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656F" w14:textId="77777777" w:rsidR="00CC7EF5" w:rsidRPr="00B22856" w:rsidRDefault="00CC7EF5" w:rsidP="00F13180">
      <w:pPr>
        <w:tabs>
          <w:tab w:val="left" w:pos="6386"/>
        </w:tabs>
        <w:spacing w:line="276" w:lineRule="auto"/>
        <w:ind w:firstLine="0"/>
        <w:jc w:val="center"/>
        <w:rPr>
          <w:b/>
          <w:sz w:val="28"/>
          <w:szCs w:val="28"/>
          <w:lang w:val="ro-MD" w:eastAsia="ru-RU"/>
        </w:rPr>
      </w:pPr>
    </w:p>
    <w:p w14:paraId="2C00ABD6" w14:textId="43AB45D9" w:rsidR="00CC7EF5" w:rsidRPr="00B22856" w:rsidRDefault="00CC7EF5" w:rsidP="00CC7EF5">
      <w:pPr>
        <w:keepNext/>
        <w:keepLines/>
        <w:ind w:firstLine="0"/>
        <w:jc w:val="center"/>
        <w:outlineLvl w:val="2"/>
        <w:rPr>
          <w:b/>
          <w:bCs/>
          <w:sz w:val="28"/>
          <w:szCs w:val="28"/>
          <w:lang w:val="ro-RO" w:eastAsia="ru-RU"/>
        </w:rPr>
      </w:pPr>
      <w:r w:rsidRPr="00B22856">
        <w:rPr>
          <w:bCs/>
          <w:noProof/>
          <w:szCs w:val="26"/>
          <w:lang w:val="ru-RU" w:eastAsia="ru-RU"/>
        </w:rPr>
        <w:drawing>
          <wp:inline distT="0" distB="0" distL="0" distR="0" wp14:anchorId="0E6AA320" wp14:editId="67F8824A">
            <wp:extent cx="561975" cy="704850"/>
            <wp:effectExtent l="0" t="0" r="9525"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noFill/>
                    <a:ln>
                      <a:noFill/>
                    </a:ln>
                  </pic:spPr>
                </pic:pic>
              </a:graphicData>
            </a:graphic>
          </wp:inline>
        </w:drawing>
      </w:r>
    </w:p>
    <w:p w14:paraId="30CD06D6" w14:textId="77777777" w:rsidR="00CC7EF5" w:rsidRPr="00B22856" w:rsidRDefault="00CC7EF5" w:rsidP="00CC7EF5">
      <w:pPr>
        <w:keepNext/>
        <w:keepLines/>
        <w:ind w:firstLine="0"/>
        <w:jc w:val="center"/>
        <w:outlineLvl w:val="2"/>
        <w:rPr>
          <w:b/>
          <w:bCs/>
          <w:sz w:val="28"/>
          <w:szCs w:val="28"/>
          <w:lang w:val="ro-RO" w:eastAsia="ru-RU"/>
        </w:rPr>
      </w:pPr>
    </w:p>
    <w:p w14:paraId="448C0E44" w14:textId="77777777" w:rsidR="00CC7EF5" w:rsidRPr="00B22856" w:rsidRDefault="00CC7EF5" w:rsidP="00CC7EF5">
      <w:pPr>
        <w:keepNext/>
        <w:keepLines/>
        <w:ind w:firstLine="0"/>
        <w:jc w:val="center"/>
        <w:outlineLvl w:val="2"/>
        <w:rPr>
          <w:bCs/>
          <w:sz w:val="28"/>
          <w:szCs w:val="28"/>
          <w:lang w:val="ro-RO" w:eastAsia="ru-RU"/>
        </w:rPr>
      </w:pPr>
      <w:r w:rsidRPr="00B22856">
        <w:rPr>
          <w:b/>
          <w:bCs/>
          <w:sz w:val="28"/>
          <w:szCs w:val="28"/>
          <w:lang w:val="ro-RO" w:eastAsia="ru-RU"/>
        </w:rPr>
        <w:t>GUVERNUL REPUBLICII MOLDOVA</w:t>
      </w:r>
    </w:p>
    <w:p w14:paraId="4C0C2E54" w14:textId="77777777" w:rsidR="00CC7EF5" w:rsidRPr="00B22856" w:rsidRDefault="00CC7EF5" w:rsidP="00CC7EF5">
      <w:pPr>
        <w:ind w:firstLine="0"/>
        <w:jc w:val="center"/>
        <w:rPr>
          <w:sz w:val="28"/>
          <w:szCs w:val="28"/>
          <w:lang w:val="ro-RO" w:eastAsia="ru-RU"/>
        </w:rPr>
      </w:pPr>
    </w:p>
    <w:p w14:paraId="0A5A2E60" w14:textId="77777777" w:rsidR="00CC7EF5" w:rsidRPr="00B22856" w:rsidRDefault="00CC7EF5" w:rsidP="00CC7EF5">
      <w:pPr>
        <w:keepNext/>
        <w:keepLines/>
        <w:ind w:firstLine="0"/>
        <w:jc w:val="center"/>
        <w:outlineLvl w:val="0"/>
        <w:rPr>
          <w:b/>
          <w:bCs/>
          <w:sz w:val="28"/>
          <w:szCs w:val="28"/>
          <w:lang w:val="ro-RO" w:eastAsia="ru-RU"/>
        </w:rPr>
      </w:pPr>
      <w:r w:rsidRPr="00B22856">
        <w:rPr>
          <w:b/>
          <w:bCs/>
          <w:sz w:val="28"/>
          <w:szCs w:val="28"/>
          <w:lang w:val="ro-RO" w:eastAsia="ru-RU"/>
        </w:rPr>
        <w:t xml:space="preserve">    HOTĂRÂRE nr. ____</w:t>
      </w:r>
    </w:p>
    <w:p w14:paraId="40B1D4E5" w14:textId="77777777" w:rsidR="00CC7EF5" w:rsidRPr="00B22856" w:rsidRDefault="00CC7EF5" w:rsidP="00CC7EF5">
      <w:pPr>
        <w:ind w:firstLine="0"/>
        <w:jc w:val="center"/>
        <w:rPr>
          <w:sz w:val="28"/>
          <w:szCs w:val="28"/>
          <w:lang w:val="ro-RO" w:eastAsia="ru-RU"/>
        </w:rPr>
      </w:pPr>
    </w:p>
    <w:p w14:paraId="01411BA1" w14:textId="77777777" w:rsidR="00CC7EF5" w:rsidRPr="00B22856" w:rsidRDefault="00CC7EF5" w:rsidP="00CC7EF5">
      <w:pPr>
        <w:ind w:firstLine="0"/>
        <w:jc w:val="center"/>
        <w:rPr>
          <w:b/>
          <w:sz w:val="28"/>
          <w:szCs w:val="28"/>
          <w:lang w:val="ro-RO" w:eastAsia="ro-RO"/>
        </w:rPr>
      </w:pPr>
      <w:r w:rsidRPr="00B22856">
        <w:rPr>
          <w:b/>
          <w:sz w:val="28"/>
          <w:szCs w:val="28"/>
          <w:lang w:val="ro-RO" w:eastAsia="ro-RO"/>
        </w:rPr>
        <w:t>din _________________ 2025</w:t>
      </w:r>
    </w:p>
    <w:p w14:paraId="39CD9913" w14:textId="11CED745" w:rsidR="00CC7EF5" w:rsidRPr="00B22856" w:rsidRDefault="00CC7EF5" w:rsidP="00CC7EF5">
      <w:pPr>
        <w:ind w:firstLine="0"/>
        <w:jc w:val="center"/>
        <w:rPr>
          <w:b/>
          <w:sz w:val="28"/>
          <w:szCs w:val="28"/>
          <w:lang w:val="ro-RO" w:eastAsia="ro-RO"/>
        </w:rPr>
      </w:pPr>
      <w:r w:rsidRPr="00B22856">
        <w:rPr>
          <w:b/>
          <w:sz w:val="28"/>
          <w:szCs w:val="28"/>
          <w:lang w:val="ro-RO" w:eastAsia="ro-RO"/>
        </w:rPr>
        <w:t>Chișinău</w:t>
      </w:r>
    </w:p>
    <w:p w14:paraId="1F76407A" w14:textId="77777777" w:rsidR="00CC7EF5" w:rsidRPr="00B22856" w:rsidRDefault="00CC7EF5" w:rsidP="00CC7EF5">
      <w:pPr>
        <w:ind w:left="-425" w:right="175" w:firstLine="0"/>
        <w:jc w:val="center"/>
        <w:rPr>
          <w:b/>
          <w:sz w:val="28"/>
          <w:szCs w:val="28"/>
          <w:lang w:val="ro-RO" w:eastAsia="ro-RO"/>
        </w:rPr>
      </w:pPr>
    </w:p>
    <w:p w14:paraId="16944DB5" w14:textId="472519C7" w:rsidR="00CC7EF5" w:rsidRPr="00B22856" w:rsidRDefault="00CC7EF5" w:rsidP="00CC7EF5">
      <w:pPr>
        <w:ind w:firstLine="0"/>
        <w:jc w:val="center"/>
        <w:rPr>
          <w:b/>
          <w:bCs/>
          <w:sz w:val="28"/>
          <w:szCs w:val="28"/>
          <w:lang w:val="ro-RO" w:eastAsia="ro-RO"/>
        </w:rPr>
      </w:pPr>
      <w:bookmarkStart w:id="0" w:name="_Hlk200967004"/>
      <w:r w:rsidRPr="00B22856">
        <w:rPr>
          <w:b/>
          <w:bCs/>
          <w:sz w:val="28"/>
          <w:szCs w:val="28"/>
          <w:lang w:val="ro-RO" w:eastAsia="ro-RO"/>
        </w:rPr>
        <w:t xml:space="preserve">cu privire la aprobarea Programului </w:t>
      </w:r>
      <w:bookmarkStart w:id="1" w:name="_Hlk200966502"/>
      <w:bookmarkStart w:id="2" w:name="_Hlk191999435"/>
      <w:r w:rsidRPr="00B22856">
        <w:rPr>
          <w:b/>
          <w:bCs/>
          <w:sz w:val="28"/>
          <w:szCs w:val="28"/>
          <w:lang w:val="ro-RO" w:eastAsia="ro-RO"/>
        </w:rPr>
        <w:t>național de prevenire și combatere a criminalității pentru anii 2026-2030</w:t>
      </w:r>
    </w:p>
    <w:bookmarkEnd w:id="0"/>
    <w:bookmarkEnd w:id="1"/>
    <w:bookmarkEnd w:id="2"/>
    <w:p w14:paraId="5275D3DF" w14:textId="77777777" w:rsidR="00CC7EF5" w:rsidRPr="00B22856" w:rsidRDefault="00CC7EF5" w:rsidP="00CC7EF5">
      <w:pPr>
        <w:ind w:left="8364" w:right="175" w:firstLine="0"/>
        <w:jc w:val="center"/>
        <w:rPr>
          <w:b/>
          <w:bCs/>
          <w:sz w:val="28"/>
          <w:szCs w:val="36"/>
          <w:lang w:val="ro-RO" w:eastAsia="ro-RO"/>
        </w:rPr>
      </w:pPr>
    </w:p>
    <w:p w14:paraId="0D4DF7EB" w14:textId="77777777" w:rsidR="00CC7EF5" w:rsidRPr="00B22856" w:rsidRDefault="00CC7EF5" w:rsidP="00CC7EF5">
      <w:pPr>
        <w:ind w:left="8364" w:right="175" w:firstLine="0"/>
        <w:jc w:val="center"/>
        <w:rPr>
          <w:b/>
          <w:bCs/>
          <w:sz w:val="28"/>
          <w:szCs w:val="36"/>
          <w:lang w:val="ro-RO" w:eastAsia="ro-RO"/>
        </w:rPr>
      </w:pPr>
    </w:p>
    <w:p w14:paraId="032CA70D" w14:textId="77777777" w:rsidR="00CC7EF5" w:rsidRPr="00B22856" w:rsidRDefault="00CC7EF5" w:rsidP="00CC7EF5">
      <w:pPr>
        <w:rPr>
          <w:sz w:val="28"/>
          <w:szCs w:val="28"/>
          <w:lang w:val="ro-RO" w:eastAsia="ro-RO"/>
        </w:rPr>
      </w:pPr>
      <w:r w:rsidRPr="00B22856">
        <w:rPr>
          <w:sz w:val="28"/>
          <w:szCs w:val="28"/>
          <w:lang w:val="ro-RO" w:eastAsia="ro-RO"/>
        </w:rPr>
        <w:t>În temeiul art. 5 lit. a) și art. 6 lit. h) din Legea nr. 136/2017 cu privire la Guvern (Monitorul Oficial al Republicii Moldova, 2017, nr. 252, art. 412), cu modificările ulterioare, Guvernul HOTĂRĂȘTE:</w:t>
      </w:r>
    </w:p>
    <w:p w14:paraId="6311456F" w14:textId="77777777" w:rsidR="00CC7EF5" w:rsidRPr="00B22856" w:rsidRDefault="00CC7EF5" w:rsidP="00CC7EF5">
      <w:pPr>
        <w:rPr>
          <w:sz w:val="28"/>
          <w:szCs w:val="28"/>
          <w:lang w:val="ro-RO" w:eastAsia="ro-RO"/>
        </w:rPr>
      </w:pPr>
    </w:p>
    <w:p w14:paraId="28A19782" w14:textId="77777777" w:rsidR="00CC7EF5" w:rsidRPr="00B22856" w:rsidRDefault="00CC7EF5" w:rsidP="00CC7EF5">
      <w:pPr>
        <w:numPr>
          <w:ilvl w:val="0"/>
          <w:numId w:val="36"/>
        </w:numPr>
        <w:tabs>
          <w:tab w:val="left" w:pos="993"/>
        </w:tabs>
        <w:ind w:left="0" w:firstLine="709"/>
        <w:contextualSpacing/>
        <w:rPr>
          <w:sz w:val="28"/>
          <w:szCs w:val="28"/>
          <w:lang w:val="ro-RO" w:eastAsia="ru-RU"/>
        </w:rPr>
      </w:pPr>
      <w:r w:rsidRPr="00B22856">
        <w:rPr>
          <w:sz w:val="28"/>
          <w:szCs w:val="28"/>
          <w:lang w:val="ro-RO" w:eastAsia="ru-RU"/>
        </w:rPr>
        <w:t>Se aprobă Programul național de prevenire și combatere a criminalității pentru anii 2026-2030, (se anexează);</w:t>
      </w:r>
    </w:p>
    <w:p w14:paraId="5A3E1B16" w14:textId="77777777" w:rsidR="00CC7EF5" w:rsidRPr="00B22856" w:rsidRDefault="00CC7EF5" w:rsidP="00CC7EF5">
      <w:pPr>
        <w:numPr>
          <w:ilvl w:val="0"/>
          <w:numId w:val="36"/>
        </w:numPr>
        <w:tabs>
          <w:tab w:val="left" w:pos="993"/>
        </w:tabs>
        <w:ind w:left="0" w:firstLine="709"/>
        <w:contextualSpacing/>
        <w:rPr>
          <w:sz w:val="28"/>
          <w:szCs w:val="28"/>
          <w:lang w:val="ro-RO" w:eastAsia="ru-RU"/>
        </w:rPr>
      </w:pPr>
      <w:r w:rsidRPr="00B22856">
        <w:rPr>
          <w:sz w:val="28"/>
          <w:szCs w:val="28"/>
          <w:lang w:val="ro-RO" w:eastAsia="ru-RU"/>
        </w:rPr>
        <w:t>Autoritățile și instituțiile publice responsabile:</w:t>
      </w:r>
    </w:p>
    <w:p w14:paraId="1BA1F210" w14:textId="77777777" w:rsidR="00CC7EF5" w:rsidRPr="00B22856" w:rsidRDefault="00CC7EF5" w:rsidP="00CC7EF5">
      <w:pPr>
        <w:tabs>
          <w:tab w:val="left" w:pos="993"/>
        </w:tabs>
        <w:contextualSpacing/>
        <w:rPr>
          <w:sz w:val="28"/>
          <w:szCs w:val="28"/>
          <w:lang w:val="ro-RO" w:eastAsia="ru-RU"/>
        </w:rPr>
      </w:pPr>
      <w:r w:rsidRPr="00B22856">
        <w:rPr>
          <w:sz w:val="28"/>
          <w:szCs w:val="28"/>
          <w:lang w:val="ro-RO" w:eastAsia="ru-RU"/>
        </w:rPr>
        <w:t>2.1. vor realiza acțiunile incluse în Planul de acțiuni privind implementarea Programului național de prevenire și combatere a criminalității pentru anii 2026-2030;</w:t>
      </w:r>
    </w:p>
    <w:p w14:paraId="2ED005D6" w14:textId="77777777" w:rsidR="00CC7EF5" w:rsidRPr="00B22856" w:rsidRDefault="00CC7EF5" w:rsidP="00CC7EF5">
      <w:pPr>
        <w:tabs>
          <w:tab w:val="left" w:pos="993"/>
        </w:tabs>
        <w:contextualSpacing/>
        <w:rPr>
          <w:sz w:val="28"/>
          <w:szCs w:val="28"/>
          <w:lang w:val="ro-RO" w:eastAsia="ru-RU"/>
        </w:rPr>
      </w:pPr>
      <w:r w:rsidRPr="00B22856">
        <w:rPr>
          <w:sz w:val="28"/>
          <w:szCs w:val="28"/>
          <w:lang w:val="ro-RO" w:eastAsia="ru-RU"/>
        </w:rPr>
        <w:t>2.2. vor prezenta anual Ministerului Afacerilor Interne, până la 10 februarie, precum și la solicitare, rapoarte privind gradul de realizare a acțiunilor incluse în Planul nominalizat.</w:t>
      </w:r>
    </w:p>
    <w:p w14:paraId="7D7CBB27" w14:textId="77777777" w:rsidR="00CC7EF5" w:rsidRPr="00B22856" w:rsidRDefault="00CC7EF5" w:rsidP="00CC7EF5">
      <w:pPr>
        <w:tabs>
          <w:tab w:val="left" w:pos="993"/>
        </w:tabs>
        <w:ind w:left="709" w:firstLine="0"/>
        <w:contextualSpacing/>
        <w:rPr>
          <w:sz w:val="28"/>
          <w:szCs w:val="28"/>
          <w:lang w:val="ro-RO" w:eastAsia="ru-RU"/>
        </w:rPr>
      </w:pPr>
      <w:r w:rsidRPr="00B22856">
        <w:rPr>
          <w:b/>
          <w:bCs/>
          <w:sz w:val="28"/>
          <w:szCs w:val="28"/>
          <w:lang w:val="ro-RO" w:eastAsia="ru-RU"/>
        </w:rPr>
        <w:t>3.</w:t>
      </w:r>
      <w:r w:rsidRPr="00B22856">
        <w:rPr>
          <w:sz w:val="28"/>
          <w:szCs w:val="28"/>
          <w:lang w:val="ro-RO" w:eastAsia="ru-RU"/>
        </w:rPr>
        <w:t xml:space="preserve"> Ministerul Afacerilor Interne va prezenta Guvernului:</w:t>
      </w:r>
    </w:p>
    <w:p w14:paraId="3524D442" w14:textId="678327D4" w:rsidR="00CC7EF5" w:rsidRPr="00B22856" w:rsidRDefault="00CC7EF5" w:rsidP="00CC7EF5">
      <w:pPr>
        <w:tabs>
          <w:tab w:val="left" w:pos="993"/>
        </w:tabs>
        <w:contextualSpacing/>
        <w:rPr>
          <w:sz w:val="28"/>
          <w:szCs w:val="28"/>
          <w:lang w:val="ro-RO" w:eastAsia="ru-RU"/>
        </w:rPr>
      </w:pPr>
      <w:r w:rsidRPr="00B22856">
        <w:rPr>
          <w:sz w:val="28"/>
          <w:szCs w:val="28"/>
          <w:lang w:val="ro-RO" w:eastAsia="ru-RU"/>
        </w:rPr>
        <w:t xml:space="preserve">3.1. anual, până la data de </w:t>
      </w:r>
      <w:r w:rsidR="006D1093" w:rsidRPr="00B22856">
        <w:rPr>
          <w:sz w:val="28"/>
          <w:szCs w:val="28"/>
          <w:lang w:val="ro-RO" w:eastAsia="ru-RU"/>
        </w:rPr>
        <w:t>2</w:t>
      </w:r>
      <w:r w:rsidRPr="00B22856">
        <w:rPr>
          <w:sz w:val="28"/>
          <w:szCs w:val="28"/>
          <w:lang w:val="ro-RO" w:eastAsia="ru-RU"/>
        </w:rPr>
        <w:t xml:space="preserve">5 </w:t>
      </w:r>
      <w:r w:rsidR="006D1093" w:rsidRPr="00B22856">
        <w:rPr>
          <w:sz w:val="28"/>
          <w:szCs w:val="28"/>
          <w:lang w:val="ro-RO" w:eastAsia="ru-RU"/>
        </w:rPr>
        <w:t>februarie</w:t>
      </w:r>
      <w:r w:rsidRPr="00B22856">
        <w:rPr>
          <w:sz w:val="28"/>
          <w:szCs w:val="28"/>
          <w:lang w:val="ro-RO" w:eastAsia="ru-RU"/>
        </w:rPr>
        <w:t>, raportul de progres privind implementarea Programului menționat</w:t>
      </w:r>
      <w:r w:rsidR="006D0092" w:rsidRPr="00B22856">
        <w:rPr>
          <w:sz w:val="28"/>
          <w:szCs w:val="28"/>
          <w:lang w:val="ro-RO" w:eastAsia="ru-RU"/>
        </w:rPr>
        <w:t>, prin intermediul sistemului informațional</w:t>
      </w:r>
      <w:r w:rsidRPr="00B22856">
        <w:rPr>
          <w:sz w:val="28"/>
          <w:szCs w:val="28"/>
          <w:lang w:val="ro-RO" w:eastAsia="ru-RU"/>
        </w:rPr>
        <w:t>;</w:t>
      </w:r>
    </w:p>
    <w:p w14:paraId="60EFC303" w14:textId="026E1C8E" w:rsidR="00CC7EF5" w:rsidRPr="00B22856" w:rsidRDefault="00CC7EF5" w:rsidP="006D1093">
      <w:pPr>
        <w:tabs>
          <w:tab w:val="left" w:pos="993"/>
        </w:tabs>
        <w:contextualSpacing/>
        <w:rPr>
          <w:sz w:val="28"/>
          <w:szCs w:val="28"/>
          <w:lang w:val="ro-RO" w:eastAsia="ru-RU"/>
        </w:rPr>
      </w:pPr>
      <w:r w:rsidRPr="00B22856">
        <w:rPr>
          <w:sz w:val="28"/>
          <w:szCs w:val="28"/>
          <w:lang w:val="ro-RO" w:eastAsia="ru-RU"/>
        </w:rPr>
        <w:t>3.2. până la data de 15 aprilie 202</w:t>
      </w:r>
      <w:r w:rsidR="006D1093" w:rsidRPr="00B22856">
        <w:rPr>
          <w:sz w:val="28"/>
          <w:szCs w:val="28"/>
          <w:lang w:val="ro-RO" w:eastAsia="ru-RU"/>
        </w:rPr>
        <w:t>8</w:t>
      </w:r>
      <w:r w:rsidRPr="00B22856">
        <w:rPr>
          <w:sz w:val="28"/>
          <w:szCs w:val="28"/>
          <w:lang w:val="ro-RO" w:eastAsia="ru-RU"/>
        </w:rPr>
        <w:t xml:space="preserve">, raportul de evaluare intermediară pentru </w:t>
      </w:r>
      <w:r w:rsidR="006D1093" w:rsidRPr="00B22856">
        <w:rPr>
          <w:sz w:val="28"/>
          <w:szCs w:val="28"/>
          <w:lang w:val="ro-RO" w:eastAsia="ru-RU"/>
        </w:rPr>
        <w:t>2</w:t>
      </w:r>
      <w:r w:rsidRPr="00B22856">
        <w:rPr>
          <w:sz w:val="28"/>
          <w:szCs w:val="28"/>
          <w:lang w:val="ro-RO" w:eastAsia="ru-RU"/>
        </w:rPr>
        <w:t xml:space="preserve"> ani;</w:t>
      </w:r>
    </w:p>
    <w:p w14:paraId="69193E87" w14:textId="77777777" w:rsidR="00CC7EF5" w:rsidRPr="00B22856" w:rsidRDefault="00CC7EF5" w:rsidP="00CC7EF5">
      <w:pPr>
        <w:tabs>
          <w:tab w:val="left" w:pos="993"/>
        </w:tabs>
        <w:ind w:left="709" w:firstLine="0"/>
        <w:contextualSpacing/>
        <w:rPr>
          <w:sz w:val="28"/>
          <w:szCs w:val="28"/>
          <w:lang w:val="ro-RO" w:eastAsia="ru-RU"/>
        </w:rPr>
      </w:pPr>
      <w:r w:rsidRPr="00B22856">
        <w:rPr>
          <w:sz w:val="28"/>
          <w:szCs w:val="28"/>
          <w:lang w:val="ro-RO" w:eastAsia="ru-RU"/>
        </w:rPr>
        <w:t>3.3. până la data de 15 aprilie 2031, raportul de evaluare finală.</w:t>
      </w:r>
    </w:p>
    <w:p w14:paraId="0880A53A" w14:textId="77777777" w:rsidR="00CC7EF5" w:rsidRPr="00B22856" w:rsidRDefault="00CC7EF5" w:rsidP="00CC7EF5">
      <w:pPr>
        <w:tabs>
          <w:tab w:val="left" w:pos="993"/>
        </w:tabs>
        <w:contextualSpacing/>
        <w:rPr>
          <w:sz w:val="28"/>
          <w:szCs w:val="28"/>
          <w:lang w:val="ro-RO" w:eastAsia="ru-RU"/>
        </w:rPr>
      </w:pPr>
      <w:r w:rsidRPr="00B22856">
        <w:rPr>
          <w:b/>
          <w:bCs/>
          <w:sz w:val="28"/>
          <w:szCs w:val="28"/>
          <w:lang w:val="ro-RO" w:eastAsia="ru-RU"/>
        </w:rPr>
        <w:t>4.</w:t>
      </w:r>
      <w:r w:rsidRPr="00B22856">
        <w:rPr>
          <w:sz w:val="28"/>
          <w:szCs w:val="28"/>
          <w:lang w:val="ro-RO" w:eastAsia="ru-RU"/>
        </w:rPr>
        <w:t xml:space="preserve"> </w:t>
      </w:r>
      <w:bookmarkStart w:id="3" w:name="_Hlk200965255"/>
      <w:r w:rsidRPr="00B22856">
        <w:rPr>
          <w:sz w:val="28"/>
          <w:szCs w:val="28"/>
          <w:lang w:val="ro-RO" w:eastAsia="ru-RU"/>
        </w:rPr>
        <w:t>Finanțarea acțiunilor prevăzute în Planul de acțiuni privind implementarea Programului național de prevenire și combatere a criminalității pentru anii 2026-2030 se va efectua din contul și în limitele alocațiilor aprobate în aceste scopuri în bugetele autorităților implicate, precum și din alte surse, conform cadrului normativ</w:t>
      </w:r>
      <w:bookmarkEnd w:id="3"/>
      <w:r w:rsidRPr="00B22856">
        <w:rPr>
          <w:sz w:val="28"/>
          <w:szCs w:val="28"/>
          <w:lang w:val="ro-RO" w:eastAsia="ru-RU"/>
        </w:rPr>
        <w:t>.</w:t>
      </w:r>
    </w:p>
    <w:p w14:paraId="4A4F4FED" w14:textId="0E9EBE10" w:rsidR="00CC7EF5" w:rsidRPr="00B22856" w:rsidRDefault="00CC7EF5" w:rsidP="00CC7EF5">
      <w:pPr>
        <w:tabs>
          <w:tab w:val="left" w:pos="993"/>
        </w:tabs>
        <w:contextualSpacing/>
        <w:rPr>
          <w:sz w:val="28"/>
          <w:szCs w:val="28"/>
          <w:lang w:val="ro-RO" w:eastAsia="ru-RU"/>
        </w:rPr>
      </w:pPr>
      <w:r w:rsidRPr="00B22856">
        <w:rPr>
          <w:b/>
          <w:bCs/>
          <w:sz w:val="28"/>
          <w:szCs w:val="28"/>
          <w:lang w:val="ro-RO" w:eastAsia="ru-RU"/>
        </w:rPr>
        <w:t>5.</w:t>
      </w:r>
      <w:r w:rsidRPr="00B22856">
        <w:rPr>
          <w:sz w:val="28"/>
          <w:szCs w:val="28"/>
          <w:lang w:val="ro-RO" w:eastAsia="ru-RU"/>
        </w:rPr>
        <w:t xml:space="preserve"> Controlul asupra executării prezentei hotărâri se pune în sarcina Ministerului Afacerilor Interne.</w:t>
      </w:r>
    </w:p>
    <w:p w14:paraId="7AEE2FD8" w14:textId="4B3AC158" w:rsidR="00BB1DEC" w:rsidRPr="00B22856" w:rsidRDefault="00BB1DEC" w:rsidP="00CC7EF5">
      <w:pPr>
        <w:tabs>
          <w:tab w:val="left" w:pos="993"/>
        </w:tabs>
        <w:contextualSpacing/>
        <w:rPr>
          <w:sz w:val="28"/>
          <w:szCs w:val="28"/>
          <w:lang w:val="ro-RO" w:eastAsia="ru-RU"/>
        </w:rPr>
      </w:pPr>
      <w:r w:rsidRPr="00B22856">
        <w:rPr>
          <w:b/>
          <w:bCs/>
          <w:sz w:val="28"/>
          <w:szCs w:val="28"/>
          <w:lang w:val="ro-RO" w:eastAsia="ru-RU"/>
        </w:rPr>
        <w:t>6.</w:t>
      </w:r>
      <w:r w:rsidRPr="00B22856">
        <w:rPr>
          <w:sz w:val="28"/>
          <w:szCs w:val="28"/>
          <w:lang w:val="ro-RO" w:eastAsia="ru-RU"/>
        </w:rPr>
        <w:t xml:space="preserve"> Prezenta hotărâre intră în vigoare la data de 01 ianuarie 2026.</w:t>
      </w:r>
    </w:p>
    <w:p w14:paraId="5FBA173B" w14:textId="77777777" w:rsidR="00CC7EF5" w:rsidRPr="00B22856" w:rsidRDefault="00CC7EF5" w:rsidP="00CC7EF5">
      <w:pPr>
        <w:tabs>
          <w:tab w:val="left" w:pos="993"/>
        </w:tabs>
        <w:rPr>
          <w:sz w:val="28"/>
          <w:szCs w:val="28"/>
          <w:lang w:val="ro-RO" w:eastAsia="ro-RO"/>
        </w:rPr>
      </w:pPr>
    </w:p>
    <w:p w14:paraId="011A0E00" w14:textId="77777777" w:rsidR="00CC7EF5" w:rsidRPr="00B22856" w:rsidRDefault="00CC7EF5" w:rsidP="00CC7EF5">
      <w:pPr>
        <w:tabs>
          <w:tab w:val="left" w:pos="993"/>
        </w:tabs>
        <w:rPr>
          <w:sz w:val="28"/>
          <w:szCs w:val="28"/>
          <w:lang w:val="ro-RO" w:eastAsia="ro-RO"/>
        </w:rPr>
      </w:pPr>
    </w:p>
    <w:p w14:paraId="5F97C820" w14:textId="77777777" w:rsidR="00CC7EF5" w:rsidRPr="00B22856" w:rsidRDefault="00CC7EF5" w:rsidP="00CC7EF5">
      <w:pPr>
        <w:rPr>
          <w:sz w:val="24"/>
          <w:szCs w:val="24"/>
          <w:lang w:val="ro-RO" w:eastAsia="ro-RO"/>
        </w:rPr>
      </w:pPr>
    </w:p>
    <w:p w14:paraId="5CE56152" w14:textId="77777777" w:rsidR="00CC7EF5" w:rsidRPr="00B22856" w:rsidRDefault="00CC7EF5" w:rsidP="00CC7EF5">
      <w:pPr>
        <w:ind w:firstLine="0"/>
        <w:jc w:val="left"/>
        <w:rPr>
          <w:b/>
          <w:sz w:val="28"/>
          <w:szCs w:val="28"/>
          <w:lang w:val="ro-RO" w:eastAsia="ro-RO"/>
        </w:rPr>
      </w:pPr>
      <w:r w:rsidRPr="00B22856">
        <w:rPr>
          <w:b/>
          <w:sz w:val="28"/>
          <w:szCs w:val="28"/>
          <w:lang w:val="ro-RO" w:eastAsia="ro-RO"/>
        </w:rPr>
        <w:t xml:space="preserve">          PRIM-MINISTRU </w:t>
      </w:r>
      <w:r w:rsidRPr="00B22856">
        <w:rPr>
          <w:b/>
          <w:sz w:val="28"/>
          <w:szCs w:val="28"/>
          <w:lang w:val="ro-RO" w:eastAsia="ro-RO"/>
        </w:rPr>
        <w:tab/>
      </w:r>
      <w:r w:rsidRPr="00B22856">
        <w:rPr>
          <w:b/>
          <w:sz w:val="28"/>
          <w:szCs w:val="28"/>
          <w:lang w:val="ro-RO" w:eastAsia="ro-RO"/>
        </w:rPr>
        <w:tab/>
      </w:r>
      <w:r w:rsidRPr="00B22856">
        <w:rPr>
          <w:b/>
          <w:sz w:val="28"/>
          <w:szCs w:val="28"/>
          <w:lang w:val="ro-RO" w:eastAsia="ro-RO"/>
        </w:rPr>
        <w:tab/>
      </w:r>
      <w:r w:rsidRPr="00B22856">
        <w:rPr>
          <w:b/>
          <w:sz w:val="28"/>
          <w:szCs w:val="28"/>
          <w:lang w:val="ro-RO" w:eastAsia="ro-RO"/>
        </w:rPr>
        <w:tab/>
        <w:t xml:space="preserve">        Dorin RECEAN</w:t>
      </w:r>
    </w:p>
    <w:p w14:paraId="66D36918" w14:textId="77777777" w:rsidR="00CC7EF5" w:rsidRPr="00B22856" w:rsidRDefault="00CC7EF5" w:rsidP="00CC7EF5">
      <w:pPr>
        <w:ind w:firstLine="0"/>
        <w:jc w:val="left"/>
        <w:rPr>
          <w:b/>
          <w:sz w:val="28"/>
          <w:szCs w:val="28"/>
          <w:lang w:val="ro-RO" w:eastAsia="ro-RO"/>
        </w:rPr>
      </w:pPr>
    </w:p>
    <w:p w14:paraId="5773A38C" w14:textId="77777777" w:rsidR="00CC7EF5" w:rsidRPr="00B22856" w:rsidRDefault="00CC7EF5" w:rsidP="00CC7EF5">
      <w:pPr>
        <w:ind w:firstLine="0"/>
        <w:jc w:val="left"/>
        <w:rPr>
          <w:b/>
          <w:sz w:val="28"/>
          <w:szCs w:val="28"/>
          <w:lang w:val="ro-RO" w:eastAsia="ro-RO"/>
        </w:rPr>
      </w:pPr>
    </w:p>
    <w:p w14:paraId="0A5605EF" w14:textId="77777777" w:rsidR="00CC7EF5" w:rsidRPr="00B22856" w:rsidRDefault="00CC7EF5" w:rsidP="00CC7EF5">
      <w:pPr>
        <w:ind w:firstLine="0"/>
        <w:jc w:val="left"/>
        <w:rPr>
          <w:b/>
          <w:sz w:val="28"/>
          <w:szCs w:val="28"/>
          <w:lang w:val="ro-RO" w:eastAsia="ro-RO"/>
        </w:rPr>
      </w:pPr>
    </w:p>
    <w:p w14:paraId="212E4DA9" w14:textId="77777777" w:rsidR="00CC7EF5" w:rsidRPr="00B22856" w:rsidRDefault="00CC7EF5" w:rsidP="00CC7EF5">
      <w:pPr>
        <w:ind w:firstLine="708"/>
        <w:jc w:val="left"/>
        <w:rPr>
          <w:b/>
          <w:sz w:val="28"/>
          <w:szCs w:val="28"/>
          <w:lang w:val="ro-RO" w:eastAsia="ro-RO"/>
        </w:rPr>
      </w:pPr>
      <w:r w:rsidRPr="00B22856">
        <w:rPr>
          <w:b/>
          <w:sz w:val="28"/>
          <w:szCs w:val="28"/>
          <w:lang w:val="ro-RO" w:eastAsia="ro-RO"/>
        </w:rPr>
        <w:t>Contrasemnează:</w:t>
      </w:r>
    </w:p>
    <w:p w14:paraId="086609D7" w14:textId="77777777" w:rsidR="00CC7EF5" w:rsidRPr="00B22856" w:rsidRDefault="00CC7EF5" w:rsidP="00CC7EF5">
      <w:pPr>
        <w:ind w:firstLine="0"/>
        <w:jc w:val="left"/>
        <w:rPr>
          <w:b/>
          <w:sz w:val="28"/>
          <w:szCs w:val="28"/>
          <w:lang w:val="ro-RO" w:eastAsia="ro-RO"/>
        </w:rPr>
      </w:pPr>
    </w:p>
    <w:p w14:paraId="4D942E7C" w14:textId="77777777" w:rsidR="00CC7EF5" w:rsidRPr="00B22856" w:rsidRDefault="00CC7EF5" w:rsidP="00CC7EF5">
      <w:pPr>
        <w:ind w:firstLine="0"/>
        <w:jc w:val="left"/>
        <w:rPr>
          <w:b/>
          <w:sz w:val="28"/>
          <w:szCs w:val="28"/>
          <w:lang w:val="ro-RO" w:eastAsia="ro-RO"/>
        </w:rPr>
      </w:pPr>
    </w:p>
    <w:p w14:paraId="48C8196C" w14:textId="77777777" w:rsidR="00CC7EF5" w:rsidRPr="00B22856" w:rsidRDefault="00CC7EF5" w:rsidP="00CC7EF5">
      <w:pPr>
        <w:ind w:left="708" w:firstLine="0"/>
        <w:jc w:val="left"/>
        <w:rPr>
          <w:b/>
          <w:sz w:val="28"/>
          <w:szCs w:val="28"/>
          <w:lang w:val="ro-RO" w:eastAsia="ro-RO"/>
        </w:rPr>
      </w:pPr>
      <w:r w:rsidRPr="00B22856">
        <w:rPr>
          <w:b/>
          <w:sz w:val="28"/>
          <w:szCs w:val="28"/>
          <w:lang w:val="ro-RO" w:eastAsia="ro-RO"/>
        </w:rPr>
        <w:t>Ministrul afacerilor interne</w:t>
      </w:r>
      <w:r w:rsidRPr="00B22856">
        <w:rPr>
          <w:b/>
          <w:sz w:val="28"/>
          <w:szCs w:val="28"/>
          <w:lang w:val="ro-RO" w:eastAsia="ro-RO"/>
        </w:rPr>
        <w:tab/>
      </w:r>
      <w:r w:rsidRPr="00B22856">
        <w:rPr>
          <w:b/>
          <w:sz w:val="28"/>
          <w:szCs w:val="28"/>
          <w:lang w:val="ro-RO" w:eastAsia="ro-RO"/>
        </w:rPr>
        <w:tab/>
      </w:r>
      <w:r w:rsidRPr="00B22856">
        <w:rPr>
          <w:b/>
          <w:sz w:val="28"/>
          <w:szCs w:val="28"/>
          <w:lang w:val="ro-RO" w:eastAsia="ro-RO"/>
        </w:rPr>
        <w:tab/>
        <w:t>Daniella MISAIL-NICHITIN</w:t>
      </w:r>
    </w:p>
    <w:p w14:paraId="3F841DED" w14:textId="77777777" w:rsidR="00CC7EF5" w:rsidRPr="00B22856" w:rsidRDefault="00CC7EF5" w:rsidP="00CC7EF5">
      <w:pPr>
        <w:ind w:left="708" w:firstLine="0"/>
        <w:jc w:val="left"/>
        <w:rPr>
          <w:b/>
          <w:sz w:val="28"/>
          <w:szCs w:val="28"/>
          <w:lang w:val="ro-RO" w:eastAsia="ro-RO"/>
        </w:rPr>
      </w:pPr>
    </w:p>
    <w:p w14:paraId="4A7CD0D5" w14:textId="77777777" w:rsidR="00CC7EF5" w:rsidRPr="00B22856" w:rsidRDefault="00CC7EF5" w:rsidP="00CC7EF5">
      <w:pPr>
        <w:ind w:left="708" w:firstLine="0"/>
        <w:jc w:val="left"/>
        <w:rPr>
          <w:b/>
          <w:sz w:val="28"/>
          <w:szCs w:val="28"/>
          <w:lang w:val="ro-RO" w:eastAsia="ro-RO"/>
        </w:rPr>
      </w:pPr>
    </w:p>
    <w:p w14:paraId="31645D03" w14:textId="77777777" w:rsidR="00CC7EF5" w:rsidRPr="00B22856" w:rsidRDefault="00CC7EF5" w:rsidP="00CC7EF5">
      <w:pPr>
        <w:ind w:left="708" w:firstLine="0"/>
        <w:jc w:val="left"/>
        <w:rPr>
          <w:b/>
          <w:sz w:val="28"/>
          <w:szCs w:val="28"/>
          <w:lang w:val="ro-RO" w:eastAsia="ro-RO"/>
        </w:rPr>
      </w:pPr>
    </w:p>
    <w:p w14:paraId="72510990" w14:textId="77777777" w:rsidR="00CC7EF5" w:rsidRPr="00B22856" w:rsidRDefault="00CC7EF5" w:rsidP="00CC7EF5">
      <w:pPr>
        <w:ind w:left="708" w:firstLine="0"/>
        <w:jc w:val="left"/>
        <w:rPr>
          <w:b/>
          <w:sz w:val="28"/>
          <w:szCs w:val="28"/>
          <w:lang w:val="ro-RO" w:eastAsia="ro-RO"/>
        </w:rPr>
      </w:pPr>
    </w:p>
    <w:p w14:paraId="29E8D279" w14:textId="77777777" w:rsidR="00CC7EF5" w:rsidRPr="00B22856" w:rsidRDefault="00CC7EF5" w:rsidP="00CC7EF5">
      <w:pPr>
        <w:ind w:left="708" w:firstLine="0"/>
        <w:jc w:val="left"/>
        <w:rPr>
          <w:b/>
          <w:sz w:val="28"/>
          <w:szCs w:val="28"/>
          <w:lang w:val="ro-RO" w:eastAsia="ro-RO"/>
        </w:rPr>
      </w:pPr>
    </w:p>
    <w:p w14:paraId="63DF3ADB" w14:textId="77777777" w:rsidR="00CC7EF5" w:rsidRPr="00B22856" w:rsidRDefault="00CC7EF5" w:rsidP="00CC7EF5">
      <w:pPr>
        <w:ind w:left="708" w:firstLine="0"/>
        <w:jc w:val="left"/>
        <w:rPr>
          <w:b/>
          <w:sz w:val="28"/>
          <w:szCs w:val="28"/>
          <w:lang w:val="ro-RO" w:eastAsia="ro-RO"/>
        </w:rPr>
      </w:pPr>
    </w:p>
    <w:p w14:paraId="05E1C7AB" w14:textId="77777777" w:rsidR="00CC7EF5" w:rsidRPr="00B22856" w:rsidRDefault="00CC7EF5" w:rsidP="00CC7EF5">
      <w:pPr>
        <w:ind w:left="708" w:firstLine="0"/>
        <w:jc w:val="left"/>
        <w:rPr>
          <w:b/>
          <w:sz w:val="28"/>
          <w:szCs w:val="28"/>
          <w:lang w:val="ro-RO" w:eastAsia="ro-RO"/>
        </w:rPr>
      </w:pPr>
    </w:p>
    <w:p w14:paraId="41B59202" w14:textId="77777777" w:rsidR="00CC7EF5" w:rsidRPr="00B22856" w:rsidRDefault="00CC7EF5" w:rsidP="00CC7EF5">
      <w:pPr>
        <w:ind w:left="708" w:firstLine="0"/>
        <w:jc w:val="left"/>
        <w:rPr>
          <w:b/>
          <w:sz w:val="28"/>
          <w:szCs w:val="28"/>
          <w:lang w:val="ro-RO" w:eastAsia="ro-RO"/>
        </w:rPr>
      </w:pPr>
    </w:p>
    <w:p w14:paraId="6DAF3AFA" w14:textId="77777777" w:rsidR="00CC7EF5" w:rsidRPr="00B22856" w:rsidRDefault="00CC7EF5" w:rsidP="00CC7EF5">
      <w:pPr>
        <w:ind w:left="708" w:firstLine="0"/>
        <w:jc w:val="left"/>
        <w:rPr>
          <w:b/>
          <w:sz w:val="28"/>
          <w:szCs w:val="28"/>
          <w:lang w:val="ro-RO" w:eastAsia="ro-RO"/>
        </w:rPr>
      </w:pPr>
    </w:p>
    <w:p w14:paraId="76768A5E" w14:textId="77777777" w:rsidR="00CC7EF5" w:rsidRPr="00B22856" w:rsidRDefault="00CC7EF5" w:rsidP="00CC7EF5">
      <w:pPr>
        <w:ind w:left="708" w:firstLine="0"/>
        <w:jc w:val="left"/>
        <w:rPr>
          <w:b/>
          <w:sz w:val="28"/>
          <w:szCs w:val="28"/>
          <w:lang w:val="ro-RO" w:eastAsia="ro-RO"/>
        </w:rPr>
      </w:pPr>
    </w:p>
    <w:p w14:paraId="3CA73A99" w14:textId="77777777" w:rsidR="00CC7EF5" w:rsidRPr="00B22856" w:rsidRDefault="00CC7EF5" w:rsidP="00CC7EF5">
      <w:pPr>
        <w:ind w:left="708" w:firstLine="0"/>
        <w:jc w:val="left"/>
        <w:rPr>
          <w:b/>
          <w:sz w:val="28"/>
          <w:szCs w:val="28"/>
          <w:lang w:val="ro-RO" w:eastAsia="ro-RO"/>
        </w:rPr>
      </w:pPr>
    </w:p>
    <w:p w14:paraId="767FE28F" w14:textId="77777777" w:rsidR="00CC7EF5" w:rsidRPr="00B22856" w:rsidRDefault="00CC7EF5" w:rsidP="00CC7EF5">
      <w:pPr>
        <w:ind w:firstLine="0"/>
        <w:jc w:val="left"/>
        <w:rPr>
          <w:b/>
          <w:sz w:val="28"/>
          <w:szCs w:val="28"/>
          <w:lang w:val="ro-RO" w:eastAsia="ro-RO"/>
        </w:rPr>
      </w:pPr>
    </w:p>
    <w:p w14:paraId="23238621" w14:textId="77777777" w:rsidR="00CC7EF5" w:rsidRPr="00B22856" w:rsidRDefault="00CC7EF5" w:rsidP="00CC7EF5">
      <w:pPr>
        <w:ind w:firstLine="0"/>
        <w:jc w:val="left"/>
        <w:rPr>
          <w:b/>
          <w:sz w:val="28"/>
          <w:szCs w:val="28"/>
          <w:lang w:val="ro-RO" w:eastAsia="ro-RO"/>
        </w:rPr>
      </w:pPr>
    </w:p>
    <w:p w14:paraId="24DD7555" w14:textId="77777777" w:rsidR="00CC7EF5" w:rsidRPr="00B22856" w:rsidRDefault="00CC7EF5" w:rsidP="00CC7EF5">
      <w:pPr>
        <w:ind w:firstLine="0"/>
        <w:jc w:val="left"/>
        <w:rPr>
          <w:b/>
          <w:sz w:val="28"/>
          <w:szCs w:val="28"/>
          <w:lang w:val="ro-RO" w:eastAsia="ro-RO"/>
        </w:rPr>
      </w:pPr>
    </w:p>
    <w:p w14:paraId="5EEB1372" w14:textId="77777777" w:rsidR="00CC7EF5" w:rsidRPr="00B22856" w:rsidRDefault="00CC7EF5" w:rsidP="00CC7EF5">
      <w:pPr>
        <w:tabs>
          <w:tab w:val="left" w:pos="7338"/>
        </w:tabs>
        <w:ind w:firstLine="0"/>
        <w:jc w:val="left"/>
        <w:rPr>
          <w:sz w:val="28"/>
          <w:szCs w:val="28"/>
          <w:lang w:val="ro-RO" w:eastAsia="ro-RO"/>
        </w:rPr>
      </w:pPr>
    </w:p>
    <w:p w14:paraId="7B55E6E2" w14:textId="77777777" w:rsidR="00CC7EF5" w:rsidRPr="00B22856" w:rsidRDefault="00CC7EF5" w:rsidP="00CC7EF5">
      <w:pPr>
        <w:spacing w:line="276" w:lineRule="auto"/>
        <w:ind w:left="3540" w:firstLine="708"/>
        <w:jc w:val="center"/>
        <w:rPr>
          <w:i/>
          <w:sz w:val="28"/>
          <w:szCs w:val="28"/>
          <w:lang w:val="it-IT" w:eastAsia="ro-RO"/>
        </w:rPr>
      </w:pPr>
    </w:p>
    <w:p w14:paraId="29877094" w14:textId="77777777" w:rsidR="00CC7EF5" w:rsidRPr="00B22856" w:rsidRDefault="00CC7EF5" w:rsidP="00CC7EF5">
      <w:pPr>
        <w:rPr>
          <w:sz w:val="24"/>
          <w:szCs w:val="24"/>
          <w:lang w:val="ro-RO" w:eastAsia="ro-RO"/>
        </w:rPr>
      </w:pPr>
    </w:p>
    <w:p w14:paraId="4BF696A3" w14:textId="77777777" w:rsidR="00CC7EF5" w:rsidRPr="00B22856" w:rsidRDefault="00CC7EF5" w:rsidP="00CC7EF5">
      <w:pPr>
        <w:spacing w:after="120"/>
        <w:ind w:firstLine="0"/>
        <w:jc w:val="left"/>
        <w:rPr>
          <w:sz w:val="24"/>
          <w:szCs w:val="24"/>
          <w:lang w:val="ro-RO" w:eastAsia="ro-RO"/>
        </w:rPr>
      </w:pPr>
    </w:p>
    <w:p w14:paraId="4905DF93" w14:textId="755ACB78" w:rsidR="00CC7EF5" w:rsidRPr="00B22856" w:rsidRDefault="00CC7EF5" w:rsidP="00F13180">
      <w:pPr>
        <w:tabs>
          <w:tab w:val="left" w:pos="6386"/>
        </w:tabs>
        <w:spacing w:line="276" w:lineRule="auto"/>
        <w:ind w:firstLine="0"/>
        <w:jc w:val="center"/>
        <w:rPr>
          <w:b/>
          <w:sz w:val="28"/>
          <w:szCs w:val="28"/>
          <w:lang w:val="ro-MD" w:eastAsia="ru-RU"/>
        </w:rPr>
      </w:pPr>
    </w:p>
    <w:p w14:paraId="373CB52D" w14:textId="2EFF5F7B" w:rsidR="00CC7EF5" w:rsidRPr="00B22856" w:rsidRDefault="00CC7EF5" w:rsidP="00F13180">
      <w:pPr>
        <w:tabs>
          <w:tab w:val="left" w:pos="6386"/>
        </w:tabs>
        <w:spacing w:line="276" w:lineRule="auto"/>
        <w:ind w:firstLine="0"/>
        <w:jc w:val="center"/>
        <w:rPr>
          <w:b/>
          <w:sz w:val="28"/>
          <w:szCs w:val="28"/>
          <w:lang w:val="ro-MD" w:eastAsia="ru-RU"/>
        </w:rPr>
      </w:pPr>
    </w:p>
    <w:p w14:paraId="15FECD40" w14:textId="6B14C260" w:rsidR="00CC7EF5" w:rsidRPr="00B22856" w:rsidRDefault="00CC7EF5" w:rsidP="00F13180">
      <w:pPr>
        <w:tabs>
          <w:tab w:val="left" w:pos="6386"/>
        </w:tabs>
        <w:spacing w:line="276" w:lineRule="auto"/>
        <w:ind w:firstLine="0"/>
        <w:jc w:val="center"/>
        <w:rPr>
          <w:b/>
          <w:sz w:val="28"/>
          <w:szCs w:val="28"/>
          <w:lang w:val="ro-MD" w:eastAsia="ru-RU"/>
        </w:rPr>
      </w:pPr>
    </w:p>
    <w:p w14:paraId="1671CA93" w14:textId="267519E2" w:rsidR="00CC7EF5" w:rsidRPr="00B22856" w:rsidRDefault="00CC7EF5" w:rsidP="00F13180">
      <w:pPr>
        <w:tabs>
          <w:tab w:val="left" w:pos="6386"/>
        </w:tabs>
        <w:spacing w:line="276" w:lineRule="auto"/>
        <w:ind w:firstLine="0"/>
        <w:jc w:val="center"/>
        <w:rPr>
          <w:b/>
          <w:sz w:val="28"/>
          <w:szCs w:val="28"/>
          <w:lang w:val="ro-MD" w:eastAsia="ru-RU"/>
        </w:rPr>
      </w:pPr>
    </w:p>
    <w:p w14:paraId="756EBA95" w14:textId="33F8CAE9" w:rsidR="00CC7EF5" w:rsidRPr="00B22856" w:rsidRDefault="00CC7EF5" w:rsidP="00F13180">
      <w:pPr>
        <w:tabs>
          <w:tab w:val="left" w:pos="6386"/>
        </w:tabs>
        <w:spacing w:line="276" w:lineRule="auto"/>
        <w:ind w:firstLine="0"/>
        <w:jc w:val="center"/>
        <w:rPr>
          <w:b/>
          <w:sz w:val="28"/>
          <w:szCs w:val="28"/>
          <w:lang w:val="ro-MD" w:eastAsia="ru-RU"/>
        </w:rPr>
      </w:pPr>
    </w:p>
    <w:p w14:paraId="6A8D0BF5" w14:textId="4010A280" w:rsidR="00CC7EF5" w:rsidRPr="00B22856" w:rsidRDefault="00CC7EF5" w:rsidP="00F13180">
      <w:pPr>
        <w:tabs>
          <w:tab w:val="left" w:pos="6386"/>
        </w:tabs>
        <w:spacing w:line="276" w:lineRule="auto"/>
        <w:ind w:firstLine="0"/>
        <w:jc w:val="center"/>
        <w:rPr>
          <w:b/>
          <w:sz w:val="28"/>
          <w:szCs w:val="28"/>
          <w:lang w:val="ro-MD" w:eastAsia="ru-RU"/>
        </w:rPr>
      </w:pPr>
    </w:p>
    <w:p w14:paraId="5936E2F0" w14:textId="29ACF43F" w:rsidR="00CC7EF5" w:rsidRPr="00B22856" w:rsidRDefault="00CC7EF5" w:rsidP="00F13180">
      <w:pPr>
        <w:tabs>
          <w:tab w:val="left" w:pos="6386"/>
        </w:tabs>
        <w:spacing w:line="276" w:lineRule="auto"/>
        <w:ind w:firstLine="0"/>
        <w:jc w:val="center"/>
        <w:rPr>
          <w:b/>
          <w:sz w:val="28"/>
          <w:szCs w:val="28"/>
          <w:lang w:val="ro-MD" w:eastAsia="ru-RU"/>
        </w:rPr>
      </w:pPr>
    </w:p>
    <w:p w14:paraId="6B22CD4E" w14:textId="312B20EC" w:rsidR="00CC7EF5" w:rsidRPr="00B22856" w:rsidRDefault="00CC7EF5" w:rsidP="00F13180">
      <w:pPr>
        <w:tabs>
          <w:tab w:val="left" w:pos="6386"/>
        </w:tabs>
        <w:spacing w:line="276" w:lineRule="auto"/>
        <w:ind w:firstLine="0"/>
        <w:jc w:val="center"/>
        <w:rPr>
          <w:b/>
          <w:sz w:val="28"/>
          <w:szCs w:val="28"/>
          <w:lang w:val="ro-MD" w:eastAsia="ru-RU"/>
        </w:rPr>
      </w:pPr>
    </w:p>
    <w:p w14:paraId="5E9AD3AD" w14:textId="74B77ACC" w:rsidR="00CC7EF5" w:rsidRPr="00B22856" w:rsidRDefault="00CC7EF5" w:rsidP="00F13180">
      <w:pPr>
        <w:tabs>
          <w:tab w:val="left" w:pos="6386"/>
        </w:tabs>
        <w:spacing w:line="276" w:lineRule="auto"/>
        <w:ind w:firstLine="0"/>
        <w:jc w:val="center"/>
        <w:rPr>
          <w:b/>
          <w:sz w:val="28"/>
          <w:szCs w:val="28"/>
          <w:lang w:val="ro-MD" w:eastAsia="ru-RU"/>
        </w:rPr>
      </w:pPr>
    </w:p>
    <w:p w14:paraId="3DEED3FA" w14:textId="0E46FF01" w:rsidR="00CC7EF5" w:rsidRPr="00B22856" w:rsidRDefault="00CC7EF5" w:rsidP="00F13180">
      <w:pPr>
        <w:tabs>
          <w:tab w:val="left" w:pos="6386"/>
        </w:tabs>
        <w:spacing w:line="276" w:lineRule="auto"/>
        <w:ind w:firstLine="0"/>
        <w:jc w:val="center"/>
        <w:rPr>
          <w:b/>
          <w:sz w:val="28"/>
          <w:szCs w:val="28"/>
          <w:lang w:val="ro-MD" w:eastAsia="ru-RU"/>
        </w:rPr>
      </w:pPr>
    </w:p>
    <w:p w14:paraId="54B19364" w14:textId="3B704EDA" w:rsidR="00CC7EF5" w:rsidRPr="00B22856" w:rsidRDefault="00CC7EF5" w:rsidP="00F13180">
      <w:pPr>
        <w:tabs>
          <w:tab w:val="left" w:pos="6386"/>
        </w:tabs>
        <w:spacing w:line="276" w:lineRule="auto"/>
        <w:ind w:firstLine="0"/>
        <w:jc w:val="center"/>
        <w:rPr>
          <w:b/>
          <w:sz w:val="28"/>
          <w:szCs w:val="28"/>
          <w:lang w:val="ro-MD" w:eastAsia="ru-RU"/>
        </w:rPr>
      </w:pPr>
    </w:p>
    <w:p w14:paraId="5E8DCDC5" w14:textId="011BF0D6" w:rsidR="00CC7EF5" w:rsidRPr="00B22856" w:rsidRDefault="00CC7EF5" w:rsidP="00F13180">
      <w:pPr>
        <w:tabs>
          <w:tab w:val="left" w:pos="6386"/>
        </w:tabs>
        <w:spacing w:line="276" w:lineRule="auto"/>
        <w:ind w:firstLine="0"/>
        <w:jc w:val="center"/>
        <w:rPr>
          <w:b/>
          <w:sz w:val="28"/>
          <w:szCs w:val="28"/>
          <w:lang w:val="ro-MD" w:eastAsia="ru-RU"/>
        </w:rPr>
      </w:pPr>
    </w:p>
    <w:p w14:paraId="27F2F54B" w14:textId="2EB916E4" w:rsidR="00CC7EF5" w:rsidRPr="00B22856" w:rsidRDefault="00CC7EF5" w:rsidP="00F13180">
      <w:pPr>
        <w:tabs>
          <w:tab w:val="left" w:pos="6386"/>
        </w:tabs>
        <w:spacing w:line="276" w:lineRule="auto"/>
        <w:ind w:firstLine="0"/>
        <w:jc w:val="center"/>
        <w:rPr>
          <w:b/>
          <w:sz w:val="28"/>
          <w:szCs w:val="28"/>
          <w:lang w:val="ro-MD" w:eastAsia="ru-RU"/>
        </w:rPr>
      </w:pPr>
    </w:p>
    <w:p w14:paraId="0DAFE33D" w14:textId="2FAD520C" w:rsidR="00CC7EF5" w:rsidRPr="00B22856" w:rsidRDefault="00CC7EF5" w:rsidP="00F13180">
      <w:pPr>
        <w:tabs>
          <w:tab w:val="left" w:pos="6386"/>
        </w:tabs>
        <w:spacing w:line="276" w:lineRule="auto"/>
        <w:ind w:firstLine="0"/>
        <w:jc w:val="center"/>
        <w:rPr>
          <w:b/>
          <w:sz w:val="28"/>
          <w:szCs w:val="28"/>
          <w:lang w:val="ro-MD" w:eastAsia="ru-RU"/>
        </w:rPr>
      </w:pPr>
    </w:p>
    <w:p w14:paraId="27315F01" w14:textId="2C1673E2" w:rsidR="00CC7EF5" w:rsidRPr="00B22856" w:rsidRDefault="00CC7EF5" w:rsidP="00F13180">
      <w:pPr>
        <w:tabs>
          <w:tab w:val="left" w:pos="6386"/>
        </w:tabs>
        <w:spacing w:line="276" w:lineRule="auto"/>
        <w:ind w:firstLine="0"/>
        <w:jc w:val="center"/>
        <w:rPr>
          <w:b/>
          <w:sz w:val="28"/>
          <w:szCs w:val="28"/>
          <w:lang w:val="ro-MD" w:eastAsia="ru-RU"/>
        </w:rPr>
      </w:pPr>
    </w:p>
    <w:p w14:paraId="74685E02" w14:textId="62EB5E0F" w:rsidR="00CC7EF5" w:rsidRPr="00B22856" w:rsidRDefault="00CC7EF5" w:rsidP="00F13180">
      <w:pPr>
        <w:tabs>
          <w:tab w:val="left" w:pos="6386"/>
        </w:tabs>
        <w:spacing w:line="276" w:lineRule="auto"/>
        <w:ind w:firstLine="0"/>
        <w:jc w:val="center"/>
        <w:rPr>
          <w:b/>
          <w:sz w:val="28"/>
          <w:szCs w:val="28"/>
          <w:lang w:val="ro-MD" w:eastAsia="ru-RU"/>
        </w:rPr>
      </w:pPr>
    </w:p>
    <w:p w14:paraId="7A845A42" w14:textId="42879CFF" w:rsidR="00CC7EF5" w:rsidRPr="00B22856" w:rsidRDefault="00CC7EF5" w:rsidP="00F13180">
      <w:pPr>
        <w:tabs>
          <w:tab w:val="left" w:pos="6386"/>
        </w:tabs>
        <w:spacing w:line="276" w:lineRule="auto"/>
        <w:ind w:firstLine="0"/>
        <w:jc w:val="center"/>
        <w:rPr>
          <w:b/>
          <w:sz w:val="28"/>
          <w:szCs w:val="28"/>
          <w:lang w:val="ro-MD" w:eastAsia="ru-RU"/>
        </w:rPr>
      </w:pPr>
    </w:p>
    <w:p w14:paraId="679EC8C3" w14:textId="5188D0C8" w:rsidR="00CC7EF5" w:rsidRPr="00B22856" w:rsidRDefault="00CC7EF5" w:rsidP="00F13180">
      <w:pPr>
        <w:tabs>
          <w:tab w:val="left" w:pos="6386"/>
        </w:tabs>
        <w:spacing w:line="276" w:lineRule="auto"/>
        <w:ind w:firstLine="0"/>
        <w:jc w:val="center"/>
        <w:rPr>
          <w:b/>
          <w:sz w:val="28"/>
          <w:szCs w:val="28"/>
          <w:lang w:val="ro-MD" w:eastAsia="ru-RU"/>
        </w:rPr>
      </w:pPr>
    </w:p>
    <w:p w14:paraId="08BE70BC" w14:textId="0CF79B3D" w:rsidR="00CC7EF5" w:rsidRPr="00B22856" w:rsidRDefault="00CC7EF5" w:rsidP="00F13180">
      <w:pPr>
        <w:tabs>
          <w:tab w:val="left" w:pos="6386"/>
        </w:tabs>
        <w:spacing w:line="276" w:lineRule="auto"/>
        <w:ind w:firstLine="0"/>
        <w:jc w:val="center"/>
        <w:rPr>
          <w:b/>
          <w:sz w:val="28"/>
          <w:szCs w:val="28"/>
          <w:lang w:val="ro-MD" w:eastAsia="ru-RU"/>
        </w:rPr>
      </w:pPr>
    </w:p>
    <w:p w14:paraId="120B3CD1" w14:textId="77777777" w:rsidR="00CC7EF5" w:rsidRPr="00B22856" w:rsidRDefault="00CC7EF5" w:rsidP="00F13180">
      <w:pPr>
        <w:tabs>
          <w:tab w:val="left" w:pos="6386"/>
        </w:tabs>
        <w:spacing w:line="276" w:lineRule="auto"/>
        <w:ind w:firstLine="0"/>
        <w:jc w:val="center"/>
        <w:rPr>
          <w:b/>
          <w:sz w:val="28"/>
          <w:szCs w:val="28"/>
          <w:lang w:val="ro-MD" w:eastAsia="ru-RU"/>
        </w:rPr>
      </w:pPr>
    </w:p>
    <w:p w14:paraId="2DFA0C22" w14:textId="77777777" w:rsidR="00CC7EF5" w:rsidRPr="00B22856" w:rsidRDefault="00CC7EF5" w:rsidP="00F13180">
      <w:pPr>
        <w:tabs>
          <w:tab w:val="left" w:pos="6386"/>
        </w:tabs>
        <w:spacing w:line="276" w:lineRule="auto"/>
        <w:ind w:firstLine="0"/>
        <w:jc w:val="center"/>
        <w:rPr>
          <w:b/>
          <w:sz w:val="28"/>
          <w:szCs w:val="28"/>
          <w:lang w:val="ro-MD" w:eastAsia="ru-RU"/>
        </w:rPr>
      </w:pPr>
    </w:p>
    <w:p w14:paraId="7FA8FAFE" w14:textId="015ED410" w:rsidR="00F13180" w:rsidRPr="00B22856" w:rsidRDefault="00F13180" w:rsidP="00F13180">
      <w:pPr>
        <w:tabs>
          <w:tab w:val="left" w:pos="6386"/>
        </w:tabs>
        <w:spacing w:line="276" w:lineRule="auto"/>
        <w:ind w:firstLine="0"/>
        <w:jc w:val="center"/>
        <w:rPr>
          <w:b/>
          <w:sz w:val="28"/>
          <w:szCs w:val="28"/>
          <w:lang w:val="ro-MD" w:eastAsia="ru-RU"/>
        </w:rPr>
      </w:pPr>
      <w:r w:rsidRPr="00B22856">
        <w:rPr>
          <w:b/>
          <w:sz w:val="28"/>
          <w:szCs w:val="28"/>
          <w:lang w:val="ro-MD" w:eastAsia="ru-RU"/>
        </w:rPr>
        <w:t>PROGRAM</w:t>
      </w:r>
      <w:r w:rsidR="00BB47B6" w:rsidRPr="00B22856">
        <w:rPr>
          <w:b/>
          <w:sz w:val="28"/>
          <w:szCs w:val="28"/>
          <w:lang w:val="ro-MD" w:eastAsia="ru-RU"/>
        </w:rPr>
        <w:t>UL</w:t>
      </w:r>
      <w:r w:rsidRPr="00B22856">
        <w:rPr>
          <w:b/>
          <w:sz w:val="28"/>
          <w:szCs w:val="28"/>
          <w:lang w:val="ro-MD" w:eastAsia="ru-RU"/>
        </w:rPr>
        <w:t xml:space="preserve"> NAȚIONAL</w:t>
      </w:r>
    </w:p>
    <w:p w14:paraId="5147D2BD" w14:textId="14FB16DE" w:rsidR="0083474F" w:rsidRPr="00B22856" w:rsidRDefault="0083474F" w:rsidP="00F13180">
      <w:pPr>
        <w:tabs>
          <w:tab w:val="left" w:pos="6386"/>
        </w:tabs>
        <w:spacing w:line="276" w:lineRule="auto"/>
        <w:ind w:firstLine="0"/>
        <w:jc w:val="center"/>
        <w:rPr>
          <w:b/>
          <w:sz w:val="28"/>
          <w:szCs w:val="28"/>
          <w:lang w:val="ro-MD" w:eastAsia="ru-RU"/>
        </w:rPr>
      </w:pPr>
      <w:r w:rsidRPr="00B22856">
        <w:rPr>
          <w:b/>
          <w:sz w:val="28"/>
          <w:szCs w:val="28"/>
          <w:lang w:val="ro-MD" w:eastAsia="ru-RU"/>
        </w:rPr>
        <w:t>de prevenire și combatere a criminalității</w:t>
      </w:r>
    </w:p>
    <w:p w14:paraId="4B6C7081" w14:textId="44573285" w:rsidR="0083474F" w:rsidRPr="00B22856" w:rsidRDefault="0083474F" w:rsidP="00E62B63">
      <w:pPr>
        <w:tabs>
          <w:tab w:val="left" w:pos="6386"/>
        </w:tabs>
        <w:spacing w:line="276" w:lineRule="auto"/>
        <w:ind w:firstLine="0"/>
        <w:jc w:val="center"/>
        <w:rPr>
          <w:b/>
          <w:sz w:val="28"/>
          <w:szCs w:val="28"/>
          <w:lang w:val="ro-MD" w:eastAsia="ru-RU"/>
        </w:rPr>
      </w:pPr>
      <w:r w:rsidRPr="00B22856">
        <w:rPr>
          <w:b/>
          <w:sz w:val="28"/>
          <w:szCs w:val="28"/>
          <w:lang w:val="ro-MD" w:eastAsia="ru-RU"/>
        </w:rPr>
        <w:t>pentru anii 2026-2030</w:t>
      </w:r>
    </w:p>
    <w:p w14:paraId="1A24E885" w14:textId="77777777" w:rsidR="0083474F" w:rsidRPr="00B22856" w:rsidRDefault="0083474F" w:rsidP="00E62B63">
      <w:pPr>
        <w:tabs>
          <w:tab w:val="left" w:pos="6386"/>
        </w:tabs>
        <w:spacing w:line="276" w:lineRule="auto"/>
        <w:ind w:firstLine="0"/>
        <w:jc w:val="center"/>
        <w:rPr>
          <w:b/>
          <w:sz w:val="28"/>
          <w:szCs w:val="28"/>
          <w:lang w:val="ro-MD" w:eastAsia="ru-RU"/>
        </w:rPr>
      </w:pPr>
    </w:p>
    <w:p w14:paraId="14F90020" w14:textId="3DAB39DD" w:rsidR="0083474F" w:rsidRPr="00B22856" w:rsidRDefault="007D5A49" w:rsidP="00E62B63">
      <w:pPr>
        <w:pStyle w:val="Listparagraf"/>
        <w:tabs>
          <w:tab w:val="left" w:pos="4111"/>
          <w:tab w:val="left" w:pos="6386"/>
        </w:tabs>
        <w:spacing w:line="276" w:lineRule="auto"/>
        <w:ind w:left="0" w:firstLine="0"/>
        <w:jc w:val="center"/>
        <w:rPr>
          <w:b/>
          <w:sz w:val="28"/>
          <w:szCs w:val="28"/>
          <w:lang w:val="ro-MD" w:eastAsia="ru-RU"/>
        </w:rPr>
      </w:pPr>
      <w:r w:rsidRPr="00B22856">
        <w:rPr>
          <w:b/>
          <w:sz w:val="28"/>
          <w:szCs w:val="28"/>
          <w:lang w:val="ro-MD" w:eastAsia="ru-RU"/>
        </w:rPr>
        <w:t>I</w:t>
      </w:r>
      <w:r w:rsidR="003E2EA9" w:rsidRPr="00B22856">
        <w:rPr>
          <w:b/>
          <w:sz w:val="28"/>
          <w:szCs w:val="28"/>
          <w:lang w:val="ro-MD" w:eastAsia="ru-RU"/>
        </w:rPr>
        <w:t>.</w:t>
      </w:r>
      <w:r w:rsidRPr="00B22856">
        <w:rPr>
          <w:b/>
          <w:sz w:val="28"/>
          <w:szCs w:val="28"/>
          <w:lang w:val="ro-MD" w:eastAsia="ru-RU"/>
        </w:rPr>
        <w:t xml:space="preserve"> </w:t>
      </w:r>
      <w:r w:rsidR="0083474F" w:rsidRPr="00B22856">
        <w:rPr>
          <w:b/>
          <w:sz w:val="28"/>
          <w:szCs w:val="28"/>
          <w:lang w:val="ro-MD" w:eastAsia="ru-RU"/>
        </w:rPr>
        <w:t>INTRODUCERE</w:t>
      </w:r>
    </w:p>
    <w:p w14:paraId="6C45CE5C" w14:textId="77777777" w:rsidR="00006B99" w:rsidRPr="00B22856" w:rsidRDefault="00006B99" w:rsidP="00E62B63">
      <w:pPr>
        <w:pStyle w:val="Listparagraf"/>
        <w:tabs>
          <w:tab w:val="left" w:pos="6386"/>
        </w:tabs>
        <w:spacing w:line="276" w:lineRule="auto"/>
        <w:ind w:left="1080" w:firstLine="0"/>
        <w:rPr>
          <w:rFonts w:asciiTheme="majorBidi" w:hAnsiTheme="majorBidi" w:cstheme="majorBidi"/>
          <w:b/>
          <w:sz w:val="24"/>
          <w:szCs w:val="24"/>
          <w:lang w:val="ro-MD" w:eastAsia="ru-RU"/>
        </w:rPr>
      </w:pPr>
    </w:p>
    <w:p w14:paraId="42E78980" w14:textId="5349E728" w:rsidR="00895D1B" w:rsidRPr="00B22856" w:rsidRDefault="00895D1B" w:rsidP="00285D36">
      <w:pPr>
        <w:pStyle w:val="Listparagraf"/>
        <w:numPr>
          <w:ilvl w:val="0"/>
          <w:numId w:val="31"/>
        </w:numPr>
        <w:tabs>
          <w:tab w:val="left" w:pos="1134"/>
        </w:tabs>
        <w:spacing w:line="276" w:lineRule="auto"/>
        <w:ind w:left="0" w:firstLine="708"/>
        <w:rPr>
          <w:sz w:val="28"/>
          <w:szCs w:val="28"/>
          <w:lang w:val="ro-MD"/>
        </w:rPr>
      </w:pPr>
      <w:r w:rsidRPr="00B22856">
        <w:rPr>
          <w:sz w:val="28"/>
          <w:szCs w:val="28"/>
          <w:lang w:val="ro-MD"/>
        </w:rPr>
        <w:t>Programul național de prevenire și combatere a criminalității pentru anii 2026-2030 (în continuare – Program) este un d</w:t>
      </w:r>
      <w:r w:rsidR="00006B99" w:rsidRPr="00B22856">
        <w:rPr>
          <w:sz w:val="28"/>
          <w:szCs w:val="28"/>
          <w:lang w:val="ro-MD"/>
        </w:rPr>
        <w:t xml:space="preserve">ocument de politici publice </w:t>
      </w:r>
      <w:r w:rsidRPr="00B22856">
        <w:rPr>
          <w:sz w:val="28"/>
          <w:szCs w:val="28"/>
          <w:lang w:val="ro-MD"/>
        </w:rPr>
        <w:t>care derivă din angajamentul pentru cea de</w:t>
      </w:r>
      <w:r w:rsidR="0085252F" w:rsidRPr="00B22856">
        <w:rPr>
          <w:sz w:val="28"/>
          <w:szCs w:val="28"/>
          <w:lang w:val="ro-MD"/>
        </w:rPr>
        <w:t>-</w:t>
      </w:r>
      <w:r w:rsidRPr="00B22856">
        <w:rPr>
          <w:sz w:val="28"/>
          <w:szCs w:val="28"/>
          <w:lang w:val="ro-MD"/>
        </w:rPr>
        <w:t xml:space="preserve">a doua etapă de planificare, pentru anii 2026-2030, ce vizează asigurarea implementării </w:t>
      </w:r>
      <w:bookmarkStart w:id="4" w:name="_Hlk197614829"/>
      <w:r w:rsidRPr="00B22856">
        <w:rPr>
          <w:sz w:val="28"/>
          <w:szCs w:val="28"/>
          <w:lang w:val="ro-MD"/>
        </w:rPr>
        <w:t>Strategiei de dezvoltare a domeniului afacerilor interne pentru anii 2022-2030</w:t>
      </w:r>
      <w:bookmarkEnd w:id="4"/>
      <w:r w:rsidRPr="00B22856">
        <w:rPr>
          <w:sz w:val="28"/>
          <w:szCs w:val="28"/>
          <w:lang w:val="ro-MD"/>
        </w:rPr>
        <w:t>, aprobată prin H</w:t>
      </w:r>
      <w:r w:rsidR="00677F46" w:rsidRPr="00B22856">
        <w:rPr>
          <w:sz w:val="28"/>
          <w:szCs w:val="28"/>
          <w:lang w:val="ro-MD"/>
        </w:rPr>
        <w:t xml:space="preserve">otărârea </w:t>
      </w:r>
      <w:r w:rsidRPr="00B22856">
        <w:rPr>
          <w:sz w:val="28"/>
          <w:szCs w:val="28"/>
          <w:lang w:val="ro-MD"/>
        </w:rPr>
        <w:t>G</w:t>
      </w:r>
      <w:r w:rsidR="00677F46" w:rsidRPr="00B22856">
        <w:rPr>
          <w:sz w:val="28"/>
          <w:szCs w:val="28"/>
          <w:lang w:val="ro-MD"/>
        </w:rPr>
        <w:t>uvernului</w:t>
      </w:r>
      <w:r w:rsidRPr="00B22856">
        <w:rPr>
          <w:sz w:val="28"/>
          <w:szCs w:val="28"/>
          <w:lang w:val="ro-MD"/>
        </w:rPr>
        <w:t xml:space="preserve"> nr.658/2022.</w:t>
      </w:r>
    </w:p>
    <w:p w14:paraId="22914947" w14:textId="4078EED8" w:rsidR="002F2928" w:rsidRPr="00B22856" w:rsidRDefault="00677F46" w:rsidP="00285D36">
      <w:pPr>
        <w:pStyle w:val="Listparagraf"/>
        <w:numPr>
          <w:ilvl w:val="0"/>
          <w:numId w:val="31"/>
        </w:numPr>
        <w:tabs>
          <w:tab w:val="left" w:pos="1134"/>
        </w:tabs>
        <w:spacing w:line="276" w:lineRule="auto"/>
        <w:ind w:left="0" w:firstLine="708"/>
        <w:rPr>
          <w:sz w:val="28"/>
          <w:szCs w:val="28"/>
          <w:lang w:val="ro-MD"/>
        </w:rPr>
      </w:pPr>
      <w:r w:rsidRPr="00B22856">
        <w:rPr>
          <w:sz w:val="28"/>
          <w:szCs w:val="28"/>
          <w:lang w:val="ro-MD"/>
        </w:rPr>
        <w:t xml:space="preserve">Programul urmărește stabilirea unui set de obiective și acțiuni, pe termen mediu, </w:t>
      </w:r>
      <w:r w:rsidR="00006B99" w:rsidRPr="00B22856">
        <w:rPr>
          <w:sz w:val="28"/>
          <w:szCs w:val="28"/>
          <w:lang w:val="ro-MD"/>
        </w:rPr>
        <w:t>pe domeniile de combatere a criminalității organizate, asigurarea respectării drepturilor și libertăților fundamentale ale omului, precum și apărarea proprietății publice și private.</w:t>
      </w:r>
    </w:p>
    <w:p w14:paraId="53F9FC8C" w14:textId="10009442" w:rsidR="00C21329" w:rsidRPr="00B22856" w:rsidRDefault="00C21329" w:rsidP="00285D36">
      <w:pPr>
        <w:pStyle w:val="Listparagraf"/>
        <w:numPr>
          <w:ilvl w:val="0"/>
          <w:numId w:val="31"/>
        </w:numPr>
        <w:tabs>
          <w:tab w:val="left" w:pos="1134"/>
        </w:tabs>
        <w:spacing w:line="276" w:lineRule="auto"/>
        <w:ind w:left="0" w:firstLine="708"/>
        <w:rPr>
          <w:sz w:val="28"/>
          <w:szCs w:val="28"/>
          <w:lang w:val="ro-MD"/>
        </w:rPr>
      </w:pPr>
      <w:r w:rsidRPr="00B22856">
        <w:rPr>
          <w:sz w:val="28"/>
          <w:szCs w:val="28"/>
          <w:lang w:val="ro-MD"/>
        </w:rPr>
        <w:t xml:space="preserve">Potrivit </w:t>
      </w:r>
      <w:hyperlink r:id="rId9" w:history="1">
        <w:r w:rsidRPr="00B22856">
          <w:rPr>
            <w:rStyle w:val="Hyperlink"/>
            <w:color w:val="auto"/>
            <w:sz w:val="28"/>
            <w:szCs w:val="28"/>
            <w:lang w:val="ro-MD"/>
          </w:rPr>
          <w:t>Declarației universale a drepturilor omului</w:t>
        </w:r>
      </w:hyperlink>
      <w:r w:rsidRPr="00B22856">
        <w:rPr>
          <w:sz w:val="28"/>
          <w:szCs w:val="28"/>
          <w:lang w:val="ro-MD"/>
        </w:rPr>
        <w:t>, orice ființă umană are dreptul la viață, la libertate și la securitatea persoanei sale</w:t>
      </w:r>
      <w:r w:rsidR="00F655A4" w:rsidRPr="00B22856">
        <w:rPr>
          <w:rStyle w:val="Referinnotdesubsol"/>
          <w:sz w:val="28"/>
          <w:szCs w:val="28"/>
          <w:lang w:val="ro-MD"/>
        </w:rPr>
        <w:footnoteReference w:id="1"/>
      </w:r>
      <w:r w:rsidRPr="00B22856">
        <w:rPr>
          <w:sz w:val="28"/>
          <w:szCs w:val="28"/>
          <w:lang w:val="ro-MD"/>
        </w:rPr>
        <w:t>.</w:t>
      </w:r>
    </w:p>
    <w:p w14:paraId="1E82968A" w14:textId="02B1B36C" w:rsidR="00C21329" w:rsidRPr="00B22856" w:rsidRDefault="00C51793" w:rsidP="00285D36">
      <w:pPr>
        <w:pStyle w:val="Listparagraf"/>
        <w:numPr>
          <w:ilvl w:val="0"/>
          <w:numId w:val="31"/>
        </w:numPr>
        <w:tabs>
          <w:tab w:val="left" w:pos="1134"/>
        </w:tabs>
        <w:spacing w:line="276" w:lineRule="auto"/>
        <w:ind w:left="0" w:firstLine="708"/>
        <w:rPr>
          <w:sz w:val="28"/>
          <w:szCs w:val="28"/>
          <w:lang w:val="ro-MD"/>
        </w:rPr>
      </w:pPr>
      <w:hyperlink r:id="rId10" w:history="1">
        <w:r w:rsidR="00C21329" w:rsidRPr="00B22856">
          <w:rPr>
            <w:rStyle w:val="Hyperlink"/>
            <w:color w:val="auto"/>
            <w:sz w:val="28"/>
            <w:szCs w:val="28"/>
            <w:lang w:val="ro-MD"/>
          </w:rPr>
          <w:t xml:space="preserve">Constituția </w:t>
        </w:r>
        <w:r w:rsidR="00D74505" w:rsidRPr="00B22856">
          <w:rPr>
            <w:rStyle w:val="Hyperlink"/>
            <w:color w:val="auto"/>
            <w:sz w:val="28"/>
            <w:szCs w:val="28"/>
            <w:lang w:val="ro-MD"/>
          </w:rPr>
          <w:t>Republicii Moldova</w:t>
        </w:r>
      </w:hyperlink>
      <w:r w:rsidR="00C21329" w:rsidRPr="00B22856">
        <w:rPr>
          <w:rStyle w:val="Hyperlink"/>
          <w:color w:val="auto"/>
          <w:sz w:val="28"/>
          <w:szCs w:val="28"/>
          <w:lang w:val="ro-MD"/>
        </w:rPr>
        <w:t xml:space="preserve"> </w:t>
      </w:r>
      <w:r w:rsidR="00C21329" w:rsidRPr="00B22856">
        <w:rPr>
          <w:sz w:val="28"/>
          <w:szCs w:val="28"/>
          <w:lang w:val="ro-MD"/>
        </w:rPr>
        <w:t>stipulează că cetățenii Republicii Moldova beneficiază de protecția statului atât în țară, cât și în străinătate, iar cetățenii străini și apatrizii, cu excepțiile stabilite de lege, au aceleași drepturi și îndatoriri ca și cetățenii Republicii Moldova</w:t>
      </w:r>
      <w:r w:rsidR="00513DCA" w:rsidRPr="00B22856">
        <w:rPr>
          <w:rStyle w:val="Referinnotdesubsol"/>
          <w:sz w:val="28"/>
          <w:szCs w:val="28"/>
          <w:lang w:val="ro-MD"/>
        </w:rPr>
        <w:footnoteReference w:id="2"/>
      </w:r>
      <w:r w:rsidR="00513DCA" w:rsidRPr="00B22856">
        <w:rPr>
          <w:sz w:val="28"/>
          <w:szCs w:val="28"/>
          <w:lang w:val="ro-MD"/>
        </w:rPr>
        <w:t>.</w:t>
      </w:r>
    </w:p>
    <w:p w14:paraId="599EE16F" w14:textId="64DDF521" w:rsidR="009C3C32" w:rsidRPr="00B22856" w:rsidRDefault="00FA1B6D" w:rsidP="00285D36">
      <w:pPr>
        <w:pStyle w:val="Listparagraf"/>
        <w:numPr>
          <w:ilvl w:val="0"/>
          <w:numId w:val="31"/>
        </w:numPr>
        <w:tabs>
          <w:tab w:val="left" w:pos="1134"/>
        </w:tabs>
        <w:spacing w:line="276" w:lineRule="auto"/>
        <w:ind w:left="0" w:firstLine="708"/>
        <w:rPr>
          <w:sz w:val="28"/>
          <w:szCs w:val="28"/>
          <w:lang w:val="ro-MD"/>
        </w:rPr>
      </w:pPr>
      <w:r w:rsidRPr="00B22856">
        <w:rPr>
          <w:sz w:val="28"/>
          <w:szCs w:val="28"/>
          <w:lang w:val="ro-MD"/>
        </w:rPr>
        <w:t>Pentru a asigura acest deziderat, Ministerul Afacerilor Interne, prin implementarea Strategiei de dezvoltare a domeniului afacerilor interne</w:t>
      </w:r>
      <w:r w:rsidR="009C3C32" w:rsidRPr="00B22856">
        <w:rPr>
          <w:sz w:val="28"/>
          <w:szCs w:val="28"/>
          <w:lang w:val="ro-MD"/>
        </w:rPr>
        <w:t>,</w:t>
      </w:r>
      <w:r w:rsidRPr="00B22856">
        <w:rPr>
          <w:sz w:val="28"/>
          <w:szCs w:val="28"/>
          <w:lang w:val="ro-MD"/>
        </w:rPr>
        <w:t xml:space="preserve"> pentru anii 2022-2030, și-a propus </w:t>
      </w:r>
      <w:r w:rsidR="009C3C32" w:rsidRPr="00B22856">
        <w:rPr>
          <w:sz w:val="28"/>
          <w:szCs w:val="28"/>
          <w:lang w:val="ro-MD"/>
        </w:rPr>
        <w:t>realizarea următoarelor obiective:</w:t>
      </w:r>
    </w:p>
    <w:p w14:paraId="3D2B61C4" w14:textId="28D6F95A" w:rsidR="007C21D7" w:rsidRPr="00B22856" w:rsidRDefault="002D7750" w:rsidP="00285D36">
      <w:pPr>
        <w:pStyle w:val="Listparagraf"/>
        <w:numPr>
          <w:ilvl w:val="0"/>
          <w:numId w:val="1"/>
        </w:numPr>
        <w:tabs>
          <w:tab w:val="left" w:pos="993"/>
        </w:tabs>
        <w:spacing w:line="276" w:lineRule="auto"/>
        <w:ind w:left="0" w:firstLine="709"/>
        <w:rPr>
          <w:sz w:val="28"/>
          <w:szCs w:val="28"/>
          <w:lang w:val="ro-MD"/>
        </w:rPr>
      </w:pPr>
      <w:r w:rsidRPr="00B22856">
        <w:rPr>
          <w:sz w:val="28"/>
          <w:szCs w:val="28"/>
          <w:lang w:val="ro-MD"/>
        </w:rPr>
        <w:t xml:space="preserve"> </w:t>
      </w:r>
      <w:r w:rsidR="00283B83" w:rsidRPr="00B22856">
        <w:rPr>
          <w:sz w:val="28"/>
          <w:szCs w:val="28"/>
          <w:lang w:val="ro-MD"/>
        </w:rPr>
        <w:t>Instrumente</w:t>
      </w:r>
      <w:r w:rsidRPr="00B22856">
        <w:rPr>
          <w:sz w:val="28"/>
          <w:szCs w:val="28"/>
          <w:lang w:val="ro-MD"/>
        </w:rPr>
        <w:t>le</w:t>
      </w:r>
      <w:r w:rsidR="00283B83" w:rsidRPr="00B22856">
        <w:rPr>
          <w:sz w:val="28"/>
          <w:szCs w:val="28"/>
          <w:lang w:val="ro-MD"/>
        </w:rPr>
        <w:t xml:space="preserve"> și mecanisme</w:t>
      </w:r>
      <w:r w:rsidRPr="00B22856">
        <w:rPr>
          <w:sz w:val="28"/>
          <w:szCs w:val="28"/>
          <w:lang w:val="ro-MD"/>
        </w:rPr>
        <w:t>le</w:t>
      </w:r>
      <w:r w:rsidR="00283B83" w:rsidRPr="00B22856">
        <w:rPr>
          <w:sz w:val="28"/>
          <w:szCs w:val="28"/>
          <w:lang w:val="ro-MD"/>
        </w:rPr>
        <w:t xml:space="preserve"> de prevenire și combatere a criminalității informatice eficiente și accesibile</w:t>
      </w:r>
      <w:r w:rsidR="009C3C32" w:rsidRPr="00B22856">
        <w:rPr>
          <w:sz w:val="28"/>
          <w:szCs w:val="28"/>
          <w:lang w:val="ro-MD"/>
        </w:rPr>
        <w:t xml:space="preserve"> (obiectiv general </w:t>
      </w:r>
      <w:r w:rsidR="007A269A" w:rsidRPr="00B22856">
        <w:rPr>
          <w:sz w:val="28"/>
          <w:szCs w:val="28"/>
          <w:lang w:val="ro-MD"/>
        </w:rPr>
        <w:t>4</w:t>
      </w:r>
      <w:r w:rsidR="009C3C32" w:rsidRPr="00B22856">
        <w:rPr>
          <w:sz w:val="28"/>
          <w:szCs w:val="28"/>
          <w:lang w:val="ro-MD"/>
        </w:rPr>
        <w:t>);</w:t>
      </w:r>
    </w:p>
    <w:p w14:paraId="229A26D0" w14:textId="5A28CA8F" w:rsidR="009C3C32" w:rsidRPr="00B22856" w:rsidRDefault="002D7750" w:rsidP="002D7750">
      <w:pPr>
        <w:pStyle w:val="Listparagraf"/>
        <w:numPr>
          <w:ilvl w:val="0"/>
          <w:numId w:val="1"/>
        </w:numPr>
        <w:tabs>
          <w:tab w:val="left" w:pos="993"/>
        </w:tabs>
        <w:ind w:left="0" w:firstLine="709"/>
        <w:rPr>
          <w:sz w:val="28"/>
          <w:szCs w:val="28"/>
          <w:lang w:val="ro-MD"/>
        </w:rPr>
      </w:pPr>
      <w:r w:rsidRPr="00B22856">
        <w:rPr>
          <w:sz w:val="28"/>
          <w:szCs w:val="28"/>
          <w:lang w:val="ro-MD"/>
        </w:rPr>
        <w:t xml:space="preserve"> Identificarea și neutralizarea grupurilor și organizațiilor criminale cu grad sporit de risc</w:t>
      </w:r>
      <w:r w:rsidR="00283B83" w:rsidRPr="00B22856">
        <w:rPr>
          <w:sz w:val="28"/>
          <w:szCs w:val="28"/>
          <w:lang w:val="ro-MD"/>
        </w:rPr>
        <w:t xml:space="preserve"> </w:t>
      </w:r>
      <w:r w:rsidR="00C4513C" w:rsidRPr="00B22856">
        <w:rPr>
          <w:sz w:val="28"/>
          <w:szCs w:val="28"/>
          <w:lang w:val="ro-MD"/>
        </w:rPr>
        <w:t xml:space="preserve">(obiectiv general </w:t>
      </w:r>
      <w:r w:rsidR="007A269A" w:rsidRPr="00B22856">
        <w:rPr>
          <w:sz w:val="28"/>
          <w:szCs w:val="28"/>
          <w:lang w:val="ro-MD"/>
        </w:rPr>
        <w:t>5</w:t>
      </w:r>
      <w:r w:rsidR="00C4513C" w:rsidRPr="00B22856">
        <w:rPr>
          <w:sz w:val="28"/>
          <w:szCs w:val="28"/>
          <w:lang w:val="ro-MD"/>
        </w:rPr>
        <w:t>);</w:t>
      </w:r>
    </w:p>
    <w:p w14:paraId="57613CBE" w14:textId="179387F6" w:rsidR="00C4513C" w:rsidRPr="00B22856" w:rsidRDefault="00283B83" w:rsidP="007E5867">
      <w:pPr>
        <w:pStyle w:val="Listparagraf"/>
        <w:numPr>
          <w:ilvl w:val="0"/>
          <w:numId w:val="1"/>
        </w:numPr>
        <w:tabs>
          <w:tab w:val="left" w:pos="993"/>
        </w:tabs>
        <w:spacing w:line="276" w:lineRule="auto"/>
        <w:ind w:left="0" w:firstLine="709"/>
        <w:rPr>
          <w:sz w:val="28"/>
          <w:szCs w:val="28"/>
          <w:lang w:val="ro-MD"/>
        </w:rPr>
      </w:pPr>
      <w:r w:rsidRPr="00B22856">
        <w:rPr>
          <w:sz w:val="28"/>
          <w:szCs w:val="28"/>
          <w:lang w:val="ro-MD"/>
        </w:rPr>
        <w:t>Abordare</w:t>
      </w:r>
      <w:r w:rsidR="00FA0634" w:rsidRPr="00B22856">
        <w:rPr>
          <w:sz w:val="28"/>
          <w:szCs w:val="28"/>
          <w:lang w:val="ro-MD"/>
        </w:rPr>
        <w:t>a</w:t>
      </w:r>
      <w:r w:rsidRPr="00B22856">
        <w:rPr>
          <w:sz w:val="28"/>
          <w:szCs w:val="28"/>
          <w:lang w:val="ro-MD"/>
        </w:rPr>
        <w:t xml:space="preserve"> multidimensională a fenomenului infracționalității ce atentează</w:t>
      </w:r>
      <w:r w:rsidR="00FA0634" w:rsidRPr="00B22856">
        <w:rPr>
          <w:sz w:val="28"/>
          <w:szCs w:val="28"/>
          <w:lang w:val="ro-MD"/>
        </w:rPr>
        <w:t xml:space="preserve"> la </w:t>
      </w:r>
      <w:r w:rsidRPr="00B22856">
        <w:rPr>
          <w:sz w:val="28"/>
          <w:szCs w:val="28"/>
          <w:lang w:val="ro-MD"/>
        </w:rPr>
        <w:t xml:space="preserve"> viața și </w:t>
      </w:r>
      <w:r w:rsidR="00FA0634" w:rsidRPr="00B22856">
        <w:rPr>
          <w:sz w:val="28"/>
          <w:szCs w:val="28"/>
          <w:lang w:val="ro-MD"/>
        </w:rPr>
        <w:t xml:space="preserve">la </w:t>
      </w:r>
      <w:r w:rsidRPr="00B22856">
        <w:rPr>
          <w:sz w:val="28"/>
          <w:szCs w:val="28"/>
          <w:lang w:val="ro-MD"/>
        </w:rPr>
        <w:t xml:space="preserve">proprietatea persoanei </w:t>
      </w:r>
      <w:r w:rsidR="00C4513C" w:rsidRPr="00B22856">
        <w:rPr>
          <w:sz w:val="28"/>
          <w:szCs w:val="28"/>
          <w:lang w:val="ro-MD"/>
        </w:rPr>
        <w:t xml:space="preserve">(obiectiv general </w:t>
      </w:r>
      <w:r w:rsidR="00154AA6" w:rsidRPr="00B22856">
        <w:rPr>
          <w:sz w:val="28"/>
          <w:szCs w:val="28"/>
          <w:lang w:val="ro-MD"/>
        </w:rPr>
        <w:t>7</w:t>
      </w:r>
      <w:r w:rsidR="00C4513C" w:rsidRPr="00B22856">
        <w:rPr>
          <w:sz w:val="28"/>
          <w:szCs w:val="28"/>
          <w:lang w:val="ro-MD"/>
        </w:rPr>
        <w:t>)</w:t>
      </w:r>
      <w:r w:rsidR="009376BA" w:rsidRPr="00B22856">
        <w:rPr>
          <w:sz w:val="28"/>
          <w:szCs w:val="28"/>
          <w:lang w:val="ro-MD"/>
        </w:rPr>
        <w:t>.</w:t>
      </w:r>
    </w:p>
    <w:p w14:paraId="6D514EA8" w14:textId="53CD4626" w:rsidR="00BB47B6" w:rsidRPr="00B22856" w:rsidRDefault="00BB47B6" w:rsidP="00285D36">
      <w:pPr>
        <w:pStyle w:val="Listparagraf"/>
        <w:numPr>
          <w:ilvl w:val="0"/>
          <w:numId w:val="31"/>
        </w:numPr>
        <w:tabs>
          <w:tab w:val="left" w:pos="709"/>
          <w:tab w:val="left" w:pos="1134"/>
        </w:tabs>
        <w:spacing w:line="276" w:lineRule="auto"/>
        <w:ind w:left="0" w:firstLine="708"/>
        <w:rPr>
          <w:sz w:val="28"/>
          <w:szCs w:val="28"/>
          <w:lang w:val="ro-MD"/>
        </w:rPr>
      </w:pPr>
      <w:r w:rsidRPr="00B22856">
        <w:rPr>
          <w:sz w:val="28"/>
          <w:szCs w:val="28"/>
          <w:lang w:val="ro-MD"/>
        </w:rPr>
        <w:t>Programul este aliniat la obiectivele Strategiei de dezvoltare a domeniului afacerilor interne, pentru anii 2022-2030, contribuind la realizarea acestora.</w:t>
      </w:r>
    </w:p>
    <w:p w14:paraId="16B89A37" w14:textId="1203EB93" w:rsidR="00BB47B6" w:rsidRPr="00B22856" w:rsidRDefault="00BB47B6" w:rsidP="00BB47B6">
      <w:pPr>
        <w:pStyle w:val="Listparagraf"/>
        <w:numPr>
          <w:ilvl w:val="0"/>
          <w:numId w:val="31"/>
        </w:numPr>
        <w:tabs>
          <w:tab w:val="left" w:pos="709"/>
          <w:tab w:val="left" w:pos="1134"/>
        </w:tabs>
        <w:spacing w:line="276" w:lineRule="auto"/>
        <w:ind w:left="0" w:firstLine="708"/>
        <w:rPr>
          <w:sz w:val="28"/>
          <w:szCs w:val="28"/>
          <w:lang w:val="ro-MD"/>
        </w:rPr>
      </w:pPr>
      <w:r w:rsidRPr="00B22856">
        <w:rPr>
          <w:sz w:val="28"/>
          <w:szCs w:val="28"/>
          <w:lang w:val="ro-MD"/>
        </w:rPr>
        <w:t>Programul nu reflectă subiectul ce ține de reducerea vulnerabilităților privind traficul de ființe umane, întrucât acesta este abordat în Programul pentru prevenirea și combaterea traficului de ființe umane pentru anii 2024-2028, aprobat prin Hotărârea Guvernului nr.715/2023.</w:t>
      </w:r>
    </w:p>
    <w:p w14:paraId="4300E15C" w14:textId="0BC49806" w:rsidR="00BB47B6" w:rsidRPr="00B22856" w:rsidRDefault="00BB47B6" w:rsidP="00BB47B6">
      <w:pPr>
        <w:pStyle w:val="Listparagraf"/>
        <w:numPr>
          <w:ilvl w:val="0"/>
          <w:numId w:val="31"/>
        </w:numPr>
        <w:tabs>
          <w:tab w:val="left" w:pos="709"/>
          <w:tab w:val="left" w:pos="1134"/>
        </w:tabs>
        <w:spacing w:line="276" w:lineRule="auto"/>
        <w:ind w:left="0" w:firstLine="708"/>
        <w:rPr>
          <w:sz w:val="28"/>
          <w:szCs w:val="28"/>
          <w:lang w:val="ro-MD"/>
        </w:rPr>
      </w:pPr>
      <w:r w:rsidRPr="00B22856">
        <w:rPr>
          <w:sz w:val="28"/>
          <w:szCs w:val="28"/>
          <w:lang w:val="ro-MD"/>
        </w:rPr>
        <w:lastRenderedPageBreak/>
        <w:t>În cadrul Reuniunii de screening explicativ pentru capitolul 24 „Libertate, securitate, justiție”, desfășurată la Bruxelles, Belgia, au fost abordate subiectele privind existența strategiilor consolidate la nivel de țară pe segmentul circulației armelor de calibru mic și armamentului ușor și circulației drogurilor, fiind înaintate recomandări clare cu privire la elaborarea și aprobarea strategiilor sectoriale în domeniile prenotate.</w:t>
      </w:r>
    </w:p>
    <w:p w14:paraId="13D254CD" w14:textId="7C8F2B41" w:rsidR="00BB47B6" w:rsidRPr="00B22856" w:rsidRDefault="00BB47B6" w:rsidP="00BB47B6">
      <w:pPr>
        <w:pStyle w:val="Listparagraf"/>
        <w:numPr>
          <w:ilvl w:val="0"/>
          <w:numId w:val="31"/>
        </w:numPr>
        <w:tabs>
          <w:tab w:val="left" w:pos="709"/>
          <w:tab w:val="left" w:pos="1134"/>
        </w:tabs>
        <w:spacing w:line="276" w:lineRule="auto"/>
        <w:ind w:left="0" w:firstLine="708"/>
        <w:rPr>
          <w:sz w:val="28"/>
          <w:szCs w:val="28"/>
          <w:lang w:val="ro-MD"/>
        </w:rPr>
      </w:pPr>
      <w:r w:rsidRPr="00B22856">
        <w:rPr>
          <w:sz w:val="28"/>
          <w:szCs w:val="28"/>
          <w:lang w:val="ro-MD"/>
        </w:rPr>
        <w:t xml:space="preserve">Urmare a angajamentelor asumate de Republica Moldova în cadrul screening-ului bilateral pe Capitolul 24 „Justiție, libertate și securitate”, desfășurat în perioada 23-25 septembrie 2024, la Bruxelles, Regatul Belgiei, s-a elaborat documentul de politici publice pe subdomeniul de activitate „controlul armelor de calibru mic și al armamentului ușor”. Astfel, obiectivul „Sporirea siguranței publice prin instituirea unui sistem eficient și riguros de control al armelor de calibru mic și armamentului ușor”, este reglementat în Programul </w:t>
      </w:r>
      <w:r w:rsidRPr="00B22856">
        <w:rPr>
          <w:sz w:val="28"/>
          <w:szCs w:val="28"/>
          <w:shd w:val="clear" w:color="auto" w:fill="FDFDFD"/>
          <w:lang w:val="ro-MD"/>
        </w:rPr>
        <w:t>național privind controlul armelor de calibru mic şi armamentului ușor pentru anii 2026-2030</w:t>
      </w:r>
      <w:r w:rsidRPr="00B22856">
        <w:rPr>
          <w:sz w:val="28"/>
          <w:szCs w:val="28"/>
          <w:lang w:val="ro-MD"/>
        </w:rPr>
        <w:t>, aprobat prin Hotărârea Guvernului nr. 521/2025.</w:t>
      </w:r>
    </w:p>
    <w:p w14:paraId="070BEFCD" w14:textId="66F2FD39" w:rsidR="00BB47B6" w:rsidRPr="00B22856" w:rsidRDefault="00BB47B6" w:rsidP="00BB47B6">
      <w:pPr>
        <w:pStyle w:val="Listparagraf"/>
        <w:numPr>
          <w:ilvl w:val="0"/>
          <w:numId w:val="31"/>
        </w:numPr>
        <w:tabs>
          <w:tab w:val="left" w:pos="709"/>
          <w:tab w:val="left" w:pos="1134"/>
        </w:tabs>
        <w:spacing w:line="276" w:lineRule="auto"/>
        <w:ind w:left="0" w:firstLine="708"/>
        <w:rPr>
          <w:sz w:val="28"/>
          <w:szCs w:val="28"/>
          <w:lang w:val="ro-MD"/>
        </w:rPr>
      </w:pPr>
      <w:r w:rsidRPr="00B22856">
        <w:rPr>
          <w:sz w:val="28"/>
          <w:szCs w:val="28"/>
          <w:lang w:val="ro-MD"/>
        </w:rPr>
        <w:t>Obiectivul ce vizează „Reducerea cererii și ofertei de droguri ilicite” va fi dezvoltat separat într-un document de politici publice, care se elaborează sub egida Ministerului Sănătății, iar Ministerul Afacerilor Interne aducându-și contribuția.</w:t>
      </w:r>
    </w:p>
    <w:p w14:paraId="6FFB4F35" w14:textId="787CEAAB" w:rsidR="00BB47B6" w:rsidRPr="00B22856" w:rsidRDefault="00BB47B6" w:rsidP="00BB47B6">
      <w:pPr>
        <w:pStyle w:val="Listparagraf"/>
        <w:numPr>
          <w:ilvl w:val="0"/>
          <w:numId w:val="31"/>
        </w:numPr>
        <w:tabs>
          <w:tab w:val="left" w:pos="709"/>
          <w:tab w:val="left" w:pos="1134"/>
        </w:tabs>
        <w:spacing w:line="276" w:lineRule="auto"/>
        <w:ind w:left="0" w:firstLine="708"/>
        <w:rPr>
          <w:sz w:val="28"/>
          <w:szCs w:val="28"/>
          <w:lang w:val="ro-MD"/>
        </w:rPr>
      </w:pPr>
      <w:r w:rsidRPr="00B22856">
        <w:rPr>
          <w:sz w:val="28"/>
          <w:szCs w:val="28"/>
          <w:lang w:val="ro-MD"/>
        </w:rPr>
        <w:t>O astfel de abordare permite asigurarea transpunerii și implementării directivelor și regulamentelor Uniunii Europene, reieșind din statutul de țară candidată.</w:t>
      </w:r>
    </w:p>
    <w:p w14:paraId="34E23E23" w14:textId="3E515382" w:rsidR="00497CCC" w:rsidRPr="00B22856" w:rsidRDefault="00497CCC" w:rsidP="00285D36">
      <w:pPr>
        <w:pStyle w:val="Listparagraf"/>
        <w:numPr>
          <w:ilvl w:val="0"/>
          <w:numId w:val="31"/>
        </w:numPr>
        <w:tabs>
          <w:tab w:val="left" w:pos="709"/>
          <w:tab w:val="left" w:pos="1134"/>
        </w:tabs>
        <w:spacing w:line="276" w:lineRule="auto"/>
        <w:ind w:left="0" w:firstLine="708"/>
        <w:rPr>
          <w:sz w:val="28"/>
          <w:szCs w:val="28"/>
          <w:lang w:val="ro-MD"/>
        </w:rPr>
      </w:pPr>
      <w:r w:rsidRPr="00B22856">
        <w:rPr>
          <w:sz w:val="28"/>
          <w:szCs w:val="28"/>
          <w:lang w:val="ro-MD"/>
        </w:rPr>
        <w:t>Programul asigură transpunerea mai multor obiective strategice trasate în documentele de politici publice și în documentele de planificare, cum ar fi Strategia națională de dezvoltare ,,Moldova Europeană 2030” (în continuare – SND ,,Moldova Europeană 2030”), care oferă o viziune pe termen lung, centrată pe nevoile cetățeanului și racordată la obiectivele de dezvoltare durabilă care fac parte din Agenda 2030 a Organizației Națiunilor Unite (în continuare – Agenda 2030).</w:t>
      </w:r>
    </w:p>
    <w:p w14:paraId="66769676" w14:textId="1CD0CD22" w:rsidR="00497CCC" w:rsidRPr="00B22856" w:rsidRDefault="00497CCC" w:rsidP="00E62B63">
      <w:pPr>
        <w:pStyle w:val="Listparagraf"/>
        <w:numPr>
          <w:ilvl w:val="0"/>
          <w:numId w:val="31"/>
        </w:numPr>
        <w:tabs>
          <w:tab w:val="left" w:pos="709"/>
          <w:tab w:val="left" w:pos="1134"/>
        </w:tabs>
        <w:spacing w:line="276" w:lineRule="auto"/>
        <w:ind w:left="0" w:firstLine="708"/>
        <w:rPr>
          <w:sz w:val="28"/>
          <w:szCs w:val="28"/>
          <w:lang w:val="ro-MD"/>
        </w:rPr>
      </w:pPr>
      <w:r w:rsidRPr="00B22856">
        <w:rPr>
          <w:sz w:val="28"/>
          <w:szCs w:val="28"/>
          <w:lang w:val="ro-MD"/>
        </w:rPr>
        <w:t>Programul</w:t>
      </w:r>
      <w:r w:rsidR="00D32D56" w:rsidRPr="00B22856">
        <w:rPr>
          <w:sz w:val="28"/>
          <w:szCs w:val="28"/>
          <w:lang w:val="ro-MD"/>
        </w:rPr>
        <w:t xml:space="preserve"> </w:t>
      </w:r>
      <w:r w:rsidRPr="00B22856">
        <w:rPr>
          <w:sz w:val="28"/>
          <w:szCs w:val="28"/>
          <w:lang w:val="ro-MD"/>
        </w:rPr>
        <w:t>contribui</w:t>
      </w:r>
      <w:r w:rsidR="00D32D56" w:rsidRPr="00B22856">
        <w:rPr>
          <w:sz w:val="28"/>
          <w:szCs w:val="28"/>
          <w:lang w:val="ro-MD"/>
        </w:rPr>
        <w:t>e</w:t>
      </w:r>
      <w:r w:rsidRPr="00B22856">
        <w:rPr>
          <w:sz w:val="28"/>
          <w:szCs w:val="28"/>
          <w:lang w:val="ro-MD"/>
        </w:rPr>
        <w:t xml:space="preserve"> la implementarea SND „Moldova Europeană 2030”, în special a obiectivului general 9. ,,Promovarea unei societăți pașnice și sigure”.</w:t>
      </w:r>
    </w:p>
    <w:p w14:paraId="6E770D39" w14:textId="77777777" w:rsidR="00497CCC" w:rsidRPr="00B22856" w:rsidRDefault="00497CCC" w:rsidP="00E62B63">
      <w:pPr>
        <w:pStyle w:val="Listparagraf"/>
        <w:numPr>
          <w:ilvl w:val="0"/>
          <w:numId w:val="31"/>
        </w:numPr>
        <w:tabs>
          <w:tab w:val="left" w:pos="709"/>
          <w:tab w:val="left" w:pos="1134"/>
        </w:tabs>
        <w:spacing w:line="276" w:lineRule="auto"/>
        <w:ind w:left="0" w:firstLine="708"/>
        <w:rPr>
          <w:sz w:val="28"/>
          <w:szCs w:val="28"/>
          <w:lang w:val="ro-MD"/>
        </w:rPr>
      </w:pPr>
      <w:r w:rsidRPr="00B22856">
        <w:rPr>
          <w:sz w:val="28"/>
          <w:szCs w:val="28"/>
          <w:lang w:val="ro-MD"/>
        </w:rPr>
        <w:t>Conform angajamentelor privind dezvoltarea durabilă, până în anul 2030 urmează să fie implementate următoarele ținte strategice:</w:t>
      </w:r>
    </w:p>
    <w:p w14:paraId="6843342C" w14:textId="77777777" w:rsidR="00497CCC" w:rsidRPr="00B22856" w:rsidRDefault="00497CCC" w:rsidP="00E62B63">
      <w:pPr>
        <w:tabs>
          <w:tab w:val="left" w:pos="1134"/>
        </w:tabs>
        <w:spacing w:line="276" w:lineRule="auto"/>
        <w:rPr>
          <w:sz w:val="28"/>
          <w:szCs w:val="28"/>
          <w:lang w:val="ro-MD"/>
        </w:rPr>
      </w:pPr>
      <w:r w:rsidRPr="00B22856">
        <w:rPr>
          <w:sz w:val="28"/>
          <w:szCs w:val="28"/>
          <w:lang w:val="ro-MD"/>
        </w:rPr>
        <w:t>1)</w:t>
      </w:r>
      <w:r w:rsidRPr="00B22856">
        <w:rPr>
          <w:sz w:val="28"/>
          <w:szCs w:val="28"/>
          <w:lang w:val="ro-MD"/>
        </w:rPr>
        <w:tab/>
        <w:t>reducerea continuă și dinamică a tuturor formelor de violență, în special a violenței în familie și a violenței sexuale (ODD 16.1);</w:t>
      </w:r>
    </w:p>
    <w:p w14:paraId="75356E8C" w14:textId="77777777" w:rsidR="00497CCC" w:rsidRPr="00B22856" w:rsidRDefault="00497CCC" w:rsidP="00E62B63">
      <w:pPr>
        <w:tabs>
          <w:tab w:val="left" w:pos="1134"/>
        </w:tabs>
        <w:spacing w:line="276" w:lineRule="auto"/>
        <w:rPr>
          <w:sz w:val="28"/>
          <w:szCs w:val="28"/>
          <w:lang w:val="ro-MD"/>
        </w:rPr>
      </w:pPr>
      <w:r w:rsidRPr="00B22856">
        <w:rPr>
          <w:sz w:val="28"/>
          <w:szCs w:val="28"/>
          <w:lang w:val="ro-MD"/>
        </w:rPr>
        <w:t>2)</w:t>
      </w:r>
      <w:r w:rsidRPr="00B22856">
        <w:rPr>
          <w:sz w:val="28"/>
          <w:szCs w:val="28"/>
          <w:lang w:val="ro-MD"/>
        </w:rPr>
        <w:tab/>
        <w:t>stoparea abuzului, neglijării, exploatării, traficului și a tuturor formelor de violență și de tortură a copiilor (ODD 16.2);</w:t>
      </w:r>
    </w:p>
    <w:p w14:paraId="1F670D99" w14:textId="0E1D8CCA" w:rsidR="00497CCC" w:rsidRPr="00B22856" w:rsidRDefault="00497CCC" w:rsidP="00E62B63">
      <w:pPr>
        <w:tabs>
          <w:tab w:val="left" w:pos="1134"/>
        </w:tabs>
        <w:spacing w:line="276" w:lineRule="auto"/>
        <w:rPr>
          <w:sz w:val="28"/>
          <w:szCs w:val="28"/>
          <w:lang w:val="ro-MD"/>
        </w:rPr>
      </w:pPr>
      <w:r w:rsidRPr="00B22856">
        <w:rPr>
          <w:sz w:val="28"/>
          <w:szCs w:val="28"/>
          <w:lang w:val="ro-MD"/>
        </w:rPr>
        <w:t>3)</w:t>
      </w:r>
      <w:r w:rsidRPr="00B22856">
        <w:rPr>
          <w:sz w:val="28"/>
          <w:szCs w:val="28"/>
          <w:lang w:val="ro-MD"/>
        </w:rPr>
        <w:tab/>
        <w:t>combaterea tuturor formelor de crimă organizată și a traficului de armament (ODD 16.4).</w:t>
      </w:r>
    </w:p>
    <w:p w14:paraId="2BB9BEE9" w14:textId="7CE29B59" w:rsidR="005B7F8D" w:rsidRPr="00B22856" w:rsidRDefault="00285D36" w:rsidP="00E62B63">
      <w:pPr>
        <w:pStyle w:val="Frspaiere"/>
        <w:spacing w:line="276" w:lineRule="auto"/>
        <w:ind w:firstLineChars="253" w:firstLine="708"/>
        <w:jc w:val="both"/>
        <w:rPr>
          <w:rFonts w:ascii="Times New Roman" w:hAnsi="Times New Roman" w:cs="Times New Roman"/>
          <w:sz w:val="28"/>
          <w:szCs w:val="28"/>
          <w:lang w:val="ro-MD"/>
        </w:rPr>
      </w:pPr>
      <w:r w:rsidRPr="00B22856">
        <w:rPr>
          <w:rFonts w:ascii="Times New Roman" w:hAnsi="Times New Roman" w:cs="Times New Roman"/>
          <w:sz w:val="28"/>
          <w:szCs w:val="28"/>
          <w:lang w:val="ro-MD"/>
        </w:rPr>
        <w:t xml:space="preserve">15. </w:t>
      </w:r>
      <w:r w:rsidR="005B7F8D" w:rsidRPr="00B22856">
        <w:rPr>
          <w:rFonts w:ascii="Times New Roman" w:hAnsi="Times New Roman" w:cs="Times New Roman"/>
          <w:sz w:val="28"/>
          <w:szCs w:val="28"/>
          <w:lang w:val="ro-MD"/>
        </w:rPr>
        <w:t>Programul național de prevenire și combatere a criminalității pentru anii 2026–2030 integr</w:t>
      </w:r>
      <w:r w:rsidR="00D32D56" w:rsidRPr="00B22856">
        <w:rPr>
          <w:rFonts w:ascii="Times New Roman" w:hAnsi="Times New Roman" w:cs="Times New Roman"/>
          <w:sz w:val="28"/>
          <w:szCs w:val="28"/>
          <w:lang w:val="ro-MD"/>
        </w:rPr>
        <w:t>e</w:t>
      </w:r>
      <w:r w:rsidR="005B7F8D" w:rsidRPr="00B22856">
        <w:rPr>
          <w:rFonts w:ascii="Times New Roman" w:hAnsi="Times New Roman" w:cs="Times New Roman"/>
          <w:sz w:val="28"/>
          <w:szCs w:val="28"/>
          <w:lang w:val="ro-MD"/>
        </w:rPr>
        <w:t>a</w:t>
      </w:r>
      <w:r w:rsidR="00D32D56" w:rsidRPr="00B22856">
        <w:rPr>
          <w:rFonts w:ascii="Times New Roman" w:hAnsi="Times New Roman" w:cs="Times New Roman"/>
          <w:sz w:val="28"/>
          <w:szCs w:val="28"/>
          <w:lang w:val="ro-MD"/>
        </w:rPr>
        <w:t>ză</w:t>
      </w:r>
      <w:r w:rsidR="005B7F8D" w:rsidRPr="00B22856">
        <w:rPr>
          <w:rFonts w:ascii="Times New Roman" w:hAnsi="Times New Roman" w:cs="Times New Roman"/>
          <w:sz w:val="28"/>
          <w:szCs w:val="28"/>
          <w:lang w:val="ro-MD"/>
        </w:rPr>
        <w:t xml:space="preserve"> și indicatorii de evaluare ai Strategiei Naționale de Dezvoltare „Moldova Europeană 2030”, și anume:</w:t>
      </w:r>
    </w:p>
    <w:p w14:paraId="0FDDA985" w14:textId="4CE956CA" w:rsidR="005B7F8D" w:rsidRPr="00B22856" w:rsidRDefault="005B7F8D" w:rsidP="00255F8B">
      <w:pPr>
        <w:pStyle w:val="Frspaiere"/>
        <w:numPr>
          <w:ilvl w:val="0"/>
          <w:numId w:val="30"/>
        </w:numPr>
        <w:tabs>
          <w:tab w:val="left" w:pos="709"/>
          <w:tab w:val="left" w:pos="851"/>
          <w:tab w:val="left" w:pos="1134"/>
        </w:tabs>
        <w:spacing w:line="276" w:lineRule="auto"/>
        <w:ind w:left="0" w:firstLine="709"/>
        <w:jc w:val="both"/>
        <w:rPr>
          <w:rFonts w:ascii="Times New Roman" w:hAnsi="Times New Roman" w:cs="Times New Roman"/>
          <w:sz w:val="28"/>
          <w:szCs w:val="28"/>
          <w:lang w:val="ro-MD"/>
        </w:rPr>
      </w:pPr>
      <w:r w:rsidRPr="00B22856">
        <w:rPr>
          <w:rFonts w:ascii="Times New Roman" w:hAnsi="Times New Roman" w:cs="Times New Roman"/>
          <w:sz w:val="28"/>
          <w:szCs w:val="28"/>
          <w:lang w:val="ro-MD"/>
        </w:rPr>
        <w:t>reducerea numărului victimelor omorului intenționat la 100 mii populație până la 4,7 în anul 2030;</w:t>
      </w:r>
    </w:p>
    <w:p w14:paraId="1EAEE126" w14:textId="3D97C806" w:rsidR="005B7F8D" w:rsidRPr="00B22856" w:rsidRDefault="005B7F8D" w:rsidP="00255F8B">
      <w:pPr>
        <w:pStyle w:val="Listparagraf"/>
        <w:numPr>
          <w:ilvl w:val="0"/>
          <w:numId w:val="30"/>
        </w:numPr>
        <w:tabs>
          <w:tab w:val="left" w:pos="709"/>
          <w:tab w:val="left" w:pos="851"/>
          <w:tab w:val="left" w:pos="1134"/>
        </w:tabs>
        <w:spacing w:line="276" w:lineRule="auto"/>
        <w:ind w:left="0" w:firstLine="709"/>
        <w:rPr>
          <w:sz w:val="28"/>
          <w:szCs w:val="28"/>
          <w:lang w:val="ro-MD"/>
        </w:rPr>
      </w:pPr>
      <w:r w:rsidRPr="00B22856">
        <w:rPr>
          <w:sz w:val="28"/>
          <w:szCs w:val="28"/>
          <w:lang w:val="ro-MD"/>
        </w:rPr>
        <w:lastRenderedPageBreak/>
        <w:t>reducerea numărului victimelor infracțiunilor de violență sexuală la 100 mii populație până la 8 în anul 2030</w:t>
      </w:r>
      <w:r w:rsidR="00746761" w:rsidRPr="00B22856">
        <w:rPr>
          <w:sz w:val="28"/>
          <w:szCs w:val="28"/>
          <w:lang w:val="ro-MD"/>
        </w:rPr>
        <w:t>.</w:t>
      </w:r>
    </w:p>
    <w:p w14:paraId="77FDE92B" w14:textId="68297F66" w:rsidR="00C4513C" w:rsidRPr="00B22856" w:rsidRDefault="00285D36" w:rsidP="00E62B63">
      <w:pPr>
        <w:spacing w:line="276" w:lineRule="auto"/>
        <w:rPr>
          <w:sz w:val="28"/>
          <w:szCs w:val="28"/>
          <w:lang w:val="ro-MD"/>
        </w:rPr>
      </w:pPr>
      <w:r w:rsidRPr="00B22856">
        <w:rPr>
          <w:sz w:val="28"/>
          <w:szCs w:val="28"/>
          <w:lang w:val="ro-MD"/>
        </w:rPr>
        <w:t xml:space="preserve">16. </w:t>
      </w:r>
      <w:r w:rsidR="00497CCC" w:rsidRPr="00B22856">
        <w:rPr>
          <w:sz w:val="28"/>
          <w:szCs w:val="28"/>
          <w:lang w:val="ro-MD"/>
        </w:rPr>
        <w:t>Integrarea europeană reprezintă un obiectiv strategic al politicii externe și interne a Republicii Moldova, menit să asigure crearea pe plan intern a unui sistem de securitate, stabilitate și prosperitate, guvernat de valorile democratice și respectul față de drepturile omului și libertățile fundamentale. Drept urmare, eforturile Republicii Moldova sunt orientate spre implementarea angajamentelor asumate pe plan extern în raport cu Uniunea Europeană, conform Acordului de Asociere a Republicii Moldova cu Uniunea Europeană</w:t>
      </w:r>
      <w:r w:rsidR="00D7440C" w:rsidRPr="00B22856">
        <w:rPr>
          <w:sz w:val="28"/>
          <w:szCs w:val="28"/>
          <w:lang w:val="ro-MD"/>
        </w:rPr>
        <w:t>. Programul susține implementarea acestor angajamente,</w:t>
      </w:r>
      <w:r w:rsidR="00746761" w:rsidRPr="00B22856">
        <w:rPr>
          <w:sz w:val="28"/>
          <w:szCs w:val="28"/>
          <w:lang w:val="ro-MD"/>
        </w:rPr>
        <w:t xml:space="preserve"> și anume:</w:t>
      </w:r>
    </w:p>
    <w:p w14:paraId="35230418" w14:textId="3DABFBB1" w:rsidR="00746761" w:rsidRPr="00B22856" w:rsidRDefault="00285D36" w:rsidP="00285D36">
      <w:pPr>
        <w:pStyle w:val="Listparagraf"/>
        <w:tabs>
          <w:tab w:val="left" w:pos="993"/>
        </w:tabs>
        <w:spacing w:line="276" w:lineRule="auto"/>
        <w:ind w:left="0"/>
        <w:rPr>
          <w:sz w:val="28"/>
          <w:szCs w:val="28"/>
          <w:lang w:val="ro-MD"/>
        </w:rPr>
      </w:pPr>
      <w:r w:rsidRPr="00B22856">
        <w:rPr>
          <w:sz w:val="28"/>
          <w:szCs w:val="28"/>
          <w:lang w:val="ro-MD"/>
        </w:rPr>
        <w:t xml:space="preserve">1) </w:t>
      </w:r>
      <w:r w:rsidR="00746761" w:rsidRPr="00B22856">
        <w:rPr>
          <w:sz w:val="28"/>
          <w:szCs w:val="28"/>
          <w:lang w:val="ro-MD"/>
        </w:rPr>
        <w:t xml:space="preserve">Eficientizarea acțiunilor de combatere a criminalității și de protecție a victimelor, inclusiv eliminarea violenței, neglijării, exploatării și traficării copiilor și a femeilor, prin înlăturarea lacunelor din cadrul legal cu privire la incriminarea, sancționarea, prevenirea și combaterea faptelor ce prejudiciază sau pun în pericol viața și sănătatea persoanei, a violenței în familie și prin dezvoltarea serviciilor sociale pentru victimele infracțiunilor (O3.1–O3.3, O4.3, O6.1, O9.1, O9.2). </w:t>
      </w:r>
    </w:p>
    <w:p w14:paraId="1B60D4CD" w14:textId="64FA8184" w:rsidR="00746761" w:rsidRPr="00B22856" w:rsidRDefault="00285D36" w:rsidP="00285D36">
      <w:pPr>
        <w:pStyle w:val="Listparagraf"/>
        <w:tabs>
          <w:tab w:val="left" w:pos="993"/>
        </w:tabs>
        <w:spacing w:line="276" w:lineRule="auto"/>
        <w:ind w:left="0"/>
        <w:rPr>
          <w:sz w:val="28"/>
          <w:szCs w:val="28"/>
          <w:lang w:val="ro-MD"/>
        </w:rPr>
      </w:pPr>
      <w:r w:rsidRPr="00B22856">
        <w:rPr>
          <w:sz w:val="28"/>
          <w:szCs w:val="28"/>
          <w:lang w:val="ro-MD"/>
        </w:rPr>
        <w:t xml:space="preserve">2) </w:t>
      </w:r>
      <w:r w:rsidR="00746761" w:rsidRPr="00B22856">
        <w:rPr>
          <w:sz w:val="28"/>
          <w:szCs w:val="28"/>
          <w:lang w:val="ro-MD"/>
        </w:rPr>
        <w:t>Elaborarea unor protocoale standard privind asigurarea unui răspuns multisectorial la cazurile de violență față de femei și de violență în familie (O6.1, O7.1, O9.1).</w:t>
      </w:r>
    </w:p>
    <w:p w14:paraId="6CD08C45" w14:textId="12EDC3E6" w:rsidR="00746761" w:rsidRPr="00B22856" w:rsidRDefault="00285D36" w:rsidP="00285D36">
      <w:pPr>
        <w:pStyle w:val="Listparagraf"/>
        <w:tabs>
          <w:tab w:val="left" w:pos="993"/>
        </w:tabs>
        <w:spacing w:line="276" w:lineRule="auto"/>
        <w:ind w:left="0"/>
        <w:rPr>
          <w:sz w:val="28"/>
          <w:szCs w:val="28"/>
          <w:lang w:val="ro-MD"/>
        </w:rPr>
      </w:pPr>
      <w:r w:rsidRPr="00B22856">
        <w:rPr>
          <w:sz w:val="28"/>
          <w:szCs w:val="28"/>
          <w:lang w:val="ro-MD"/>
        </w:rPr>
        <w:t xml:space="preserve">3) </w:t>
      </w:r>
      <w:r w:rsidR="00746761" w:rsidRPr="00B22856">
        <w:rPr>
          <w:sz w:val="28"/>
          <w:szCs w:val="28"/>
          <w:lang w:val="ro-MD"/>
        </w:rPr>
        <w:t>Consolidarea capacităților subiecților și a instituțiilor-cheie de abordare a normelor nediscriminatorii de gen și sociale pentru a răspunde și a preveni violența bazată pe gen și violența sexuală, crearea alianțelor și a parteneriatelor strategice și desfășurarea campaniilor de informare și advocacy (O9.1).</w:t>
      </w:r>
    </w:p>
    <w:p w14:paraId="400D882E" w14:textId="0B5D3D16" w:rsidR="00746761" w:rsidRPr="00B22856" w:rsidRDefault="00E66D02" w:rsidP="00E62B63">
      <w:pPr>
        <w:spacing w:line="276" w:lineRule="auto"/>
        <w:rPr>
          <w:sz w:val="28"/>
          <w:szCs w:val="28"/>
          <w:lang w:val="ro-MD"/>
        </w:rPr>
      </w:pPr>
      <w:r w:rsidRPr="00B22856">
        <w:rPr>
          <w:sz w:val="28"/>
          <w:szCs w:val="28"/>
          <w:lang w:val="ro-MD"/>
        </w:rPr>
        <w:t xml:space="preserve">17. </w:t>
      </w:r>
      <w:r w:rsidR="00760863" w:rsidRPr="00B22856">
        <w:rPr>
          <w:sz w:val="28"/>
          <w:szCs w:val="28"/>
          <w:lang w:val="ro-MD"/>
        </w:rPr>
        <w:t>Republica Moldova trebuie să-și execute angajamentele luate față de Uniunea Europeană, în contextul semnării Acordului de Asociere, la capitolul prevenirii și combaterii criminalității organizate, a corupției și a altor activități ilegale (art. 16), inclusiv cele cu caracter transnațional, cum ar fi: traficul de migrați și de persoane, contrabanda și traficul de bunuri, inclusiv în domeniul armelor de calibru mic și al drogurilor ilicite, activitățile economice și financiare ilegale, cum ar fi contrafacerea, frauda fiscală și fraudele legate de achizițiile publice, frauda, corupția activă și cea pasivă, atât în sectorul privat, cât și în cel public, inclusiv abuzul de funcții și traficul de influență, falsificarea de documente și prezentarea de declarații false, precum și criminalitatea informatică.</w:t>
      </w:r>
    </w:p>
    <w:p w14:paraId="6296BBCF" w14:textId="7E122DAF" w:rsidR="002E6A82" w:rsidRPr="00B22856" w:rsidRDefault="00E66D02" w:rsidP="00E62B63">
      <w:pPr>
        <w:spacing w:line="276" w:lineRule="auto"/>
        <w:rPr>
          <w:sz w:val="28"/>
          <w:szCs w:val="28"/>
          <w:lang w:val="ro-MD"/>
        </w:rPr>
      </w:pPr>
      <w:r w:rsidRPr="00B22856">
        <w:rPr>
          <w:rFonts w:eastAsia="SimSun"/>
          <w:sz w:val="28"/>
          <w:szCs w:val="28"/>
          <w:lang w:val="ro-MD"/>
        </w:rPr>
        <w:t xml:space="preserve">18. </w:t>
      </w:r>
      <w:r w:rsidR="002E6A82" w:rsidRPr="00B22856">
        <w:rPr>
          <w:rFonts w:eastAsia="SimSun"/>
          <w:sz w:val="28"/>
          <w:szCs w:val="28"/>
          <w:lang w:val="ro-MD"/>
        </w:rPr>
        <w:t xml:space="preserve">În </w:t>
      </w:r>
      <w:r w:rsidR="00F73420" w:rsidRPr="00B22856">
        <w:rPr>
          <w:rFonts w:eastAsia="SimSun"/>
          <w:sz w:val="28"/>
          <w:szCs w:val="28"/>
          <w:lang w:val="ro-MD"/>
        </w:rPr>
        <w:t xml:space="preserve">scopul realizării </w:t>
      </w:r>
      <w:r w:rsidR="002E6A82" w:rsidRPr="00B22856">
        <w:rPr>
          <w:rFonts w:eastAsia="SimSun"/>
          <w:sz w:val="28"/>
          <w:szCs w:val="28"/>
          <w:lang w:val="ro-MD"/>
        </w:rPr>
        <w:t>politici</w:t>
      </w:r>
      <w:r w:rsidR="00F73420" w:rsidRPr="00B22856">
        <w:rPr>
          <w:rFonts w:eastAsia="SimSun"/>
          <w:sz w:val="28"/>
          <w:szCs w:val="28"/>
          <w:lang w:val="ro-MD"/>
        </w:rPr>
        <w:t>lor</w:t>
      </w:r>
      <w:r w:rsidR="002E6A82" w:rsidRPr="00B22856">
        <w:rPr>
          <w:rFonts w:eastAsia="SimSun"/>
          <w:sz w:val="28"/>
          <w:szCs w:val="28"/>
          <w:lang w:val="ro-MD"/>
        </w:rPr>
        <w:t xml:space="preserve"> sectoriale prioritare pe domeniul „Afaceri Interne” </w:t>
      </w:r>
      <w:r w:rsidR="00F73420" w:rsidRPr="00B22856">
        <w:rPr>
          <w:rFonts w:eastAsia="SimSun"/>
          <w:sz w:val="28"/>
          <w:szCs w:val="28"/>
          <w:lang w:val="ro-MD"/>
        </w:rPr>
        <w:t xml:space="preserve">potrivit </w:t>
      </w:r>
      <w:r w:rsidR="002E6A82" w:rsidRPr="00B22856">
        <w:rPr>
          <w:sz w:val="28"/>
          <w:szCs w:val="28"/>
          <w:lang w:val="ro-MD"/>
        </w:rPr>
        <w:t>Programul</w:t>
      </w:r>
      <w:r w:rsidR="00F73420" w:rsidRPr="00B22856">
        <w:rPr>
          <w:sz w:val="28"/>
          <w:szCs w:val="28"/>
          <w:lang w:val="ro-MD"/>
        </w:rPr>
        <w:t>ui</w:t>
      </w:r>
      <w:r w:rsidR="002E6A82" w:rsidRPr="00B22856">
        <w:rPr>
          <w:sz w:val="28"/>
          <w:szCs w:val="28"/>
          <w:lang w:val="ro-MD"/>
        </w:rPr>
        <w:t xml:space="preserve"> de activitate al Guvernului „</w:t>
      </w:r>
      <w:r w:rsidR="002E6A82" w:rsidRPr="00B22856">
        <w:rPr>
          <w:i/>
          <w:iCs/>
          <w:sz w:val="28"/>
          <w:szCs w:val="28"/>
          <w:lang w:val="ro-MD"/>
        </w:rPr>
        <w:t>Moldova prosperă, sigură, europeană</w:t>
      </w:r>
      <w:r w:rsidR="002E6A82" w:rsidRPr="00B22856">
        <w:rPr>
          <w:sz w:val="28"/>
          <w:szCs w:val="28"/>
          <w:lang w:val="ro-MD"/>
        </w:rPr>
        <w:t xml:space="preserve">” </w:t>
      </w:r>
      <w:r w:rsidR="00F73420" w:rsidRPr="00B22856">
        <w:rPr>
          <w:sz w:val="28"/>
          <w:szCs w:val="28"/>
          <w:lang w:val="ro-MD"/>
        </w:rPr>
        <w:t>Ministerul Afacerilor Interne trebuie să asigure</w:t>
      </w:r>
      <w:r w:rsidR="002E6A82" w:rsidRPr="00B22856">
        <w:rPr>
          <w:sz w:val="28"/>
          <w:szCs w:val="28"/>
          <w:lang w:val="ro-MD"/>
        </w:rPr>
        <w:t>:</w:t>
      </w:r>
    </w:p>
    <w:p w14:paraId="4BAFDB9A" w14:textId="19AB7A1C" w:rsidR="002E6A82" w:rsidRPr="00B22856" w:rsidRDefault="00E66D02" w:rsidP="00E66D02">
      <w:pPr>
        <w:pStyle w:val="Listparagraf"/>
        <w:tabs>
          <w:tab w:val="left" w:pos="993"/>
        </w:tabs>
        <w:spacing w:line="276" w:lineRule="auto"/>
        <w:ind w:left="0"/>
        <w:rPr>
          <w:rFonts w:eastAsia="SimSun"/>
          <w:sz w:val="28"/>
          <w:szCs w:val="28"/>
          <w:lang w:val="ro-MD"/>
        </w:rPr>
      </w:pPr>
      <w:r w:rsidRPr="00B22856">
        <w:rPr>
          <w:rFonts w:eastAsia="SimSun"/>
          <w:sz w:val="28"/>
          <w:szCs w:val="28"/>
          <w:lang w:val="ro-MD"/>
        </w:rPr>
        <w:t xml:space="preserve">1) </w:t>
      </w:r>
      <w:r w:rsidR="002E6A82" w:rsidRPr="00B22856">
        <w:rPr>
          <w:rFonts w:eastAsia="SimSun"/>
          <w:sz w:val="28"/>
          <w:szCs w:val="28"/>
          <w:lang w:val="ro-MD"/>
        </w:rPr>
        <w:t>Creșterea și modernizarea capabilităților și a proceselor de combatere a infracțiunilor comise în mediul online și cu utilizarea tehnologiilor digitale prin ajustarea cadrului legal, implementarea mecanismelor și a sistemelor moderne de investigare;</w:t>
      </w:r>
    </w:p>
    <w:p w14:paraId="34886FE6" w14:textId="37DC68B0" w:rsidR="002E6A82" w:rsidRPr="00B22856" w:rsidRDefault="00E66D02" w:rsidP="00E66D02">
      <w:pPr>
        <w:pStyle w:val="Listparagraf"/>
        <w:tabs>
          <w:tab w:val="left" w:pos="993"/>
        </w:tabs>
        <w:spacing w:line="276" w:lineRule="auto"/>
        <w:ind w:left="0"/>
        <w:rPr>
          <w:rFonts w:eastAsia="SimSun"/>
          <w:sz w:val="28"/>
          <w:szCs w:val="28"/>
          <w:lang w:val="ro-MD"/>
        </w:rPr>
      </w:pPr>
      <w:r w:rsidRPr="00B22856">
        <w:rPr>
          <w:rFonts w:eastAsia="SimSun"/>
          <w:sz w:val="28"/>
          <w:szCs w:val="28"/>
          <w:lang w:val="ro-MD"/>
        </w:rPr>
        <w:lastRenderedPageBreak/>
        <w:t xml:space="preserve">2) </w:t>
      </w:r>
      <w:r w:rsidR="002E6A82" w:rsidRPr="00B22856">
        <w:rPr>
          <w:rFonts w:eastAsia="SimSun"/>
          <w:sz w:val="28"/>
          <w:szCs w:val="28"/>
          <w:lang w:val="ro-MD"/>
        </w:rPr>
        <w:t>Implementarea tehnicilor investigative și criminalistice moderne, extinderea cooperării polițienești internaționale, aderarea și participarea în formatele europene de aplicare a legii și creșterea capabilităților de previziune și anticipare strategică.</w:t>
      </w:r>
    </w:p>
    <w:p w14:paraId="5C631CB1" w14:textId="50367120" w:rsidR="00015FED" w:rsidRPr="00B22856" w:rsidRDefault="00E66D02" w:rsidP="00E62B63">
      <w:pPr>
        <w:tabs>
          <w:tab w:val="left" w:pos="993"/>
        </w:tabs>
        <w:spacing w:line="276" w:lineRule="auto"/>
        <w:contextualSpacing/>
        <w:rPr>
          <w:rFonts w:eastAsia="SimSun"/>
          <w:sz w:val="28"/>
          <w:szCs w:val="28"/>
          <w:lang w:val="ro-MD"/>
        </w:rPr>
      </w:pPr>
      <w:r w:rsidRPr="00B22856">
        <w:rPr>
          <w:rFonts w:eastAsia="SimSun"/>
          <w:sz w:val="28"/>
          <w:szCs w:val="28"/>
          <w:lang w:val="ro-MD"/>
        </w:rPr>
        <w:t xml:space="preserve">19. </w:t>
      </w:r>
      <w:r w:rsidR="00015FED" w:rsidRPr="00B22856">
        <w:rPr>
          <w:rFonts w:eastAsia="SimSun"/>
          <w:sz w:val="28"/>
          <w:szCs w:val="28"/>
          <w:lang w:val="ro-MD"/>
        </w:rPr>
        <w:t xml:space="preserve">Republica Moldova se confruntă cu forme tot mai complexe de criminalitate organizată, influențată de mai mulți factori regionali, tehnologici și economici. În vederea consolidării răspunsului național la criminalitatea gravă și organizată, prezentul Program se aliniază la prioritățile Uniunii Europene pentru </w:t>
      </w:r>
      <w:r w:rsidR="00D97CE1" w:rsidRPr="00B22856">
        <w:rPr>
          <w:rFonts w:eastAsia="SimSun"/>
          <w:sz w:val="28"/>
          <w:szCs w:val="28"/>
          <w:lang w:val="ro-MD"/>
        </w:rPr>
        <w:t>perioada</w:t>
      </w:r>
      <w:r w:rsidR="00015FED" w:rsidRPr="00B22856">
        <w:rPr>
          <w:rFonts w:eastAsia="SimSun"/>
          <w:sz w:val="28"/>
          <w:szCs w:val="28"/>
          <w:lang w:val="ro-MD"/>
        </w:rPr>
        <w:t xml:space="preserve"> 2026-202</w:t>
      </w:r>
      <w:r w:rsidR="00D97CE1" w:rsidRPr="00B22856">
        <w:rPr>
          <w:rFonts w:eastAsia="SimSun"/>
          <w:sz w:val="28"/>
          <w:szCs w:val="28"/>
          <w:lang w:val="ro-MD"/>
        </w:rPr>
        <w:t>9,</w:t>
      </w:r>
      <w:r w:rsidR="00015FED" w:rsidRPr="00B22856">
        <w:rPr>
          <w:rFonts w:eastAsia="SimSun"/>
          <w:sz w:val="28"/>
          <w:szCs w:val="28"/>
          <w:lang w:val="ro-MD"/>
        </w:rPr>
        <w:t xml:space="preserve"> adoptate prin Concluziile Consiliului Uniunii Europene din 13 iunie 2025, printre care: </w:t>
      </w:r>
      <w:r w:rsidR="00015FED" w:rsidRPr="00B22856">
        <w:rPr>
          <w:rFonts w:eastAsia="SimSun"/>
          <w:b/>
          <w:bCs/>
          <w:sz w:val="28"/>
          <w:szCs w:val="28"/>
          <w:lang w:val="ro-MD"/>
        </w:rPr>
        <w:t>destructurarea rețelelor infracționale, combaterea criminalității cibernetice și financiare</w:t>
      </w:r>
      <w:r w:rsidR="00015FED" w:rsidRPr="00B22856">
        <w:rPr>
          <w:rFonts w:eastAsia="SimSun"/>
          <w:sz w:val="28"/>
          <w:szCs w:val="28"/>
          <w:lang w:val="ro-MD"/>
        </w:rPr>
        <w:t xml:space="preserve">, traficul de droguri, de persoane, precum și infracțiunile împotriva mediului. Aceste amenințări sunt relevante și pentru Republica Moldova, întrucât criminalitatea organizată destabilizează societatea, alimentează fenomenul corupției și diminuează încrederea în autoritățile publice. Preluarea mai multor din aceste priorități în Programul de prevenire și combatere a criminalității pentru anii 2026-2030 reprezintă angajamentul Republicii Moldova față de valorile europene pe care și le-a asumat, sporindu-și capacitatea de reacție și protecția eficientă a propriilor cetățeni în fața unor riscuri din ce </w:t>
      </w:r>
      <w:r w:rsidR="00207960" w:rsidRPr="00B22856">
        <w:rPr>
          <w:rFonts w:eastAsia="SimSun"/>
          <w:sz w:val="28"/>
          <w:szCs w:val="28"/>
          <w:lang w:val="ro-MD"/>
        </w:rPr>
        <w:t xml:space="preserve">în ce </w:t>
      </w:r>
      <w:r w:rsidR="00015FED" w:rsidRPr="00B22856">
        <w:rPr>
          <w:rFonts w:eastAsia="SimSun"/>
          <w:sz w:val="28"/>
          <w:szCs w:val="28"/>
          <w:lang w:val="ro-MD"/>
        </w:rPr>
        <w:t>mai sofisticate de criminalitate organizată. Integrarea în rețelele europene de cooperare oferă nu doar acces la expertiză și instrumente moderne, ci și o cale sigură de modernizare instituțională și creștere a rezilienței naționale în fața crimei organizate.</w:t>
      </w:r>
    </w:p>
    <w:p w14:paraId="6150A7DD" w14:textId="2389FF60" w:rsidR="00015FED" w:rsidRPr="00B22856" w:rsidRDefault="00E66D02" w:rsidP="00E62B63">
      <w:pPr>
        <w:tabs>
          <w:tab w:val="left" w:pos="993"/>
        </w:tabs>
        <w:spacing w:line="276" w:lineRule="auto"/>
        <w:contextualSpacing/>
        <w:rPr>
          <w:rFonts w:eastAsia="SimSun"/>
          <w:sz w:val="28"/>
          <w:szCs w:val="28"/>
          <w:lang w:val="ro-MD"/>
        </w:rPr>
      </w:pPr>
      <w:r w:rsidRPr="00B22856">
        <w:rPr>
          <w:rFonts w:eastAsia="SimSun"/>
          <w:sz w:val="28"/>
          <w:szCs w:val="28"/>
          <w:lang w:val="ro-MD"/>
        </w:rPr>
        <w:t xml:space="preserve">20. </w:t>
      </w:r>
      <w:r w:rsidR="00015FED" w:rsidRPr="00B22856">
        <w:rPr>
          <w:rFonts w:eastAsia="SimSun"/>
          <w:sz w:val="28"/>
          <w:szCs w:val="28"/>
          <w:lang w:val="ro-MD"/>
        </w:rPr>
        <w:t>Necesitatea consolidării cooperării Republicii Moldova cu structurile Uniunii Europene în domeniul combaterii criminalității organizate este subliniată inclusiv în documentul de evaluare al Serviciului European de Acțiune Externă (EEAS) din 2024, care relevă că recomandările Comisiei de anul precedent au fost îndeplinite doar parțial și rămân în continuare valabile. În mod particular, se recomandă, ca în perioada următoare Republica Moldova să intensifice lupta împotriva crimei organizate prin aprofundarea cooperării cu statele membre UE și instituțiile relevante, inclusiv Frontex, Europol, CEPOL, EUDA, precum și implicarea activă pe platforma EMPACT.</w:t>
      </w:r>
    </w:p>
    <w:p w14:paraId="723A8F44" w14:textId="136C43C4" w:rsidR="001E5268" w:rsidRPr="00B22856" w:rsidRDefault="00E66D02" w:rsidP="0017478D">
      <w:pPr>
        <w:spacing w:line="276" w:lineRule="auto"/>
        <w:rPr>
          <w:sz w:val="28"/>
          <w:szCs w:val="28"/>
          <w:lang w:val="ro-MD"/>
        </w:rPr>
      </w:pPr>
      <w:r w:rsidRPr="00B22856">
        <w:rPr>
          <w:sz w:val="28"/>
          <w:szCs w:val="28"/>
          <w:lang w:val="ro-MD"/>
        </w:rPr>
        <w:t xml:space="preserve">21. </w:t>
      </w:r>
      <w:r w:rsidR="00875FB8" w:rsidRPr="00B22856">
        <w:rPr>
          <w:sz w:val="28"/>
          <w:szCs w:val="28"/>
          <w:lang w:val="ro-MD"/>
        </w:rPr>
        <w:t xml:space="preserve">În anul 2022 a fost aprobat Programul de prevenire și combatere a criminalității pentru anii 2022-2025, aprobat prin HG nr.948/2022. </w:t>
      </w:r>
      <w:r w:rsidR="00EE3B9D" w:rsidRPr="00B22856">
        <w:rPr>
          <w:sz w:val="28"/>
          <w:szCs w:val="28"/>
          <w:lang w:val="ro-MD"/>
        </w:rPr>
        <w:t>La începutul anului 2025, a fost realizată evaluarea intermediară a Programului,</w:t>
      </w:r>
      <w:r w:rsidR="00F64195" w:rsidRPr="00B22856">
        <w:rPr>
          <w:rStyle w:val="Referinnotdesubsol"/>
          <w:sz w:val="28"/>
          <w:szCs w:val="28"/>
          <w:lang w:val="ro-MD"/>
        </w:rPr>
        <w:footnoteReference w:id="3"/>
      </w:r>
      <w:r w:rsidR="00EE3B9D" w:rsidRPr="00B22856">
        <w:rPr>
          <w:sz w:val="28"/>
          <w:szCs w:val="28"/>
          <w:lang w:val="ro-MD"/>
        </w:rPr>
        <w:t xml:space="preserve"> </w:t>
      </w:r>
      <w:r w:rsidR="00EE3B9D" w:rsidRPr="00B22856">
        <w:rPr>
          <w:sz w:val="28"/>
          <w:szCs w:val="28"/>
          <w:shd w:val="clear" w:color="auto" w:fill="FDFDFD"/>
          <w:lang w:val="ro-MD"/>
        </w:rPr>
        <w:t>care a evidențiat nivelul de implementare a acestuia pe parcursul anilor 2022-202</w:t>
      </w:r>
      <w:r w:rsidR="00EB3E6A" w:rsidRPr="00B22856">
        <w:rPr>
          <w:sz w:val="28"/>
          <w:szCs w:val="28"/>
          <w:shd w:val="clear" w:color="auto" w:fill="FDFDFD"/>
          <w:lang w:val="ro-MD"/>
        </w:rPr>
        <w:t>3</w:t>
      </w:r>
      <w:r w:rsidR="00CC563D" w:rsidRPr="00B22856">
        <w:rPr>
          <w:sz w:val="28"/>
          <w:szCs w:val="28"/>
          <w:lang w:val="ro-MD"/>
        </w:rPr>
        <w:t xml:space="preserve">. </w:t>
      </w:r>
      <w:r w:rsidR="0017478D" w:rsidRPr="00B22856">
        <w:rPr>
          <w:sz w:val="28"/>
          <w:szCs w:val="28"/>
          <w:lang w:val="ro-MD"/>
        </w:rPr>
        <w:t xml:space="preserve">Evaluarea intermediară a constatat că în anul 2022 Programul nu a înregistrat careva progrese, întrucât a fost aprobat în luna decembrie 2022. În anul următor, 2023, nivelul de implementare a fost estimat la 53%, iar pentru 2024 s-a înregistrat o rată de 11%. </w:t>
      </w:r>
      <w:r w:rsidR="00CC563D" w:rsidRPr="00B22856">
        <w:rPr>
          <w:sz w:val="28"/>
          <w:szCs w:val="28"/>
          <w:lang w:val="ro-MD"/>
        </w:rPr>
        <w:t xml:space="preserve">În urma evaluării intermediare s-a constatat că la finele anului 2023, 50% din cei 6 indicatori de impact au atins/depășit țintele stabilite pentru mijlocul perioadei de implementare, iar cealaltă </w:t>
      </w:r>
      <w:r w:rsidR="00CC563D" w:rsidRPr="00B22856">
        <w:rPr>
          <w:sz w:val="28"/>
          <w:szCs w:val="28"/>
          <w:lang w:val="ro-MD"/>
        </w:rPr>
        <w:lastRenderedPageBreak/>
        <w:t>jumătate s-a situat sub valorile planificate. Rata de implementare a indicatorilor de monitorizare a celor 80 de indicatori planificați pentru întreaga perioadă a Programului 2022-2025 constituie 16%. Dintre aceștia, peste 60% îl reprezintă modificările de ordin legislativ și administrativ.</w:t>
      </w:r>
      <w:r w:rsidR="0041170B" w:rsidRPr="00B22856">
        <w:rPr>
          <w:sz w:val="28"/>
          <w:szCs w:val="28"/>
          <w:lang w:val="ro-MD"/>
        </w:rPr>
        <w:t xml:space="preserve"> </w:t>
      </w:r>
    </w:p>
    <w:p w14:paraId="2FD9B601" w14:textId="42147096" w:rsidR="009E448C" w:rsidRPr="00B22856" w:rsidRDefault="00E66D02" w:rsidP="00E62B63">
      <w:pPr>
        <w:spacing w:line="276" w:lineRule="auto"/>
        <w:rPr>
          <w:sz w:val="28"/>
          <w:szCs w:val="28"/>
          <w:lang w:val="ro-MD"/>
        </w:rPr>
      </w:pPr>
      <w:r w:rsidRPr="00B22856">
        <w:rPr>
          <w:sz w:val="28"/>
          <w:szCs w:val="28"/>
          <w:lang w:val="ro-MD"/>
        </w:rPr>
        <w:t xml:space="preserve">22. </w:t>
      </w:r>
      <w:r w:rsidR="00B342C1" w:rsidRPr="00B22856">
        <w:rPr>
          <w:sz w:val="28"/>
          <w:szCs w:val="28"/>
          <w:lang w:val="ro-MD"/>
        </w:rPr>
        <w:t xml:space="preserve">În mod particular, </w:t>
      </w:r>
      <w:r w:rsidR="00562C67" w:rsidRPr="00B22856">
        <w:rPr>
          <w:sz w:val="28"/>
          <w:szCs w:val="28"/>
          <w:lang w:val="ro-MD"/>
        </w:rPr>
        <w:t xml:space="preserve">evaluarea intermediară a scos în evidență următoarele rezultate: </w:t>
      </w:r>
      <w:r w:rsidR="00B342C1" w:rsidRPr="00B22856">
        <w:rPr>
          <w:sz w:val="28"/>
          <w:szCs w:val="28"/>
          <w:lang w:val="ro-MD"/>
        </w:rPr>
        <w:t xml:space="preserve">s-a reușit </w:t>
      </w:r>
      <w:r w:rsidR="00872D6A" w:rsidRPr="00B22856">
        <w:rPr>
          <w:sz w:val="28"/>
          <w:szCs w:val="28"/>
          <w:lang w:val="ro-MD"/>
        </w:rPr>
        <w:t>modificarea Legii nr. 20/</w:t>
      </w:r>
      <w:r w:rsidR="00E6317D" w:rsidRPr="00B22856">
        <w:rPr>
          <w:sz w:val="28"/>
          <w:szCs w:val="28"/>
          <w:lang w:val="ro-MD"/>
        </w:rPr>
        <w:t>2009</w:t>
      </w:r>
      <w:r w:rsidR="00872D6A" w:rsidRPr="00B22856">
        <w:rPr>
          <w:sz w:val="28"/>
          <w:szCs w:val="28"/>
          <w:lang w:val="ro-MD"/>
        </w:rPr>
        <w:t xml:space="preserve"> care are ca scop sistarea accesului la conținutul web cu caracter infracțional și dispunerea conservării datelor informatice, cum ar fi promovarea abuzurilor asupra copiilor, pornografiei sau comercializarea produselor interzise. </w:t>
      </w:r>
      <w:r w:rsidR="001F2A1B" w:rsidRPr="00B22856">
        <w:rPr>
          <w:sz w:val="28"/>
          <w:szCs w:val="28"/>
          <w:lang w:val="ro-MD"/>
        </w:rPr>
        <w:t>S-a reglementat posibilitatea dispunerii conservării datelor informatice până la începerea urmării penale</w:t>
      </w:r>
      <w:r w:rsidR="00745B8B" w:rsidRPr="00B22856">
        <w:rPr>
          <w:sz w:val="28"/>
          <w:szCs w:val="28"/>
          <w:lang w:val="ro-MD"/>
        </w:rPr>
        <w:t xml:space="preserve">, fapt ce </w:t>
      </w:r>
      <w:r w:rsidR="001F2A1B" w:rsidRPr="00B22856">
        <w:rPr>
          <w:sz w:val="28"/>
          <w:szCs w:val="28"/>
          <w:lang w:val="ro-MD"/>
        </w:rPr>
        <w:t>permite punerea în aplicare a Convenției Consiliului Europei privind criminalitatea informatică.</w:t>
      </w:r>
      <w:r w:rsidR="00720E6D" w:rsidRPr="00B22856">
        <w:rPr>
          <w:sz w:val="28"/>
          <w:szCs w:val="28"/>
          <w:lang w:val="ro-MD"/>
        </w:rPr>
        <w:t xml:space="preserve"> </w:t>
      </w:r>
    </w:p>
    <w:p w14:paraId="3FAA4BFC" w14:textId="316C125E" w:rsidR="00B279B7" w:rsidRPr="00B22856" w:rsidRDefault="00E66D02" w:rsidP="00E62B63">
      <w:pPr>
        <w:spacing w:line="276" w:lineRule="auto"/>
        <w:rPr>
          <w:sz w:val="28"/>
          <w:szCs w:val="28"/>
          <w:lang w:val="ro-MD"/>
        </w:rPr>
      </w:pPr>
      <w:r w:rsidRPr="00B22856">
        <w:rPr>
          <w:sz w:val="28"/>
          <w:szCs w:val="28"/>
          <w:lang w:val="ro-MD"/>
        </w:rPr>
        <w:t xml:space="preserve">23. </w:t>
      </w:r>
      <w:r w:rsidR="009B564B" w:rsidRPr="00B22856">
        <w:rPr>
          <w:sz w:val="28"/>
          <w:szCs w:val="28"/>
          <w:lang w:val="ro-MD"/>
        </w:rPr>
        <w:t>Prin Legea nr.136/2024 au fost operate modificări la Codul penal și Codul contravențional</w:t>
      </w:r>
      <w:r w:rsidR="009E448C" w:rsidRPr="00B22856">
        <w:rPr>
          <w:sz w:val="28"/>
          <w:szCs w:val="28"/>
          <w:lang w:val="ro-MD"/>
        </w:rPr>
        <w:t>, fiind</w:t>
      </w:r>
      <w:r w:rsidR="009B564B" w:rsidRPr="00B22856">
        <w:rPr>
          <w:sz w:val="28"/>
          <w:szCs w:val="28"/>
          <w:lang w:val="ro-MD"/>
        </w:rPr>
        <w:t xml:space="preserve"> modificate art.259-261/1 din Codul penal şi completate cu doua articole noi, art. 260/7 (furt de identitate) şi art. 260/8 (operațiuni ilegale cu mijloace de plată fără numerar), precum și modificat art. 199/1 cu privire la deteriorarea sau distrugerea bunurilor de patrimoniu cultural prin completarea acestuia cu unele agravante.</w:t>
      </w:r>
    </w:p>
    <w:p w14:paraId="31B44A0E" w14:textId="2F95DB64" w:rsidR="00720E6D" w:rsidRPr="00B22856" w:rsidRDefault="00E66D02" w:rsidP="00E62B63">
      <w:pPr>
        <w:spacing w:line="276" w:lineRule="auto"/>
        <w:rPr>
          <w:sz w:val="28"/>
          <w:szCs w:val="28"/>
          <w:lang w:val="ro-MD"/>
        </w:rPr>
      </w:pPr>
      <w:r w:rsidRPr="00B22856">
        <w:rPr>
          <w:sz w:val="28"/>
          <w:szCs w:val="28"/>
          <w:lang w:val="ro-MD" w:eastAsia="ro-RO"/>
        </w:rPr>
        <w:t xml:space="preserve">24. </w:t>
      </w:r>
      <w:r w:rsidR="00720E6D" w:rsidRPr="00B22856">
        <w:rPr>
          <w:sz w:val="28"/>
          <w:szCs w:val="28"/>
          <w:lang w:val="ro-MD" w:eastAsia="ro-RO"/>
        </w:rPr>
        <w:t xml:space="preserve">La fel, în scopul fortificării capacității instituționale în acest domeniu, în anul 2024 au fost achiziționate </w:t>
      </w:r>
      <w:r w:rsidR="00720E6D" w:rsidRPr="00B22856">
        <w:rPr>
          <w:sz w:val="28"/>
          <w:szCs w:val="28"/>
          <w:lang w:val="ro-MD"/>
        </w:rPr>
        <w:t>3 soft-uri: Maltego, Chainalysis, Cellebrite Premium</w:t>
      </w:r>
      <w:r w:rsidR="00720E6D" w:rsidRPr="00B22856">
        <w:rPr>
          <w:b/>
          <w:bCs/>
          <w:sz w:val="28"/>
          <w:szCs w:val="28"/>
          <w:lang w:val="ro-MD"/>
        </w:rPr>
        <w:t xml:space="preserve">, </w:t>
      </w:r>
      <w:r w:rsidR="00720E6D" w:rsidRPr="00B22856">
        <w:rPr>
          <w:sz w:val="28"/>
          <w:szCs w:val="28"/>
          <w:lang w:val="ro-MD"/>
        </w:rPr>
        <w:t>necesare activității de investigare și analiză a cazurilor privind criminalitatea informatică, fiind semnat Acordul de cooperare cu Institutul Național de Inovații în Securitatea Cibernetică „Cybercor” în domenii de cooperare de securitate cibernetică</w:t>
      </w:r>
      <w:r w:rsidR="00020287" w:rsidRPr="00B22856">
        <w:rPr>
          <w:sz w:val="28"/>
          <w:szCs w:val="28"/>
          <w:lang w:val="ro-MD"/>
        </w:rPr>
        <w:t>.</w:t>
      </w:r>
    </w:p>
    <w:p w14:paraId="3B62B750" w14:textId="05124D6D" w:rsidR="005E1446" w:rsidRPr="00B22856" w:rsidRDefault="00E66D02" w:rsidP="00E66D02">
      <w:pPr>
        <w:tabs>
          <w:tab w:val="left" w:pos="1134"/>
        </w:tabs>
        <w:spacing w:line="276" w:lineRule="auto"/>
        <w:rPr>
          <w:sz w:val="28"/>
          <w:szCs w:val="28"/>
          <w:lang w:val="ro-MD"/>
        </w:rPr>
      </w:pPr>
      <w:r w:rsidRPr="00B22856">
        <w:rPr>
          <w:sz w:val="28"/>
          <w:szCs w:val="28"/>
          <w:lang w:val="ro-MD"/>
        </w:rPr>
        <w:t xml:space="preserve">25. </w:t>
      </w:r>
      <w:r w:rsidR="007D3B88" w:rsidRPr="00B22856">
        <w:rPr>
          <w:sz w:val="28"/>
          <w:szCs w:val="28"/>
          <w:lang w:val="ro-MD"/>
        </w:rPr>
        <w:t xml:space="preserve">S-a reușit implementarea unor mecanisme eficiente de prevenire și combatere a fenomenelor asociate drogurilor. </w:t>
      </w:r>
      <w:r w:rsidR="005E1446" w:rsidRPr="00B22856">
        <w:rPr>
          <w:rFonts w:eastAsia="Calibri"/>
          <w:sz w:val="28"/>
          <w:szCs w:val="28"/>
          <w:lang w:val="ro-MD"/>
        </w:rPr>
        <w:t xml:space="preserve">În acest scop, </w:t>
      </w:r>
      <w:r w:rsidR="005E1446" w:rsidRPr="00B22856">
        <w:rPr>
          <w:sz w:val="28"/>
          <w:szCs w:val="28"/>
          <w:lang w:val="ro-MD" w:eastAsia="ro-RO"/>
        </w:rPr>
        <w:t xml:space="preserve">prin Hotărârea Guvernului nr.631/2023 au fost modificate tabelele și listele substanțelor stupefiante, psihotrope și precursorilor acestora, supuse controlului, aprobate prin Hotărârea Guvernului nr.1088/2004, fiind </w:t>
      </w:r>
      <w:r w:rsidR="00803A25" w:rsidRPr="00B22856">
        <w:rPr>
          <w:sz w:val="28"/>
          <w:szCs w:val="28"/>
          <w:lang w:val="ro-MD" w:eastAsia="ro-RO"/>
        </w:rPr>
        <w:t>i</w:t>
      </w:r>
      <w:r w:rsidR="005E1446" w:rsidRPr="00B22856">
        <w:rPr>
          <w:sz w:val="28"/>
          <w:szCs w:val="28"/>
          <w:lang w:val="ro-MD" w:eastAsia="ro-RO"/>
        </w:rPr>
        <w:t xml:space="preserve">ntroduse </w:t>
      </w:r>
      <w:r w:rsidR="005E1446" w:rsidRPr="00B22856">
        <w:rPr>
          <w:bCs/>
          <w:sz w:val="28"/>
          <w:szCs w:val="28"/>
          <w:lang w:val="ro-MD"/>
        </w:rPr>
        <w:t xml:space="preserve">619 substanțe noi stupefiante, psihotrope și analogii acestor. </w:t>
      </w:r>
      <w:r w:rsidR="005E1446" w:rsidRPr="00B22856">
        <w:rPr>
          <w:sz w:val="28"/>
          <w:szCs w:val="28"/>
          <w:lang w:val="ro-MD"/>
        </w:rPr>
        <w:t>La fel, a fost aprobată Hotărârea Guvernului nr</w:t>
      </w:r>
      <w:r w:rsidR="00980A7B" w:rsidRPr="00B22856">
        <w:rPr>
          <w:sz w:val="28"/>
          <w:szCs w:val="28"/>
          <w:lang w:val="ro-MD"/>
        </w:rPr>
        <w:t>.</w:t>
      </w:r>
      <w:r w:rsidR="005E1446" w:rsidRPr="00B22856">
        <w:rPr>
          <w:sz w:val="28"/>
          <w:szCs w:val="28"/>
          <w:lang w:val="ro-MD"/>
        </w:rPr>
        <w:t>223</w:t>
      </w:r>
      <w:r w:rsidR="00980A7B" w:rsidRPr="00B22856">
        <w:rPr>
          <w:sz w:val="28"/>
          <w:szCs w:val="28"/>
          <w:lang w:val="ro-MD"/>
        </w:rPr>
        <w:t>/2024</w:t>
      </w:r>
      <w:r w:rsidR="005E1446" w:rsidRPr="00B22856">
        <w:rPr>
          <w:sz w:val="28"/>
          <w:szCs w:val="28"/>
          <w:lang w:val="ro-MD"/>
        </w:rPr>
        <w:t xml:space="preserve"> pentru modificarea Hotărârii Guvernului nr. 79/2006 privind aprobarea Listei substanțelor stupefiante, psihotrope și a plantelor care conțin astfel de substanțe depistate în trafic ilicit, precum și cantitățile acestora</w:t>
      </w:r>
      <w:r w:rsidR="00980A7B" w:rsidRPr="00B22856">
        <w:rPr>
          <w:sz w:val="28"/>
          <w:szCs w:val="28"/>
          <w:lang w:val="ro-MD"/>
        </w:rPr>
        <w:t>.</w:t>
      </w:r>
    </w:p>
    <w:p w14:paraId="2ABE9D50" w14:textId="5FBBBC46" w:rsidR="005E1446" w:rsidRPr="00B22856" w:rsidRDefault="00E66D02" w:rsidP="00E62B63">
      <w:pPr>
        <w:pStyle w:val="Frspaiere"/>
        <w:tabs>
          <w:tab w:val="left" w:pos="567"/>
        </w:tabs>
        <w:spacing w:line="276" w:lineRule="auto"/>
        <w:ind w:firstLine="709"/>
        <w:jc w:val="both"/>
        <w:rPr>
          <w:rFonts w:ascii="Times New Roman" w:hAnsi="Times New Roman"/>
          <w:bCs/>
          <w:sz w:val="28"/>
          <w:szCs w:val="28"/>
          <w:lang w:val="ro-MD"/>
        </w:rPr>
      </w:pPr>
      <w:r w:rsidRPr="00B22856">
        <w:rPr>
          <w:rFonts w:ascii="Times New Roman" w:eastAsia="SimSun" w:hAnsi="Times New Roman"/>
          <w:bCs/>
          <w:sz w:val="28"/>
          <w:szCs w:val="28"/>
          <w:lang w:val="ro-MD"/>
        </w:rPr>
        <w:t>26. A</w:t>
      </w:r>
      <w:r w:rsidR="005E1446" w:rsidRPr="00B22856">
        <w:rPr>
          <w:rFonts w:ascii="Times New Roman" w:eastAsia="SimSun" w:hAnsi="Times New Roman"/>
          <w:bCs/>
          <w:sz w:val="28"/>
          <w:szCs w:val="28"/>
          <w:lang w:val="ro-MD"/>
        </w:rPr>
        <w:t xml:space="preserve"> fost stabilită expres limita cantităților mici și mari ale substanțelor psiho</w:t>
      </w:r>
      <w:r w:rsidR="00803A25" w:rsidRPr="00B22856">
        <w:rPr>
          <w:rFonts w:ascii="Times New Roman" w:eastAsia="SimSun" w:hAnsi="Times New Roman"/>
          <w:bCs/>
          <w:sz w:val="28"/>
          <w:szCs w:val="28"/>
          <w:lang w:val="ro-MD"/>
        </w:rPr>
        <w:t>-</w:t>
      </w:r>
      <w:r w:rsidR="005E1446" w:rsidRPr="00B22856">
        <w:rPr>
          <w:rFonts w:ascii="Times New Roman" w:eastAsia="SimSun" w:hAnsi="Times New Roman"/>
          <w:bCs/>
          <w:sz w:val="28"/>
          <w:szCs w:val="28"/>
          <w:lang w:val="ro-MD"/>
        </w:rPr>
        <w:t xml:space="preserve">active noi, ce atrage răspunderea penală pentru circulația ilegală a acestora, inclusiv </w:t>
      </w:r>
      <w:r w:rsidR="00803A25" w:rsidRPr="00B22856">
        <w:rPr>
          <w:rFonts w:ascii="Times New Roman" w:eastAsia="SimSun" w:hAnsi="Times New Roman"/>
          <w:bCs/>
          <w:sz w:val="28"/>
          <w:szCs w:val="28"/>
          <w:lang w:val="ro-MD"/>
        </w:rPr>
        <w:t xml:space="preserve">s-a </w:t>
      </w:r>
      <w:r w:rsidR="005E1446" w:rsidRPr="00B22856">
        <w:rPr>
          <w:rFonts w:ascii="Times New Roman" w:eastAsia="SimSun" w:hAnsi="Times New Roman"/>
          <w:bCs/>
          <w:sz w:val="28"/>
          <w:szCs w:val="28"/>
          <w:lang w:val="ro-MD"/>
        </w:rPr>
        <w:t xml:space="preserve">extins controlul statului asupra traficului și consumului ilegal de droguri. </w:t>
      </w:r>
    </w:p>
    <w:p w14:paraId="273BA5D9" w14:textId="49B74150" w:rsidR="00421201" w:rsidRPr="00B22856" w:rsidRDefault="00E66D02" w:rsidP="00E62B63">
      <w:pPr>
        <w:spacing w:line="276" w:lineRule="auto"/>
        <w:rPr>
          <w:sz w:val="28"/>
          <w:szCs w:val="28"/>
          <w:lang w:val="ro-MD" w:eastAsia="ro-RO"/>
        </w:rPr>
      </w:pPr>
      <w:r w:rsidRPr="00B22856">
        <w:rPr>
          <w:sz w:val="28"/>
          <w:szCs w:val="28"/>
          <w:lang w:val="ro-MD" w:eastAsia="ro-RO"/>
        </w:rPr>
        <w:t xml:space="preserve">27. </w:t>
      </w:r>
      <w:r w:rsidR="00421201" w:rsidRPr="00B22856">
        <w:rPr>
          <w:sz w:val="28"/>
          <w:szCs w:val="28"/>
          <w:lang w:val="ro-MD" w:eastAsia="ro-RO"/>
        </w:rPr>
        <w:t>În scopul stabilirii unei proceduri riguroase de monitorizare și control asupra armelor din circuitul civil, prin Hotărârea Guvernului nr.337/2023 au fost modificate H</w:t>
      </w:r>
      <w:r w:rsidR="00B478EA" w:rsidRPr="00B22856">
        <w:rPr>
          <w:sz w:val="28"/>
          <w:szCs w:val="28"/>
          <w:lang w:val="ro-MD" w:eastAsia="ro-RO"/>
        </w:rPr>
        <w:t xml:space="preserve">otărârii </w:t>
      </w:r>
      <w:r w:rsidR="00421201" w:rsidRPr="00B22856">
        <w:rPr>
          <w:sz w:val="28"/>
          <w:szCs w:val="28"/>
          <w:lang w:val="ro-MD" w:eastAsia="ro-RO"/>
        </w:rPr>
        <w:t>G</w:t>
      </w:r>
      <w:r w:rsidR="00B478EA" w:rsidRPr="00B22856">
        <w:rPr>
          <w:sz w:val="28"/>
          <w:szCs w:val="28"/>
          <w:lang w:val="ro-MD" w:eastAsia="ro-RO"/>
        </w:rPr>
        <w:t>uvernului</w:t>
      </w:r>
      <w:r w:rsidR="00421201" w:rsidRPr="00B22856">
        <w:rPr>
          <w:sz w:val="28"/>
          <w:szCs w:val="28"/>
          <w:lang w:val="ro-MD" w:eastAsia="ro-RO"/>
        </w:rPr>
        <w:t xml:space="preserve"> nr.293/2014 pentru aprobarea Regulamentului cu privire la regimul armelor și al munițiilor cu destinație civilă și H</w:t>
      </w:r>
      <w:r w:rsidR="00B478EA" w:rsidRPr="00B22856">
        <w:rPr>
          <w:sz w:val="28"/>
          <w:szCs w:val="28"/>
          <w:lang w:val="ro-MD" w:eastAsia="ro-RO"/>
        </w:rPr>
        <w:t xml:space="preserve">otărârii </w:t>
      </w:r>
      <w:r w:rsidR="00421201" w:rsidRPr="00B22856">
        <w:rPr>
          <w:sz w:val="28"/>
          <w:szCs w:val="28"/>
          <w:lang w:val="ro-MD" w:eastAsia="ro-RO"/>
        </w:rPr>
        <w:t>G</w:t>
      </w:r>
      <w:r w:rsidR="00B478EA" w:rsidRPr="00B22856">
        <w:rPr>
          <w:sz w:val="28"/>
          <w:szCs w:val="28"/>
          <w:lang w:val="ro-MD" w:eastAsia="ro-RO"/>
        </w:rPr>
        <w:t>uvernului</w:t>
      </w:r>
      <w:r w:rsidR="00421201" w:rsidRPr="00B22856">
        <w:rPr>
          <w:sz w:val="28"/>
          <w:szCs w:val="28"/>
          <w:lang w:val="ro-MD" w:eastAsia="ro-RO"/>
        </w:rPr>
        <w:t xml:space="preserve"> 1447/2016 cu privire la Comisia de stat pentru evaluarea, bonificarea și rebutarea armelor.</w:t>
      </w:r>
    </w:p>
    <w:p w14:paraId="32E701A7" w14:textId="46CBC5D1" w:rsidR="007D3B88" w:rsidRPr="00B22856" w:rsidRDefault="00E66D02" w:rsidP="00E62B63">
      <w:pPr>
        <w:spacing w:line="276" w:lineRule="auto"/>
        <w:rPr>
          <w:sz w:val="28"/>
          <w:szCs w:val="28"/>
          <w:lang w:val="ro-MD" w:eastAsia="ro-RO"/>
        </w:rPr>
      </w:pPr>
      <w:r w:rsidRPr="00B22856">
        <w:rPr>
          <w:sz w:val="28"/>
          <w:szCs w:val="28"/>
          <w:lang w:val="ro-MD" w:eastAsia="ro-RO"/>
        </w:rPr>
        <w:lastRenderedPageBreak/>
        <w:t>28. P</w:t>
      </w:r>
      <w:r w:rsidR="00421201" w:rsidRPr="00B22856">
        <w:rPr>
          <w:sz w:val="28"/>
          <w:szCs w:val="28"/>
          <w:lang w:val="ro-MD" w:eastAsia="ro-RO"/>
        </w:rPr>
        <w:t>rin H</w:t>
      </w:r>
      <w:r w:rsidR="00B478EA" w:rsidRPr="00B22856">
        <w:rPr>
          <w:sz w:val="28"/>
          <w:szCs w:val="28"/>
          <w:lang w:val="ro-MD" w:eastAsia="ro-RO"/>
        </w:rPr>
        <w:t xml:space="preserve">otărârea </w:t>
      </w:r>
      <w:r w:rsidR="00421201" w:rsidRPr="00B22856">
        <w:rPr>
          <w:sz w:val="28"/>
          <w:szCs w:val="28"/>
          <w:lang w:val="ro-MD" w:eastAsia="ro-RO"/>
        </w:rPr>
        <w:t>G</w:t>
      </w:r>
      <w:r w:rsidR="00B478EA" w:rsidRPr="00B22856">
        <w:rPr>
          <w:sz w:val="28"/>
          <w:szCs w:val="28"/>
          <w:lang w:val="ro-MD" w:eastAsia="ro-RO"/>
        </w:rPr>
        <w:t>uvernului</w:t>
      </w:r>
      <w:r w:rsidR="00421201" w:rsidRPr="00B22856">
        <w:rPr>
          <w:sz w:val="28"/>
          <w:szCs w:val="28"/>
          <w:lang w:val="ro-MD" w:eastAsia="ro-RO"/>
        </w:rPr>
        <w:t xml:space="preserve"> nr.471/2023 a fost modificată H</w:t>
      </w:r>
      <w:r w:rsidR="00B478EA" w:rsidRPr="00B22856">
        <w:rPr>
          <w:sz w:val="28"/>
          <w:szCs w:val="28"/>
          <w:lang w:val="ro-MD" w:eastAsia="ro-RO"/>
        </w:rPr>
        <w:t xml:space="preserve">otărârea </w:t>
      </w:r>
      <w:r w:rsidR="00421201" w:rsidRPr="00B22856">
        <w:rPr>
          <w:sz w:val="28"/>
          <w:szCs w:val="28"/>
          <w:lang w:val="ro-MD" w:eastAsia="ro-RO"/>
        </w:rPr>
        <w:t>G</w:t>
      </w:r>
      <w:r w:rsidR="00B478EA" w:rsidRPr="00B22856">
        <w:rPr>
          <w:sz w:val="28"/>
          <w:szCs w:val="28"/>
          <w:lang w:val="ro-MD" w:eastAsia="ro-RO"/>
        </w:rPr>
        <w:t>uvernului</w:t>
      </w:r>
      <w:r w:rsidR="00421201" w:rsidRPr="00B22856">
        <w:rPr>
          <w:sz w:val="28"/>
          <w:szCs w:val="28"/>
          <w:lang w:val="ro-MD" w:eastAsia="ro-RO"/>
        </w:rPr>
        <w:t xml:space="preserve"> nr. 609/2018 cu privire la aprobarea Concepției SIA ,,Registrul de stat al armelor”.</w:t>
      </w:r>
    </w:p>
    <w:p w14:paraId="468FB90C" w14:textId="47F22276" w:rsidR="007D3B88" w:rsidRPr="00B22856" w:rsidRDefault="00E66D02" w:rsidP="00E62B63">
      <w:pPr>
        <w:spacing w:line="276" w:lineRule="auto"/>
        <w:rPr>
          <w:bCs/>
          <w:sz w:val="28"/>
          <w:szCs w:val="28"/>
          <w:lang w:val="ro-MD"/>
        </w:rPr>
      </w:pPr>
      <w:r w:rsidRPr="00B22856">
        <w:rPr>
          <w:bCs/>
          <w:sz w:val="28"/>
          <w:szCs w:val="28"/>
          <w:lang w:val="ro-MD"/>
        </w:rPr>
        <w:t>29. A</w:t>
      </w:r>
      <w:r w:rsidR="009B564B" w:rsidRPr="00B22856">
        <w:rPr>
          <w:bCs/>
          <w:sz w:val="28"/>
          <w:szCs w:val="28"/>
          <w:lang w:val="ro-MD"/>
        </w:rPr>
        <w:t xml:space="preserve"> fost aprobat proiectul de lege pentru modificarea Legii nr.50/2012 privind prevenirea și combaterea criminalității organizate</w:t>
      </w:r>
      <w:r w:rsidR="00261CED" w:rsidRPr="00B22856">
        <w:rPr>
          <w:bCs/>
          <w:sz w:val="28"/>
          <w:szCs w:val="28"/>
          <w:lang w:val="ro-MD"/>
        </w:rPr>
        <w:t>.</w:t>
      </w:r>
      <w:r w:rsidR="009B564B" w:rsidRPr="00B22856">
        <w:rPr>
          <w:bCs/>
          <w:sz w:val="28"/>
          <w:szCs w:val="28"/>
          <w:lang w:val="ro-MD"/>
        </w:rPr>
        <w:t xml:space="preserve"> </w:t>
      </w:r>
    </w:p>
    <w:p w14:paraId="5F0C4CB3" w14:textId="1CBD1EDF" w:rsidR="002A740E" w:rsidRPr="00B22856" w:rsidRDefault="00E66D02" w:rsidP="00E62B63">
      <w:pPr>
        <w:spacing w:line="276" w:lineRule="auto"/>
        <w:rPr>
          <w:bCs/>
          <w:sz w:val="28"/>
          <w:szCs w:val="28"/>
          <w:lang w:val="ro-MD"/>
        </w:rPr>
      </w:pPr>
      <w:r w:rsidRPr="00B22856">
        <w:rPr>
          <w:bCs/>
          <w:sz w:val="28"/>
          <w:szCs w:val="28"/>
          <w:lang w:val="ro-MD"/>
        </w:rPr>
        <w:t xml:space="preserve">30. </w:t>
      </w:r>
      <w:r w:rsidR="002A740E" w:rsidRPr="00B22856">
        <w:rPr>
          <w:bCs/>
          <w:sz w:val="28"/>
          <w:szCs w:val="28"/>
          <w:lang w:val="ro-MD"/>
        </w:rPr>
        <w:t xml:space="preserve">Concomitent, evaluarea intermediară a Programului a scos în evidență unele probleme, acestea constituind în același timp lecții </w:t>
      </w:r>
      <w:r w:rsidR="006D65A3" w:rsidRPr="00B22856">
        <w:rPr>
          <w:bCs/>
          <w:sz w:val="28"/>
          <w:szCs w:val="28"/>
          <w:lang w:val="ro-MD"/>
        </w:rPr>
        <w:t xml:space="preserve">învățate </w:t>
      </w:r>
      <w:r w:rsidR="002A740E" w:rsidRPr="00B22856">
        <w:rPr>
          <w:bCs/>
          <w:sz w:val="28"/>
          <w:szCs w:val="28"/>
          <w:lang w:val="ro-MD"/>
        </w:rPr>
        <w:t>pentru actualul proces de elaborare a documentului de politici. Respectiv, în cadrul evaluării intermediare a fost complicat de apreciat impactul Programului, deoarece la unele obiective nu era o logică între rezultatele scontate și indicatorii de progres indicați. La fel, nu era clară formula de calcul a valorii de referință indicată în anul 2022. Toate acestea, au generat impedimente în evaluarea exactă a gradului de impact a Programului.</w:t>
      </w:r>
    </w:p>
    <w:p w14:paraId="6032E1E4" w14:textId="2B0BC974" w:rsidR="00633406" w:rsidRPr="00B22856" w:rsidRDefault="00E66D02" w:rsidP="00E62B63">
      <w:pPr>
        <w:spacing w:line="276" w:lineRule="auto"/>
        <w:rPr>
          <w:sz w:val="28"/>
          <w:szCs w:val="28"/>
          <w:lang w:val="ro-MD"/>
        </w:rPr>
      </w:pPr>
      <w:r w:rsidRPr="00B22856">
        <w:rPr>
          <w:sz w:val="28"/>
          <w:szCs w:val="28"/>
          <w:lang w:val="ro-MD"/>
        </w:rPr>
        <w:t xml:space="preserve">31. </w:t>
      </w:r>
      <w:r w:rsidR="006D65A3" w:rsidRPr="00B22856">
        <w:rPr>
          <w:sz w:val="28"/>
          <w:szCs w:val="28"/>
          <w:lang w:val="ro-MD"/>
        </w:rPr>
        <w:t>Respectiv, p</w:t>
      </w:r>
      <w:r w:rsidR="0041170B" w:rsidRPr="00B22856">
        <w:rPr>
          <w:sz w:val="28"/>
          <w:szCs w:val="28"/>
          <w:lang w:val="ro-MD"/>
        </w:rPr>
        <w:t>entru următorul ciclu de planificare, pentru anii 2026-2030, documentul de politici publice urmează să abordeze în continuare angajamente</w:t>
      </w:r>
      <w:r w:rsidR="0007196F" w:rsidRPr="00B22856">
        <w:rPr>
          <w:sz w:val="28"/>
          <w:szCs w:val="28"/>
          <w:lang w:val="ro-MD"/>
        </w:rPr>
        <w:t xml:space="preserve">le </w:t>
      </w:r>
      <w:r w:rsidR="0041170B" w:rsidRPr="00B22856">
        <w:rPr>
          <w:sz w:val="28"/>
          <w:szCs w:val="28"/>
          <w:lang w:val="ro-MD"/>
        </w:rPr>
        <w:t>în prevenirea și combaterea criminalității în Republica Moldova</w:t>
      </w:r>
      <w:r w:rsidR="0007196F" w:rsidRPr="00B22856">
        <w:rPr>
          <w:sz w:val="28"/>
          <w:szCs w:val="28"/>
          <w:lang w:val="ro-MD"/>
        </w:rPr>
        <w:t xml:space="preserve">, prevăzute de Strategia </w:t>
      </w:r>
      <w:r w:rsidR="0057469A" w:rsidRPr="00B22856">
        <w:rPr>
          <w:sz w:val="28"/>
          <w:szCs w:val="28"/>
          <w:lang w:val="ro-MD"/>
        </w:rPr>
        <w:t>de dezvoltare a domeniului afacerilor interne 2022-2030</w:t>
      </w:r>
      <w:r w:rsidR="006D65A3" w:rsidRPr="00B22856">
        <w:rPr>
          <w:sz w:val="28"/>
          <w:szCs w:val="28"/>
          <w:lang w:val="ro-MD"/>
        </w:rPr>
        <w:t>, cu stabilirea exactă a indicatorilor de impact, a valorilor de referință pentru anul 2025 și a valorilor țintă pentru anul 2030.</w:t>
      </w:r>
    </w:p>
    <w:p w14:paraId="298D0686" w14:textId="1DEFEC65" w:rsidR="00D406C6" w:rsidRPr="00B22856" w:rsidRDefault="00E66D02" w:rsidP="00E62B63">
      <w:pPr>
        <w:spacing w:line="276" w:lineRule="auto"/>
        <w:rPr>
          <w:bCs/>
          <w:sz w:val="28"/>
          <w:szCs w:val="28"/>
          <w:lang w:val="ro-MD"/>
        </w:rPr>
      </w:pPr>
      <w:r w:rsidRPr="00B22856">
        <w:rPr>
          <w:rFonts w:eastAsia="SimSun"/>
          <w:sz w:val="28"/>
          <w:szCs w:val="28"/>
          <w:lang w:val="ro-MD"/>
        </w:rPr>
        <w:t>32. U</w:t>
      </w:r>
      <w:r w:rsidR="00BE4E1D" w:rsidRPr="00B22856">
        <w:rPr>
          <w:rFonts w:eastAsia="SimSun"/>
          <w:sz w:val="28"/>
          <w:szCs w:val="28"/>
          <w:lang w:val="ro-MD"/>
        </w:rPr>
        <w:t xml:space="preserve">rmare a analizei </w:t>
      </w:r>
      <w:r w:rsidR="00762193" w:rsidRPr="00B22856">
        <w:rPr>
          <w:bCs/>
          <w:sz w:val="28"/>
          <w:szCs w:val="28"/>
          <w:lang w:val="ro-MD"/>
        </w:rPr>
        <w:t xml:space="preserve">datelor statistice </w:t>
      </w:r>
      <w:r w:rsidR="00BE4E1D" w:rsidRPr="00B22856">
        <w:rPr>
          <w:bCs/>
          <w:sz w:val="28"/>
          <w:szCs w:val="28"/>
          <w:lang w:val="ro-MD"/>
        </w:rPr>
        <w:t xml:space="preserve">cu </w:t>
      </w:r>
      <w:r w:rsidR="00762193" w:rsidRPr="00B22856">
        <w:rPr>
          <w:bCs/>
          <w:sz w:val="28"/>
          <w:szCs w:val="28"/>
          <w:lang w:val="ro-MD"/>
        </w:rPr>
        <w:t>privi</w:t>
      </w:r>
      <w:r w:rsidR="00BE4E1D" w:rsidRPr="00B22856">
        <w:rPr>
          <w:bCs/>
          <w:sz w:val="28"/>
          <w:szCs w:val="28"/>
          <w:lang w:val="ro-MD"/>
        </w:rPr>
        <w:t>re la</w:t>
      </w:r>
      <w:r w:rsidR="00762193" w:rsidRPr="00B22856">
        <w:rPr>
          <w:bCs/>
          <w:sz w:val="28"/>
          <w:szCs w:val="28"/>
          <w:lang w:val="ro-MD"/>
        </w:rPr>
        <w:t xml:space="preserve"> criminalitate</w:t>
      </w:r>
      <w:r w:rsidR="00BE4E1D" w:rsidRPr="00B22856">
        <w:rPr>
          <w:bCs/>
          <w:sz w:val="28"/>
          <w:szCs w:val="28"/>
          <w:lang w:val="ro-MD"/>
        </w:rPr>
        <w:t>,</w:t>
      </w:r>
      <w:r w:rsidR="005F0C41" w:rsidRPr="00B22856">
        <w:rPr>
          <w:bCs/>
          <w:sz w:val="28"/>
          <w:szCs w:val="28"/>
          <w:lang w:val="ro-MD"/>
        </w:rPr>
        <w:t xml:space="preserve"> deținute de către Biroul Național de Statistică și Serviciul Tehnologii Informaționale al Ministerului Afacerilor Interne,</w:t>
      </w:r>
      <w:r w:rsidR="00762193" w:rsidRPr="00B22856">
        <w:rPr>
          <w:bCs/>
          <w:sz w:val="28"/>
          <w:szCs w:val="28"/>
          <w:lang w:val="ro-MD"/>
        </w:rPr>
        <w:t xml:space="preserve"> înregistrate în perioada 2022-2024</w:t>
      </w:r>
      <w:r w:rsidR="00D406C6" w:rsidRPr="00B22856">
        <w:rPr>
          <w:bCs/>
          <w:sz w:val="28"/>
          <w:szCs w:val="28"/>
          <w:lang w:val="ro-MD"/>
        </w:rPr>
        <w:t xml:space="preserve">, au fost identificate prioritățile de intervenție în vederea prevenirii și combaterii </w:t>
      </w:r>
      <w:r w:rsidR="00762193" w:rsidRPr="00B22856">
        <w:rPr>
          <w:bCs/>
          <w:sz w:val="28"/>
          <w:szCs w:val="28"/>
          <w:lang w:val="ro-MD"/>
        </w:rPr>
        <w:t>criminalității</w:t>
      </w:r>
      <w:r w:rsidR="00D406C6" w:rsidRPr="00B22856">
        <w:rPr>
          <w:bCs/>
          <w:sz w:val="28"/>
          <w:szCs w:val="28"/>
          <w:lang w:val="ro-MD"/>
        </w:rPr>
        <w:t xml:space="preserve">, atât la nivel național, cât și transnațional, și anume: (a) criminalitatea informatică; (b) criminalitatea organizată; </w:t>
      </w:r>
      <w:r w:rsidR="00002F8E" w:rsidRPr="00B22856">
        <w:rPr>
          <w:bCs/>
          <w:sz w:val="28"/>
          <w:szCs w:val="28"/>
          <w:lang w:val="ro-MD"/>
        </w:rPr>
        <w:t>(</w:t>
      </w:r>
      <w:r w:rsidR="0081705D" w:rsidRPr="00B22856">
        <w:rPr>
          <w:bCs/>
          <w:sz w:val="28"/>
          <w:szCs w:val="28"/>
          <w:lang w:val="ro-MD"/>
        </w:rPr>
        <w:t>c</w:t>
      </w:r>
      <w:r w:rsidR="00002F8E" w:rsidRPr="00B22856">
        <w:rPr>
          <w:bCs/>
          <w:sz w:val="28"/>
          <w:szCs w:val="28"/>
          <w:lang w:val="ro-MD"/>
        </w:rPr>
        <w:t>) infracțiunile privind viața sexuală; (</w:t>
      </w:r>
      <w:r w:rsidR="0081705D" w:rsidRPr="00B22856">
        <w:rPr>
          <w:bCs/>
          <w:sz w:val="28"/>
          <w:szCs w:val="28"/>
          <w:lang w:val="ro-MD"/>
        </w:rPr>
        <w:t>d</w:t>
      </w:r>
      <w:r w:rsidR="00002F8E" w:rsidRPr="00B22856">
        <w:rPr>
          <w:bCs/>
          <w:sz w:val="28"/>
          <w:szCs w:val="28"/>
          <w:lang w:val="ro-MD"/>
        </w:rPr>
        <w:t xml:space="preserve">) infracțiuni contra patrimoniului; </w:t>
      </w:r>
      <w:r w:rsidR="00D406C6" w:rsidRPr="00B22856">
        <w:rPr>
          <w:bCs/>
          <w:sz w:val="28"/>
          <w:szCs w:val="28"/>
          <w:lang w:val="ro-MD"/>
        </w:rPr>
        <w:t>(</w:t>
      </w:r>
      <w:r w:rsidR="0081705D" w:rsidRPr="00B22856">
        <w:rPr>
          <w:bCs/>
          <w:sz w:val="28"/>
          <w:szCs w:val="28"/>
          <w:lang w:val="ro-MD"/>
        </w:rPr>
        <w:t>e</w:t>
      </w:r>
      <w:r w:rsidR="00D406C6" w:rsidRPr="00B22856">
        <w:rPr>
          <w:bCs/>
          <w:sz w:val="28"/>
          <w:szCs w:val="28"/>
          <w:lang w:val="ro-MD"/>
        </w:rPr>
        <w:t>) infracțiunile ce atentează la viața</w:t>
      </w:r>
      <w:r w:rsidR="00002F8E" w:rsidRPr="00B22856">
        <w:rPr>
          <w:bCs/>
          <w:sz w:val="28"/>
          <w:szCs w:val="28"/>
          <w:lang w:val="ro-MD"/>
        </w:rPr>
        <w:t xml:space="preserve"> și </w:t>
      </w:r>
      <w:r w:rsidR="00D406C6" w:rsidRPr="00B22856">
        <w:rPr>
          <w:bCs/>
          <w:sz w:val="28"/>
          <w:szCs w:val="28"/>
          <w:lang w:val="ro-MD"/>
        </w:rPr>
        <w:t>sănătatea persoanei</w:t>
      </w:r>
      <w:r w:rsidR="0014568A" w:rsidRPr="00B22856">
        <w:rPr>
          <w:bCs/>
          <w:sz w:val="28"/>
          <w:szCs w:val="28"/>
          <w:lang w:val="ro-MD"/>
        </w:rPr>
        <w:t>, (f) infracțiuni economice și financiare</w:t>
      </w:r>
      <w:r w:rsidR="00D406C6" w:rsidRPr="00B22856">
        <w:rPr>
          <w:bCs/>
          <w:sz w:val="28"/>
          <w:szCs w:val="28"/>
          <w:lang w:val="ro-MD"/>
        </w:rPr>
        <w:t xml:space="preserve">. </w:t>
      </w:r>
    </w:p>
    <w:p w14:paraId="1F84B052" w14:textId="41249C5D" w:rsidR="00744B3B" w:rsidRPr="00B22856" w:rsidRDefault="00BA6CF3" w:rsidP="00E62B63">
      <w:pPr>
        <w:pStyle w:val="Listparagraf"/>
        <w:tabs>
          <w:tab w:val="left" w:pos="993"/>
        </w:tabs>
        <w:spacing w:line="276" w:lineRule="auto"/>
        <w:ind w:left="0"/>
        <w:rPr>
          <w:bCs/>
          <w:sz w:val="28"/>
          <w:szCs w:val="28"/>
          <w:lang w:val="ro-MD"/>
        </w:rPr>
      </w:pPr>
      <w:r w:rsidRPr="00B22856">
        <w:rPr>
          <w:bCs/>
          <w:sz w:val="28"/>
          <w:szCs w:val="28"/>
          <w:lang w:val="ro-MD"/>
        </w:rPr>
        <w:t xml:space="preserve">33. </w:t>
      </w:r>
      <w:r w:rsidR="00744B3B" w:rsidRPr="00B22856">
        <w:rPr>
          <w:bCs/>
          <w:sz w:val="28"/>
          <w:szCs w:val="28"/>
          <w:lang w:val="ro-MD"/>
        </w:rPr>
        <w:t>Prioritățile iau în considerare faptul că infracțiunile grave și criminalitatea organizată destabilizează progresiv societatea, întrucât acestea se produc din ce în ce mai mult online și că sunt puternic accelerate de inteligența artificială și de alte tehnologii noi.</w:t>
      </w:r>
    </w:p>
    <w:p w14:paraId="1F5F3408" w14:textId="702557F7" w:rsidR="00BD3082" w:rsidRPr="00B22856" w:rsidRDefault="00BA6CF3" w:rsidP="00E62B63">
      <w:pPr>
        <w:tabs>
          <w:tab w:val="left" w:pos="3828"/>
          <w:tab w:val="left" w:pos="3969"/>
        </w:tabs>
        <w:spacing w:line="276" w:lineRule="auto"/>
        <w:contextualSpacing/>
        <w:rPr>
          <w:bCs/>
          <w:sz w:val="28"/>
          <w:szCs w:val="28"/>
          <w:lang w:val="ro-MD"/>
        </w:rPr>
      </w:pPr>
      <w:r w:rsidRPr="00B22856">
        <w:rPr>
          <w:sz w:val="28"/>
          <w:szCs w:val="28"/>
          <w:lang w:val="ro-MD"/>
        </w:rPr>
        <w:t xml:space="preserve">34. </w:t>
      </w:r>
      <w:r w:rsidR="00D406C6" w:rsidRPr="00B22856">
        <w:rPr>
          <w:sz w:val="28"/>
          <w:szCs w:val="28"/>
          <w:lang w:val="ro-MD"/>
        </w:rPr>
        <w:t xml:space="preserve">Pentru implementarea priorităților și a domeniilor de intervenție menționate, vor fi </w:t>
      </w:r>
      <w:r w:rsidR="00D406C6" w:rsidRPr="00B22856">
        <w:rPr>
          <w:bCs/>
          <w:sz w:val="28"/>
          <w:szCs w:val="28"/>
          <w:lang w:val="ro-MD"/>
        </w:rPr>
        <w:t>instituite noi instrumente care vor servi la diminuarea impactului ca urmare a activităților organizațiilor criminale, va spori capacitatea de reacție și investigare a infracțiunilor comise cu utilizarea tehnologiilor informaționale, precum și va fi asigurat un schimb de date avansat care să permită efectuarea analizei tendințelor fenomenului criminalității pe diverse domenii</w:t>
      </w:r>
      <w:r w:rsidR="00BD3082" w:rsidRPr="00B22856">
        <w:rPr>
          <w:bCs/>
          <w:sz w:val="28"/>
          <w:szCs w:val="28"/>
          <w:lang w:val="ro-MD"/>
        </w:rPr>
        <w:t xml:space="preserve">. </w:t>
      </w:r>
    </w:p>
    <w:p w14:paraId="22401B8C" w14:textId="5386952A" w:rsidR="00D406C6" w:rsidRPr="00B22856" w:rsidRDefault="00BA6CF3" w:rsidP="00E62B63">
      <w:pPr>
        <w:tabs>
          <w:tab w:val="left" w:pos="3828"/>
          <w:tab w:val="left" w:pos="3969"/>
        </w:tabs>
        <w:spacing w:line="276" w:lineRule="auto"/>
        <w:contextualSpacing/>
        <w:rPr>
          <w:bCs/>
          <w:sz w:val="28"/>
          <w:szCs w:val="28"/>
          <w:lang w:val="ro-MD"/>
        </w:rPr>
      </w:pPr>
      <w:r w:rsidRPr="00B22856">
        <w:rPr>
          <w:bCs/>
          <w:sz w:val="28"/>
          <w:szCs w:val="28"/>
          <w:lang w:val="ro-MD"/>
        </w:rPr>
        <w:t xml:space="preserve">35. </w:t>
      </w:r>
      <w:r w:rsidR="00D406C6" w:rsidRPr="00B22856">
        <w:rPr>
          <w:bCs/>
          <w:sz w:val="28"/>
          <w:szCs w:val="28"/>
          <w:lang w:val="ro-MD"/>
        </w:rPr>
        <w:t xml:space="preserve">De asemenea, va fi asigurată implementarea soluțiilor referitoare la problemele identificate din perspectiva beneficiarilor finali, și anume, a cetățenilor Republicii Moldova. Or, rezultatele implementării Programului urmează a fi sesizate </w:t>
      </w:r>
      <w:r w:rsidR="00D406C6" w:rsidRPr="00B22856">
        <w:rPr>
          <w:bCs/>
          <w:sz w:val="28"/>
          <w:szCs w:val="28"/>
          <w:lang w:val="ro-MD"/>
        </w:rPr>
        <w:lastRenderedPageBreak/>
        <w:t xml:space="preserve">în mod prioritar de societate, apoi de reprezentanții sistemului organelor de aplicare a legii. </w:t>
      </w:r>
    </w:p>
    <w:p w14:paraId="2A2F2D8C" w14:textId="4CA4B513" w:rsidR="00C90167" w:rsidRPr="00B22856" w:rsidRDefault="00BA6CF3" w:rsidP="00E62B63">
      <w:pPr>
        <w:spacing w:line="276" w:lineRule="auto"/>
        <w:ind w:firstLineChars="253" w:firstLine="708"/>
        <w:rPr>
          <w:sz w:val="28"/>
          <w:szCs w:val="28"/>
          <w:lang w:val="ro-MD"/>
        </w:rPr>
      </w:pPr>
      <w:r w:rsidRPr="00B22856">
        <w:rPr>
          <w:sz w:val="28"/>
          <w:szCs w:val="28"/>
          <w:lang w:val="ro-MD"/>
        </w:rPr>
        <w:t xml:space="preserve">36. </w:t>
      </w:r>
      <w:r w:rsidR="00C90167" w:rsidRPr="00B22856">
        <w:rPr>
          <w:sz w:val="28"/>
          <w:szCs w:val="28"/>
          <w:lang w:val="ro-MD"/>
        </w:rPr>
        <w:t xml:space="preserve">Procesul de elaborare și aprobare a Programului național de prevenire și combatere a criminalității pentru anii 2026-2030 </w:t>
      </w:r>
      <w:r w:rsidR="001C0F16" w:rsidRPr="00B22856">
        <w:rPr>
          <w:sz w:val="28"/>
          <w:szCs w:val="28"/>
          <w:lang w:val="ro-MD"/>
        </w:rPr>
        <w:t>este as</w:t>
      </w:r>
      <w:r w:rsidR="00C90167" w:rsidRPr="00B22856">
        <w:rPr>
          <w:sz w:val="28"/>
          <w:szCs w:val="28"/>
          <w:lang w:val="ro-MD"/>
        </w:rPr>
        <w:t xml:space="preserve">igurat într-o manieră participativă, cu implicarea părților interesate la nivel de ministere, alte autorități publice, parteneri externi, precum și a societății civile. </w:t>
      </w:r>
    </w:p>
    <w:p w14:paraId="0840CCD7" w14:textId="6234752A" w:rsidR="009B5AB3" w:rsidRPr="00B22856" w:rsidRDefault="00BA6CF3" w:rsidP="00E62B63">
      <w:pPr>
        <w:spacing w:line="276" w:lineRule="auto"/>
        <w:ind w:firstLineChars="253" w:firstLine="708"/>
        <w:rPr>
          <w:sz w:val="28"/>
          <w:szCs w:val="28"/>
          <w:lang w:val="ro-MD"/>
        </w:rPr>
      </w:pPr>
      <w:r w:rsidRPr="00B22856">
        <w:rPr>
          <w:rFonts w:eastAsiaTheme="minorEastAsia"/>
          <w:sz w:val="28"/>
          <w:szCs w:val="28"/>
          <w:lang w:val="ro-MD" w:eastAsia="zh-CN"/>
        </w:rPr>
        <w:t xml:space="preserve">37. </w:t>
      </w:r>
      <w:r w:rsidR="00C90167" w:rsidRPr="00B22856">
        <w:rPr>
          <w:rFonts w:eastAsiaTheme="minorEastAsia"/>
          <w:sz w:val="28"/>
          <w:szCs w:val="28"/>
          <w:lang w:val="ro-MD" w:eastAsia="zh-CN"/>
        </w:rPr>
        <w:t xml:space="preserve">Programul național de prevenire și combatere a criminalității pentru anii 2026-2030, </w:t>
      </w:r>
      <w:r w:rsidR="00C41A80" w:rsidRPr="00B22856">
        <w:rPr>
          <w:rFonts w:eastAsiaTheme="minorEastAsia"/>
          <w:sz w:val="28"/>
          <w:szCs w:val="28"/>
          <w:lang w:val="ro-MD" w:eastAsia="zh-CN"/>
        </w:rPr>
        <w:t>este</w:t>
      </w:r>
      <w:r w:rsidR="00C90167" w:rsidRPr="00B22856">
        <w:rPr>
          <w:rFonts w:eastAsiaTheme="minorEastAsia"/>
          <w:sz w:val="28"/>
          <w:szCs w:val="28"/>
          <w:lang w:val="ro-MD" w:eastAsia="zh-CN"/>
        </w:rPr>
        <w:t xml:space="preserve"> elaborat sub egida Ministerului Afacerilor Interne. </w:t>
      </w:r>
      <w:r w:rsidR="00C90167" w:rsidRPr="00B22856">
        <w:rPr>
          <w:sz w:val="28"/>
          <w:szCs w:val="28"/>
          <w:lang w:val="ro-MD"/>
        </w:rPr>
        <w:t xml:space="preserve">La elaborarea Programului </w:t>
      </w:r>
      <w:r w:rsidR="00A0144C" w:rsidRPr="00B22856">
        <w:rPr>
          <w:sz w:val="28"/>
          <w:szCs w:val="28"/>
          <w:lang w:val="ro-MD"/>
        </w:rPr>
        <w:t>sunt implicate</w:t>
      </w:r>
      <w:r w:rsidR="00C90167" w:rsidRPr="00B22856">
        <w:rPr>
          <w:sz w:val="28"/>
          <w:szCs w:val="28"/>
          <w:lang w:val="ro-MD"/>
        </w:rPr>
        <w:t xml:space="preserve"> următoarele instituții publice:</w:t>
      </w:r>
      <w:r w:rsidR="00D12C2B" w:rsidRPr="00B22856">
        <w:rPr>
          <w:sz w:val="28"/>
          <w:szCs w:val="28"/>
          <w:lang w:val="ro-MD"/>
        </w:rPr>
        <w:t xml:space="preserve"> </w:t>
      </w:r>
      <w:r w:rsidR="009B5AB3" w:rsidRPr="00B22856">
        <w:rPr>
          <w:sz w:val="28"/>
          <w:szCs w:val="28"/>
          <w:lang w:val="ro-MD"/>
        </w:rPr>
        <w:t>Cancelaria de Stat;</w:t>
      </w:r>
      <w:r w:rsidR="00D12C2B" w:rsidRPr="00B22856">
        <w:rPr>
          <w:sz w:val="28"/>
          <w:szCs w:val="28"/>
          <w:lang w:val="ro-MD"/>
        </w:rPr>
        <w:t xml:space="preserve"> </w:t>
      </w:r>
      <w:r w:rsidR="009B5AB3" w:rsidRPr="00B22856">
        <w:rPr>
          <w:sz w:val="28"/>
          <w:szCs w:val="28"/>
          <w:lang w:val="ro-MD"/>
        </w:rPr>
        <w:t>Ministerul Justiţiei;</w:t>
      </w:r>
      <w:r w:rsidR="00D12C2B" w:rsidRPr="00B22856">
        <w:rPr>
          <w:sz w:val="28"/>
          <w:szCs w:val="28"/>
          <w:lang w:val="ro-MD"/>
        </w:rPr>
        <w:t xml:space="preserve"> </w:t>
      </w:r>
      <w:r w:rsidR="009B5AB3" w:rsidRPr="00B22856">
        <w:rPr>
          <w:sz w:val="28"/>
          <w:szCs w:val="28"/>
          <w:lang w:val="ro-MD"/>
        </w:rPr>
        <w:t>Ministerul Afacerilor Externe;</w:t>
      </w:r>
      <w:r w:rsidR="00D12C2B" w:rsidRPr="00B22856">
        <w:rPr>
          <w:sz w:val="28"/>
          <w:szCs w:val="28"/>
          <w:lang w:val="ro-MD"/>
        </w:rPr>
        <w:t xml:space="preserve"> </w:t>
      </w:r>
      <w:r w:rsidR="009B5AB3" w:rsidRPr="00B22856">
        <w:rPr>
          <w:sz w:val="28"/>
          <w:szCs w:val="28"/>
          <w:lang w:val="ro-MD"/>
        </w:rPr>
        <w:t>Ministerul Finanţelor;</w:t>
      </w:r>
      <w:r w:rsidR="00D12C2B" w:rsidRPr="00B22856">
        <w:rPr>
          <w:sz w:val="28"/>
          <w:szCs w:val="28"/>
          <w:lang w:val="ro-MD"/>
        </w:rPr>
        <w:t xml:space="preserve"> </w:t>
      </w:r>
      <w:r w:rsidR="009B5AB3" w:rsidRPr="00B22856">
        <w:rPr>
          <w:sz w:val="28"/>
          <w:szCs w:val="28"/>
          <w:lang w:val="ro-MD"/>
        </w:rPr>
        <w:t>Ministerul Apărării;</w:t>
      </w:r>
      <w:r w:rsidR="00D12C2B" w:rsidRPr="00B22856">
        <w:rPr>
          <w:sz w:val="28"/>
          <w:szCs w:val="28"/>
          <w:lang w:val="ro-MD"/>
        </w:rPr>
        <w:t xml:space="preserve"> </w:t>
      </w:r>
      <w:r w:rsidR="009B5AB3" w:rsidRPr="00B22856">
        <w:rPr>
          <w:sz w:val="28"/>
          <w:szCs w:val="28"/>
          <w:lang w:val="ro-MD"/>
        </w:rPr>
        <w:t>Ministerul Educaţiei şi Cercetării;</w:t>
      </w:r>
      <w:r w:rsidR="00D12C2B" w:rsidRPr="00B22856">
        <w:rPr>
          <w:sz w:val="28"/>
          <w:szCs w:val="28"/>
          <w:lang w:val="ro-MD"/>
        </w:rPr>
        <w:t xml:space="preserve"> </w:t>
      </w:r>
      <w:r w:rsidR="009B5AB3" w:rsidRPr="00B22856">
        <w:rPr>
          <w:sz w:val="28"/>
          <w:szCs w:val="28"/>
          <w:lang w:val="ro-MD"/>
        </w:rPr>
        <w:t>Ministerul Sănătăţii;</w:t>
      </w:r>
      <w:r w:rsidR="00D12C2B" w:rsidRPr="00B22856">
        <w:rPr>
          <w:sz w:val="28"/>
          <w:szCs w:val="28"/>
          <w:lang w:val="ro-MD"/>
        </w:rPr>
        <w:t xml:space="preserve"> </w:t>
      </w:r>
      <w:r w:rsidR="009B5AB3" w:rsidRPr="00B22856">
        <w:rPr>
          <w:sz w:val="28"/>
          <w:szCs w:val="28"/>
          <w:lang w:val="ro-MD"/>
        </w:rPr>
        <w:t>Ministerul Muncii şi Protecţiei Sociale;</w:t>
      </w:r>
      <w:r w:rsidR="00D12C2B" w:rsidRPr="00B22856">
        <w:rPr>
          <w:sz w:val="28"/>
          <w:szCs w:val="28"/>
          <w:lang w:val="ro-MD"/>
        </w:rPr>
        <w:t xml:space="preserve"> </w:t>
      </w:r>
      <w:r w:rsidR="00EF0713" w:rsidRPr="00B22856">
        <w:rPr>
          <w:sz w:val="28"/>
          <w:szCs w:val="28"/>
          <w:lang w:val="ro-MD"/>
        </w:rPr>
        <w:t>Ministerul Dezvoltării Economice și Digitalizării</w:t>
      </w:r>
      <w:r w:rsidR="00D12C2B" w:rsidRPr="00B22856">
        <w:rPr>
          <w:sz w:val="28"/>
          <w:szCs w:val="28"/>
          <w:lang w:val="ro-MD"/>
        </w:rPr>
        <w:t xml:space="preserve">; </w:t>
      </w:r>
      <w:r w:rsidR="009B5AB3" w:rsidRPr="00B22856">
        <w:rPr>
          <w:sz w:val="28"/>
          <w:szCs w:val="28"/>
          <w:lang w:val="ro-MD"/>
        </w:rPr>
        <w:t>Procuratura Generală;</w:t>
      </w:r>
      <w:r w:rsidR="00D12C2B" w:rsidRPr="00B22856">
        <w:rPr>
          <w:sz w:val="28"/>
          <w:szCs w:val="28"/>
          <w:lang w:val="ro-MD"/>
        </w:rPr>
        <w:t xml:space="preserve"> </w:t>
      </w:r>
      <w:r w:rsidR="009B5AB3" w:rsidRPr="00B22856">
        <w:rPr>
          <w:sz w:val="28"/>
          <w:szCs w:val="28"/>
          <w:lang w:val="ro-MD"/>
        </w:rPr>
        <w:t>Serviciul de Informaţii şi Securitate;</w:t>
      </w:r>
      <w:r w:rsidR="00D12C2B" w:rsidRPr="00B22856">
        <w:rPr>
          <w:sz w:val="28"/>
          <w:szCs w:val="28"/>
          <w:lang w:val="ro-MD"/>
        </w:rPr>
        <w:t xml:space="preserve"> </w:t>
      </w:r>
      <w:r w:rsidR="009B5AB3" w:rsidRPr="00B22856">
        <w:rPr>
          <w:sz w:val="28"/>
          <w:szCs w:val="28"/>
          <w:lang w:val="ro-MD"/>
        </w:rPr>
        <w:t>Serviciul Vamal;</w:t>
      </w:r>
      <w:r w:rsidR="00D12C2B" w:rsidRPr="00B22856">
        <w:rPr>
          <w:sz w:val="28"/>
          <w:szCs w:val="28"/>
          <w:lang w:val="ro-MD"/>
        </w:rPr>
        <w:t xml:space="preserve"> </w:t>
      </w:r>
      <w:r w:rsidR="009B5AB3" w:rsidRPr="00B22856">
        <w:rPr>
          <w:sz w:val="28"/>
          <w:szCs w:val="28"/>
          <w:lang w:val="ro-MD"/>
        </w:rPr>
        <w:t>Administraţia Naţională a Penitenciarelor;</w:t>
      </w:r>
      <w:r w:rsidR="00D12C2B" w:rsidRPr="00B22856">
        <w:rPr>
          <w:sz w:val="28"/>
          <w:szCs w:val="28"/>
          <w:lang w:val="ro-MD"/>
        </w:rPr>
        <w:t xml:space="preserve"> </w:t>
      </w:r>
      <w:r w:rsidR="009B5AB3" w:rsidRPr="00B22856">
        <w:rPr>
          <w:sz w:val="28"/>
          <w:szCs w:val="28"/>
          <w:lang w:val="ro-MD"/>
        </w:rPr>
        <w:t>Centrul Naţional Anticorupţie;</w:t>
      </w:r>
      <w:r w:rsidR="00D12C2B" w:rsidRPr="00B22856">
        <w:rPr>
          <w:sz w:val="28"/>
          <w:szCs w:val="28"/>
          <w:lang w:val="ro-MD"/>
        </w:rPr>
        <w:t xml:space="preserve"> </w:t>
      </w:r>
      <w:r w:rsidR="009B5AB3" w:rsidRPr="00B22856">
        <w:rPr>
          <w:sz w:val="28"/>
          <w:szCs w:val="28"/>
          <w:lang w:val="ro-MD"/>
        </w:rPr>
        <w:t>Serviciul Prevenirea şi Combaterea Spălării Banilor;</w:t>
      </w:r>
      <w:r w:rsidR="00D12C2B" w:rsidRPr="00B22856">
        <w:rPr>
          <w:sz w:val="28"/>
          <w:szCs w:val="28"/>
          <w:lang w:val="ro-MD"/>
        </w:rPr>
        <w:t xml:space="preserve"> </w:t>
      </w:r>
      <w:r w:rsidR="009B5AB3" w:rsidRPr="00B22856">
        <w:rPr>
          <w:sz w:val="28"/>
          <w:szCs w:val="28"/>
          <w:lang w:val="ro-MD"/>
        </w:rPr>
        <w:t>Serviciul de Protecţie şi Pază de Stat;</w:t>
      </w:r>
      <w:r w:rsidR="00D12C2B" w:rsidRPr="00B22856">
        <w:rPr>
          <w:sz w:val="28"/>
          <w:szCs w:val="28"/>
          <w:lang w:val="ro-MD"/>
        </w:rPr>
        <w:t xml:space="preserve"> </w:t>
      </w:r>
      <w:r w:rsidR="009B5AB3" w:rsidRPr="00B22856">
        <w:rPr>
          <w:sz w:val="28"/>
          <w:szCs w:val="28"/>
          <w:lang w:val="ro-MD"/>
        </w:rPr>
        <w:t>Inspectoratul Naţional de Probaţiune;</w:t>
      </w:r>
      <w:r w:rsidR="00D12C2B" w:rsidRPr="00B22856">
        <w:rPr>
          <w:sz w:val="28"/>
          <w:szCs w:val="28"/>
          <w:lang w:val="ro-MD"/>
        </w:rPr>
        <w:t xml:space="preserve"> </w:t>
      </w:r>
      <w:r w:rsidR="009B5AB3" w:rsidRPr="00B22856">
        <w:rPr>
          <w:sz w:val="28"/>
          <w:szCs w:val="28"/>
          <w:lang w:val="ro-MD"/>
        </w:rPr>
        <w:t>Agenţia de Guvernare Electronică</w:t>
      </w:r>
      <w:r w:rsidR="00A0144C" w:rsidRPr="00B22856">
        <w:rPr>
          <w:sz w:val="28"/>
          <w:szCs w:val="28"/>
          <w:lang w:val="ro-MD"/>
        </w:rPr>
        <w:t>.</w:t>
      </w:r>
    </w:p>
    <w:p w14:paraId="6FC5EFF7" w14:textId="77777777" w:rsidR="00BD60AF" w:rsidRPr="00B22856" w:rsidRDefault="00BA6CF3" w:rsidP="00BD60AF">
      <w:pPr>
        <w:spacing w:line="276" w:lineRule="auto"/>
        <w:ind w:firstLineChars="253" w:firstLine="708"/>
        <w:rPr>
          <w:sz w:val="28"/>
          <w:szCs w:val="28"/>
          <w:lang w:val="ro-MD" w:eastAsia="ru-RU"/>
        </w:rPr>
      </w:pPr>
      <w:r w:rsidRPr="00B22856">
        <w:rPr>
          <w:rFonts w:eastAsiaTheme="minorEastAsia"/>
          <w:sz w:val="28"/>
          <w:szCs w:val="28"/>
          <w:lang w:val="ro-MD" w:eastAsia="zh-CN"/>
        </w:rPr>
        <w:t xml:space="preserve">38. </w:t>
      </w:r>
      <w:r w:rsidR="00010791" w:rsidRPr="00B22856">
        <w:rPr>
          <w:rFonts w:eastAsiaTheme="minorEastAsia"/>
          <w:sz w:val="28"/>
          <w:szCs w:val="28"/>
          <w:lang w:val="ro-MD" w:eastAsia="zh-CN"/>
        </w:rPr>
        <w:t xml:space="preserve">Pentru a asigura procesul de transparență la elaborarea Programului național de prevenire și combatere a criminalității pentru </w:t>
      </w:r>
      <w:r w:rsidR="00367F06" w:rsidRPr="00B22856">
        <w:rPr>
          <w:rFonts w:eastAsiaTheme="minorEastAsia"/>
          <w:sz w:val="28"/>
          <w:szCs w:val="28"/>
          <w:lang w:val="ro-MD" w:eastAsia="zh-CN"/>
        </w:rPr>
        <w:t>perioada</w:t>
      </w:r>
      <w:r w:rsidR="00010791" w:rsidRPr="00B22856">
        <w:rPr>
          <w:rFonts w:eastAsiaTheme="minorEastAsia"/>
          <w:sz w:val="28"/>
          <w:szCs w:val="28"/>
          <w:lang w:val="ro-MD" w:eastAsia="zh-CN"/>
        </w:rPr>
        <w:t xml:space="preserve"> 2026-2030, </w:t>
      </w:r>
      <w:r w:rsidR="00DF3C5C" w:rsidRPr="00B22856">
        <w:rPr>
          <w:rFonts w:eastAsiaTheme="minorEastAsia"/>
          <w:sz w:val="28"/>
          <w:szCs w:val="28"/>
          <w:lang w:val="ro-MD" w:eastAsia="zh-CN"/>
        </w:rPr>
        <w:t xml:space="preserve">pe portalul </w:t>
      </w:r>
      <w:hyperlink r:id="rId11" w:history="1">
        <w:r w:rsidR="00DF3C5C" w:rsidRPr="00B22856">
          <w:rPr>
            <w:rStyle w:val="Hyperlink"/>
            <w:rFonts w:eastAsiaTheme="minorEastAsia"/>
            <w:color w:val="auto"/>
            <w:sz w:val="28"/>
            <w:szCs w:val="28"/>
            <w:lang w:val="ro-MD" w:eastAsia="zh-CN"/>
          </w:rPr>
          <w:t>www.particip.md</w:t>
        </w:r>
      </w:hyperlink>
      <w:r w:rsidR="00DF3C5C" w:rsidRPr="00B22856">
        <w:rPr>
          <w:rFonts w:eastAsiaTheme="minorEastAsia"/>
          <w:sz w:val="28"/>
          <w:szCs w:val="28"/>
          <w:lang w:val="ro-MD" w:eastAsia="zh-CN"/>
        </w:rPr>
        <w:t xml:space="preserve"> și </w:t>
      </w:r>
      <w:r w:rsidR="00010791" w:rsidRPr="00B22856">
        <w:rPr>
          <w:sz w:val="28"/>
          <w:szCs w:val="28"/>
          <w:lang w:val="ro-MD" w:eastAsia="ru-RU"/>
        </w:rPr>
        <w:t xml:space="preserve">pe pagina oficială a Ministerului Afacerilor Interne, </w:t>
      </w:r>
      <w:r w:rsidR="00DF3C5C" w:rsidRPr="00B22856">
        <w:rPr>
          <w:sz w:val="28"/>
          <w:szCs w:val="28"/>
          <w:lang w:val="ro-MD" w:eastAsia="ru-RU"/>
        </w:rPr>
        <w:t>la directoriul</w:t>
      </w:r>
      <w:r w:rsidR="00010791" w:rsidRPr="00B22856">
        <w:rPr>
          <w:sz w:val="28"/>
          <w:szCs w:val="28"/>
          <w:lang w:val="ro-MD" w:eastAsia="ru-RU"/>
        </w:rPr>
        <w:t xml:space="preserve"> „Transparența”/„Consultări publice”/„Inițierea elaborării actelor normative” a fost plasat conceptul </w:t>
      </w:r>
      <w:r w:rsidR="00CC4C58" w:rsidRPr="00B22856">
        <w:rPr>
          <w:sz w:val="28"/>
          <w:szCs w:val="28"/>
          <w:lang w:val="ro-MD" w:eastAsia="ru-RU"/>
        </w:rPr>
        <w:t>Programului</w:t>
      </w:r>
      <w:r w:rsidR="00F9234A" w:rsidRPr="00B22856">
        <w:rPr>
          <w:sz w:val="28"/>
          <w:szCs w:val="28"/>
          <w:lang w:val="ro-MD" w:eastAsia="ru-RU"/>
        </w:rPr>
        <w:t xml:space="preserve">, cu specificarea </w:t>
      </w:r>
      <w:r w:rsidR="001C65E4" w:rsidRPr="00B22856">
        <w:rPr>
          <w:sz w:val="28"/>
          <w:szCs w:val="28"/>
          <w:lang w:val="ro-MD" w:eastAsia="ru-RU"/>
        </w:rPr>
        <w:t>principalel</w:t>
      </w:r>
      <w:r w:rsidR="00F9234A" w:rsidRPr="00B22856">
        <w:rPr>
          <w:sz w:val="28"/>
          <w:szCs w:val="28"/>
          <w:lang w:val="ro-MD" w:eastAsia="ru-RU"/>
        </w:rPr>
        <w:t>or</w:t>
      </w:r>
      <w:r w:rsidR="001C65E4" w:rsidRPr="00B22856">
        <w:rPr>
          <w:sz w:val="28"/>
          <w:szCs w:val="28"/>
          <w:lang w:val="ro-MD" w:eastAsia="ru-RU"/>
        </w:rPr>
        <w:t xml:space="preserve"> domenii de intervenții</w:t>
      </w:r>
      <w:r w:rsidR="00CC4C58" w:rsidRPr="00B22856">
        <w:rPr>
          <w:sz w:val="28"/>
          <w:szCs w:val="28"/>
          <w:lang w:val="ro-MD" w:eastAsia="ru-RU"/>
        </w:rPr>
        <w:t xml:space="preserve">, a fost </w:t>
      </w:r>
      <w:r w:rsidR="00010791" w:rsidRPr="00B22856">
        <w:rPr>
          <w:sz w:val="28"/>
          <w:szCs w:val="28"/>
          <w:lang w:val="ro-MD" w:eastAsia="ru-RU"/>
        </w:rPr>
        <w:t>anunțat</w:t>
      </w:r>
      <w:r w:rsidR="00CC4C58" w:rsidRPr="00B22856">
        <w:rPr>
          <w:sz w:val="28"/>
          <w:szCs w:val="28"/>
          <w:lang w:val="ro-MD" w:eastAsia="ru-RU"/>
        </w:rPr>
        <w:t>ă</w:t>
      </w:r>
      <w:r w:rsidR="00010791" w:rsidRPr="00B22856">
        <w:rPr>
          <w:sz w:val="28"/>
          <w:szCs w:val="28"/>
          <w:lang w:val="ro-MD" w:eastAsia="ru-RU"/>
        </w:rPr>
        <w:t xml:space="preserve"> inițierea procesului de elaborare a Programului</w:t>
      </w:r>
      <w:r w:rsidR="00CC4C58" w:rsidRPr="00B22856">
        <w:rPr>
          <w:sz w:val="28"/>
          <w:szCs w:val="28"/>
          <w:lang w:val="ro-MD" w:eastAsia="ru-RU"/>
        </w:rPr>
        <w:t xml:space="preserve"> și solicitat părților interesate formularea și expedierea recomandărilor pe marginea proiectului</w:t>
      </w:r>
      <w:r w:rsidR="00010791" w:rsidRPr="00B22856">
        <w:rPr>
          <w:sz w:val="28"/>
          <w:szCs w:val="28"/>
          <w:lang w:val="ro-MD" w:eastAsia="ru-RU"/>
        </w:rPr>
        <w:t xml:space="preserve"> </w:t>
      </w:r>
      <w:hyperlink r:id="rId12" w:history="1">
        <w:r w:rsidR="00010791" w:rsidRPr="00B22856">
          <w:rPr>
            <w:rStyle w:val="Hyperlink"/>
            <w:color w:val="auto"/>
            <w:sz w:val="28"/>
            <w:szCs w:val="28"/>
            <w:lang w:val="ro-MD" w:eastAsia="ru-RU"/>
          </w:rPr>
          <w:t>https://particip.gov.md/ro/document/stages/proiectul-hotararii-de-guvern-cu-privire-la-aprobarea-programului-national-de-prevenire-si-combatere-a-criminalitatii-pentru-anii-2026-2030/14600</w:t>
        </w:r>
      </w:hyperlink>
      <w:r w:rsidR="00CC4C58" w:rsidRPr="00B22856">
        <w:rPr>
          <w:sz w:val="28"/>
          <w:szCs w:val="28"/>
          <w:lang w:val="ro-MD" w:eastAsia="ru-RU"/>
        </w:rPr>
        <w:t>.</w:t>
      </w:r>
      <w:r w:rsidR="00BD60AF" w:rsidRPr="00B22856">
        <w:rPr>
          <w:sz w:val="28"/>
          <w:szCs w:val="28"/>
          <w:lang w:val="ro-MD" w:eastAsia="ru-RU"/>
        </w:rPr>
        <w:t xml:space="preserve"> </w:t>
      </w:r>
    </w:p>
    <w:p w14:paraId="6850F542" w14:textId="1293E7EF" w:rsidR="00BD60AF" w:rsidRPr="00B22856" w:rsidRDefault="00BD60AF" w:rsidP="00BD60AF">
      <w:pPr>
        <w:spacing w:line="276" w:lineRule="auto"/>
        <w:ind w:firstLineChars="253" w:firstLine="708"/>
        <w:rPr>
          <w:sz w:val="28"/>
          <w:szCs w:val="28"/>
          <w:lang w:val="ro-MD" w:eastAsia="ru-RU"/>
        </w:rPr>
      </w:pPr>
      <w:r w:rsidRPr="00B22856">
        <w:rPr>
          <w:sz w:val="28"/>
          <w:szCs w:val="28"/>
          <w:lang w:val="ro-MD" w:eastAsia="ru-RU"/>
        </w:rPr>
        <w:t>Totodată, în scopul respectării prevederilor Legii nr. 239/2008 privind transparența în procesul decizional, la 30.05.2025 pe pagina web oficială a Ministerului Afacerilor Interne (www.mai.gov.md), directoriul „Transparența”, secțiunea „Consultări publice” și pe platforma guvernamentală www.particip.gov.md,  a fost publicat anunțul privind inițierea elaborării Programului național de prevenire și combatere a criminalității pentru anii 2026-2030 și conceptul Programului (</w:t>
      </w:r>
      <w:hyperlink r:id="rId13" w:history="1">
        <w:r w:rsidRPr="00B22856">
          <w:rPr>
            <w:rStyle w:val="Hyperlink"/>
            <w:color w:val="auto"/>
            <w:sz w:val="28"/>
            <w:szCs w:val="28"/>
            <w:lang w:val="ro-MD" w:eastAsia="ru-RU"/>
          </w:rPr>
          <w:t>https://particip.gov.md/ro/document/stages/proiectul-hotararii-de-guvern-cu-privire-la-aprobarea-programului-national-de-prevenire-si-combatere-a-criminalitatii-pentru-anii-2026-2030/14600</w:t>
        </w:r>
      </w:hyperlink>
      <w:r w:rsidRPr="00B22856">
        <w:rPr>
          <w:sz w:val="28"/>
          <w:szCs w:val="28"/>
          <w:lang w:val="ro-MD" w:eastAsia="ru-RU"/>
        </w:rPr>
        <w:t>).</w:t>
      </w:r>
    </w:p>
    <w:p w14:paraId="04DDD167" w14:textId="77777777" w:rsidR="00BD60AF" w:rsidRPr="00B22856" w:rsidRDefault="00BD60AF" w:rsidP="00BD60AF">
      <w:pPr>
        <w:spacing w:line="276" w:lineRule="auto"/>
        <w:ind w:firstLineChars="253" w:firstLine="708"/>
        <w:rPr>
          <w:sz w:val="28"/>
          <w:szCs w:val="28"/>
          <w:lang w:val="ro-MD" w:eastAsia="ru-RU"/>
        </w:rPr>
      </w:pPr>
      <w:r w:rsidRPr="00B22856">
        <w:rPr>
          <w:sz w:val="28"/>
          <w:szCs w:val="28"/>
          <w:lang w:val="ro-MD" w:eastAsia="ru-RU"/>
        </w:rPr>
        <w:t xml:space="preserve">În context, la 11.07.2025 au fost organizate consultări publice, cu implicarea autorităților și instituțiilor publice și societatea civilă, în cadrul cărora a fost prezentat proiectul Programului împreună cu Planul de acțiuni privind implementarea Programului. Proiectul a fost plasat pe pagina web oficială a Ministerului Afacerilor </w:t>
      </w:r>
      <w:r w:rsidRPr="00B22856">
        <w:rPr>
          <w:sz w:val="28"/>
          <w:szCs w:val="28"/>
          <w:lang w:val="ro-MD" w:eastAsia="ru-RU"/>
        </w:rPr>
        <w:lastRenderedPageBreak/>
        <w:t>Interne (www.mai.gov.md), directoriul „Transparența”, secțiunea „Consultări publice”, secțiunea „Platforma consultativă permanentă”</w:t>
      </w:r>
    </w:p>
    <w:p w14:paraId="46BEEDAF" w14:textId="4880DC65" w:rsidR="00010791" w:rsidRPr="00B22856" w:rsidRDefault="00C51793" w:rsidP="00BD60AF">
      <w:pPr>
        <w:spacing w:line="276" w:lineRule="auto"/>
        <w:ind w:firstLineChars="253" w:firstLine="506"/>
        <w:rPr>
          <w:sz w:val="28"/>
          <w:szCs w:val="28"/>
          <w:lang w:val="ro-MD" w:eastAsia="ru-RU"/>
        </w:rPr>
      </w:pPr>
      <w:hyperlink r:id="rId14" w:history="1">
        <w:r w:rsidR="00BD60AF" w:rsidRPr="00B22856">
          <w:rPr>
            <w:rStyle w:val="Hyperlink"/>
            <w:color w:val="auto"/>
            <w:sz w:val="28"/>
            <w:szCs w:val="28"/>
            <w:lang w:val="ro-MD" w:eastAsia="ru-RU"/>
          </w:rPr>
          <w:t>https://particip.gov.md/ro/document/stages/proiectul-hotararii-de-guvern-cu-privire-la-aprobarea-programului-national-de-prevenire-si-combatere-a-criminalitatii-pentru-anii-2026-2030/14600</w:t>
        </w:r>
      </w:hyperlink>
      <w:r w:rsidR="00BD60AF" w:rsidRPr="00B22856">
        <w:rPr>
          <w:sz w:val="28"/>
          <w:szCs w:val="28"/>
          <w:lang w:val="ro-MD" w:eastAsia="ru-RU"/>
        </w:rPr>
        <w:t>.</w:t>
      </w:r>
    </w:p>
    <w:p w14:paraId="10893515" w14:textId="3D037E80" w:rsidR="00CC4C58" w:rsidRPr="00B22856" w:rsidRDefault="00BA6CF3" w:rsidP="00E62B63">
      <w:pPr>
        <w:spacing w:line="276" w:lineRule="auto"/>
        <w:ind w:firstLineChars="253" w:firstLine="708"/>
        <w:rPr>
          <w:rFonts w:eastAsiaTheme="minorEastAsia"/>
          <w:sz w:val="28"/>
          <w:szCs w:val="28"/>
          <w:lang w:val="ro-MD" w:eastAsia="zh-CN"/>
        </w:rPr>
      </w:pPr>
      <w:r w:rsidRPr="00B22856">
        <w:rPr>
          <w:rFonts w:eastAsiaTheme="minorEastAsia"/>
          <w:sz w:val="28"/>
          <w:szCs w:val="28"/>
          <w:lang w:val="ro-MD" w:eastAsia="zh-CN"/>
        </w:rPr>
        <w:t xml:space="preserve">39. </w:t>
      </w:r>
      <w:r w:rsidR="00A06E0E" w:rsidRPr="00B22856">
        <w:rPr>
          <w:rFonts w:eastAsiaTheme="minorEastAsia"/>
          <w:sz w:val="28"/>
          <w:szCs w:val="28"/>
          <w:lang w:val="ro-MD" w:eastAsia="zh-CN"/>
        </w:rPr>
        <w:t>Subsidiar, odată cu elaborarea proiectului Programului na</w:t>
      </w:r>
      <w:r w:rsidR="00DC6832" w:rsidRPr="00B22856">
        <w:rPr>
          <w:rFonts w:eastAsiaTheme="minorEastAsia"/>
          <w:sz w:val="28"/>
          <w:szCs w:val="28"/>
          <w:lang w:val="ro-MD" w:eastAsia="zh-CN"/>
        </w:rPr>
        <w:t>ț</w:t>
      </w:r>
      <w:r w:rsidR="00A06E0E" w:rsidRPr="00B22856">
        <w:rPr>
          <w:rFonts w:eastAsiaTheme="minorEastAsia"/>
          <w:sz w:val="28"/>
          <w:szCs w:val="28"/>
          <w:lang w:val="ro-MD" w:eastAsia="zh-CN"/>
        </w:rPr>
        <w:t xml:space="preserve">ional de prevenire și combaterea criminalității pentru perioada 2026-2030, Ministerul Afacerilor Interne a expediat proiectul instituțiilor și autorităților publice, pentru examinare și </w:t>
      </w:r>
      <w:r w:rsidR="00A06E0E" w:rsidRPr="00B22856">
        <w:rPr>
          <w:sz w:val="28"/>
          <w:szCs w:val="28"/>
          <w:lang w:val="ro-MD" w:eastAsia="ru-RU"/>
        </w:rPr>
        <w:t>înaintarea propunerilor de dezvoltare și completare, reieșind din problemele, riscurile și vulnerabilitățile actuale. Concomitent, în dependență de domeniile de intervenție și problemele identificate, s-a solicitat înaintarea propunerilor de acțiuni pentru Planul de acțiuni privind implementarea Programului.</w:t>
      </w:r>
    </w:p>
    <w:p w14:paraId="33A8C651" w14:textId="3A87EA45" w:rsidR="006F5475" w:rsidRPr="00B22856" w:rsidRDefault="00BA6CF3" w:rsidP="0013552D">
      <w:pPr>
        <w:spacing w:line="276" w:lineRule="auto"/>
        <w:ind w:firstLineChars="253" w:firstLine="708"/>
        <w:rPr>
          <w:rFonts w:eastAsiaTheme="minorEastAsia"/>
          <w:sz w:val="28"/>
          <w:szCs w:val="28"/>
          <w:lang w:val="ro-MD" w:eastAsia="zh-CN"/>
        </w:rPr>
      </w:pPr>
      <w:r w:rsidRPr="00B22856">
        <w:rPr>
          <w:rFonts w:eastAsiaTheme="minorEastAsia"/>
          <w:sz w:val="28"/>
          <w:szCs w:val="28"/>
          <w:lang w:val="ro-MD" w:eastAsia="zh-CN"/>
        </w:rPr>
        <w:t xml:space="preserve">40. </w:t>
      </w:r>
      <w:r w:rsidR="00C90167" w:rsidRPr="00B22856">
        <w:rPr>
          <w:rFonts w:eastAsiaTheme="minorEastAsia"/>
          <w:sz w:val="28"/>
          <w:szCs w:val="28"/>
          <w:lang w:val="ro-MD" w:eastAsia="zh-CN"/>
        </w:rPr>
        <w:t>Reieșind din complexitatea proiectului și pentru asigurarea unui proces  participativ de elaborare</w:t>
      </w:r>
      <w:r w:rsidR="00EF0713" w:rsidRPr="00B22856">
        <w:rPr>
          <w:rFonts w:eastAsiaTheme="minorEastAsia"/>
          <w:sz w:val="28"/>
          <w:szCs w:val="28"/>
          <w:lang w:val="ro-MD" w:eastAsia="zh-CN"/>
        </w:rPr>
        <w:t>a acestuia</w:t>
      </w:r>
      <w:r w:rsidR="005F0C41" w:rsidRPr="00B22856">
        <w:rPr>
          <w:rFonts w:eastAsiaTheme="minorEastAsia"/>
          <w:sz w:val="28"/>
          <w:szCs w:val="28"/>
          <w:lang w:val="ro-MD" w:eastAsia="zh-CN"/>
        </w:rPr>
        <w:t>, la 11.07.2025,</w:t>
      </w:r>
      <w:r w:rsidR="00C90167" w:rsidRPr="00B22856">
        <w:rPr>
          <w:rFonts w:eastAsiaTheme="minorEastAsia"/>
          <w:sz w:val="28"/>
          <w:szCs w:val="28"/>
          <w:lang w:val="ro-MD" w:eastAsia="zh-CN"/>
        </w:rPr>
        <w:t xml:space="preserve"> </w:t>
      </w:r>
      <w:r w:rsidR="00695D48" w:rsidRPr="00B22856">
        <w:rPr>
          <w:rFonts w:eastAsiaTheme="minorEastAsia"/>
          <w:sz w:val="28"/>
          <w:szCs w:val="28"/>
          <w:lang w:val="ro-MD" w:eastAsia="zh-CN"/>
        </w:rPr>
        <w:t xml:space="preserve">a fost organizată consultarea publică </w:t>
      </w:r>
      <w:r w:rsidR="009650C7" w:rsidRPr="00B22856">
        <w:rPr>
          <w:rStyle w:val="Referinnotdesubsol"/>
          <w:rFonts w:eastAsiaTheme="minorEastAsia"/>
          <w:sz w:val="28"/>
          <w:szCs w:val="28"/>
          <w:lang w:val="ro-MD" w:eastAsia="zh-CN"/>
        </w:rPr>
        <w:footnoteReference w:id="4"/>
      </w:r>
      <w:r w:rsidR="00695D48" w:rsidRPr="00B22856">
        <w:rPr>
          <w:rFonts w:eastAsiaTheme="minorEastAsia"/>
          <w:sz w:val="28"/>
          <w:szCs w:val="28"/>
          <w:lang w:val="ro-MD" w:eastAsia="zh-CN"/>
        </w:rPr>
        <w:t>a Programului</w:t>
      </w:r>
      <w:r w:rsidR="005F6596" w:rsidRPr="00B22856">
        <w:rPr>
          <w:rFonts w:eastAsiaTheme="minorEastAsia"/>
          <w:sz w:val="28"/>
          <w:szCs w:val="28"/>
          <w:lang w:val="ro-MD" w:eastAsia="zh-CN"/>
        </w:rPr>
        <w:t>, la care au participat</w:t>
      </w:r>
      <w:r w:rsidR="00695D48" w:rsidRPr="00B22856">
        <w:rPr>
          <w:rFonts w:eastAsiaTheme="minorEastAsia"/>
          <w:sz w:val="28"/>
          <w:szCs w:val="28"/>
          <w:lang w:val="ro-MD" w:eastAsia="zh-CN"/>
        </w:rPr>
        <w:t xml:space="preserve"> o</w:t>
      </w:r>
      <w:r w:rsidR="005D3399" w:rsidRPr="00B22856">
        <w:rPr>
          <w:rFonts w:eastAsiaTheme="minorEastAsia"/>
          <w:sz w:val="28"/>
          <w:szCs w:val="28"/>
          <w:lang w:val="ro-MD" w:eastAsia="zh-CN"/>
        </w:rPr>
        <w:t xml:space="preserve">rganizațiile </w:t>
      </w:r>
      <w:r w:rsidR="008A117A" w:rsidRPr="00B22856">
        <w:rPr>
          <w:rFonts w:eastAsiaTheme="minorEastAsia"/>
          <w:sz w:val="28"/>
          <w:szCs w:val="28"/>
          <w:lang w:val="ro-MD" w:eastAsia="zh-CN"/>
        </w:rPr>
        <w:t>necomerciale</w:t>
      </w:r>
      <w:r w:rsidR="00C90167" w:rsidRPr="00B22856">
        <w:rPr>
          <w:rFonts w:eastAsiaTheme="minorEastAsia"/>
          <w:sz w:val="28"/>
          <w:szCs w:val="28"/>
          <w:lang w:val="ro-MD" w:eastAsia="zh-CN"/>
        </w:rPr>
        <w:t>, parteneri externi, precum și părți</w:t>
      </w:r>
      <w:r w:rsidR="00695D48" w:rsidRPr="00B22856">
        <w:rPr>
          <w:rFonts w:eastAsiaTheme="minorEastAsia"/>
          <w:sz w:val="28"/>
          <w:szCs w:val="28"/>
          <w:lang w:val="ro-MD" w:eastAsia="zh-CN"/>
        </w:rPr>
        <w:t>le</w:t>
      </w:r>
      <w:r w:rsidR="00C90167" w:rsidRPr="00B22856">
        <w:rPr>
          <w:rFonts w:eastAsiaTheme="minorEastAsia"/>
          <w:sz w:val="28"/>
          <w:szCs w:val="28"/>
          <w:lang w:val="ro-MD" w:eastAsia="zh-CN"/>
        </w:rPr>
        <w:t xml:space="preserve"> interesate.</w:t>
      </w:r>
      <w:r w:rsidR="00C22328" w:rsidRPr="00B22856">
        <w:rPr>
          <w:rFonts w:eastAsiaTheme="minorEastAsia"/>
          <w:sz w:val="28"/>
          <w:szCs w:val="28"/>
          <w:lang w:val="ro-MD" w:eastAsia="zh-CN"/>
        </w:rPr>
        <w:t xml:space="preserve"> </w:t>
      </w:r>
      <w:r w:rsidR="0013552D" w:rsidRPr="00B22856">
        <w:rPr>
          <w:rFonts w:eastAsiaTheme="minorEastAsia"/>
          <w:sz w:val="28"/>
          <w:szCs w:val="28"/>
          <w:lang w:val="ro-MD" w:eastAsia="zh-CN"/>
        </w:rPr>
        <w:t>Invitația privind participarea la consultarea publică a fost însoțită de proiectul Programului național de prevenire și combatere a criminalității pentru perioada 2026-2030 și de Planul de acțiuni privind implementarea acestuia. La fel, proiectele au fost plasate pentru consultare publică pe pagina oficială a Ministerului Afacerilor Interne, la directoriul „Transparență”/”Consultări publice”/„Platforma consultativă permanentă”</w:t>
      </w:r>
      <w:r w:rsidR="009650C7" w:rsidRPr="00B22856">
        <w:rPr>
          <w:rFonts w:eastAsiaTheme="minorEastAsia"/>
          <w:sz w:val="28"/>
          <w:szCs w:val="28"/>
          <w:lang w:val="ro-MD" w:eastAsia="zh-CN"/>
        </w:rPr>
        <w:t>.</w:t>
      </w:r>
    </w:p>
    <w:p w14:paraId="1A278238" w14:textId="7E1A09E1" w:rsidR="009650C7" w:rsidRPr="00B22856" w:rsidRDefault="0013552D" w:rsidP="009650C7">
      <w:pPr>
        <w:spacing w:line="276" w:lineRule="auto"/>
        <w:ind w:firstLineChars="253" w:firstLine="708"/>
        <w:rPr>
          <w:rFonts w:eastAsiaTheme="minorEastAsia"/>
          <w:sz w:val="28"/>
          <w:szCs w:val="28"/>
          <w:lang w:val="ro-MD" w:eastAsia="zh-CN"/>
        </w:rPr>
      </w:pPr>
      <w:r w:rsidRPr="00B22856">
        <w:rPr>
          <w:rFonts w:eastAsiaTheme="minorEastAsia"/>
          <w:sz w:val="28"/>
          <w:szCs w:val="28"/>
          <w:lang w:val="ro-MD" w:eastAsia="zh-CN"/>
        </w:rPr>
        <w:t xml:space="preserve"> </w:t>
      </w:r>
      <w:r w:rsidR="009650C7" w:rsidRPr="00B22856">
        <w:rPr>
          <w:rFonts w:eastAsiaTheme="minorEastAsia"/>
          <w:sz w:val="28"/>
          <w:szCs w:val="28"/>
          <w:lang w:val="ro-MD" w:eastAsia="zh-CN"/>
        </w:rPr>
        <w:t>https://particip.gov.md/ro/document/stages/proiectul-hotararii-de-guvern-cu-privire-la-aprobarea-programului-national-de-prevenire-si-combatere-a-criminalitatii-pentru-anii-2026-2030/14600</w:t>
      </w:r>
    </w:p>
    <w:p w14:paraId="236D8075" w14:textId="0F013601" w:rsidR="00C90167" w:rsidRPr="00B22856" w:rsidRDefault="00BA6CF3" w:rsidP="00E62B63">
      <w:pPr>
        <w:spacing w:line="276" w:lineRule="auto"/>
        <w:ind w:firstLineChars="253" w:firstLine="708"/>
        <w:rPr>
          <w:sz w:val="28"/>
          <w:szCs w:val="28"/>
          <w:lang w:val="ro-MD"/>
        </w:rPr>
      </w:pPr>
      <w:r w:rsidRPr="00B22856">
        <w:rPr>
          <w:sz w:val="28"/>
          <w:szCs w:val="28"/>
          <w:lang w:val="ro-MD"/>
        </w:rPr>
        <w:t xml:space="preserve">41. </w:t>
      </w:r>
      <w:r w:rsidR="00C90167" w:rsidRPr="00B22856">
        <w:rPr>
          <w:sz w:val="28"/>
          <w:szCs w:val="28"/>
          <w:lang w:val="ro-MD"/>
        </w:rPr>
        <w:t>Întregul proces se realiz</w:t>
      </w:r>
      <w:r w:rsidR="00897950" w:rsidRPr="00B22856">
        <w:rPr>
          <w:sz w:val="28"/>
          <w:szCs w:val="28"/>
          <w:lang w:val="ro-MD"/>
        </w:rPr>
        <w:t>ează</w:t>
      </w:r>
      <w:r w:rsidR="00C90167" w:rsidRPr="00B22856">
        <w:rPr>
          <w:sz w:val="28"/>
          <w:szCs w:val="28"/>
          <w:lang w:val="ro-MD"/>
        </w:rPr>
        <w:t xml:space="preserve"> în strictă conformitate cu prevederile Legii nr. 100/2017 cu privire la actele normative, Legii nr. 239/2008 privind transparența în procesul decizional, Hotărârii Guvernului nr. 967/2016 cu privire la mecanismul de consultare publică cu societatea civilă în procesul decizional, precum și alte acte normative care prevăd mecanismul de consultare, elaborare și promovare a documentelor de politici publice</w:t>
      </w:r>
    </w:p>
    <w:p w14:paraId="1C27CFE3" w14:textId="3E5F0876" w:rsidR="00B279B7" w:rsidRPr="00B22856" w:rsidRDefault="00B279B7" w:rsidP="00E62B63">
      <w:pPr>
        <w:spacing w:line="276" w:lineRule="auto"/>
        <w:ind w:firstLineChars="253" w:firstLine="708"/>
        <w:rPr>
          <w:rFonts w:eastAsia="SimSun"/>
          <w:sz w:val="28"/>
          <w:szCs w:val="28"/>
          <w:lang w:val="ro-MD"/>
        </w:rPr>
      </w:pPr>
    </w:p>
    <w:p w14:paraId="5ED47E44" w14:textId="3577C788" w:rsidR="00B279B7" w:rsidRPr="00B22856" w:rsidRDefault="005D6FA0" w:rsidP="009650C7">
      <w:pPr>
        <w:spacing w:line="276" w:lineRule="auto"/>
        <w:ind w:firstLine="0"/>
        <w:jc w:val="center"/>
        <w:rPr>
          <w:rFonts w:eastAsia="SimSun"/>
          <w:b/>
          <w:bCs/>
          <w:sz w:val="28"/>
          <w:szCs w:val="28"/>
          <w:lang w:val="ro-MD"/>
        </w:rPr>
      </w:pPr>
      <w:r w:rsidRPr="00B22856">
        <w:rPr>
          <w:rFonts w:eastAsia="SimSun"/>
          <w:b/>
          <w:bCs/>
          <w:sz w:val="28"/>
          <w:szCs w:val="28"/>
          <w:lang w:val="ro-MD"/>
        </w:rPr>
        <w:t>II. A</w:t>
      </w:r>
      <w:r w:rsidR="00800C07" w:rsidRPr="00B22856">
        <w:rPr>
          <w:rFonts w:eastAsia="SimSun"/>
          <w:b/>
          <w:bCs/>
          <w:sz w:val="28"/>
          <w:szCs w:val="28"/>
          <w:lang w:val="ro-MD"/>
        </w:rPr>
        <w:t xml:space="preserve">NALIZA </w:t>
      </w:r>
      <w:r w:rsidR="008828AF" w:rsidRPr="00B22856">
        <w:rPr>
          <w:rFonts w:eastAsia="SimSun"/>
          <w:b/>
          <w:bCs/>
          <w:sz w:val="28"/>
          <w:szCs w:val="28"/>
          <w:lang w:val="ro-MD"/>
        </w:rPr>
        <w:t>SITUAȚIEI</w:t>
      </w:r>
    </w:p>
    <w:p w14:paraId="4F2E8977" w14:textId="475C8AFF" w:rsidR="008828AF" w:rsidRPr="00B22856" w:rsidRDefault="008828AF" w:rsidP="00E62B63">
      <w:pPr>
        <w:spacing w:line="276" w:lineRule="auto"/>
        <w:ind w:firstLine="851"/>
        <w:jc w:val="center"/>
        <w:rPr>
          <w:rFonts w:eastAsia="SimSun"/>
          <w:b/>
          <w:bCs/>
          <w:sz w:val="28"/>
          <w:szCs w:val="28"/>
          <w:lang w:val="ro-MD"/>
        </w:rPr>
      </w:pPr>
    </w:p>
    <w:p w14:paraId="39B2033A" w14:textId="7DF86EB2" w:rsidR="00506CA2" w:rsidRPr="00B22856" w:rsidRDefault="005F1EB7" w:rsidP="00E62B63">
      <w:pPr>
        <w:spacing w:line="276" w:lineRule="auto"/>
        <w:ind w:firstLineChars="253" w:firstLine="708"/>
        <w:rPr>
          <w:sz w:val="28"/>
          <w:szCs w:val="28"/>
          <w:lang w:val="ro-MD"/>
        </w:rPr>
      </w:pPr>
      <w:r w:rsidRPr="00B22856">
        <w:rPr>
          <w:sz w:val="28"/>
          <w:szCs w:val="28"/>
          <w:lang w:val="ro-MD"/>
        </w:rPr>
        <w:t xml:space="preserve">42. </w:t>
      </w:r>
      <w:r w:rsidR="00506CA2" w:rsidRPr="00B22856">
        <w:rPr>
          <w:sz w:val="28"/>
          <w:szCs w:val="28"/>
          <w:lang w:val="ro-MD"/>
        </w:rPr>
        <w:t xml:space="preserve">În Republica Moldova, fenomenul criminalității organizate a evoluat semnificativ în ultima perioadă, reflectând o tendință de adaptare și diversificare a activităților infracționale. </w:t>
      </w:r>
      <w:r w:rsidR="00A70FE6" w:rsidRPr="00B22856">
        <w:rPr>
          <w:sz w:val="28"/>
          <w:szCs w:val="28"/>
          <w:lang w:val="ro-MD"/>
        </w:rPr>
        <w:t>Potrivit informațiilor oferite de Serviciul Tehnologii Informaționale al Ministerului Afacerilor Interne, î</w:t>
      </w:r>
      <w:r w:rsidR="00506CA2" w:rsidRPr="00B22856">
        <w:rPr>
          <w:sz w:val="28"/>
          <w:szCs w:val="28"/>
          <w:lang w:val="ro-MD"/>
        </w:rPr>
        <w:t xml:space="preserve">n 2024, au fost înregistrate 889 infracțiuni comise de către grupuri criminale/organizații criminale, (+342,29%) față de 205 infracțiuni înregistrate în anul 2023 și 201 infracțiuni înregistrate în anul 2022. </w:t>
      </w:r>
    </w:p>
    <w:p w14:paraId="7D32A068" w14:textId="5F84BD0E" w:rsidR="00506CA2" w:rsidRPr="00B22856" w:rsidRDefault="00F42091" w:rsidP="00E62B63">
      <w:pPr>
        <w:spacing w:line="276" w:lineRule="auto"/>
        <w:ind w:firstLine="0"/>
        <w:rPr>
          <w:sz w:val="28"/>
          <w:szCs w:val="28"/>
          <w:lang w:val="ro-MD"/>
        </w:rPr>
      </w:pPr>
      <w:r w:rsidRPr="00B22856">
        <w:rPr>
          <w:noProof/>
          <w:sz w:val="28"/>
          <w:szCs w:val="28"/>
          <w:lang w:val="ro-MD" w:eastAsia="ro-RO"/>
        </w:rPr>
        <w:lastRenderedPageBreak/>
        <w:drawing>
          <wp:anchor distT="0" distB="0" distL="114300" distR="114300" simplePos="0" relativeHeight="251658240" behindDoc="1" locked="0" layoutInCell="1" allowOverlap="1" wp14:anchorId="74F64FE6" wp14:editId="18FC1B5D">
            <wp:simplePos x="0" y="0"/>
            <wp:positionH relativeFrom="column">
              <wp:posOffset>78105</wp:posOffset>
            </wp:positionH>
            <wp:positionV relativeFrom="paragraph">
              <wp:posOffset>165100</wp:posOffset>
            </wp:positionV>
            <wp:extent cx="3069590" cy="2877820"/>
            <wp:effectExtent l="0" t="0" r="0" b="0"/>
            <wp:wrapTight wrapText="bothSides">
              <wp:wrapPolygon edited="0">
                <wp:start x="0" y="0"/>
                <wp:lineTo x="0" y="21447"/>
                <wp:lineTo x="21448" y="21447"/>
                <wp:lineTo x="21448" y="0"/>
                <wp:lineTo x="0" y="0"/>
              </wp:wrapPolygon>
            </wp:wrapTight>
            <wp:docPr id="191781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9590" cy="2877820"/>
                    </a:xfrm>
                    <a:prstGeom prst="rect">
                      <a:avLst/>
                    </a:prstGeom>
                    <a:noFill/>
                  </pic:spPr>
                </pic:pic>
              </a:graphicData>
            </a:graphic>
          </wp:anchor>
        </w:drawing>
      </w:r>
      <w:r w:rsidR="00506CA2" w:rsidRPr="00B22856">
        <w:rPr>
          <w:sz w:val="28"/>
          <w:szCs w:val="28"/>
          <w:lang w:val="ro-MD"/>
        </w:rPr>
        <w:t xml:space="preserve">Din cauza faptului că multe dintre grupurile crimei organizate operează dincolo de frontierele lor naționale, activitățile lor au, în mod evident, consecințe internaționale. Pentru a putea împiedica acest fenomen și a evita extinderea lui, este nevoie </w:t>
      </w:r>
      <w:r w:rsidR="00E8066C" w:rsidRPr="00B22856">
        <w:rPr>
          <w:sz w:val="28"/>
          <w:szCs w:val="28"/>
          <w:lang w:val="ro-MD"/>
        </w:rPr>
        <w:t>de</w:t>
      </w:r>
      <w:r w:rsidR="00506CA2" w:rsidRPr="00B22856">
        <w:rPr>
          <w:sz w:val="28"/>
          <w:szCs w:val="28"/>
          <w:lang w:val="ro-MD"/>
        </w:rPr>
        <w:t xml:space="preserve"> măsuri suplimentare de prevenire prin aplicarea mecanismelor de cooperare internațională.</w:t>
      </w:r>
    </w:p>
    <w:p w14:paraId="1A40BBE8" w14:textId="77777777" w:rsidR="00506CA2" w:rsidRPr="00B22856" w:rsidRDefault="00506CA2" w:rsidP="00E62B63">
      <w:pPr>
        <w:spacing w:line="276" w:lineRule="auto"/>
        <w:ind w:firstLineChars="253" w:firstLine="708"/>
        <w:rPr>
          <w:sz w:val="28"/>
          <w:szCs w:val="28"/>
          <w:lang w:val="ro-MD"/>
        </w:rPr>
      </w:pPr>
      <w:r w:rsidRPr="00B22856">
        <w:rPr>
          <w:sz w:val="28"/>
          <w:szCs w:val="28"/>
          <w:lang w:val="ro-MD"/>
        </w:rPr>
        <w:t>Criminalitatea reprezintă o amenințare asupra siguranței publice și afectează fundamentele Uniunii Europene și a statelor membre. Aceasta subminează și reduce încrederea în economie, statul de drept și în societate în ansamblu, prin generarea de venituri ilicite, răspândirea violenței și a corupției.</w:t>
      </w:r>
    </w:p>
    <w:p w14:paraId="40756C27" w14:textId="3A023812" w:rsidR="00506CA2" w:rsidRPr="00B22856" w:rsidRDefault="00B666DB" w:rsidP="00E62B63">
      <w:pPr>
        <w:spacing w:line="276" w:lineRule="auto"/>
        <w:ind w:firstLineChars="253" w:firstLine="708"/>
        <w:rPr>
          <w:sz w:val="28"/>
          <w:szCs w:val="28"/>
          <w:lang w:val="ro-MD"/>
        </w:rPr>
      </w:pPr>
      <w:r w:rsidRPr="00B22856">
        <w:rPr>
          <w:sz w:val="28"/>
          <w:szCs w:val="28"/>
          <w:lang w:val="ro-MD"/>
        </w:rPr>
        <w:t xml:space="preserve">43. </w:t>
      </w:r>
      <w:r w:rsidR="00506CA2" w:rsidRPr="00B22856">
        <w:rPr>
          <w:sz w:val="28"/>
          <w:szCs w:val="28"/>
          <w:lang w:val="ro-MD"/>
        </w:rPr>
        <w:t>Totodată, Comisia Europeană a recomandat Republicii Moldova să „consolideze cooperarea cu statele membre ale UE și cu agențiile UE de aplicare a legii în combaterea criminalității grave și organizate prin intermediul platformei EMPACT 2024-2025, prin continuarea participării la Planul operațional de acțiuni”.</w:t>
      </w:r>
    </w:p>
    <w:p w14:paraId="444D40A3" w14:textId="6A7AB75A" w:rsidR="008828AF" w:rsidRPr="00B22856" w:rsidRDefault="00B666DB" w:rsidP="00E62B63">
      <w:pPr>
        <w:spacing w:line="276" w:lineRule="auto"/>
        <w:ind w:firstLineChars="253" w:firstLine="708"/>
        <w:rPr>
          <w:sz w:val="28"/>
          <w:szCs w:val="28"/>
          <w:lang w:val="ro-MD"/>
        </w:rPr>
      </w:pPr>
      <w:r w:rsidRPr="00B22856">
        <w:rPr>
          <w:sz w:val="28"/>
          <w:szCs w:val="28"/>
          <w:lang w:val="ro-MD"/>
        </w:rPr>
        <w:t xml:space="preserve">44. </w:t>
      </w:r>
      <w:r w:rsidR="00A70FE6" w:rsidRPr="00B22856">
        <w:rPr>
          <w:sz w:val="28"/>
          <w:szCs w:val="28"/>
          <w:lang w:val="ro-MD"/>
        </w:rPr>
        <w:t>Potrivit Biroului Național de Statistică, î</w:t>
      </w:r>
      <w:r w:rsidR="00506CA2" w:rsidRPr="00B22856">
        <w:rPr>
          <w:sz w:val="28"/>
          <w:szCs w:val="28"/>
          <w:lang w:val="ro-MD"/>
        </w:rPr>
        <w:t>n anul 2024, pe teritoriul Republicii Moldova au fost înregistrate 24,6 mii infracțiuni, în creștere cu 2,5% comparativ cu anul 2023, dar în scădere cu 8,2%, comparativ cu anul 2022. Rata infracționalității, în anul 2024, a constituit 102 infracțiuni la 10 mii locuitori, comparativ cu 99 infracțiuni în anul 2023 și 108 infracțiuni în anul 2022.</w:t>
      </w:r>
    </w:p>
    <w:p w14:paraId="3F512DE4" w14:textId="01F867AF" w:rsidR="00C03BCD" w:rsidRPr="00B22856" w:rsidRDefault="00B666DB" w:rsidP="00E62B63">
      <w:pPr>
        <w:spacing w:line="276" w:lineRule="auto"/>
        <w:ind w:firstLineChars="253" w:firstLine="708"/>
        <w:rPr>
          <w:rFonts w:eastAsia="SimSun"/>
          <w:sz w:val="28"/>
          <w:szCs w:val="28"/>
          <w:lang w:val="ro-MD"/>
        </w:rPr>
      </w:pPr>
      <w:r w:rsidRPr="00B22856">
        <w:rPr>
          <w:rFonts w:eastAsia="SimSun"/>
          <w:sz w:val="28"/>
          <w:szCs w:val="28"/>
          <w:lang w:val="ro-MD"/>
        </w:rPr>
        <w:t xml:space="preserve">45. </w:t>
      </w:r>
      <w:r w:rsidR="00C03BCD" w:rsidRPr="00B22856">
        <w:rPr>
          <w:rFonts w:eastAsia="SimSun"/>
          <w:sz w:val="28"/>
          <w:szCs w:val="28"/>
          <w:lang w:val="ro-MD"/>
        </w:rPr>
        <w:t>Această scădere a numărului de infracțiuni din anul 2022 comparativ cu anul 2023, poate reflecta o serie de factori de la îmbunătățirea măsurilor de prevenire a criminalității, intensificarea activităților de combatere a criminalității, până la modificări în comportamentul infractorilor și comiterea a mai puține infracțiuni</w:t>
      </w:r>
      <w:r w:rsidR="00490867" w:rsidRPr="00B22856">
        <w:rPr>
          <w:rStyle w:val="Referinnotdesubsol"/>
          <w:rFonts w:eastAsia="SimSun"/>
          <w:sz w:val="28"/>
          <w:szCs w:val="28"/>
          <w:lang w:val="ro-MD"/>
        </w:rPr>
        <w:footnoteReference w:id="5"/>
      </w:r>
      <w:r w:rsidR="00C03BCD" w:rsidRPr="00B22856">
        <w:rPr>
          <w:rFonts w:eastAsia="SimSun"/>
          <w:sz w:val="28"/>
          <w:szCs w:val="28"/>
          <w:lang w:val="ro-MD"/>
        </w:rPr>
        <w:t>.</w:t>
      </w:r>
    </w:p>
    <w:p w14:paraId="2353C8DC" w14:textId="604D68C0" w:rsidR="00800C07" w:rsidRPr="00B22856" w:rsidRDefault="00800C07" w:rsidP="00E62B63">
      <w:pPr>
        <w:spacing w:line="276" w:lineRule="auto"/>
        <w:ind w:firstLine="851"/>
        <w:jc w:val="center"/>
        <w:rPr>
          <w:rFonts w:eastAsia="SimSun"/>
          <w:b/>
          <w:bCs/>
          <w:sz w:val="28"/>
          <w:szCs w:val="28"/>
          <w:lang w:val="ro-MD"/>
        </w:rPr>
      </w:pPr>
    </w:p>
    <w:p w14:paraId="417CEF89" w14:textId="1632A662" w:rsidR="005D6FA0" w:rsidRPr="00B22856" w:rsidRDefault="00506CA2" w:rsidP="00E62B63">
      <w:pPr>
        <w:spacing w:line="276" w:lineRule="auto"/>
        <w:ind w:firstLine="0"/>
        <w:jc w:val="center"/>
        <w:rPr>
          <w:rFonts w:eastAsia="SimSun"/>
          <w:b/>
          <w:bCs/>
          <w:sz w:val="28"/>
          <w:szCs w:val="28"/>
          <w:lang w:val="ro-MD"/>
        </w:rPr>
      </w:pPr>
      <w:r w:rsidRPr="00B22856">
        <w:rPr>
          <w:rFonts w:eastAsia="SimSun"/>
          <w:b/>
          <w:bCs/>
          <w:noProof/>
          <w:sz w:val="28"/>
          <w:szCs w:val="28"/>
          <w:lang w:val="ro-MD" w:eastAsia="ro-RO"/>
        </w:rPr>
        <w:drawing>
          <wp:inline distT="0" distB="0" distL="0" distR="0" wp14:anchorId="65D31C46" wp14:editId="0EC76925">
            <wp:extent cx="5848653" cy="2011680"/>
            <wp:effectExtent l="0" t="0" r="0" b="762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1755" cy="2019626"/>
                    </a:xfrm>
                    <a:prstGeom prst="rect">
                      <a:avLst/>
                    </a:prstGeom>
                    <a:noFill/>
                  </pic:spPr>
                </pic:pic>
              </a:graphicData>
            </a:graphic>
          </wp:inline>
        </w:drawing>
      </w:r>
    </w:p>
    <w:p w14:paraId="14D827EB" w14:textId="77777777" w:rsidR="00D06EBC" w:rsidRPr="00B22856" w:rsidRDefault="00D06EBC" w:rsidP="00E62B63">
      <w:pPr>
        <w:spacing w:line="276" w:lineRule="auto"/>
        <w:ind w:firstLineChars="157" w:firstLine="377"/>
        <w:jc w:val="center"/>
        <w:rPr>
          <w:sz w:val="24"/>
          <w:szCs w:val="24"/>
          <w:lang w:val="ro-MD"/>
        </w:rPr>
      </w:pPr>
    </w:p>
    <w:p w14:paraId="0EE4EFCB" w14:textId="6A4C86B1" w:rsidR="00D06EBC" w:rsidRPr="00B22856" w:rsidRDefault="00D06EBC" w:rsidP="00E62B63">
      <w:pPr>
        <w:spacing w:line="276" w:lineRule="auto"/>
        <w:ind w:firstLineChars="157" w:firstLine="377"/>
        <w:jc w:val="center"/>
        <w:rPr>
          <w:sz w:val="24"/>
          <w:szCs w:val="24"/>
          <w:lang w:val="ro-MD"/>
        </w:rPr>
      </w:pPr>
      <w:r w:rsidRPr="00B22856">
        <w:rPr>
          <w:sz w:val="24"/>
          <w:szCs w:val="24"/>
          <w:lang w:val="ro-MD"/>
        </w:rPr>
        <w:t>Figura 1. Rata infracționalității</w:t>
      </w:r>
    </w:p>
    <w:p w14:paraId="66DC1B95" w14:textId="7FD00493" w:rsidR="00055D97" w:rsidRPr="00B22856" w:rsidRDefault="00D06EBC" w:rsidP="00E62B63">
      <w:pPr>
        <w:spacing w:line="276" w:lineRule="auto"/>
        <w:ind w:firstLineChars="157" w:firstLine="377"/>
        <w:jc w:val="center"/>
        <w:rPr>
          <w:sz w:val="24"/>
          <w:szCs w:val="24"/>
          <w:lang w:val="ro-MD"/>
        </w:rPr>
      </w:pPr>
      <w:r w:rsidRPr="00B22856">
        <w:rPr>
          <w:sz w:val="24"/>
          <w:szCs w:val="24"/>
          <w:lang w:val="ro-MD"/>
        </w:rPr>
        <w:t>Sursa: : Biroul Național de Statistică</w:t>
      </w:r>
    </w:p>
    <w:p w14:paraId="5560E6EB" w14:textId="77777777" w:rsidR="00D06EBC" w:rsidRPr="00B22856" w:rsidRDefault="00D06EBC" w:rsidP="00E62B63">
      <w:pPr>
        <w:spacing w:line="276" w:lineRule="auto"/>
        <w:ind w:firstLineChars="157" w:firstLine="377"/>
        <w:rPr>
          <w:sz w:val="24"/>
          <w:szCs w:val="24"/>
          <w:lang w:val="ro-MD"/>
        </w:rPr>
      </w:pPr>
    </w:p>
    <w:p w14:paraId="53F2B53F" w14:textId="49273CB4" w:rsidR="00055D97" w:rsidRPr="00B22856" w:rsidRDefault="00B666DB" w:rsidP="00E62B63">
      <w:pPr>
        <w:spacing w:line="276" w:lineRule="auto"/>
        <w:ind w:firstLineChars="295" w:firstLine="826"/>
        <w:rPr>
          <w:sz w:val="28"/>
          <w:szCs w:val="28"/>
          <w:lang w:val="ro-MD"/>
        </w:rPr>
      </w:pPr>
      <w:r w:rsidRPr="00B22856">
        <w:rPr>
          <w:sz w:val="28"/>
          <w:szCs w:val="28"/>
          <w:lang w:val="ro-MD"/>
        </w:rPr>
        <w:t xml:space="preserve">46. </w:t>
      </w:r>
      <w:r w:rsidR="00490867" w:rsidRPr="00B22856">
        <w:rPr>
          <w:sz w:val="28"/>
          <w:szCs w:val="28"/>
          <w:lang w:val="ro-MD"/>
        </w:rPr>
        <w:t>Datele oferite ce către Serviciul Tehnologii Informaționale al Ministerului Afacerilor Interne relevă că î</w:t>
      </w:r>
      <w:r w:rsidR="00055D97" w:rsidRPr="00B22856">
        <w:rPr>
          <w:sz w:val="28"/>
          <w:szCs w:val="28"/>
          <w:lang w:val="ro-MD"/>
        </w:rPr>
        <w:t>n anul 2024, s-a înregistrat o scădere a infracțiunilor ușoare, fiind înregistrate 5418 (-15,05%) în comparație cu 6378 infracțiuni înregistrate în anul 2023 și 7373 infracțiuni (-13,5%) înregistrate în anul 2022.</w:t>
      </w:r>
    </w:p>
    <w:p w14:paraId="21202774" w14:textId="4CCAC9DF" w:rsidR="00055D97" w:rsidRPr="00B22856" w:rsidRDefault="00B666DB" w:rsidP="00E62B63">
      <w:pPr>
        <w:spacing w:line="276" w:lineRule="auto"/>
        <w:ind w:firstLineChars="295" w:firstLine="826"/>
        <w:rPr>
          <w:sz w:val="28"/>
          <w:szCs w:val="28"/>
          <w:lang w:val="ro-MD"/>
        </w:rPr>
      </w:pPr>
      <w:r w:rsidRPr="00B22856">
        <w:rPr>
          <w:sz w:val="28"/>
          <w:szCs w:val="28"/>
          <w:lang w:val="ro-MD"/>
        </w:rPr>
        <w:t xml:space="preserve">47. </w:t>
      </w:r>
      <w:r w:rsidR="00055D97" w:rsidRPr="00B22856">
        <w:rPr>
          <w:sz w:val="28"/>
          <w:szCs w:val="28"/>
          <w:lang w:val="ro-MD"/>
        </w:rPr>
        <w:t xml:space="preserve">Din numărul infracțiunilor înregistrate în anul 2024, 5348 infracțiuni (sau 21,7%) au fost infracțiuni excepțional de grave, deosebit de grave și grave, dintre care 734 infracțiuni (3,0%) au constituit infracțiuni excepțional de grave și deosebit de grave, iar 4614 (18,7%) infracțiuni grave. </w:t>
      </w:r>
    </w:p>
    <w:p w14:paraId="1921442B" w14:textId="6886BCE0" w:rsidR="002563A4" w:rsidRPr="00B22856" w:rsidRDefault="00B666DB" w:rsidP="00E62B63">
      <w:pPr>
        <w:spacing w:line="276" w:lineRule="auto"/>
        <w:ind w:firstLineChars="295" w:firstLine="826"/>
        <w:rPr>
          <w:sz w:val="28"/>
          <w:szCs w:val="28"/>
          <w:lang w:val="ro-MD"/>
        </w:rPr>
      </w:pPr>
      <w:r w:rsidRPr="00B22856">
        <w:rPr>
          <w:sz w:val="28"/>
          <w:szCs w:val="28"/>
          <w:lang w:val="ro-MD"/>
        </w:rPr>
        <w:t xml:space="preserve">48. </w:t>
      </w:r>
      <w:r w:rsidR="00055D97" w:rsidRPr="00B22856">
        <w:rPr>
          <w:sz w:val="28"/>
          <w:szCs w:val="28"/>
          <w:lang w:val="ro-MD"/>
        </w:rPr>
        <w:t xml:space="preserve">Astfel, </w:t>
      </w:r>
      <w:r w:rsidR="002563A4" w:rsidRPr="00B22856">
        <w:rPr>
          <w:sz w:val="28"/>
          <w:szCs w:val="28"/>
          <w:lang w:val="ro-MD"/>
        </w:rPr>
        <w:t>dacă în 2022 și 2023 fiecare a șasea infracțiune era din categoria celor excepțional de grave, deosebit de grave și grave, atunci în 2024 fiecare a cincea infracțiune a făcut parte din această categorie</w:t>
      </w:r>
      <w:r w:rsidR="00055D97" w:rsidRPr="00B22856">
        <w:rPr>
          <w:sz w:val="28"/>
          <w:szCs w:val="28"/>
          <w:lang w:val="ro-MD"/>
        </w:rPr>
        <w:t>.</w:t>
      </w:r>
      <w:r w:rsidR="0028392D" w:rsidRPr="00B22856">
        <w:rPr>
          <w:sz w:val="28"/>
          <w:szCs w:val="28"/>
          <w:lang w:val="ro-MD"/>
        </w:rPr>
        <w:t xml:space="preserve"> Prin urmare, </w:t>
      </w:r>
      <w:r w:rsidR="002563A4" w:rsidRPr="00B22856">
        <w:rPr>
          <w:sz w:val="28"/>
          <w:szCs w:val="28"/>
          <w:lang w:val="ro-MD"/>
        </w:rPr>
        <w:t xml:space="preserve">se impune </w:t>
      </w:r>
      <w:r w:rsidR="0028392D" w:rsidRPr="00B22856">
        <w:rPr>
          <w:sz w:val="28"/>
          <w:szCs w:val="28"/>
          <w:lang w:val="ro-MD"/>
        </w:rPr>
        <w:t xml:space="preserve">necesitatea de a </w:t>
      </w:r>
      <w:r w:rsidR="002563A4" w:rsidRPr="00B22856">
        <w:rPr>
          <w:sz w:val="28"/>
          <w:szCs w:val="28"/>
          <w:lang w:val="ro-MD"/>
        </w:rPr>
        <w:t>depune eforturi pentru prevenirea și combaterea infracțiunilor grave, care pot avea un impact semnificativ asupra securității și stabilității sociale. Este important ca măsurile de prevenire să fie adaptate corespunzător, iar resursele alocate pentru investigarea și combaterea acestora să fie suficiente și proporționale cu severitatea acestora.</w:t>
      </w:r>
    </w:p>
    <w:p w14:paraId="4E260DA4" w14:textId="42D05697" w:rsidR="002563A4" w:rsidRPr="00B22856" w:rsidRDefault="00490867" w:rsidP="00E62B63">
      <w:pPr>
        <w:spacing w:line="276" w:lineRule="auto"/>
        <w:ind w:firstLineChars="295" w:firstLine="826"/>
        <w:rPr>
          <w:sz w:val="28"/>
          <w:szCs w:val="28"/>
          <w:lang w:val="ro-MD"/>
        </w:rPr>
      </w:pPr>
      <w:r w:rsidRPr="00B22856">
        <w:rPr>
          <w:noProof/>
          <w:sz w:val="28"/>
          <w:szCs w:val="28"/>
          <w:lang w:val="ro-MD" w:eastAsia="ro-RO"/>
        </w:rPr>
        <w:drawing>
          <wp:anchor distT="0" distB="0" distL="114300" distR="114300" simplePos="0" relativeHeight="251659264" behindDoc="1" locked="0" layoutInCell="1" allowOverlap="1" wp14:anchorId="790DD0CF" wp14:editId="6E6E08CF">
            <wp:simplePos x="0" y="0"/>
            <wp:positionH relativeFrom="column">
              <wp:posOffset>377190</wp:posOffset>
            </wp:positionH>
            <wp:positionV relativeFrom="paragraph">
              <wp:posOffset>60325</wp:posOffset>
            </wp:positionV>
            <wp:extent cx="3924300" cy="2409825"/>
            <wp:effectExtent l="0" t="0" r="0" b="9525"/>
            <wp:wrapThrough wrapText="bothSides">
              <wp:wrapPolygon edited="0">
                <wp:start x="0" y="0"/>
                <wp:lineTo x="0" y="21515"/>
                <wp:lineTo x="21495" y="21515"/>
                <wp:lineTo x="21495" y="0"/>
                <wp:lineTo x="0" y="0"/>
              </wp:wrapPolygon>
            </wp:wrapThrough>
            <wp:docPr id="6738290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4300" cy="2409825"/>
                    </a:xfrm>
                    <a:prstGeom prst="rect">
                      <a:avLst/>
                    </a:prstGeom>
                    <a:noFill/>
                  </pic:spPr>
                </pic:pic>
              </a:graphicData>
            </a:graphic>
            <wp14:sizeRelH relativeFrom="margin">
              <wp14:pctWidth>0</wp14:pctWidth>
            </wp14:sizeRelH>
            <wp14:sizeRelV relativeFrom="margin">
              <wp14:pctHeight>0</wp14:pctHeight>
            </wp14:sizeRelV>
          </wp:anchor>
        </w:drawing>
      </w:r>
    </w:p>
    <w:p w14:paraId="2AF37287" w14:textId="3CE2CC9A" w:rsidR="00BC6F51" w:rsidRPr="00B22856" w:rsidRDefault="00BC6F51" w:rsidP="00E62B63">
      <w:pPr>
        <w:spacing w:line="276" w:lineRule="auto"/>
        <w:ind w:firstLine="0"/>
        <w:jc w:val="left"/>
        <w:rPr>
          <w:sz w:val="24"/>
          <w:szCs w:val="24"/>
          <w:lang w:val="ro-MD"/>
        </w:rPr>
      </w:pPr>
      <w:r w:rsidRPr="00B22856">
        <w:rPr>
          <w:sz w:val="24"/>
          <w:szCs w:val="24"/>
          <w:lang w:val="ro-MD"/>
        </w:rPr>
        <w:t xml:space="preserve"> </w:t>
      </w:r>
    </w:p>
    <w:p w14:paraId="61D291C3" w14:textId="77777777" w:rsidR="00BC6F51" w:rsidRPr="00B22856" w:rsidRDefault="00BC6F51" w:rsidP="00E62B63">
      <w:pPr>
        <w:spacing w:line="276" w:lineRule="auto"/>
        <w:ind w:firstLine="0"/>
        <w:jc w:val="left"/>
        <w:rPr>
          <w:sz w:val="24"/>
          <w:szCs w:val="24"/>
          <w:lang w:val="ro-MD"/>
        </w:rPr>
      </w:pPr>
    </w:p>
    <w:p w14:paraId="2E44FC4D" w14:textId="77777777" w:rsidR="00BC6F51" w:rsidRPr="00B22856" w:rsidRDefault="00BC6F51" w:rsidP="00E62B63">
      <w:pPr>
        <w:spacing w:line="276" w:lineRule="auto"/>
        <w:ind w:firstLine="0"/>
        <w:jc w:val="left"/>
        <w:rPr>
          <w:sz w:val="24"/>
          <w:szCs w:val="24"/>
          <w:lang w:val="ro-MD"/>
        </w:rPr>
      </w:pPr>
    </w:p>
    <w:p w14:paraId="56B67E54" w14:textId="77777777" w:rsidR="00BC6F51" w:rsidRPr="00B22856" w:rsidRDefault="00BC6F51" w:rsidP="00E62B63">
      <w:pPr>
        <w:spacing w:line="276" w:lineRule="auto"/>
        <w:ind w:firstLine="0"/>
        <w:jc w:val="left"/>
        <w:rPr>
          <w:sz w:val="24"/>
          <w:szCs w:val="24"/>
          <w:lang w:val="ro-MD"/>
        </w:rPr>
      </w:pPr>
    </w:p>
    <w:p w14:paraId="69627E71" w14:textId="77777777" w:rsidR="00490867" w:rsidRPr="00B22856" w:rsidRDefault="00490867" w:rsidP="00E62B63">
      <w:pPr>
        <w:spacing w:line="276" w:lineRule="auto"/>
        <w:ind w:firstLine="0"/>
        <w:rPr>
          <w:sz w:val="24"/>
          <w:szCs w:val="24"/>
          <w:lang w:val="ro-MD"/>
        </w:rPr>
      </w:pPr>
    </w:p>
    <w:p w14:paraId="5102C00C" w14:textId="0E54E1AE" w:rsidR="00BC6F51" w:rsidRPr="00B22856" w:rsidRDefault="00BC6F51" w:rsidP="00E62B63">
      <w:pPr>
        <w:spacing w:line="276" w:lineRule="auto"/>
        <w:ind w:firstLine="0"/>
        <w:jc w:val="left"/>
        <w:rPr>
          <w:i/>
          <w:iCs/>
          <w:sz w:val="24"/>
          <w:szCs w:val="24"/>
          <w:lang w:val="ro-MD"/>
        </w:rPr>
      </w:pPr>
      <w:r w:rsidRPr="00B22856">
        <w:rPr>
          <w:i/>
          <w:iCs/>
          <w:sz w:val="24"/>
          <w:szCs w:val="24"/>
          <w:lang w:val="ro-MD"/>
        </w:rPr>
        <w:t>Figura 2. Coraportul categoriilor de infracțiuni înregistrate în 12 luni ale   anului 2024</w:t>
      </w:r>
    </w:p>
    <w:p w14:paraId="08883C5A" w14:textId="3C7953B2" w:rsidR="00BC6F51" w:rsidRPr="00B22856" w:rsidRDefault="00BC6F51" w:rsidP="00E62B63">
      <w:pPr>
        <w:spacing w:line="276" w:lineRule="auto"/>
        <w:ind w:firstLine="0"/>
        <w:jc w:val="left"/>
        <w:rPr>
          <w:i/>
          <w:iCs/>
          <w:sz w:val="24"/>
          <w:szCs w:val="24"/>
          <w:lang w:val="ro-MD"/>
        </w:rPr>
      </w:pPr>
      <w:r w:rsidRPr="00B22856">
        <w:rPr>
          <w:i/>
          <w:iCs/>
          <w:sz w:val="24"/>
          <w:szCs w:val="24"/>
          <w:lang w:val="ro-MD"/>
        </w:rPr>
        <w:t>Sursa: : STI a MAI</w:t>
      </w:r>
    </w:p>
    <w:p w14:paraId="61619C82" w14:textId="77777777" w:rsidR="00BC6F51" w:rsidRPr="00B22856" w:rsidRDefault="00BC6F51" w:rsidP="00E62B63">
      <w:pPr>
        <w:spacing w:line="276" w:lineRule="auto"/>
        <w:ind w:firstLineChars="295" w:firstLine="708"/>
        <w:rPr>
          <w:sz w:val="24"/>
          <w:szCs w:val="24"/>
          <w:lang w:val="ro-MD"/>
        </w:rPr>
      </w:pPr>
    </w:p>
    <w:p w14:paraId="3029CD96" w14:textId="77777777" w:rsidR="00BC6F51" w:rsidRPr="00B22856" w:rsidRDefault="00BC6F51" w:rsidP="00E62B63">
      <w:pPr>
        <w:spacing w:line="276" w:lineRule="auto"/>
        <w:ind w:firstLineChars="295" w:firstLine="826"/>
        <w:rPr>
          <w:sz w:val="28"/>
          <w:szCs w:val="28"/>
          <w:lang w:val="ro-MD"/>
        </w:rPr>
      </w:pPr>
    </w:p>
    <w:p w14:paraId="1E5B2AFD" w14:textId="22F1DF37" w:rsidR="00513F2C" w:rsidRPr="00B22856" w:rsidRDefault="00B666DB" w:rsidP="00E62B63">
      <w:pPr>
        <w:spacing w:line="276" w:lineRule="auto"/>
        <w:ind w:firstLineChars="295" w:firstLine="826"/>
        <w:rPr>
          <w:sz w:val="28"/>
          <w:szCs w:val="28"/>
          <w:lang w:val="ro-MD"/>
        </w:rPr>
      </w:pPr>
      <w:r w:rsidRPr="00B22856">
        <w:rPr>
          <w:sz w:val="28"/>
          <w:szCs w:val="28"/>
          <w:lang w:val="ro-MD"/>
        </w:rPr>
        <w:t xml:space="preserve">49. </w:t>
      </w:r>
      <w:r w:rsidR="00513F2C" w:rsidRPr="00B22856">
        <w:rPr>
          <w:sz w:val="28"/>
          <w:szCs w:val="28"/>
          <w:lang w:val="ro-MD"/>
        </w:rPr>
        <w:t>În anul 2024 au fost înregistrate 12,9</w:t>
      </w:r>
      <w:r w:rsidR="005D4CD9" w:rsidRPr="00B22856">
        <w:rPr>
          <w:sz w:val="28"/>
          <w:szCs w:val="28"/>
          <w:lang w:val="ro-MD"/>
        </w:rPr>
        <w:t xml:space="preserve"> mii victime ale infracțiunilor. Ponderea bărbaților în numărul total de victime a constituit 55,2</w:t>
      </w:r>
      <w:r w:rsidR="00CB2BC0" w:rsidRPr="00B22856">
        <w:rPr>
          <w:sz w:val="28"/>
          <w:szCs w:val="28"/>
          <w:lang w:val="ro-MD"/>
        </w:rPr>
        <w:t>% comparativ cu 44,8% victime femei.</w:t>
      </w:r>
      <w:r w:rsidR="00935718" w:rsidRPr="00B22856">
        <w:rPr>
          <w:sz w:val="28"/>
          <w:szCs w:val="28"/>
          <w:lang w:val="ro-MD"/>
        </w:rPr>
        <w:t xml:space="preserve"> Circa 37,4% din total </w:t>
      </w:r>
      <w:r w:rsidR="00367F06" w:rsidRPr="00B22856">
        <w:rPr>
          <w:sz w:val="28"/>
          <w:szCs w:val="28"/>
          <w:lang w:val="ro-MD"/>
        </w:rPr>
        <w:t xml:space="preserve">de </w:t>
      </w:r>
      <w:r w:rsidR="00935718" w:rsidRPr="00B22856">
        <w:rPr>
          <w:sz w:val="28"/>
          <w:szCs w:val="28"/>
          <w:lang w:val="ro-MD"/>
        </w:rPr>
        <w:t>victime au fost înregistrate în mun. Chișinău, în mun. Bălţi – 6,0%, în Cahul și Drochia câte 3,0%. La 10 mii locuitori au revenit 53 victime.</w:t>
      </w:r>
      <w:r w:rsidR="00CB2BC0" w:rsidRPr="00B22856">
        <w:rPr>
          <w:rStyle w:val="Referinnotdesubsol"/>
          <w:sz w:val="28"/>
          <w:szCs w:val="28"/>
          <w:lang w:val="ro-MD"/>
        </w:rPr>
        <w:footnoteReference w:id="6"/>
      </w:r>
      <w:r w:rsidR="00CB2BC0" w:rsidRPr="00B22856">
        <w:rPr>
          <w:sz w:val="28"/>
          <w:szCs w:val="28"/>
          <w:lang w:val="ro-MD"/>
        </w:rPr>
        <w:t xml:space="preserve"> </w:t>
      </w:r>
    </w:p>
    <w:p w14:paraId="2963AA30" w14:textId="46A1E5EC" w:rsidR="005A2B49" w:rsidRPr="00B22856" w:rsidRDefault="00B666DB" w:rsidP="00E62B63">
      <w:pPr>
        <w:spacing w:line="276" w:lineRule="auto"/>
        <w:ind w:firstLineChars="295" w:firstLine="826"/>
        <w:rPr>
          <w:sz w:val="28"/>
          <w:szCs w:val="28"/>
          <w:lang w:val="ro-MD"/>
        </w:rPr>
      </w:pPr>
      <w:r w:rsidRPr="00B22856">
        <w:rPr>
          <w:sz w:val="28"/>
          <w:szCs w:val="28"/>
          <w:lang w:val="ro-MD"/>
        </w:rPr>
        <w:t xml:space="preserve">50. </w:t>
      </w:r>
      <w:r w:rsidR="005A2B49" w:rsidRPr="00B22856">
        <w:rPr>
          <w:sz w:val="28"/>
          <w:szCs w:val="28"/>
          <w:lang w:val="ro-MD"/>
        </w:rPr>
        <w:t>Respectiv, în anul 2024 se constată o creștere a numărului de victime, comparativ cu 11,5</w:t>
      </w:r>
      <w:r w:rsidR="00AF145A" w:rsidRPr="00B22856">
        <w:rPr>
          <w:sz w:val="28"/>
          <w:szCs w:val="28"/>
          <w:lang w:val="ro-MD"/>
        </w:rPr>
        <w:t xml:space="preserve"> mii victime în anul 2023 și o descreștere comparativ cu anul 2022, când au fost înregistrate 13,5 mii victime ale infracțiunilor.</w:t>
      </w:r>
    </w:p>
    <w:p w14:paraId="1A00DE35" w14:textId="0D32F473" w:rsidR="009657E3" w:rsidRPr="00B22856" w:rsidRDefault="00B666DB" w:rsidP="009657E3">
      <w:pPr>
        <w:spacing w:line="276" w:lineRule="auto"/>
        <w:ind w:firstLineChars="295" w:firstLine="826"/>
        <w:rPr>
          <w:sz w:val="28"/>
          <w:szCs w:val="28"/>
          <w:lang w:val="ro-MD"/>
        </w:rPr>
      </w:pPr>
      <w:r w:rsidRPr="00B22856">
        <w:rPr>
          <w:sz w:val="28"/>
          <w:szCs w:val="28"/>
          <w:lang w:val="ro-MD"/>
        </w:rPr>
        <w:lastRenderedPageBreak/>
        <w:t xml:space="preserve">51. </w:t>
      </w:r>
      <w:r w:rsidR="009657E3" w:rsidRPr="00B22856">
        <w:rPr>
          <w:sz w:val="28"/>
          <w:szCs w:val="28"/>
          <w:lang w:val="ro-MD"/>
        </w:rPr>
        <w:t>Potrivit Biroului Național de Statistică, în anul 2024, au fost înregistrate circa 11,0 mii persoane care au comis infracțiuni, cu 2,0% mai puțin, comparativ cu anul 2023. La 10 mii locuitori au revenit 45,5 infractori. La 10 mii copii în vârstă de 0-17 ani au revenit 15,8 minori care au săvârșit infracțiuni.</w:t>
      </w:r>
    </w:p>
    <w:p w14:paraId="689E65B1" w14:textId="1DD4C97A" w:rsidR="009657E3" w:rsidRPr="00B22856" w:rsidRDefault="000C4F31" w:rsidP="009657E3">
      <w:pPr>
        <w:spacing w:line="276" w:lineRule="auto"/>
        <w:ind w:firstLineChars="295" w:firstLine="826"/>
        <w:rPr>
          <w:sz w:val="28"/>
          <w:szCs w:val="28"/>
          <w:lang w:val="ro-MD"/>
        </w:rPr>
      </w:pPr>
      <w:r w:rsidRPr="00B22856">
        <w:rPr>
          <w:noProof/>
          <w:sz w:val="28"/>
          <w:szCs w:val="28"/>
          <w:lang w:val="ro-MD"/>
        </w:rPr>
        <w:drawing>
          <wp:anchor distT="0" distB="0" distL="114300" distR="114300" simplePos="0" relativeHeight="251678720" behindDoc="1" locked="0" layoutInCell="1" allowOverlap="1" wp14:anchorId="5780DEFC" wp14:editId="4EC5E187">
            <wp:simplePos x="0" y="0"/>
            <wp:positionH relativeFrom="margin">
              <wp:align>right</wp:align>
            </wp:positionH>
            <wp:positionV relativeFrom="paragraph">
              <wp:posOffset>672465</wp:posOffset>
            </wp:positionV>
            <wp:extent cx="6256655" cy="2209800"/>
            <wp:effectExtent l="0" t="0" r="0" b="0"/>
            <wp:wrapThrough wrapText="bothSides">
              <wp:wrapPolygon edited="0">
                <wp:start x="0" y="0"/>
                <wp:lineTo x="0" y="21414"/>
                <wp:lineTo x="21506" y="21414"/>
                <wp:lineTo x="21506" y="0"/>
                <wp:lineTo x="0" y="0"/>
              </wp:wrapPolygon>
            </wp:wrapThrough>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256655" cy="2209800"/>
                    </a:xfrm>
                    <a:prstGeom prst="rect">
                      <a:avLst/>
                    </a:prstGeom>
                  </pic:spPr>
                </pic:pic>
              </a:graphicData>
            </a:graphic>
            <wp14:sizeRelH relativeFrom="margin">
              <wp14:pctWidth>0</wp14:pctWidth>
            </wp14:sizeRelH>
            <wp14:sizeRelV relativeFrom="margin">
              <wp14:pctHeight>0</wp14:pctHeight>
            </wp14:sizeRelV>
          </wp:anchor>
        </w:drawing>
      </w:r>
      <w:r w:rsidR="00B666DB" w:rsidRPr="00B22856">
        <w:rPr>
          <w:sz w:val="28"/>
          <w:szCs w:val="28"/>
          <w:lang w:val="ro-MD"/>
        </w:rPr>
        <w:t xml:space="preserve">52. </w:t>
      </w:r>
      <w:r w:rsidR="009657E3" w:rsidRPr="00B22856">
        <w:rPr>
          <w:sz w:val="28"/>
          <w:szCs w:val="28"/>
          <w:lang w:val="ro-MD"/>
        </w:rPr>
        <w:t>În numărul total al persoanelor care au comis infracțiuni, ponderea bărbaților care au comis infracțiuni a constituit 92,1%, comparativ cu 7,9% femei.</w:t>
      </w:r>
    </w:p>
    <w:p w14:paraId="46A07D36" w14:textId="77777777" w:rsidR="000C4F31" w:rsidRPr="00B22856" w:rsidRDefault="000C4F31" w:rsidP="00E62B63">
      <w:pPr>
        <w:spacing w:line="276" w:lineRule="auto"/>
        <w:ind w:firstLineChars="295" w:firstLine="708"/>
        <w:rPr>
          <w:i/>
          <w:iCs/>
          <w:sz w:val="24"/>
          <w:szCs w:val="24"/>
          <w:lang w:val="ro-MD"/>
        </w:rPr>
      </w:pPr>
    </w:p>
    <w:p w14:paraId="13054465" w14:textId="77777777" w:rsidR="000279FC" w:rsidRPr="00B22856" w:rsidRDefault="000279FC" w:rsidP="000C4F31">
      <w:pPr>
        <w:spacing w:line="276" w:lineRule="auto"/>
        <w:ind w:firstLineChars="295" w:firstLine="708"/>
        <w:jc w:val="center"/>
        <w:rPr>
          <w:i/>
          <w:iCs/>
          <w:sz w:val="24"/>
          <w:szCs w:val="24"/>
          <w:lang w:val="ro-MD"/>
        </w:rPr>
      </w:pPr>
    </w:p>
    <w:p w14:paraId="45B2E885" w14:textId="6C22EDAF" w:rsidR="009657E3" w:rsidRPr="00B22856" w:rsidRDefault="000C4F31" w:rsidP="000C4F31">
      <w:pPr>
        <w:spacing w:line="276" w:lineRule="auto"/>
        <w:ind w:firstLineChars="295" w:firstLine="708"/>
        <w:jc w:val="center"/>
        <w:rPr>
          <w:i/>
          <w:iCs/>
          <w:sz w:val="24"/>
          <w:szCs w:val="24"/>
          <w:lang w:val="ro-MD"/>
        </w:rPr>
      </w:pPr>
      <w:r w:rsidRPr="00B22856">
        <w:rPr>
          <w:i/>
          <w:iCs/>
          <w:sz w:val="24"/>
          <w:szCs w:val="24"/>
          <w:lang w:val="ro-MD"/>
        </w:rPr>
        <w:t>Figura: 3 Persoane care au comis infracțiuni</w:t>
      </w:r>
    </w:p>
    <w:p w14:paraId="2CBA865C" w14:textId="2CD1900A" w:rsidR="000C4F31" w:rsidRPr="00B22856" w:rsidRDefault="000C4F31" w:rsidP="000C4F31">
      <w:pPr>
        <w:spacing w:line="276" w:lineRule="auto"/>
        <w:ind w:firstLineChars="295" w:firstLine="708"/>
        <w:jc w:val="center"/>
        <w:rPr>
          <w:i/>
          <w:iCs/>
          <w:sz w:val="24"/>
          <w:szCs w:val="24"/>
          <w:lang w:val="ro-MD"/>
        </w:rPr>
      </w:pPr>
      <w:r w:rsidRPr="00B22856">
        <w:rPr>
          <w:i/>
          <w:iCs/>
          <w:sz w:val="24"/>
          <w:szCs w:val="24"/>
          <w:lang w:val="ro-MD"/>
        </w:rPr>
        <w:t>Sursa: Biroul Național de Statistică</w:t>
      </w:r>
    </w:p>
    <w:p w14:paraId="39352E2C" w14:textId="77777777" w:rsidR="009657E3" w:rsidRPr="00B22856" w:rsidRDefault="009657E3" w:rsidP="00E62B63">
      <w:pPr>
        <w:spacing w:line="276" w:lineRule="auto"/>
        <w:ind w:firstLineChars="295" w:firstLine="826"/>
        <w:rPr>
          <w:sz w:val="28"/>
          <w:szCs w:val="28"/>
          <w:lang w:val="ro-MD"/>
        </w:rPr>
      </w:pPr>
    </w:p>
    <w:p w14:paraId="01247CCF" w14:textId="538CF7EF" w:rsidR="00BC6F51" w:rsidRPr="00B22856" w:rsidRDefault="00B666DB" w:rsidP="00E62B63">
      <w:pPr>
        <w:spacing w:line="276" w:lineRule="auto"/>
        <w:ind w:firstLineChars="295" w:firstLine="826"/>
        <w:rPr>
          <w:sz w:val="28"/>
          <w:szCs w:val="28"/>
          <w:lang w:val="ro-MD"/>
        </w:rPr>
      </w:pPr>
      <w:r w:rsidRPr="00B22856">
        <w:rPr>
          <w:sz w:val="28"/>
          <w:szCs w:val="28"/>
          <w:lang w:val="ro-MD"/>
        </w:rPr>
        <w:t xml:space="preserve">53. </w:t>
      </w:r>
      <w:r w:rsidR="00BC6F51" w:rsidRPr="00B22856">
        <w:rPr>
          <w:sz w:val="28"/>
          <w:szCs w:val="28"/>
          <w:lang w:val="ro-MD"/>
        </w:rPr>
        <w:t xml:space="preserve">În ansamblu, numărul de infracțiuni înregistrate în perioada 2022-2024 arată o scădere generală față de 2022 (aproape 10,4%). Prin urmare se observă </w:t>
      </w:r>
      <w:r w:rsidR="0028392D" w:rsidRPr="00B22856">
        <w:rPr>
          <w:sz w:val="28"/>
          <w:szCs w:val="28"/>
          <w:lang w:val="ro-MD"/>
        </w:rPr>
        <w:t xml:space="preserve">o situație </w:t>
      </w:r>
      <w:r w:rsidR="00BC6F51" w:rsidRPr="00B22856">
        <w:rPr>
          <w:sz w:val="28"/>
          <w:szCs w:val="28"/>
          <w:lang w:val="ro-MD"/>
        </w:rPr>
        <w:t>pozitiv</w:t>
      </w:r>
      <w:r w:rsidR="0028392D" w:rsidRPr="00B22856">
        <w:rPr>
          <w:sz w:val="28"/>
          <w:szCs w:val="28"/>
          <w:lang w:val="ro-MD"/>
        </w:rPr>
        <w:t>ă</w:t>
      </w:r>
      <w:r w:rsidR="00BC6F51" w:rsidRPr="00B22856">
        <w:rPr>
          <w:sz w:val="28"/>
          <w:szCs w:val="28"/>
          <w:lang w:val="ro-MD"/>
        </w:rPr>
        <w:t xml:space="preserve"> în combaterea criminalității, dar și o fluctuație periodică în activitatea infracțională, care posibil să fie influențată atât de măsuri de prevenire și combatere, cât și de resursele autorităților, schimbări economice și sociale etc.</w:t>
      </w:r>
    </w:p>
    <w:p w14:paraId="5064C57C" w14:textId="5771CAE4" w:rsidR="00BC6F51" w:rsidRPr="00B22856" w:rsidRDefault="00B666DB" w:rsidP="00E62B63">
      <w:pPr>
        <w:spacing w:line="276" w:lineRule="auto"/>
        <w:ind w:firstLineChars="295" w:firstLine="826"/>
        <w:rPr>
          <w:sz w:val="28"/>
          <w:szCs w:val="28"/>
          <w:lang w:val="ro-MD"/>
        </w:rPr>
      </w:pPr>
      <w:r w:rsidRPr="00B22856">
        <w:rPr>
          <w:sz w:val="28"/>
          <w:szCs w:val="28"/>
          <w:lang w:val="ro-MD"/>
        </w:rPr>
        <w:t xml:space="preserve">54. </w:t>
      </w:r>
      <w:r w:rsidR="00BC6F51" w:rsidRPr="00B22856">
        <w:rPr>
          <w:sz w:val="28"/>
          <w:szCs w:val="28"/>
          <w:lang w:val="ro-MD"/>
        </w:rPr>
        <w:t xml:space="preserve">Această scădere a infracționalității reflectă progresele în combaterea criminalității și faptul că în continuare sunt necesare măsuri de prevenire a acesteia. </w:t>
      </w:r>
      <w:r w:rsidR="0028392D" w:rsidRPr="00B22856">
        <w:rPr>
          <w:sz w:val="28"/>
          <w:szCs w:val="28"/>
          <w:lang w:val="ro-MD"/>
        </w:rPr>
        <w:t>P</w:t>
      </w:r>
      <w:r w:rsidR="00BC6F51" w:rsidRPr="00B22856">
        <w:rPr>
          <w:sz w:val="28"/>
          <w:szCs w:val="28"/>
          <w:lang w:val="ro-MD"/>
        </w:rPr>
        <w:t xml:space="preserve">rin alocarea unor resurse financiare </w:t>
      </w:r>
      <w:r w:rsidR="0028392D" w:rsidRPr="00B22856">
        <w:rPr>
          <w:sz w:val="28"/>
          <w:szCs w:val="28"/>
          <w:lang w:val="ro-MD"/>
        </w:rPr>
        <w:t>suficiente</w:t>
      </w:r>
      <w:r w:rsidR="00BC6F51" w:rsidRPr="00B22856">
        <w:rPr>
          <w:sz w:val="28"/>
          <w:szCs w:val="28"/>
          <w:lang w:val="ro-MD"/>
        </w:rPr>
        <w:t xml:space="preserve"> se va reuși oferirea unui răspuns proactiv la schimbările economice și sociale care pot influența comportamentele infracționale.</w:t>
      </w:r>
    </w:p>
    <w:p w14:paraId="6BD07122" w14:textId="75D94595" w:rsidR="00C266F1" w:rsidRPr="00B22856" w:rsidRDefault="00B666DB" w:rsidP="00E62B63">
      <w:pPr>
        <w:spacing w:line="276" w:lineRule="auto"/>
        <w:ind w:firstLineChars="295" w:firstLine="826"/>
        <w:rPr>
          <w:sz w:val="28"/>
          <w:szCs w:val="28"/>
          <w:lang w:val="ro-MD"/>
        </w:rPr>
      </w:pPr>
      <w:r w:rsidRPr="00B22856">
        <w:rPr>
          <w:sz w:val="28"/>
          <w:szCs w:val="28"/>
          <w:lang w:val="ro-MD"/>
        </w:rPr>
        <w:t xml:space="preserve">55. </w:t>
      </w:r>
      <w:r w:rsidR="00C266F1" w:rsidRPr="00B22856">
        <w:rPr>
          <w:sz w:val="28"/>
          <w:szCs w:val="28"/>
          <w:lang w:val="ro-MD"/>
        </w:rPr>
        <w:t>O amenințare la procesele democratice este Inteligența Artificială (IA). În ultimii ani, actorii ostili — atât statali, cât și nestatali — au început să folosească intensiv inteligența artificială generativă (IA) pentru a interveni în procesele democratice din întreaga lume, inclusiv în Moldova. IA este utilizată în:</w:t>
      </w:r>
    </w:p>
    <w:p w14:paraId="36912841" w14:textId="49EC236B" w:rsidR="00C266F1" w:rsidRPr="00B22856" w:rsidRDefault="00B666DB" w:rsidP="00E62B63">
      <w:pPr>
        <w:tabs>
          <w:tab w:val="left" w:pos="1276"/>
        </w:tabs>
        <w:spacing w:line="276" w:lineRule="auto"/>
        <w:ind w:firstLineChars="295" w:firstLine="826"/>
        <w:rPr>
          <w:sz w:val="28"/>
          <w:szCs w:val="28"/>
          <w:lang w:val="ro-MD"/>
        </w:rPr>
      </w:pPr>
      <w:r w:rsidRPr="00B22856">
        <w:rPr>
          <w:sz w:val="28"/>
          <w:szCs w:val="28"/>
          <w:lang w:val="ro-MD"/>
        </w:rPr>
        <w:t xml:space="preserve">1) </w:t>
      </w:r>
      <w:r w:rsidR="00C266F1" w:rsidRPr="00B22856">
        <w:rPr>
          <w:sz w:val="28"/>
          <w:szCs w:val="28"/>
          <w:lang w:val="ro-MD"/>
        </w:rPr>
        <w:t>Crearea și diseminarea de conținut manipulator, dezinformare politică, prin crearea și distribuirea de conținut fals sau manipulat (texte, imagini, video, inclusiv deepfakes);</w:t>
      </w:r>
    </w:p>
    <w:p w14:paraId="79C205AC" w14:textId="4BD6F8A9" w:rsidR="00C266F1" w:rsidRPr="00B22856" w:rsidRDefault="00B666DB" w:rsidP="00E62B63">
      <w:pPr>
        <w:tabs>
          <w:tab w:val="left" w:pos="1134"/>
        </w:tabs>
        <w:spacing w:line="276" w:lineRule="auto"/>
        <w:ind w:firstLineChars="295" w:firstLine="826"/>
        <w:rPr>
          <w:sz w:val="28"/>
          <w:szCs w:val="28"/>
          <w:lang w:val="ro-MD"/>
        </w:rPr>
      </w:pPr>
      <w:r w:rsidRPr="00B22856">
        <w:rPr>
          <w:sz w:val="28"/>
          <w:szCs w:val="28"/>
          <w:lang w:val="ro-MD"/>
        </w:rPr>
        <w:t xml:space="preserve">2) </w:t>
      </w:r>
      <w:r w:rsidR="00C266F1" w:rsidRPr="00B22856">
        <w:rPr>
          <w:sz w:val="28"/>
          <w:szCs w:val="28"/>
          <w:lang w:val="ro-MD"/>
        </w:rPr>
        <w:t>Hărțuirea personalităților politice;</w:t>
      </w:r>
    </w:p>
    <w:p w14:paraId="2360A34D" w14:textId="640A516D" w:rsidR="00C266F1" w:rsidRPr="00B22856" w:rsidRDefault="00B666DB" w:rsidP="00E62B63">
      <w:pPr>
        <w:tabs>
          <w:tab w:val="left" w:pos="1134"/>
        </w:tabs>
        <w:spacing w:line="276" w:lineRule="auto"/>
        <w:ind w:firstLineChars="295" w:firstLine="826"/>
        <w:rPr>
          <w:sz w:val="28"/>
          <w:szCs w:val="28"/>
          <w:lang w:val="ro-MD"/>
        </w:rPr>
      </w:pPr>
      <w:r w:rsidRPr="00B22856">
        <w:rPr>
          <w:sz w:val="28"/>
          <w:szCs w:val="28"/>
          <w:lang w:val="ro-MD"/>
        </w:rPr>
        <w:t xml:space="preserve">3) </w:t>
      </w:r>
      <w:r w:rsidR="00C266F1" w:rsidRPr="00B22856">
        <w:rPr>
          <w:sz w:val="28"/>
          <w:szCs w:val="28"/>
          <w:lang w:val="ro-MD"/>
        </w:rPr>
        <w:t>Spionaj cibernetic, atacuri prin inginerie socială, campanii de influențare și atacuri malware;</w:t>
      </w:r>
    </w:p>
    <w:p w14:paraId="4DA072DB" w14:textId="1878935A" w:rsidR="00C266F1" w:rsidRPr="00B22856" w:rsidRDefault="00B666DB" w:rsidP="001714AF">
      <w:pPr>
        <w:tabs>
          <w:tab w:val="left" w:pos="1134"/>
        </w:tabs>
        <w:spacing w:line="276" w:lineRule="auto"/>
        <w:ind w:firstLineChars="295" w:firstLine="826"/>
        <w:rPr>
          <w:sz w:val="28"/>
          <w:szCs w:val="28"/>
          <w:lang w:val="ro-MD"/>
        </w:rPr>
      </w:pPr>
      <w:r w:rsidRPr="00B22856">
        <w:rPr>
          <w:sz w:val="28"/>
          <w:szCs w:val="28"/>
          <w:lang w:val="ro-MD"/>
        </w:rPr>
        <w:lastRenderedPageBreak/>
        <w:t xml:space="preserve">4) </w:t>
      </w:r>
      <w:r w:rsidR="00C266F1" w:rsidRPr="00B22856">
        <w:rPr>
          <w:sz w:val="28"/>
          <w:szCs w:val="28"/>
          <w:lang w:val="ro-MD"/>
        </w:rPr>
        <w:t>Răspândirea campaniilor de dezinformare prin rețele sociale</w:t>
      </w:r>
      <w:r w:rsidR="001714AF" w:rsidRPr="00B22856">
        <w:rPr>
          <w:sz w:val="28"/>
          <w:szCs w:val="28"/>
          <w:lang w:val="ro-MD"/>
        </w:rPr>
        <w:t>.</w:t>
      </w:r>
    </w:p>
    <w:p w14:paraId="1F631540" w14:textId="7DDD9FE5" w:rsidR="00C266F1" w:rsidRPr="00B22856" w:rsidRDefault="00B666DB" w:rsidP="00E62B63">
      <w:pPr>
        <w:tabs>
          <w:tab w:val="left" w:pos="1134"/>
        </w:tabs>
        <w:spacing w:line="276" w:lineRule="auto"/>
        <w:ind w:firstLineChars="295" w:firstLine="826"/>
        <w:rPr>
          <w:sz w:val="28"/>
          <w:szCs w:val="28"/>
          <w:lang w:val="ro-MD"/>
        </w:rPr>
      </w:pPr>
      <w:r w:rsidRPr="00B22856">
        <w:rPr>
          <w:sz w:val="28"/>
          <w:szCs w:val="28"/>
          <w:lang w:val="ro-MD"/>
        </w:rPr>
        <w:t xml:space="preserve">56. </w:t>
      </w:r>
      <w:r w:rsidR="001845F1" w:rsidRPr="00B22856">
        <w:rPr>
          <w:sz w:val="28"/>
          <w:szCs w:val="28"/>
          <w:lang w:val="ro-MD"/>
        </w:rPr>
        <w:t>Federația Rusă</w:t>
      </w:r>
      <w:r w:rsidR="00C266F1" w:rsidRPr="00B22856">
        <w:rPr>
          <w:sz w:val="28"/>
          <w:szCs w:val="28"/>
          <w:lang w:val="ro-MD"/>
        </w:rPr>
        <w:t xml:space="preserve"> este identificată ca unul din principalii actori statali, iar campaniile acestora vizează destabilizarea încrederii în democrați</w:t>
      </w:r>
      <w:r w:rsidR="009504FA" w:rsidRPr="00B22856">
        <w:rPr>
          <w:sz w:val="28"/>
          <w:szCs w:val="28"/>
          <w:lang w:val="ro-MD"/>
        </w:rPr>
        <w:t>e</w:t>
      </w:r>
      <w:r w:rsidR="00C266F1" w:rsidRPr="00B22856">
        <w:rPr>
          <w:sz w:val="28"/>
          <w:szCs w:val="28"/>
          <w:lang w:val="ro-MD"/>
        </w:rPr>
        <w:t>, prin diviziune socială și manipulare informațională.</w:t>
      </w:r>
    </w:p>
    <w:p w14:paraId="3732FBFC" w14:textId="5F5CA404" w:rsidR="00C266F1" w:rsidRPr="00B22856" w:rsidRDefault="00B666DB" w:rsidP="00E62B63">
      <w:pPr>
        <w:tabs>
          <w:tab w:val="left" w:pos="1134"/>
        </w:tabs>
        <w:spacing w:line="276" w:lineRule="auto"/>
        <w:ind w:firstLineChars="295" w:firstLine="826"/>
        <w:rPr>
          <w:sz w:val="28"/>
          <w:szCs w:val="28"/>
          <w:lang w:val="ro-MD"/>
        </w:rPr>
      </w:pPr>
      <w:r w:rsidRPr="00B22856">
        <w:rPr>
          <w:sz w:val="28"/>
          <w:szCs w:val="28"/>
          <w:lang w:val="ro-MD"/>
        </w:rPr>
        <w:t xml:space="preserve">57. </w:t>
      </w:r>
      <w:r w:rsidR="00C266F1" w:rsidRPr="00B22856">
        <w:rPr>
          <w:sz w:val="28"/>
          <w:szCs w:val="28"/>
          <w:lang w:val="ro-MD"/>
        </w:rPr>
        <w:t>Actorii ostili folosesc IA generativă pentru:</w:t>
      </w:r>
    </w:p>
    <w:p w14:paraId="39F9D42E" w14:textId="2367509C" w:rsidR="00C266F1" w:rsidRPr="00B22856" w:rsidRDefault="00B666DB" w:rsidP="00E62B63">
      <w:pPr>
        <w:tabs>
          <w:tab w:val="left" w:pos="1134"/>
        </w:tabs>
        <w:spacing w:line="276" w:lineRule="auto"/>
        <w:ind w:firstLineChars="295" w:firstLine="826"/>
        <w:rPr>
          <w:sz w:val="28"/>
          <w:szCs w:val="28"/>
          <w:lang w:val="ro-MD"/>
        </w:rPr>
      </w:pPr>
      <w:r w:rsidRPr="00B22856">
        <w:rPr>
          <w:sz w:val="28"/>
          <w:szCs w:val="28"/>
          <w:lang w:val="ro-MD"/>
        </w:rPr>
        <w:t xml:space="preserve">1) </w:t>
      </w:r>
      <w:r w:rsidR="00C266F1" w:rsidRPr="00B22856">
        <w:rPr>
          <w:sz w:val="28"/>
          <w:szCs w:val="28"/>
          <w:lang w:val="ro-MD"/>
        </w:rPr>
        <w:t>Crearea de botnet-uri sociale și conținut automatizat viral;</w:t>
      </w:r>
    </w:p>
    <w:p w14:paraId="404DB630" w14:textId="1D3D548F" w:rsidR="00C266F1" w:rsidRPr="00B22856" w:rsidRDefault="00B666DB" w:rsidP="00E62B63">
      <w:pPr>
        <w:tabs>
          <w:tab w:val="left" w:pos="1134"/>
        </w:tabs>
        <w:spacing w:line="276" w:lineRule="auto"/>
        <w:ind w:firstLineChars="295" w:firstLine="826"/>
        <w:rPr>
          <w:sz w:val="28"/>
          <w:szCs w:val="28"/>
          <w:lang w:val="ro-MD"/>
        </w:rPr>
      </w:pPr>
      <w:r w:rsidRPr="00B22856">
        <w:rPr>
          <w:sz w:val="28"/>
          <w:szCs w:val="28"/>
          <w:lang w:val="ro-MD"/>
        </w:rPr>
        <w:t xml:space="preserve">2) </w:t>
      </w:r>
      <w:r w:rsidR="00C266F1" w:rsidRPr="00B22856">
        <w:rPr>
          <w:sz w:val="28"/>
          <w:szCs w:val="28"/>
          <w:lang w:val="ro-MD"/>
        </w:rPr>
        <w:t>Manipularea algoritmilor rețelelor sociale, care favorizează conținutul polarizant;</w:t>
      </w:r>
    </w:p>
    <w:p w14:paraId="0053223D" w14:textId="6B251C50" w:rsidR="00C266F1" w:rsidRPr="00B22856" w:rsidRDefault="00B666DB" w:rsidP="00E62B63">
      <w:pPr>
        <w:tabs>
          <w:tab w:val="left" w:pos="1134"/>
        </w:tabs>
        <w:spacing w:line="276" w:lineRule="auto"/>
        <w:ind w:firstLineChars="295" w:firstLine="826"/>
        <w:rPr>
          <w:sz w:val="28"/>
          <w:szCs w:val="28"/>
          <w:lang w:val="ro-MD"/>
        </w:rPr>
      </w:pPr>
      <w:r w:rsidRPr="00B22856">
        <w:rPr>
          <w:sz w:val="28"/>
          <w:szCs w:val="28"/>
          <w:lang w:val="ro-MD"/>
        </w:rPr>
        <w:t xml:space="preserve">3) </w:t>
      </w:r>
      <w:r w:rsidR="00C266F1" w:rsidRPr="00B22856">
        <w:rPr>
          <w:sz w:val="28"/>
          <w:szCs w:val="28"/>
          <w:lang w:val="ro-MD"/>
        </w:rPr>
        <w:t>Hărțuirea cu conținut sexual fals (deepfakes), afectând în special femeile politicieni;</w:t>
      </w:r>
    </w:p>
    <w:p w14:paraId="105526A0" w14:textId="5EF555FE" w:rsidR="00C266F1" w:rsidRPr="00B22856" w:rsidRDefault="00B666DB" w:rsidP="00E62B63">
      <w:pPr>
        <w:tabs>
          <w:tab w:val="left" w:pos="1134"/>
        </w:tabs>
        <w:spacing w:line="276" w:lineRule="auto"/>
        <w:ind w:firstLineChars="295" w:firstLine="826"/>
        <w:rPr>
          <w:sz w:val="28"/>
          <w:szCs w:val="28"/>
          <w:lang w:val="ro-MD"/>
        </w:rPr>
      </w:pPr>
      <w:r w:rsidRPr="00B22856">
        <w:rPr>
          <w:sz w:val="28"/>
          <w:szCs w:val="28"/>
          <w:lang w:val="ro-MD"/>
        </w:rPr>
        <w:t xml:space="preserve">4) </w:t>
      </w:r>
      <w:r w:rsidR="00C266F1" w:rsidRPr="00B22856">
        <w:rPr>
          <w:sz w:val="28"/>
          <w:szCs w:val="28"/>
          <w:lang w:val="ro-MD"/>
        </w:rPr>
        <w:t>Colectarea de big data: registre electorale, comportamente online, istoricul medical și psihografic al alegătorilor.</w:t>
      </w:r>
    </w:p>
    <w:p w14:paraId="2DB77EE7" w14:textId="2E847589" w:rsidR="00C266F1" w:rsidRPr="00B22856" w:rsidRDefault="00FB64C7" w:rsidP="00E62B63">
      <w:pPr>
        <w:spacing w:line="276" w:lineRule="auto"/>
        <w:ind w:firstLineChars="295" w:firstLine="826"/>
        <w:rPr>
          <w:sz w:val="28"/>
          <w:szCs w:val="28"/>
          <w:lang w:val="ro-MD"/>
        </w:rPr>
      </w:pPr>
      <w:r w:rsidRPr="00B22856">
        <w:rPr>
          <w:sz w:val="28"/>
          <w:szCs w:val="28"/>
          <w:lang w:val="ro-MD"/>
        </w:rPr>
        <w:t xml:space="preserve">58. </w:t>
      </w:r>
      <w:r w:rsidR="00C266F1" w:rsidRPr="00B22856">
        <w:rPr>
          <w:sz w:val="28"/>
          <w:szCs w:val="28"/>
          <w:lang w:val="ro-MD"/>
        </w:rPr>
        <w:t xml:space="preserve">Evaluările arată că, deși majoritatea conținutului dezinformativ IA nu atinge vizibilitate semnificativă, o parte dintre ele este amplificată de comentatori interni sau algoritmi. </w:t>
      </w:r>
    </w:p>
    <w:p w14:paraId="738C1D4B" w14:textId="2D9532B7" w:rsidR="00C266F1" w:rsidRPr="00B22856" w:rsidRDefault="00FB64C7" w:rsidP="00E62B63">
      <w:pPr>
        <w:spacing w:line="276" w:lineRule="auto"/>
        <w:ind w:firstLineChars="295" w:firstLine="826"/>
        <w:rPr>
          <w:sz w:val="28"/>
          <w:szCs w:val="28"/>
          <w:lang w:val="ro-MD"/>
        </w:rPr>
      </w:pPr>
      <w:r w:rsidRPr="00B22856">
        <w:rPr>
          <w:sz w:val="28"/>
          <w:szCs w:val="28"/>
          <w:lang w:val="ro-MD"/>
        </w:rPr>
        <w:t xml:space="preserve">59. </w:t>
      </w:r>
      <w:r w:rsidR="00C266F1" w:rsidRPr="00B22856">
        <w:rPr>
          <w:sz w:val="28"/>
          <w:szCs w:val="28"/>
          <w:lang w:val="ro-MD"/>
        </w:rPr>
        <w:t>Pentru a combate amenințările IA asupra democrației, este necesar de consolidat reziliența instituțională și anume, ar fi binevenit de creat unități specializate în identificarea și combaterea dezinformării bazate pe IA în cadrul Centrului Comunicare Strategică și Combatere a Dezinformării. La fel e esențial de impus reguli clare privind transparența conținutului generat de IA, instruirea candidaților și a partidelor politice în securitate digitală. Întru protejarea datelor personale este esențial de asigurat audituri periodice de securitate asupra bazelor de date electorale și limitarea accesului neautorizat la date sensibile prin măsuri legislative și tehnice.</w:t>
      </w:r>
    </w:p>
    <w:p w14:paraId="1F15FDCB" w14:textId="520C68E8" w:rsidR="00BC6F51" w:rsidRPr="00B22856" w:rsidRDefault="00FB64C7" w:rsidP="00E62B63">
      <w:pPr>
        <w:spacing w:line="276" w:lineRule="auto"/>
        <w:ind w:firstLineChars="295" w:firstLine="826"/>
        <w:rPr>
          <w:sz w:val="28"/>
          <w:szCs w:val="28"/>
          <w:lang w:val="ro-MD"/>
        </w:rPr>
      </w:pPr>
      <w:r w:rsidRPr="00B22856">
        <w:rPr>
          <w:sz w:val="28"/>
          <w:szCs w:val="28"/>
          <w:lang w:val="ro-MD"/>
        </w:rPr>
        <w:t xml:space="preserve">60. </w:t>
      </w:r>
      <w:r w:rsidR="00C266F1" w:rsidRPr="00B22856">
        <w:rPr>
          <w:sz w:val="28"/>
          <w:szCs w:val="28"/>
          <w:lang w:val="ro-MD"/>
        </w:rPr>
        <w:t>Cu siguranță parteneriate internaționale și sprijinul reciproc în contracararea actorilor ostili transnaționali se regăsesc printre măsurile care ar trebui să fie aplicate pro activ, pentru a reduce impactul IA și a garanta integritatea democratică în era digitală.</w:t>
      </w:r>
    </w:p>
    <w:p w14:paraId="793D4C51" w14:textId="77777777" w:rsidR="00513F2C" w:rsidRPr="00B22856" w:rsidRDefault="00513F2C" w:rsidP="00E62B63">
      <w:pPr>
        <w:spacing w:line="276" w:lineRule="auto"/>
        <w:ind w:firstLineChars="295" w:firstLine="826"/>
        <w:rPr>
          <w:sz w:val="28"/>
          <w:szCs w:val="28"/>
          <w:lang w:val="ro-MD"/>
        </w:rPr>
      </w:pPr>
    </w:p>
    <w:p w14:paraId="5783490F" w14:textId="3D22424F" w:rsidR="002E6A82" w:rsidRPr="00B22856" w:rsidRDefault="00C65E62" w:rsidP="00E62B63">
      <w:pPr>
        <w:spacing w:line="276" w:lineRule="auto"/>
        <w:jc w:val="center"/>
        <w:rPr>
          <w:b/>
          <w:bCs/>
          <w:sz w:val="28"/>
          <w:szCs w:val="28"/>
          <w:lang w:val="ro-MD"/>
        </w:rPr>
      </w:pPr>
      <w:r w:rsidRPr="00B22856">
        <w:rPr>
          <w:b/>
          <w:bCs/>
          <w:sz w:val="28"/>
          <w:szCs w:val="28"/>
          <w:lang w:val="ro-MD"/>
        </w:rPr>
        <w:t>Descrierea problemelor pe domenii particulare de intervenție</w:t>
      </w:r>
    </w:p>
    <w:p w14:paraId="6656A1B2" w14:textId="24861111" w:rsidR="00187380" w:rsidRPr="00B22856" w:rsidRDefault="00187380" w:rsidP="00E62B63">
      <w:pPr>
        <w:spacing w:line="276" w:lineRule="auto"/>
        <w:jc w:val="center"/>
        <w:rPr>
          <w:b/>
          <w:bCs/>
          <w:sz w:val="28"/>
          <w:szCs w:val="28"/>
          <w:lang w:val="ro-MD"/>
        </w:rPr>
      </w:pPr>
    </w:p>
    <w:p w14:paraId="156B605D" w14:textId="278E4E6F" w:rsidR="00357151" w:rsidRPr="00B22856" w:rsidRDefault="009F185C" w:rsidP="00910739">
      <w:pPr>
        <w:spacing w:line="276" w:lineRule="auto"/>
        <w:ind w:left="851" w:firstLine="0"/>
        <w:jc w:val="center"/>
        <w:rPr>
          <w:rFonts w:eastAsia="SimSun"/>
          <w:sz w:val="28"/>
          <w:szCs w:val="28"/>
          <w:lang w:val="ro-MD"/>
        </w:rPr>
      </w:pPr>
      <w:r w:rsidRPr="00B22856">
        <w:rPr>
          <w:rFonts w:eastAsia="SimSun"/>
          <w:b/>
          <w:bCs/>
          <w:sz w:val="28"/>
          <w:szCs w:val="28"/>
          <w:lang w:val="ro-MD"/>
        </w:rPr>
        <w:t xml:space="preserve">Secțiunea 1. </w:t>
      </w:r>
      <w:r w:rsidR="00357151" w:rsidRPr="00B22856">
        <w:rPr>
          <w:rFonts w:eastAsia="SimSun"/>
          <w:b/>
          <w:bCs/>
          <w:sz w:val="28"/>
          <w:szCs w:val="28"/>
          <w:lang w:val="ro-MD"/>
        </w:rPr>
        <w:t>Criminalitatea informatică</w:t>
      </w:r>
    </w:p>
    <w:p w14:paraId="047BC341" w14:textId="3A24FD7D" w:rsidR="00357151" w:rsidRPr="00B22856" w:rsidRDefault="009115C1" w:rsidP="00E62B63">
      <w:pPr>
        <w:spacing w:line="276" w:lineRule="auto"/>
        <w:ind w:firstLineChars="303" w:firstLine="848"/>
        <w:rPr>
          <w:rFonts w:eastAsia="SimSun"/>
          <w:sz w:val="28"/>
          <w:szCs w:val="28"/>
          <w:lang w:val="ro-MD"/>
        </w:rPr>
      </w:pPr>
      <w:r w:rsidRPr="00B22856">
        <w:rPr>
          <w:rFonts w:eastAsia="SimSun"/>
          <w:sz w:val="28"/>
          <w:szCs w:val="28"/>
          <w:lang w:val="ro-MD"/>
        </w:rPr>
        <w:t xml:space="preserve">61. </w:t>
      </w:r>
      <w:r w:rsidR="00357151" w:rsidRPr="00B22856">
        <w:rPr>
          <w:rFonts w:eastAsia="SimSun"/>
          <w:sz w:val="28"/>
          <w:szCs w:val="28"/>
          <w:lang w:val="ro-MD"/>
        </w:rPr>
        <w:t xml:space="preserve">Evoluția crimei organizate în Republica Moldova în ultimii ani este strâns legată de evoluția criminalității cibernetice și de folosirea tot mai intensă a tehnologiilor informaționale și comunicațiilor în comiterea infracțiunilor. Crimele cibernetice cauzează pierderi financiare semnificative întreprinderilor, cetățenilor și sectorului public. </w:t>
      </w:r>
    </w:p>
    <w:p w14:paraId="0DF5C336" w14:textId="25314CC5" w:rsidR="00F97B39" w:rsidRPr="00B22856" w:rsidRDefault="009115C1" w:rsidP="00E62B63">
      <w:pPr>
        <w:spacing w:line="276" w:lineRule="auto"/>
        <w:ind w:firstLineChars="303" w:firstLine="848"/>
        <w:rPr>
          <w:rFonts w:eastAsia="SimSun"/>
          <w:sz w:val="28"/>
          <w:szCs w:val="28"/>
          <w:lang w:val="ro-MD"/>
        </w:rPr>
      </w:pPr>
      <w:r w:rsidRPr="00B22856">
        <w:rPr>
          <w:rFonts w:eastAsia="SimSun"/>
          <w:sz w:val="28"/>
          <w:szCs w:val="28"/>
          <w:lang w:val="ro-MD"/>
        </w:rPr>
        <w:t xml:space="preserve">62. </w:t>
      </w:r>
      <w:r w:rsidR="00F97B39" w:rsidRPr="00B22856">
        <w:rPr>
          <w:rFonts w:eastAsia="SimSun"/>
          <w:sz w:val="28"/>
          <w:szCs w:val="28"/>
          <w:lang w:val="ro-MD"/>
        </w:rPr>
        <w:t xml:space="preserve">Republica Moldova, ca membru al comunității internaționale, se confruntă cu provocări tot mai mari în domeniul securității cibernetice. Procesul rapid de digitalizare și adoptarea tehnologiilor moderne expun atât statul, cât și cetățenii săi, la un număr crescând de atacuri cibernetice (ransomware, phishing ș.a.). </w:t>
      </w:r>
    </w:p>
    <w:p w14:paraId="284EA697" w14:textId="227B04F7" w:rsidR="00F97B39" w:rsidRPr="00B22856" w:rsidRDefault="009115C1" w:rsidP="00E62B63">
      <w:pPr>
        <w:spacing w:line="276" w:lineRule="auto"/>
        <w:ind w:firstLineChars="303" w:firstLine="848"/>
        <w:rPr>
          <w:rFonts w:eastAsia="SimSun"/>
          <w:sz w:val="28"/>
          <w:szCs w:val="28"/>
          <w:lang w:val="ro-MD"/>
        </w:rPr>
      </w:pPr>
      <w:r w:rsidRPr="00B22856">
        <w:rPr>
          <w:rFonts w:eastAsia="SimSun"/>
          <w:sz w:val="28"/>
          <w:szCs w:val="28"/>
          <w:lang w:val="ro-MD"/>
        </w:rPr>
        <w:lastRenderedPageBreak/>
        <w:t xml:space="preserve">63. </w:t>
      </w:r>
      <w:r w:rsidR="00F97B39" w:rsidRPr="00B22856">
        <w:rPr>
          <w:rFonts w:eastAsia="SimSun"/>
          <w:sz w:val="28"/>
          <w:szCs w:val="28"/>
          <w:lang w:val="ro-MD"/>
        </w:rPr>
        <w:t xml:space="preserve">În 2024 au fost aprobate modificări la Legea privind prevenirea și combaterea criminalității informatice, care au intrat în vigoare la 15 noiembrie </w:t>
      </w:r>
      <w:r w:rsidR="00607978" w:rsidRPr="00B22856">
        <w:rPr>
          <w:rFonts w:eastAsia="SimSun"/>
          <w:sz w:val="28"/>
          <w:szCs w:val="28"/>
          <w:lang w:val="ro-MD"/>
        </w:rPr>
        <w:t>din</w:t>
      </w:r>
      <w:r w:rsidR="00F97B39" w:rsidRPr="00B22856">
        <w:rPr>
          <w:rFonts w:eastAsia="SimSun"/>
          <w:sz w:val="28"/>
          <w:szCs w:val="28"/>
          <w:lang w:val="ro-MD"/>
        </w:rPr>
        <w:t xml:space="preserve"> același an.</w:t>
      </w:r>
    </w:p>
    <w:p w14:paraId="4F6F5012" w14:textId="5AC1CB15" w:rsidR="00F97B39" w:rsidRPr="00B22856" w:rsidRDefault="009115C1" w:rsidP="00E62B63">
      <w:pPr>
        <w:spacing w:line="276" w:lineRule="auto"/>
        <w:ind w:firstLineChars="303" w:firstLine="848"/>
        <w:rPr>
          <w:rFonts w:eastAsia="SimSun"/>
          <w:sz w:val="28"/>
          <w:szCs w:val="28"/>
          <w:lang w:val="ro-MD"/>
        </w:rPr>
      </w:pPr>
      <w:r w:rsidRPr="00B22856">
        <w:rPr>
          <w:rFonts w:eastAsia="SimSun"/>
          <w:sz w:val="28"/>
          <w:szCs w:val="28"/>
          <w:lang w:val="ro-MD"/>
        </w:rPr>
        <w:t xml:space="preserve">64. </w:t>
      </w:r>
      <w:r w:rsidR="00F97B39" w:rsidRPr="00B22856">
        <w:rPr>
          <w:rFonts w:eastAsia="SimSun"/>
          <w:sz w:val="28"/>
          <w:szCs w:val="28"/>
          <w:lang w:val="ro-MD"/>
        </w:rPr>
        <w:t>Respectiv, conducătorii subdiviziunilor specializate în prevenirea și combaterea criminalității informatice din cadrul Ministerului Afacerilor Interne și Serviciul Informații și Securitate pot emite ordine de sistare a accesului la pagini web sau de eliminare a conținutului online la sursă.</w:t>
      </w:r>
    </w:p>
    <w:p w14:paraId="6C2A27E0" w14:textId="05B7C42B" w:rsidR="00A3369E" w:rsidRPr="00B22856" w:rsidRDefault="009115C1" w:rsidP="00E62B63">
      <w:pPr>
        <w:spacing w:line="276" w:lineRule="auto"/>
        <w:ind w:firstLineChars="303" w:firstLine="848"/>
        <w:rPr>
          <w:rFonts w:eastAsia="SimSun"/>
          <w:sz w:val="28"/>
          <w:szCs w:val="28"/>
          <w:lang w:val="ro-MD"/>
        </w:rPr>
      </w:pPr>
      <w:r w:rsidRPr="00B22856">
        <w:rPr>
          <w:rFonts w:eastAsia="SimSun"/>
          <w:sz w:val="28"/>
          <w:szCs w:val="28"/>
          <w:lang w:val="ro-MD"/>
        </w:rPr>
        <w:t xml:space="preserve">65. </w:t>
      </w:r>
      <w:r w:rsidR="00A3369E" w:rsidRPr="00B22856">
        <w:rPr>
          <w:rFonts w:eastAsia="SimSun"/>
          <w:sz w:val="28"/>
          <w:szCs w:val="28"/>
          <w:lang w:val="ro-MD"/>
        </w:rPr>
        <w:t>Potrivit studiul “World Cybercrime Index”</w:t>
      </w:r>
      <w:r w:rsidR="00A3369E" w:rsidRPr="00B22856">
        <w:rPr>
          <w:rFonts w:eastAsia="SimSun"/>
          <w:sz w:val="28"/>
          <w:szCs w:val="28"/>
          <w:vertAlign w:val="superscript"/>
          <w:lang w:val="ro-MD"/>
        </w:rPr>
        <w:footnoteReference w:id="7"/>
      </w:r>
      <w:r w:rsidR="00A3369E" w:rsidRPr="00B22856">
        <w:rPr>
          <w:rFonts w:eastAsia="SimSun"/>
          <w:sz w:val="28"/>
          <w:szCs w:val="28"/>
          <w:lang w:val="ro-MD"/>
        </w:rPr>
        <w:t>, publicat în aprilie 2024, Republica Moldova este clasată pe locul 15 la nivel global (din 97 țări evaluate) în ceea ce privește percepția experților internaționali asupra surselor de activitate cibernetică infracțională, indicând o poziționare alarmantă în rândul statelor asociate cu generarea sau facilitarea atacurilor informatice. Această clasificare reflectă nu doar expunerea Republicii Moldovei la utilizarea teritoriului său ca platformă operațională pentru grupări infracționale transnaționale, ci și a vulnerabilității structurale în sistemele de prevenire, investigare și descurajare a criminalității cibernetice.</w:t>
      </w:r>
    </w:p>
    <w:p w14:paraId="1AFE513C" w14:textId="152A9ED8" w:rsidR="00357151" w:rsidRPr="00B22856" w:rsidRDefault="009115C1" w:rsidP="00E62B63">
      <w:pPr>
        <w:spacing w:line="276" w:lineRule="auto"/>
        <w:ind w:firstLine="851"/>
        <w:rPr>
          <w:rFonts w:eastAsia="SimSun"/>
          <w:sz w:val="28"/>
          <w:szCs w:val="28"/>
          <w:lang w:val="ro-MD"/>
        </w:rPr>
      </w:pPr>
      <w:r w:rsidRPr="00B22856">
        <w:rPr>
          <w:rFonts w:eastAsia="SimSun"/>
          <w:sz w:val="28"/>
          <w:szCs w:val="28"/>
          <w:lang w:val="ro-MD"/>
        </w:rPr>
        <w:t xml:space="preserve">67. </w:t>
      </w:r>
      <w:r w:rsidR="00357151" w:rsidRPr="00B22856">
        <w:rPr>
          <w:rFonts w:eastAsia="SimSun"/>
          <w:sz w:val="28"/>
          <w:szCs w:val="28"/>
          <w:lang w:val="ro-MD"/>
        </w:rPr>
        <w:t xml:space="preserve">În perioada anului 2024, pentru săvârșirea infracțiunilor informatice și infracțiunilor din domeniul comunicațiilor electronice au fost pornite 135 cauze penale, în comparație cu 167 cauze pornite în anul 2023. Cele mai multe fapte comise în mediul online sunt infracțiunile ce atentează la patrimoniul financiar al cetățenilor. În perioada anului 2024, numărul infracțiunilor săvârșite cu utilizarea sistemelor informatice prin escrocherie a constituit 77 cauze (116 cauze în anul 2023), astfel cunoscând o dinamică descendentă față de perioada analogică a anului trecut, când au fost înregistrate cu 39 cauze mai </w:t>
      </w:r>
      <w:r w:rsidR="00607978" w:rsidRPr="00B22856">
        <w:rPr>
          <w:rFonts w:eastAsia="SimSun"/>
          <w:sz w:val="28"/>
          <w:szCs w:val="28"/>
          <w:lang w:val="ro-MD"/>
        </w:rPr>
        <w:t>mult</w:t>
      </w:r>
      <w:r w:rsidR="00357151" w:rsidRPr="00B22856">
        <w:rPr>
          <w:rFonts w:eastAsia="SimSun"/>
          <w:sz w:val="28"/>
          <w:szCs w:val="28"/>
          <w:lang w:val="ro-MD"/>
        </w:rPr>
        <w:t xml:space="preserve">. </w:t>
      </w:r>
    </w:p>
    <w:p w14:paraId="12DE3A57" w14:textId="4843B1E3" w:rsidR="00FF7084" w:rsidRPr="00B22856" w:rsidRDefault="009115C1" w:rsidP="00E62B63">
      <w:pPr>
        <w:spacing w:line="276" w:lineRule="auto"/>
        <w:ind w:firstLine="851"/>
        <w:rPr>
          <w:rFonts w:eastAsia="SimSun"/>
          <w:sz w:val="28"/>
          <w:szCs w:val="28"/>
          <w:lang w:val="ro-MD"/>
        </w:rPr>
      </w:pPr>
      <w:r w:rsidRPr="00B22856">
        <w:rPr>
          <w:sz w:val="28"/>
          <w:szCs w:val="28"/>
          <w:lang w:val="ro-MD"/>
        </w:rPr>
        <w:t xml:space="preserve">68. </w:t>
      </w:r>
      <w:r w:rsidR="00FF7084" w:rsidRPr="00B22856">
        <w:rPr>
          <w:sz w:val="28"/>
          <w:szCs w:val="28"/>
          <w:lang w:val="ro-MD"/>
        </w:rPr>
        <w:t>În perioada 2022–2024, se observă o persistență a formelor de abuz sexual asupra copiilor facilitat de mediul digital. În acest interval, 64 de victime minore (6%) au fost supuse unor forme de agresiune sexuală în spațiul online. Aceste abuzuri presupun discuții on-line prin intermediul diferitor rețele de socializare, distribuirea, expedierea sau realizarea pozelor/video intime nude. În anul 2024, au fost înregistrate 24 de victime sau cu 9 victime mai multe decât în anul 2023.</w:t>
      </w:r>
      <w:r w:rsidR="00FF7084" w:rsidRPr="00B22856">
        <w:rPr>
          <w:rStyle w:val="Referinnotdesubsol"/>
          <w:sz w:val="28"/>
          <w:szCs w:val="28"/>
          <w:lang w:val="ro-MD"/>
        </w:rPr>
        <w:footnoteReference w:id="8"/>
      </w:r>
    </w:p>
    <w:p w14:paraId="297F1C40" w14:textId="3A9E3B47" w:rsidR="00357151" w:rsidRPr="00B22856" w:rsidRDefault="009115C1" w:rsidP="00E62B63">
      <w:pPr>
        <w:spacing w:line="276" w:lineRule="auto"/>
        <w:ind w:firstLine="851"/>
        <w:rPr>
          <w:rFonts w:eastAsia="SimSun"/>
          <w:sz w:val="28"/>
          <w:szCs w:val="28"/>
          <w:lang w:val="ro-MD"/>
        </w:rPr>
      </w:pPr>
      <w:r w:rsidRPr="00B22856">
        <w:rPr>
          <w:rFonts w:eastAsia="SimSun"/>
          <w:sz w:val="28"/>
          <w:szCs w:val="28"/>
          <w:lang w:val="ro-MD"/>
        </w:rPr>
        <w:t xml:space="preserve">69. </w:t>
      </w:r>
      <w:r w:rsidR="00357151" w:rsidRPr="00B22856">
        <w:rPr>
          <w:rFonts w:eastAsia="SimSun"/>
          <w:sz w:val="28"/>
          <w:szCs w:val="28"/>
          <w:lang w:val="ro-MD"/>
        </w:rPr>
        <w:t>Una din formele acestui fenomen constituie pornografia infantilă, manifestată prin descărcarea, utilizarea și răspândirea materialelor interzise. Astfel, se atestă o dinamică ascendentă a cazurilor de răspândire a pornografiei infantile prin intermediul rețelelor de schimb de fișiere și rețelelor de socializare, în anul 2024 fiind înregistrate 32 cauze penale, în comparație cu 23 cauze înregistrate în anul 2023.</w:t>
      </w:r>
      <w:r w:rsidR="00357151" w:rsidRPr="00B22856">
        <w:rPr>
          <w:rStyle w:val="Referinnotdesubsol"/>
          <w:rFonts w:eastAsia="SimSun"/>
          <w:sz w:val="28"/>
          <w:szCs w:val="28"/>
          <w:lang w:val="ro-MD"/>
        </w:rPr>
        <w:footnoteReference w:id="9"/>
      </w:r>
    </w:p>
    <w:p w14:paraId="17A68285" w14:textId="09F487E4" w:rsidR="00E86C65" w:rsidRPr="00B22856" w:rsidRDefault="009115C1" w:rsidP="00E62B63">
      <w:pPr>
        <w:spacing w:line="276" w:lineRule="auto"/>
        <w:ind w:firstLine="851"/>
        <w:rPr>
          <w:rFonts w:eastAsia="SimSun"/>
          <w:sz w:val="28"/>
          <w:szCs w:val="28"/>
          <w:lang w:val="ro-MD"/>
        </w:rPr>
      </w:pPr>
      <w:r w:rsidRPr="00B22856">
        <w:rPr>
          <w:sz w:val="28"/>
          <w:szCs w:val="28"/>
          <w:lang w:val="ro-MD"/>
        </w:rPr>
        <w:lastRenderedPageBreak/>
        <w:t xml:space="preserve">70. </w:t>
      </w:r>
      <w:r w:rsidR="00273330" w:rsidRPr="00B22856">
        <w:rPr>
          <w:sz w:val="28"/>
          <w:szCs w:val="28"/>
          <w:lang w:val="ro-MD"/>
        </w:rPr>
        <w:t xml:space="preserve">Datele statistice indică necesitatea întreprinderii măsurilor eficiente de prevenire și control al acestor infracțiuni, în vederea atingerii unui standard ridicat de protecție a minorilor și a performanței în combaterea acestor forme grave de criminalitate. </w:t>
      </w:r>
    </w:p>
    <w:p w14:paraId="2E680D8E" w14:textId="096565ED" w:rsidR="009F13A4" w:rsidRPr="00B22856" w:rsidRDefault="009115C1" w:rsidP="00E62B63">
      <w:pPr>
        <w:spacing w:line="276" w:lineRule="auto"/>
        <w:ind w:firstLine="851"/>
        <w:rPr>
          <w:rFonts w:eastAsia="SimSun"/>
          <w:sz w:val="28"/>
          <w:szCs w:val="28"/>
          <w:lang w:val="ro-MD"/>
        </w:rPr>
      </w:pPr>
      <w:r w:rsidRPr="00B22856">
        <w:rPr>
          <w:sz w:val="28"/>
          <w:szCs w:val="28"/>
          <w:lang w:val="ro-MD"/>
        </w:rPr>
        <w:t xml:space="preserve">71. </w:t>
      </w:r>
      <w:r w:rsidR="009F13A4" w:rsidRPr="00B22856">
        <w:rPr>
          <w:sz w:val="28"/>
          <w:szCs w:val="28"/>
          <w:lang w:val="ro-MD"/>
        </w:rPr>
        <w:t>Lu</w:t>
      </w:r>
      <w:r w:rsidR="00672AB5" w:rsidRPr="00B22856">
        <w:rPr>
          <w:sz w:val="28"/>
          <w:szCs w:val="28"/>
          <w:lang w:val="ro-MD"/>
        </w:rPr>
        <w:t>â</w:t>
      </w:r>
      <w:r w:rsidR="009F13A4" w:rsidRPr="00B22856">
        <w:rPr>
          <w:sz w:val="28"/>
          <w:szCs w:val="28"/>
          <w:lang w:val="ro-MD"/>
        </w:rPr>
        <w:t xml:space="preserve">nd în considerație aspirațiile de integrare europeană și rigorile statului de drept în raport cu </w:t>
      </w:r>
      <w:r w:rsidR="00451CCC" w:rsidRPr="00B22856">
        <w:rPr>
          <w:sz w:val="28"/>
          <w:szCs w:val="28"/>
          <w:lang w:val="ro-MD"/>
        </w:rPr>
        <w:t>amenințările</w:t>
      </w:r>
      <w:r w:rsidR="009F13A4" w:rsidRPr="00B22856">
        <w:rPr>
          <w:sz w:val="28"/>
          <w:szCs w:val="28"/>
          <w:lang w:val="ro-MD"/>
        </w:rPr>
        <w:t xml:space="preserve"> actuale la securitatea informațională, procesul continuu de dezvoltare și modernizare a tehnologiilor, consolidarea forțelor orientate la prevenirea și combaterea fenomenului infracțional în sectorul vizat rămâne o prioritate.</w:t>
      </w:r>
    </w:p>
    <w:p w14:paraId="16C9D4CA" w14:textId="094D4A33" w:rsidR="00357151" w:rsidRPr="00B22856" w:rsidRDefault="009115C1" w:rsidP="00E62B63">
      <w:pPr>
        <w:pStyle w:val="Frspaiere"/>
        <w:spacing w:line="276" w:lineRule="auto"/>
        <w:ind w:firstLine="851"/>
        <w:jc w:val="both"/>
        <w:rPr>
          <w:rFonts w:ascii="Times New Roman" w:eastAsia="SimSun" w:hAnsi="Times New Roman" w:cs="Times New Roman"/>
          <w:sz w:val="28"/>
          <w:szCs w:val="28"/>
          <w:lang w:val="ro-MD"/>
        </w:rPr>
      </w:pPr>
      <w:r w:rsidRPr="00B22856">
        <w:rPr>
          <w:rFonts w:ascii="Times New Roman" w:eastAsia="SimSun" w:hAnsi="Times New Roman" w:cs="Times New Roman"/>
          <w:sz w:val="28"/>
          <w:szCs w:val="28"/>
          <w:lang w:val="ro-MD"/>
        </w:rPr>
        <w:t xml:space="preserve">72. </w:t>
      </w:r>
      <w:r w:rsidR="00357151" w:rsidRPr="00B22856">
        <w:rPr>
          <w:rFonts w:ascii="Times New Roman" w:eastAsia="SimSun" w:hAnsi="Times New Roman" w:cs="Times New Roman"/>
          <w:sz w:val="28"/>
          <w:szCs w:val="28"/>
          <w:lang w:val="ro-MD"/>
        </w:rPr>
        <w:t>Totodată, Comisia Europeană a recomandat Republicii Moldova „să consolideze cadrul legal și capacitatea instituțională de evaluare a riscurilor și de combatere a criminalității cibernetice”.</w:t>
      </w:r>
    </w:p>
    <w:p w14:paraId="3A44A357" w14:textId="0B6DD1E6" w:rsidR="009E6228" w:rsidRPr="00B22856" w:rsidRDefault="009115C1" w:rsidP="00E62B63">
      <w:pPr>
        <w:pStyle w:val="Frspaiere"/>
        <w:spacing w:line="276" w:lineRule="auto"/>
        <w:ind w:firstLine="851"/>
        <w:jc w:val="both"/>
        <w:rPr>
          <w:rFonts w:ascii="Times New Roman" w:eastAsia="SimSun" w:hAnsi="Times New Roman" w:cs="Times New Roman"/>
          <w:sz w:val="28"/>
          <w:szCs w:val="28"/>
          <w:lang w:val="ro-MD"/>
        </w:rPr>
      </w:pPr>
      <w:r w:rsidRPr="00B22856">
        <w:rPr>
          <w:rFonts w:ascii="Times New Roman" w:eastAsia="SimSun" w:hAnsi="Times New Roman" w:cs="Times New Roman"/>
          <w:sz w:val="28"/>
          <w:szCs w:val="28"/>
          <w:lang w:val="ro-MD"/>
        </w:rPr>
        <w:t xml:space="preserve">73. </w:t>
      </w:r>
      <w:r w:rsidR="009E6228" w:rsidRPr="00B22856">
        <w:rPr>
          <w:rFonts w:ascii="Times New Roman" w:eastAsia="SimSun" w:hAnsi="Times New Roman" w:cs="Times New Roman"/>
          <w:sz w:val="28"/>
          <w:szCs w:val="28"/>
          <w:lang w:val="ro-MD"/>
        </w:rPr>
        <w:t xml:space="preserve">Respectiv, se impune dezvoltarea cadrului normativ în partea ce ține de criminalitatea cibernetică, prevenirea și investigarea acesteia. </w:t>
      </w:r>
    </w:p>
    <w:p w14:paraId="08BFA77D" w14:textId="3ED38C2A" w:rsidR="00F821D4" w:rsidRPr="00B22856" w:rsidRDefault="009115C1" w:rsidP="00E62B63">
      <w:pPr>
        <w:pStyle w:val="Frspaiere"/>
        <w:spacing w:line="276" w:lineRule="auto"/>
        <w:ind w:firstLine="851"/>
        <w:jc w:val="both"/>
        <w:rPr>
          <w:rFonts w:ascii="Times New Roman" w:eastAsia="SimSun" w:hAnsi="Times New Roman" w:cs="Times New Roman"/>
          <w:sz w:val="28"/>
          <w:szCs w:val="28"/>
          <w:lang w:val="ro-MD"/>
        </w:rPr>
      </w:pPr>
      <w:r w:rsidRPr="00B22856">
        <w:rPr>
          <w:rFonts w:ascii="Times New Roman" w:eastAsia="SimSun" w:hAnsi="Times New Roman" w:cs="Times New Roman"/>
          <w:sz w:val="28"/>
          <w:szCs w:val="28"/>
          <w:lang w:val="ro-MD"/>
        </w:rPr>
        <w:t xml:space="preserve">74. </w:t>
      </w:r>
      <w:r w:rsidR="007B23F4" w:rsidRPr="00B22856">
        <w:rPr>
          <w:rFonts w:ascii="Times New Roman" w:eastAsia="SimSun" w:hAnsi="Times New Roman" w:cs="Times New Roman"/>
          <w:sz w:val="28"/>
          <w:szCs w:val="28"/>
          <w:lang w:val="ro-MD"/>
        </w:rPr>
        <w:t xml:space="preserve">Capacitatea instituțională de prevenire și combatere a criminalității informatice trebuie consolidată continuu. </w:t>
      </w:r>
      <w:r w:rsidR="00105144" w:rsidRPr="00B22856">
        <w:rPr>
          <w:rFonts w:ascii="Times New Roman" w:eastAsia="SimSun" w:hAnsi="Times New Roman" w:cs="Times New Roman"/>
          <w:sz w:val="28"/>
          <w:szCs w:val="28"/>
          <w:lang w:val="ro-MD"/>
        </w:rPr>
        <w:t>Pentru a asigura eficiența investigațiilor inițiate de Poliție, este necesar să se investească în dotarea acestora cu tehnologii avansate de monitorizare și protecție, inclusiv instrumente de detectare a amenințărilor și soluții</w:t>
      </w:r>
      <w:r w:rsidR="00451CCC" w:rsidRPr="00B22856">
        <w:rPr>
          <w:rFonts w:ascii="Times New Roman" w:eastAsia="SimSun" w:hAnsi="Times New Roman" w:cs="Times New Roman"/>
          <w:sz w:val="28"/>
          <w:szCs w:val="28"/>
          <w:lang w:val="ro-MD"/>
        </w:rPr>
        <w:t>lor</w:t>
      </w:r>
      <w:r w:rsidR="00105144" w:rsidRPr="00B22856">
        <w:rPr>
          <w:rFonts w:ascii="Times New Roman" w:eastAsia="SimSun" w:hAnsi="Times New Roman" w:cs="Times New Roman"/>
          <w:sz w:val="28"/>
          <w:szCs w:val="28"/>
          <w:lang w:val="ro-MD"/>
        </w:rPr>
        <w:t xml:space="preserve"> de analiză a datelor cibernetice. De asemenea, organizarea de </w:t>
      </w:r>
      <w:r w:rsidR="00E976E1" w:rsidRPr="00B22856">
        <w:rPr>
          <w:rFonts w:ascii="Times New Roman" w:eastAsia="SimSun" w:hAnsi="Times New Roman" w:cs="Times New Roman"/>
          <w:sz w:val="28"/>
          <w:szCs w:val="28"/>
          <w:lang w:val="ro-MD"/>
        </w:rPr>
        <w:t xml:space="preserve">instruiri </w:t>
      </w:r>
      <w:r w:rsidR="00105144" w:rsidRPr="00B22856">
        <w:rPr>
          <w:rFonts w:ascii="Times New Roman" w:eastAsia="SimSun" w:hAnsi="Times New Roman" w:cs="Times New Roman"/>
          <w:sz w:val="28"/>
          <w:szCs w:val="28"/>
          <w:lang w:val="ro-MD"/>
        </w:rPr>
        <w:t>regulate va permite polițiștilor să se familiarizeze cu scenarii de atac cibernetic și să aplice proceduri eficiente de intervenție.</w:t>
      </w:r>
      <w:r w:rsidR="00E976E1" w:rsidRPr="00B22856">
        <w:rPr>
          <w:rFonts w:ascii="Times New Roman" w:eastAsia="SimSun" w:hAnsi="Times New Roman" w:cs="Times New Roman"/>
          <w:sz w:val="28"/>
          <w:szCs w:val="28"/>
          <w:lang w:val="ro-MD"/>
        </w:rPr>
        <w:t xml:space="preserve"> </w:t>
      </w:r>
      <w:r w:rsidR="00986A60" w:rsidRPr="00B22856">
        <w:rPr>
          <w:rFonts w:ascii="Times New Roman" w:eastAsia="SimSun" w:hAnsi="Times New Roman" w:cs="Times New Roman"/>
          <w:sz w:val="28"/>
          <w:szCs w:val="28"/>
          <w:lang w:val="ro-MD"/>
        </w:rPr>
        <w:t>Încheierea p</w:t>
      </w:r>
      <w:r w:rsidR="005E61F4" w:rsidRPr="00B22856">
        <w:rPr>
          <w:rFonts w:ascii="Times New Roman" w:eastAsia="SimSun" w:hAnsi="Times New Roman" w:cs="Times New Roman"/>
          <w:sz w:val="28"/>
          <w:szCs w:val="28"/>
          <w:lang w:val="ro-MD"/>
        </w:rPr>
        <w:t>arteneriatel</w:t>
      </w:r>
      <w:r w:rsidR="00986A60" w:rsidRPr="00B22856">
        <w:rPr>
          <w:rFonts w:ascii="Times New Roman" w:eastAsia="SimSun" w:hAnsi="Times New Roman" w:cs="Times New Roman"/>
          <w:sz w:val="28"/>
          <w:szCs w:val="28"/>
          <w:lang w:val="ro-MD"/>
        </w:rPr>
        <w:t>or</w:t>
      </w:r>
      <w:r w:rsidR="005E61F4" w:rsidRPr="00B22856">
        <w:rPr>
          <w:rFonts w:ascii="Times New Roman" w:eastAsia="SimSun" w:hAnsi="Times New Roman" w:cs="Times New Roman"/>
          <w:sz w:val="28"/>
          <w:szCs w:val="28"/>
          <w:lang w:val="ro-MD"/>
        </w:rPr>
        <w:t xml:space="preserve"> internaționale </w:t>
      </w:r>
      <w:r w:rsidR="00986A60" w:rsidRPr="00B22856">
        <w:rPr>
          <w:rFonts w:ascii="Times New Roman" w:eastAsia="SimSun" w:hAnsi="Times New Roman" w:cs="Times New Roman"/>
          <w:sz w:val="28"/>
          <w:szCs w:val="28"/>
          <w:lang w:val="ro-MD"/>
        </w:rPr>
        <w:t xml:space="preserve">va </w:t>
      </w:r>
      <w:r w:rsidR="005E61F4" w:rsidRPr="00B22856">
        <w:rPr>
          <w:rFonts w:ascii="Times New Roman" w:eastAsia="SimSun" w:hAnsi="Times New Roman" w:cs="Times New Roman"/>
          <w:sz w:val="28"/>
          <w:szCs w:val="28"/>
          <w:lang w:val="ro-MD"/>
        </w:rPr>
        <w:t>ofer</w:t>
      </w:r>
      <w:r w:rsidR="00986A60" w:rsidRPr="00B22856">
        <w:rPr>
          <w:rFonts w:ascii="Times New Roman" w:eastAsia="SimSun" w:hAnsi="Times New Roman" w:cs="Times New Roman"/>
          <w:sz w:val="28"/>
          <w:szCs w:val="28"/>
          <w:lang w:val="ro-MD"/>
        </w:rPr>
        <w:t>i</w:t>
      </w:r>
      <w:r w:rsidR="005E61F4" w:rsidRPr="00B22856">
        <w:rPr>
          <w:rFonts w:ascii="Times New Roman" w:eastAsia="SimSun" w:hAnsi="Times New Roman" w:cs="Times New Roman"/>
          <w:sz w:val="28"/>
          <w:szCs w:val="28"/>
          <w:lang w:val="ro-MD"/>
        </w:rPr>
        <w:t xml:space="preserve"> acces la informații și resurse esențiale pentru prevenirea și combaterea atacurilor cibernetice, în timp ce schimbul de informații cu alte state </w:t>
      </w:r>
      <w:r w:rsidR="00986A60" w:rsidRPr="00B22856">
        <w:rPr>
          <w:rFonts w:ascii="Times New Roman" w:eastAsia="SimSun" w:hAnsi="Times New Roman" w:cs="Times New Roman"/>
          <w:sz w:val="28"/>
          <w:szCs w:val="28"/>
          <w:lang w:val="ro-MD"/>
        </w:rPr>
        <w:t xml:space="preserve">va </w:t>
      </w:r>
      <w:r w:rsidR="005E61F4" w:rsidRPr="00B22856">
        <w:rPr>
          <w:rFonts w:ascii="Times New Roman" w:eastAsia="SimSun" w:hAnsi="Times New Roman" w:cs="Times New Roman"/>
          <w:sz w:val="28"/>
          <w:szCs w:val="28"/>
          <w:lang w:val="ro-MD"/>
        </w:rPr>
        <w:t>ajut</w:t>
      </w:r>
      <w:r w:rsidR="00986A60" w:rsidRPr="00B22856">
        <w:rPr>
          <w:rFonts w:ascii="Times New Roman" w:eastAsia="SimSun" w:hAnsi="Times New Roman" w:cs="Times New Roman"/>
          <w:sz w:val="28"/>
          <w:szCs w:val="28"/>
          <w:lang w:val="ro-MD"/>
        </w:rPr>
        <w:t>a</w:t>
      </w:r>
      <w:r w:rsidR="005E61F4" w:rsidRPr="00B22856">
        <w:rPr>
          <w:rFonts w:ascii="Times New Roman" w:eastAsia="SimSun" w:hAnsi="Times New Roman" w:cs="Times New Roman"/>
          <w:sz w:val="28"/>
          <w:szCs w:val="28"/>
          <w:lang w:val="ro-MD"/>
        </w:rPr>
        <w:t xml:space="preserve"> la abordarea amenințărilor comune.</w:t>
      </w:r>
    </w:p>
    <w:p w14:paraId="4527DBAC" w14:textId="26788435" w:rsidR="005E61F4" w:rsidRPr="00B22856" w:rsidRDefault="009115C1" w:rsidP="00E62B63">
      <w:pPr>
        <w:pStyle w:val="Frspaiere"/>
        <w:spacing w:line="276" w:lineRule="auto"/>
        <w:ind w:firstLine="851"/>
        <w:jc w:val="both"/>
        <w:rPr>
          <w:rFonts w:ascii="Times New Roman" w:eastAsia="SimSun" w:hAnsi="Times New Roman" w:cs="Times New Roman"/>
          <w:sz w:val="28"/>
          <w:szCs w:val="28"/>
          <w:lang w:val="ro-MD"/>
        </w:rPr>
      </w:pPr>
      <w:r w:rsidRPr="00B22856">
        <w:rPr>
          <w:rFonts w:ascii="Times New Roman" w:eastAsia="SimSun" w:hAnsi="Times New Roman" w:cs="Times New Roman"/>
          <w:sz w:val="28"/>
          <w:szCs w:val="28"/>
          <w:lang w:val="ro-MD"/>
        </w:rPr>
        <w:t xml:space="preserve">75. </w:t>
      </w:r>
      <w:r w:rsidR="0081362C" w:rsidRPr="00B22856">
        <w:rPr>
          <w:rFonts w:ascii="Times New Roman" w:eastAsia="SimSun" w:hAnsi="Times New Roman" w:cs="Times New Roman"/>
          <w:sz w:val="28"/>
          <w:szCs w:val="28"/>
          <w:lang w:val="ro-MD"/>
        </w:rPr>
        <w:t xml:space="preserve">Educația și conștientizarea publicului </w:t>
      </w:r>
      <w:r w:rsidR="00986A60" w:rsidRPr="00B22856">
        <w:rPr>
          <w:rFonts w:ascii="Times New Roman" w:eastAsia="SimSun" w:hAnsi="Times New Roman" w:cs="Times New Roman"/>
          <w:sz w:val="28"/>
          <w:szCs w:val="28"/>
          <w:lang w:val="ro-MD"/>
        </w:rPr>
        <w:t xml:space="preserve">prin inițierea unor campanii naționale de conștientizare </w:t>
      </w:r>
      <w:r w:rsidR="0081362C" w:rsidRPr="00B22856">
        <w:rPr>
          <w:rFonts w:ascii="Times New Roman" w:eastAsia="SimSun" w:hAnsi="Times New Roman" w:cs="Times New Roman"/>
          <w:sz w:val="28"/>
          <w:szCs w:val="28"/>
          <w:lang w:val="ro-MD"/>
        </w:rPr>
        <w:t xml:space="preserve">sunt esențiale pentru protejarea cetățenilor împotriva atacurilor cibernetice. </w:t>
      </w:r>
      <w:r w:rsidR="00986A60" w:rsidRPr="00B22856">
        <w:rPr>
          <w:rFonts w:ascii="Times New Roman" w:eastAsia="SimSun" w:hAnsi="Times New Roman" w:cs="Times New Roman"/>
          <w:sz w:val="28"/>
          <w:szCs w:val="28"/>
          <w:lang w:val="ro-MD"/>
        </w:rPr>
        <w:t>C</w:t>
      </w:r>
      <w:r w:rsidR="0081362C" w:rsidRPr="00B22856">
        <w:rPr>
          <w:rFonts w:ascii="Times New Roman" w:eastAsia="SimSun" w:hAnsi="Times New Roman" w:cs="Times New Roman"/>
          <w:sz w:val="28"/>
          <w:szCs w:val="28"/>
          <w:lang w:val="ro-MD"/>
        </w:rPr>
        <w:t xml:space="preserve">rearea de ghiduri și resurse accesibile </w:t>
      </w:r>
      <w:r w:rsidR="00E976E1" w:rsidRPr="00B22856">
        <w:rPr>
          <w:rFonts w:ascii="Times New Roman" w:eastAsia="SimSun" w:hAnsi="Times New Roman" w:cs="Times New Roman"/>
          <w:sz w:val="28"/>
          <w:szCs w:val="28"/>
          <w:lang w:val="ro-MD"/>
        </w:rPr>
        <w:t>pentru angajații Poliției va asigura o creștere a eficienței investigațiilor</w:t>
      </w:r>
      <w:r w:rsidR="0081362C" w:rsidRPr="00B22856">
        <w:rPr>
          <w:rFonts w:ascii="Times New Roman" w:eastAsia="SimSun" w:hAnsi="Times New Roman" w:cs="Times New Roman"/>
          <w:sz w:val="28"/>
          <w:szCs w:val="28"/>
          <w:lang w:val="ro-MD"/>
        </w:rPr>
        <w:t xml:space="preserve">. </w:t>
      </w:r>
    </w:p>
    <w:p w14:paraId="32D764D0" w14:textId="02544840" w:rsidR="002333BA" w:rsidRPr="00B22856" w:rsidRDefault="009115C1" w:rsidP="00E62B63">
      <w:pPr>
        <w:pStyle w:val="Frspaiere"/>
        <w:spacing w:line="276" w:lineRule="auto"/>
        <w:ind w:firstLine="851"/>
        <w:jc w:val="both"/>
        <w:rPr>
          <w:rFonts w:ascii="Times New Roman" w:eastAsia="SimSun" w:hAnsi="Times New Roman" w:cs="Times New Roman"/>
          <w:sz w:val="28"/>
          <w:szCs w:val="28"/>
          <w:lang w:val="ro-MD"/>
        </w:rPr>
      </w:pPr>
      <w:r w:rsidRPr="00B22856">
        <w:rPr>
          <w:rFonts w:ascii="Times New Roman" w:eastAsia="SimSun" w:hAnsi="Times New Roman" w:cs="Times New Roman"/>
          <w:sz w:val="28"/>
          <w:szCs w:val="28"/>
          <w:lang w:val="ro-MD"/>
        </w:rPr>
        <w:t xml:space="preserve">76. </w:t>
      </w:r>
      <w:r w:rsidR="002333BA" w:rsidRPr="00B22856">
        <w:rPr>
          <w:rFonts w:ascii="Times New Roman" w:eastAsia="SimSun" w:hAnsi="Times New Roman" w:cs="Times New Roman"/>
          <w:sz w:val="28"/>
          <w:szCs w:val="28"/>
          <w:lang w:val="ro-MD"/>
        </w:rPr>
        <w:t>Realitatea demonstrează că copiii și tinerii prezintă un interes separat pentru activități online. Acest lucru este avantajos în multe domenii, dar crește, de asemenea, vulnerabilitatea acestui grup la implicarea în criminalitatea informatică, atât în ceea ce privește victimizarea informatică, cât și comiterea faptelor infracționale</w:t>
      </w:r>
      <w:r w:rsidR="00FE7D03" w:rsidRPr="00B22856">
        <w:rPr>
          <w:rFonts w:ascii="Times New Roman" w:eastAsia="SimSun" w:hAnsi="Times New Roman" w:cs="Times New Roman"/>
          <w:sz w:val="28"/>
          <w:szCs w:val="28"/>
          <w:lang w:val="ro-MD"/>
        </w:rPr>
        <w:t xml:space="preserve"> prin intermediul tehnologiilor informaționale</w:t>
      </w:r>
      <w:r w:rsidR="002333BA" w:rsidRPr="00B22856">
        <w:rPr>
          <w:rFonts w:ascii="Times New Roman" w:eastAsia="SimSun" w:hAnsi="Times New Roman" w:cs="Times New Roman"/>
          <w:sz w:val="28"/>
          <w:szCs w:val="28"/>
          <w:lang w:val="ro-MD"/>
        </w:rPr>
        <w:t>.</w:t>
      </w:r>
    </w:p>
    <w:p w14:paraId="549B3702" w14:textId="0B580AC5" w:rsidR="00681DFA" w:rsidRPr="00B22856" w:rsidRDefault="009115C1" w:rsidP="00E62B63">
      <w:pPr>
        <w:pStyle w:val="Frspaiere"/>
        <w:spacing w:line="276" w:lineRule="auto"/>
        <w:ind w:firstLine="851"/>
        <w:jc w:val="both"/>
        <w:rPr>
          <w:rFonts w:ascii="Times New Roman" w:eastAsia="SimSun" w:hAnsi="Times New Roman" w:cs="Times New Roman"/>
          <w:sz w:val="28"/>
          <w:szCs w:val="28"/>
          <w:lang w:val="ro-MD"/>
        </w:rPr>
      </w:pPr>
      <w:r w:rsidRPr="00B22856">
        <w:rPr>
          <w:rFonts w:ascii="Times New Roman" w:eastAsia="SimSun" w:hAnsi="Times New Roman" w:cs="Times New Roman"/>
          <w:sz w:val="28"/>
          <w:szCs w:val="28"/>
          <w:lang w:val="ro-MD"/>
        </w:rPr>
        <w:t xml:space="preserve">77. </w:t>
      </w:r>
      <w:r w:rsidR="00681DFA" w:rsidRPr="00B22856">
        <w:rPr>
          <w:rFonts w:ascii="Times New Roman" w:eastAsia="SimSun" w:hAnsi="Times New Roman" w:cs="Times New Roman"/>
          <w:sz w:val="28"/>
          <w:szCs w:val="28"/>
          <w:lang w:val="ro-MD"/>
        </w:rPr>
        <w:t>Ținând cont de caracterul vulnerabil al victimelor acestui gen de infracțiuni, acestea fiind în special copii, se impune necesitatea intervenției și implementării acțiunilor descrise mai sus, pentru reducerea factorilor de risc care generează comiterea acestor infracțiuni, inclusiv asupra copiilor.</w:t>
      </w:r>
    </w:p>
    <w:p w14:paraId="7F4A6783" w14:textId="221B482A" w:rsidR="00F26526" w:rsidRPr="00B22856" w:rsidRDefault="009115C1" w:rsidP="00E62B63">
      <w:pPr>
        <w:pStyle w:val="Frspaiere"/>
        <w:spacing w:line="276" w:lineRule="auto"/>
        <w:ind w:firstLine="851"/>
        <w:jc w:val="both"/>
        <w:rPr>
          <w:rFonts w:ascii="Times New Roman" w:eastAsia="SimSun" w:hAnsi="Times New Roman" w:cs="Times New Roman"/>
          <w:sz w:val="28"/>
          <w:szCs w:val="28"/>
          <w:lang w:val="ro-MD"/>
        </w:rPr>
      </w:pPr>
      <w:r w:rsidRPr="00B22856">
        <w:rPr>
          <w:rFonts w:ascii="Times New Roman" w:eastAsia="SimSun" w:hAnsi="Times New Roman" w:cs="Times New Roman"/>
          <w:sz w:val="28"/>
          <w:szCs w:val="28"/>
          <w:lang w:val="ro-MD"/>
        </w:rPr>
        <w:t xml:space="preserve">78. </w:t>
      </w:r>
      <w:r w:rsidR="0024560D" w:rsidRPr="00B22856">
        <w:rPr>
          <w:rFonts w:ascii="Times New Roman" w:eastAsia="SimSun" w:hAnsi="Times New Roman" w:cs="Times New Roman"/>
          <w:sz w:val="28"/>
          <w:szCs w:val="28"/>
          <w:lang w:val="ro-MD"/>
        </w:rPr>
        <w:t>Ne</w:t>
      </w:r>
      <w:r w:rsidR="00F26526" w:rsidRPr="00B22856">
        <w:rPr>
          <w:rFonts w:ascii="Times New Roman" w:eastAsia="SimSun" w:hAnsi="Times New Roman" w:cs="Times New Roman"/>
          <w:sz w:val="28"/>
          <w:szCs w:val="28"/>
          <w:lang w:val="ro-MD"/>
        </w:rPr>
        <w:t>adoptarea unor măsuri adecvate pentru prevenirea și combaterea criminalității informatice poate genera efecte grave asupra securității individuale și sociale și anume :</w:t>
      </w:r>
    </w:p>
    <w:p w14:paraId="52E4FE58" w14:textId="4FAD6562" w:rsidR="00F26526" w:rsidRPr="00B22856" w:rsidRDefault="00F26526" w:rsidP="009115C1">
      <w:pPr>
        <w:pStyle w:val="Frspaiere"/>
        <w:numPr>
          <w:ilvl w:val="1"/>
          <w:numId w:val="3"/>
        </w:numPr>
        <w:tabs>
          <w:tab w:val="left" w:pos="1134"/>
        </w:tabs>
        <w:spacing w:line="276" w:lineRule="auto"/>
        <w:ind w:left="0" w:firstLine="851"/>
        <w:jc w:val="both"/>
        <w:rPr>
          <w:rFonts w:ascii="Times New Roman" w:eastAsia="SimSun" w:hAnsi="Times New Roman" w:cs="Times New Roman"/>
          <w:sz w:val="28"/>
          <w:szCs w:val="28"/>
          <w:lang w:val="ro-MD"/>
        </w:rPr>
      </w:pPr>
      <w:r w:rsidRPr="00B22856">
        <w:rPr>
          <w:rFonts w:ascii="Times New Roman" w:eastAsia="SimSun" w:hAnsi="Times New Roman" w:cs="Times New Roman"/>
          <w:sz w:val="28"/>
          <w:szCs w:val="28"/>
          <w:lang w:val="ro-MD"/>
        </w:rPr>
        <w:lastRenderedPageBreak/>
        <w:t>lipsa protecției în mediul online poate favoriza furtul datelor personale, în special în cazul utilizării nesecurizate a sistemelor informatice;</w:t>
      </w:r>
    </w:p>
    <w:p w14:paraId="6ED72E8B" w14:textId="61E0F5B4" w:rsidR="000A4890" w:rsidRPr="00B22856" w:rsidRDefault="00F26526" w:rsidP="007E5867">
      <w:pPr>
        <w:pStyle w:val="Frspaiere"/>
        <w:numPr>
          <w:ilvl w:val="1"/>
          <w:numId w:val="3"/>
        </w:numPr>
        <w:tabs>
          <w:tab w:val="left" w:pos="1134"/>
        </w:tabs>
        <w:spacing w:line="276" w:lineRule="auto"/>
        <w:ind w:left="0" w:firstLine="851"/>
        <w:jc w:val="both"/>
        <w:rPr>
          <w:rFonts w:ascii="Times New Roman" w:eastAsia="SimSun" w:hAnsi="Times New Roman" w:cs="Times New Roman"/>
          <w:sz w:val="28"/>
          <w:szCs w:val="28"/>
          <w:lang w:val="ro-MD"/>
        </w:rPr>
      </w:pPr>
      <w:r w:rsidRPr="00B22856">
        <w:rPr>
          <w:rFonts w:ascii="Times New Roman" w:eastAsia="SimSun" w:hAnsi="Times New Roman" w:cs="Times New Roman"/>
          <w:sz w:val="28"/>
          <w:szCs w:val="28"/>
          <w:lang w:val="ro-MD"/>
        </w:rPr>
        <w:t>expunerea copiilor la conținut online inadecvat vârstei, ce poate afecta sănătatea lor mintală și emoțională</w:t>
      </w:r>
      <w:r w:rsidR="00E8162B" w:rsidRPr="00B22856">
        <w:rPr>
          <w:rFonts w:ascii="Times New Roman" w:eastAsia="SimSun" w:hAnsi="Times New Roman" w:cs="Times New Roman"/>
          <w:sz w:val="28"/>
          <w:szCs w:val="28"/>
          <w:lang w:val="ro-MD"/>
        </w:rPr>
        <w:t>;</w:t>
      </w:r>
    </w:p>
    <w:p w14:paraId="31E3BA4B" w14:textId="24614E2F" w:rsidR="00E8162B" w:rsidRPr="00B22856" w:rsidRDefault="00F26526" w:rsidP="007E5867">
      <w:pPr>
        <w:pStyle w:val="Frspaiere"/>
        <w:numPr>
          <w:ilvl w:val="1"/>
          <w:numId w:val="3"/>
        </w:numPr>
        <w:tabs>
          <w:tab w:val="left" w:pos="1134"/>
        </w:tabs>
        <w:spacing w:line="276" w:lineRule="auto"/>
        <w:ind w:left="0" w:firstLine="851"/>
        <w:jc w:val="both"/>
        <w:rPr>
          <w:rFonts w:ascii="Times New Roman" w:eastAsia="SimSun" w:hAnsi="Times New Roman" w:cs="Times New Roman"/>
          <w:sz w:val="28"/>
          <w:szCs w:val="28"/>
          <w:lang w:val="ro-MD"/>
        </w:rPr>
      </w:pPr>
      <w:r w:rsidRPr="00B22856">
        <w:rPr>
          <w:rFonts w:ascii="Times New Roman" w:eastAsia="SimSun" w:hAnsi="Times New Roman" w:cs="Times New Roman"/>
          <w:sz w:val="28"/>
          <w:szCs w:val="28"/>
          <w:lang w:val="ro-MD"/>
        </w:rPr>
        <w:t>vulnerabilitățile spațiului online permit creșterea numărului de infracțiuni comise prin intermediul tehnologiilor informaționale</w:t>
      </w:r>
      <w:r w:rsidR="00E8162B" w:rsidRPr="00B22856">
        <w:rPr>
          <w:rFonts w:ascii="Times New Roman" w:eastAsia="SimSun" w:hAnsi="Times New Roman" w:cs="Times New Roman"/>
          <w:sz w:val="28"/>
          <w:szCs w:val="28"/>
          <w:lang w:val="ro-MD"/>
        </w:rPr>
        <w:t>;</w:t>
      </w:r>
    </w:p>
    <w:p w14:paraId="3F655A8E" w14:textId="47A5FE2A" w:rsidR="00AD41E1" w:rsidRPr="00B22856" w:rsidRDefault="00451CCC" w:rsidP="007E5867">
      <w:pPr>
        <w:pStyle w:val="Frspaiere"/>
        <w:numPr>
          <w:ilvl w:val="1"/>
          <w:numId w:val="3"/>
        </w:numPr>
        <w:tabs>
          <w:tab w:val="left" w:pos="1134"/>
        </w:tabs>
        <w:spacing w:line="276" w:lineRule="auto"/>
        <w:ind w:left="0" w:firstLine="851"/>
        <w:jc w:val="both"/>
        <w:rPr>
          <w:rFonts w:ascii="Times New Roman" w:eastAsia="SimSun" w:hAnsi="Times New Roman" w:cs="Times New Roman"/>
          <w:sz w:val="28"/>
          <w:szCs w:val="28"/>
          <w:lang w:val="ro-MD"/>
        </w:rPr>
      </w:pPr>
      <w:r w:rsidRPr="00B22856">
        <w:rPr>
          <w:rFonts w:ascii="Times New Roman" w:eastAsia="SimSun" w:hAnsi="Times New Roman" w:cs="Times New Roman"/>
          <w:sz w:val="28"/>
          <w:szCs w:val="28"/>
          <w:lang w:val="ro-MD"/>
        </w:rPr>
        <w:t>c</w:t>
      </w:r>
      <w:r w:rsidR="00721EEB" w:rsidRPr="00B22856">
        <w:rPr>
          <w:rFonts w:ascii="Times New Roman" w:eastAsia="SimSun" w:hAnsi="Times New Roman" w:cs="Times New Roman"/>
          <w:sz w:val="28"/>
          <w:szCs w:val="28"/>
          <w:lang w:val="ro-MD"/>
        </w:rPr>
        <w:t>reșterea numărului de infracțiuni comise prin intermediul tehnologiilor informaționale, precum comercializarea drogurilor, traficul de ființe umane și copii, precum și alte forme de abuz</w:t>
      </w:r>
      <w:r w:rsidR="00511EE5" w:rsidRPr="00B22856">
        <w:rPr>
          <w:rFonts w:ascii="Times New Roman" w:eastAsia="SimSun" w:hAnsi="Times New Roman" w:cs="Times New Roman"/>
          <w:sz w:val="28"/>
          <w:szCs w:val="28"/>
          <w:lang w:val="ro-MD"/>
        </w:rPr>
        <w:t xml:space="preserve"> care pot afecta sănătatea mintală și emoțională</w:t>
      </w:r>
      <w:r w:rsidR="00AD41E1" w:rsidRPr="00B22856">
        <w:rPr>
          <w:rFonts w:ascii="Times New Roman" w:eastAsia="SimSun" w:hAnsi="Times New Roman" w:cs="Times New Roman"/>
          <w:sz w:val="28"/>
          <w:szCs w:val="28"/>
          <w:lang w:val="ro-MD"/>
        </w:rPr>
        <w:t>;</w:t>
      </w:r>
    </w:p>
    <w:p w14:paraId="6DD621C5" w14:textId="1A90D669" w:rsidR="00E8162B" w:rsidRPr="00B22856" w:rsidRDefault="00451CCC" w:rsidP="007E5867">
      <w:pPr>
        <w:pStyle w:val="Frspaiere"/>
        <w:numPr>
          <w:ilvl w:val="1"/>
          <w:numId w:val="3"/>
        </w:numPr>
        <w:tabs>
          <w:tab w:val="left" w:pos="1134"/>
        </w:tabs>
        <w:spacing w:line="276" w:lineRule="auto"/>
        <w:ind w:left="0" w:firstLine="851"/>
        <w:jc w:val="both"/>
        <w:rPr>
          <w:rFonts w:ascii="Times New Roman" w:eastAsia="SimSun" w:hAnsi="Times New Roman" w:cs="Times New Roman"/>
          <w:sz w:val="28"/>
          <w:szCs w:val="28"/>
          <w:lang w:val="ro-MD"/>
        </w:rPr>
      </w:pPr>
      <w:r w:rsidRPr="00B22856">
        <w:rPr>
          <w:rFonts w:ascii="Times New Roman" w:eastAsia="SimSun" w:hAnsi="Times New Roman" w:cs="Times New Roman"/>
          <w:sz w:val="28"/>
          <w:szCs w:val="28"/>
          <w:lang w:val="ro-MD"/>
        </w:rPr>
        <w:t>a</w:t>
      </w:r>
      <w:r w:rsidR="00AD41E1" w:rsidRPr="00B22856">
        <w:rPr>
          <w:rFonts w:ascii="Times New Roman" w:eastAsia="SimSun" w:hAnsi="Times New Roman" w:cs="Times New Roman"/>
          <w:sz w:val="28"/>
          <w:szCs w:val="28"/>
          <w:lang w:val="ro-MD"/>
        </w:rPr>
        <w:t>tacuri asupra infrastructurii critice, care pot duce la perturbarea funcționării instituțiilor statului</w:t>
      </w:r>
      <w:r w:rsidR="00C10AC7" w:rsidRPr="00B22856">
        <w:rPr>
          <w:rFonts w:ascii="Times New Roman" w:eastAsia="SimSun" w:hAnsi="Times New Roman" w:cs="Times New Roman"/>
          <w:sz w:val="28"/>
          <w:szCs w:val="28"/>
          <w:lang w:val="ro-MD"/>
        </w:rPr>
        <w:t xml:space="preserve"> cu potențial de declanșare a unor crize de securitate națională</w:t>
      </w:r>
      <w:r w:rsidR="00AD41E1" w:rsidRPr="00B22856">
        <w:rPr>
          <w:rFonts w:ascii="Times New Roman" w:eastAsia="SimSun" w:hAnsi="Times New Roman" w:cs="Times New Roman"/>
          <w:sz w:val="28"/>
          <w:szCs w:val="28"/>
          <w:lang w:val="ro-MD"/>
        </w:rPr>
        <w:t>.</w:t>
      </w:r>
      <w:r w:rsidR="00721EEB" w:rsidRPr="00B22856">
        <w:rPr>
          <w:rFonts w:ascii="Times New Roman" w:eastAsia="SimSun" w:hAnsi="Times New Roman" w:cs="Times New Roman"/>
          <w:sz w:val="28"/>
          <w:szCs w:val="28"/>
          <w:lang w:val="ro-MD"/>
        </w:rPr>
        <w:t xml:space="preserve"> </w:t>
      </w:r>
    </w:p>
    <w:p w14:paraId="511ABD7D" w14:textId="47F521B2" w:rsidR="005E61F4" w:rsidRPr="00B22856" w:rsidRDefault="009115C1" w:rsidP="00E62B63">
      <w:pPr>
        <w:pStyle w:val="Frspaiere"/>
        <w:spacing w:line="276" w:lineRule="auto"/>
        <w:ind w:firstLine="851"/>
        <w:jc w:val="both"/>
        <w:rPr>
          <w:rFonts w:ascii="Times New Roman" w:eastAsia="SimSun" w:hAnsi="Times New Roman" w:cs="Times New Roman"/>
          <w:sz w:val="28"/>
          <w:szCs w:val="28"/>
          <w:lang w:val="ro-MD"/>
        </w:rPr>
      </w:pPr>
      <w:r w:rsidRPr="00B22856">
        <w:rPr>
          <w:rFonts w:ascii="Times New Roman" w:eastAsia="SimSun" w:hAnsi="Times New Roman" w:cs="Times New Roman"/>
          <w:sz w:val="28"/>
          <w:szCs w:val="28"/>
          <w:lang w:val="ro-MD"/>
        </w:rPr>
        <w:t xml:space="preserve">79. </w:t>
      </w:r>
      <w:r w:rsidR="00414946" w:rsidRPr="00B22856">
        <w:rPr>
          <w:rFonts w:ascii="Times New Roman" w:eastAsia="SimSun" w:hAnsi="Times New Roman" w:cs="Times New Roman"/>
          <w:sz w:val="28"/>
          <w:szCs w:val="28"/>
          <w:lang w:val="ro-MD"/>
        </w:rPr>
        <w:t xml:space="preserve">Toate acestea pot fi </w:t>
      </w:r>
      <w:r w:rsidR="00C10AC7" w:rsidRPr="00B22856">
        <w:rPr>
          <w:rFonts w:ascii="Times New Roman" w:eastAsia="SimSun" w:hAnsi="Times New Roman" w:cs="Times New Roman"/>
          <w:sz w:val="28"/>
          <w:szCs w:val="28"/>
          <w:lang w:val="ro-MD"/>
        </w:rPr>
        <w:t>reduse</w:t>
      </w:r>
      <w:r w:rsidR="00414946" w:rsidRPr="00B22856">
        <w:rPr>
          <w:rFonts w:ascii="Times New Roman" w:eastAsia="SimSun" w:hAnsi="Times New Roman" w:cs="Times New Roman"/>
          <w:sz w:val="28"/>
          <w:szCs w:val="28"/>
          <w:lang w:val="ro-MD"/>
        </w:rPr>
        <w:t xml:space="preserve"> </w:t>
      </w:r>
      <w:r w:rsidR="00555A82" w:rsidRPr="00B22856">
        <w:rPr>
          <w:rFonts w:ascii="Times New Roman" w:eastAsia="SimSun" w:hAnsi="Times New Roman" w:cs="Times New Roman"/>
          <w:sz w:val="28"/>
          <w:szCs w:val="28"/>
          <w:lang w:val="ro-MD"/>
        </w:rPr>
        <w:t>prin implementarea Programului național de prevenire și combatere a criminalității pentru anii 2026-2030</w:t>
      </w:r>
      <w:r w:rsidR="00C10AC7" w:rsidRPr="00B22856">
        <w:rPr>
          <w:rFonts w:ascii="Times New Roman" w:eastAsia="SimSun" w:hAnsi="Times New Roman" w:cs="Times New Roman"/>
          <w:sz w:val="28"/>
          <w:szCs w:val="28"/>
          <w:lang w:val="ro-MD"/>
        </w:rPr>
        <w:t>, care prevede măsuri concrete de protecție, preven</w:t>
      </w:r>
      <w:r w:rsidR="00451CCC" w:rsidRPr="00B22856">
        <w:rPr>
          <w:rFonts w:ascii="Times New Roman" w:eastAsia="SimSun" w:hAnsi="Times New Roman" w:cs="Times New Roman"/>
          <w:sz w:val="28"/>
          <w:szCs w:val="28"/>
          <w:lang w:val="ro-MD"/>
        </w:rPr>
        <w:t>ire</w:t>
      </w:r>
      <w:r w:rsidR="00C10AC7" w:rsidRPr="00B22856">
        <w:rPr>
          <w:rFonts w:ascii="Times New Roman" w:eastAsia="SimSun" w:hAnsi="Times New Roman" w:cs="Times New Roman"/>
          <w:sz w:val="28"/>
          <w:szCs w:val="28"/>
          <w:lang w:val="ro-MD"/>
        </w:rPr>
        <w:t xml:space="preserve"> și răspuns în domeniul criminalității cibernetice</w:t>
      </w:r>
      <w:r w:rsidR="00555A82" w:rsidRPr="00B22856">
        <w:rPr>
          <w:rFonts w:ascii="Times New Roman" w:eastAsia="SimSun" w:hAnsi="Times New Roman" w:cs="Times New Roman"/>
          <w:sz w:val="28"/>
          <w:szCs w:val="28"/>
          <w:lang w:val="ro-MD"/>
        </w:rPr>
        <w:t>.</w:t>
      </w:r>
    </w:p>
    <w:p w14:paraId="4A9F3901" w14:textId="595AAE3C" w:rsidR="00F821D4" w:rsidRPr="00B22856" w:rsidRDefault="00F821D4" w:rsidP="00E62B63">
      <w:pPr>
        <w:spacing w:line="276" w:lineRule="auto"/>
        <w:ind w:firstLine="851"/>
        <w:rPr>
          <w:sz w:val="28"/>
          <w:szCs w:val="28"/>
          <w:lang w:val="ro-MD"/>
        </w:rPr>
      </w:pPr>
    </w:p>
    <w:p w14:paraId="19D1E242" w14:textId="6A31536E" w:rsidR="00C12340" w:rsidRPr="00B22856" w:rsidRDefault="00B06C0E" w:rsidP="00B06C0E">
      <w:pPr>
        <w:spacing w:line="276" w:lineRule="auto"/>
        <w:ind w:left="851" w:firstLine="0"/>
        <w:jc w:val="center"/>
        <w:rPr>
          <w:sz w:val="28"/>
          <w:szCs w:val="28"/>
          <w:lang w:val="ro-MD"/>
        </w:rPr>
      </w:pPr>
      <w:r w:rsidRPr="00B22856">
        <w:rPr>
          <w:rFonts w:eastAsia="SimSun"/>
          <w:b/>
          <w:bCs/>
          <w:sz w:val="28"/>
          <w:szCs w:val="28"/>
          <w:lang w:val="ro-MD"/>
        </w:rPr>
        <w:t xml:space="preserve">Secțiunea 2. </w:t>
      </w:r>
      <w:r w:rsidR="00985B8E" w:rsidRPr="00B22856">
        <w:rPr>
          <w:rFonts w:eastAsia="SimSun"/>
          <w:b/>
          <w:bCs/>
          <w:sz w:val="28"/>
          <w:szCs w:val="28"/>
          <w:lang w:val="ro-MD"/>
        </w:rPr>
        <w:t xml:space="preserve">Infracțiuni de natură </w:t>
      </w:r>
      <w:r w:rsidR="002D1A20" w:rsidRPr="00B22856">
        <w:rPr>
          <w:rFonts w:eastAsia="SimSun"/>
          <w:b/>
          <w:bCs/>
          <w:sz w:val="28"/>
          <w:szCs w:val="28"/>
          <w:lang w:val="ro-MD"/>
        </w:rPr>
        <w:t>economică</w:t>
      </w:r>
    </w:p>
    <w:p w14:paraId="0EE8E9A1" w14:textId="190E525D" w:rsidR="00C006D8" w:rsidRPr="00B22856" w:rsidRDefault="005C4835" w:rsidP="00E62B63">
      <w:pPr>
        <w:spacing w:line="276" w:lineRule="auto"/>
        <w:rPr>
          <w:rFonts w:eastAsia="SimSun"/>
          <w:sz w:val="28"/>
          <w:szCs w:val="28"/>
          <w:lang w:val="ro-MD"/>
        </w:rPr>
      </w:pPr>
      <w:r w:rsidRPr="00B22856">
        <w:rPr>
          <w:rFonts w:eastAsia="SimSun"/>
          <w:sz w:val="28"/>
          <w:szCs w:val="28"/>
          <w:lang w:val="ro-MD"/>
        </w:rPr>
        <w:t xml:space="preserve">80. </w:t>
      </w:r>
      <w:r w:rsidR="00C006D8" w:rsidRPr="00B22856">
        <w:rPr>
          <w:rFonts w:eastAsia="SimSun"/>
          <w:sz w:val="28"/>
          <w:szCs w:val="28"/>
          <w:lang w:val="ro-MD"/>
        </w:rPr>
        <w:t>Infracțiunile economice au un impact negativ asupra societății</w:t>
      </w:r>
      <w:r w:rsidR="002D1A20" w:rsidRPr="00B22856">
        <w:rPr>
          <w:rFonts w:eastAsia="SimSun"/>
          <w:sz w:val="28"/>
          <w:szCs w:val="28"/>
          <w:lang w:val="ro-MD"/>
        </w:rPr>
        <w:t xml:space="preserve">, </w:t>
      </w:r>
      <w:r w:rsidR="00C006D8" w:rsidRPr="00B22856">
        <w:rPr>
          <w:rFonts w:eastAsia="SimSun"/>
          <w:sz w:val="28"/>
          <w:szCs w:val="28"/>
          <w:lang w:val="ro-MD"/>
        </w:rPr>
        <w:t>afect</w:t>
      </w:r>
      <w:r w:rsidR="002D1A20" w:rsidRPr="00B22856">
        <w:rPr>
          <w:rFonts w:eastAsia="SimSun"/>
          <w:sz w:val="28"/>
          <w:szCs w:val="28"/>
          <w:lang w:val="ro-MD"/>
        </w:rPr>
        <w:t>ând</w:t>
      </w:r>
      <w:r w:rsidR="00C006D8" w:rsidRPr="00B22856">
        <w:rPr>
          <w:rFonts w:eastAsia="SimSun"/>
          <w:sz w:val="28"/>
          <w:szCs w:val="28"/>
          <w:lang w:val="ro-MD"/>
        </w:rPr>
        <w:t xml:space="preserve"> economia, democrația și încrederea în instituții. Infracțiunile economice includ acte ilegale precum corupția, evaziunea fiscală, frauda financiară</w:t>
      </w:r>
      <w:r w:rsidR="002D1A20" w:rsidRPr="00B22856">
        <w:rPr>
          <w:rFonts w:eastAsia="SimSun"/>
          <w:sz w:val="28"/>
          <w:szCs w:val="28"/>
          <w:lang w:val="ro-MD"/>
        </w:rPr>
        <w:t xml:space="preserve">, </w:t>
      </w:r>
      <w:r w:rsidR="00C006D8" w:rsidRPr="00B22856">
        <w:rPr>
          <w:rFonts w:eastAsia="SimSun"/>
          <w:sz w:val="28"/>
          <w:szCs w:val="28"/>
          <w:lang w:val="ro-MD"/>
        </w:rPr>
        <w:t>spălarea de bani</w:t>
      </w:r>
      <w:r w:rsidR="002D1A20" w:rsidRPr="00B22856">
        <w:rPr>
          <w:rFonts w:eastAsia="SimSun"/>
          <w:sz w:val="28"/>
          <w:szCs w:val="28"/>
          <w:lang w:val="ro-MD"/>
        </w:rPr>
        <w:t>, ș.a.</w:t>
      </w:r>
    </w:p>
    <w:p w14:paraId="710FF326" w14:textId="2B9A8AFB" w:rsidR="00C006D8" w:rsidRPr="00B22856" w:rsidRDefault="005C4835" w:rsidP="00E62B63">
      <w:pPr>
        <w:spacing w:line="276" w:lineRule="auto"/>
        <w:rPr>
          <w:sz w:val="28"/>
          <w:szCs w:val="28"/>
          <w:lang w:val="ro-MD"/>
        </w:rPr>
      </w:pPr>
      <w:bookmarkStart w:id="6" w:name="_Hlk198912833"/>
      <w:r w:rsidRPr="00B22856">
        <w:rPr>
          <w:sz w:val="28"/>
          <w:szCs w:val="28"/>
          <w:lang w:val="ro-MD"/>
        </w:rPr>
        <w:t xml:space="preserve">81. </w:t>
      </w:r>
      <w:r w:rsidR="00C006D8" w:rsidRPr="00B22856">
        <w:rPr>
          <w:sz w:val="28"/>
          <w:szCs w:val="28"/>
          <w:lang w:val="ro-MD"/>
        </w:rPr>
        <w:t xml:space="preserve">Criminalitatea economică afectează </w:t>
      </w:r>
      <w:r w:rsidR="002D1A20" w:rsidRPr="00B22856">
        <w:rPr>
          <w:sz w:val="28"/>
          <w:szCs w:val="28"/>
          <w:lang w:val="ro-MD"/>
        </w:rPr>
        <w:t>o parte tot mai mare a populației</w:t>
      </w:r>
      <w:r w:rsidR="00C006D8" w:rsidRPr="00B22856">
        <w:rPr>
          <w:sz w:val="28"/>
          <w:szCs w:val="28"/>
          <w:lang w:val="ro-MD"/>
        </w:rPr>
        <w:t xml:space="preserve">, </w:t>
      </w:r>
      <w:r w:rsidR="002B5BAC" w:rsidRPr="00B22856">
        <w:rPr>
          <w:sz w:val="28"/>
          <w:szCs w:val="28"/>
          <w:lang w:val="ro-MD"/>
        </w:rPr>
        <w:t>din care motiv</w:t>
      </w:r>
      <w:r w:rsidR="00C006D8" w:rsidRPr="00B22856">
        <w:rPr>
          <w:sz w:val="28"/>
          <w:szCs w:val="28"/>
          <w:lang w:val="ro-MD"/>
        </w:rPr>
        <w:t xml:space="preserve"> este necesar să creștem gradul de conștientizare cu privire la răspunderea penală</w:t>
      </w:r>
      <w:r w:rsidR="002D1A20" w:rsidRPr="00B22856">
        <w:rPr>
          <w:sz w:val="28"/>
          <w:szCs w:val="28"/>
          <w:lang w:val="ro-MD"/>
        </w:rPr>
        <w:t xml:space="preserve"> pentru aceste infracțiuni</w:t>
      </w:r>
      <w:r w:rsidR="00C006D8" w:rsidRPr="00B22856">
        <w:rPr>
          <w:sz w:val="28"/>
          <w:szCs w:val="28"/>
          <w:lang w:val="ro-MD"/>
        </w:rPr>
        <w:t>.</w:t>
      </w:r>
    </w:p>
    <w:p w14:paraId="2DCAB116" w14:textId="5907042E" w:rsidR="00C006D8" w:rsidRPr="00B22856" w:rsidRDefault="005C4835" w:rsidP="00E62B63">
      <w:pPr>
        <w:spacing w:line="276" w:lineRule="auto"/>
        <w:rPr>
          <w:sz w:val="28"/>
          <w:szCs w:val="28"/>
          <w:lang w:val="ro-MD"/>
        </w:rPr>
      </w:pPr>
      <w:r w:rsidRPr="00B22856">
        <w:rPr>
          <w:sz w:val="28"/>
          <w:szCs w:val="28"/>
          <w:lang w:val="ro-MD"/>
        </w:rPr>
        <w:t xml:space="preserve">82. </w:t>
      </w:r>
      <w:r w:rsidR="00D6126C" w:rsidRPr="00B22856">
        <w:rPr>
          <w:sz w:val="28"/>
          <w:szCs w:val="28"/>
          <w:lang w:val="ro-MD"/>
        </w:rPr>
        <w:t>Infracțiunile săvârșite în domeniul economic prezintă un grad ridicat</w:t>
      </w:r>
      <w:r w:rsidR="002D1A20" w:rsidRPr="00B22856">
        <w:rPr>
          <w:sz w:val="28"/>
          <w:szCs w:val="28"/>
          <w:lang w:val="ro-MD"/>
        </w:rPr>
        <w:t xml:space="preserve"> </w:t>
      </w:r>
      <w:r w:rsidR="00D6126C" w:rsidRPr="00B22856">
        <w:rPr>
          <w:sz w:val="28"/>
          <w:szCs w:val="28"/>
          <w:lang w:val="ro-MD"/>
        </w:rPr>
        <w:t xml:space="preserve">de latență, care se datorează </w:t>
      </w:r>
      <w:r w:rsidR="002D1A20" w:rsidRPr="00B22856">
        <w:rPr>
          <w:sz w:val="28"/>
          <w:szCs w:val="28"/>
          <w:lang w:val="ro-MD"/>
        </w:rPr>
        <w:t>gradului de dezvoltare, în special a tehnologiilor informaționale, ceea ce determină noi forme de comitere a infracțiunilor</w:t>
      </w:r>
      <w:r w:rsidR="00120520" w:rsidRPr="00B22856">
        <w:rPr>
          <w:sz w:val="28"/>
          <w:szCs w:val="28"/>
          <w:lang w:val="ro-MD"/>
        </w:rPr>
        <w:t xml:space="preserve">, fiind adesea legată de </w:t>
      </w:r>
      <w:r w:rsidR="00D6126C" w:rsidRPr="00B22856">
        <w:rPr>
          <w:sz w:val="28"/>
          <w:szCs w:val="28"/>
          <w:lang w:val="ro-MD"/>
        </w:rPr>
        <w:t>criminalitatea transfrontalieră și internațională.</w:t>
      </w:r>
    </w:p>
    <w:bookmarkEnd w:id="6"/>
    <w:p w14:paraId="77E53B8E" w14:textId="43E26B33" w:rsidR="00120520" w:rsidRPr="00B22856" w:rsidRDefault="00F80863" w:rsidP="00E62B63">
      <w:pPr>
        <w:spacing w:line="276" w:lineRule="auto"/>
        <w:ind w:firstLine="0"/>
        <w:rPr>
          <w:sz w:val="28"/>
          <w:szCs w:val="28"/>
          <w:lang w:val="ro-MD"/>
        </w:rPr>
      </w:pPr>
      <w:r w:rsidRPr="00B22856">
        <w:rPr>
          <w:noProof/>
          <w:lang w:val="ro-MD" w:eastAsia="ro-RO"/>
        </w:rPr>
        <mc:AlternateContent>
          <mc:Choice Requires="wps">
            <w:drawing>
              <wp:anchor distT="0" distB="0" distL="114300" distR="114300" simplePos="0" relativeHeight="251668480" behindDoc="1" locked="0" layoutInCell="1" allowOverlap="1" wp14:anchorId="60374A68" wp14:editId="11E38216">
                <wp:simplePos x="0" y="0"/>
                <wp:positionH relativeFrom="column">
                  <wp:posOffset>0</wp:posOffset>
                </wp:positionH>
                <wp:positionV relativeFrom="paragraph">
                  <wp:posOffset>2383155</wp:posOffset>
                </wp:positionV>
                <wp:extent cx="4248150" cy="635"/>
                <wp:effectExtent l="0" t="0" r="0" b="0"/>
                <wp:wrapTight wrapText="bothSides">
                  <wp:wrapPolygon edited="0">
                    <wp:start x="0" y="0"/>
                    <wp:lineTo x="0" y="21600"/>
                    <wp:lineTo x="21600" y="21600"/>
                    <wp:lineTo x="21600" y="0"/>
                  </wp:wrapPolygon>
                </wp:wrapTight>
                <wp:docPr id="8" name="Casetă text 8"/>
                <wp:cNvGraphicFramePr/>
                <a:graphic xmlns:a="http://schemas.openxmlformats.org/drawingml/2006/main">
                  <a:graphicData uri="http://schemas.microsoft.com/office/word/2010/wordprocessingShape">
                    <wps:wsp>
                      <wps:cNvSpPr txBox="1"/>
                      <wps:spPr>
                        <a:xfrm>
                          <a:off x="0" y="0"/>
                          <a:ext cx="4248150" cy="635"/>
                        </a:xfrm>
                        <a:prstGeom prst="rect">
                          <a:avLst/>
                        </a:prstGeom>
                        <a:solidFill>
                          <a:prstClr val="white"/>
                        </a:solidFill>
                        <a:ln>
                          <a:noFill/>
                        </a:ln>
                      </wps:spPr>
                      <wps:txbx>
                        <w:txbxContent>
                          <w:p w14:paraId="6DAA8108" w14:textId="6D1B88E9" w:rsidR="003A214A" w:rsidRPr="00F80863" w:rsidRDefault="003A214A" w:rsidP="00F80863">
                            <w:pPr>
                              <w:pStyle w:val="Legend"/>
                              <w:spacing w:after="0"/>
                              <w:ind w:firstLine="0"/>
                              <w:rPr>
                                <w:color w:val="auto"/>
                              </w:rPr>
                            </w:pPr>
                            <w:r>
                              <w:t xml:space="preserve">                </w:t>
                            </w:r>
                            <w:r w:rsidRPr="00F80863">
                              <w:rPr>
                                <w:color w:val="auto"/>
                              </w:rPr>
                              <w:t>Figura 3 Dinamica infracțiunilor economice</w:t>
                            </w:r>
                            <w:r>
                              <w:rPr>
                                <w:color w:val="auto"/>
                              </w:rPr>
                              <w:t xml:space="preserve"> pe genuri de infracțiuni </w:t>
                            </w:r>
                            <w:r w:rsidRPr="00F80863">
                              <w:rPr>
                                <w:color w:val="auto"/>
                              </w:rPr>
                              <w:t>2022-2024;</w:t>
                            </w:r>
                          </w:p>
                          <w:p w14:paraId="4CE84CD0" w14:textId="09A2B36D" w:rsidR="003A214A" w:rsidRPr="00F80863" w:rsidRDefault="003A214A" w:rsidP="00F80863">
                            <w:pPr>
                              <w:rPr>
                                <w:i/>
                                <w:iCs/>
                                <w:lang w:val="ro-RO" w:eastAsia="ro-RO"/>
                              </w:rPr>
                            </w:pPr>
                            <w:r w:rsidRPr="00F80863">
                              <w:rPr>
                                <w:lang w:val="ro-RO" w:eastAsia="ro-RO"/>
                              </w:rPr>
                              <w:t xml:space="preserve">                  </w:t>
                            </w:r>
                            <w:r w:rsidRPr="00F80863">
                              <w:rPr>
                                <w:i/>
                                <w:iCs/>
                                <w:lang w:val="ro-RO" w:eastAsia="ro-RO"/>
                              </w:rPr>
                              <w:t>Sursa: Raportul Procuraturii Generale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0374A68" id="_x0000_t202" coordsize="21600,21600" o:spt="202" path="m,l,21600r21600,l21600,xe">
                <v:stroke joinstyle="miter"/>
                <v:path gradientshapeok="t" o:connecttype="rect"/>
              </v:shapetype>
              <v:shape id="Casetă text 8" o:spid="_x0000_s1026" type="#_x0000_t202" style="position:absolute;left:0;text-align:left;margin-left:0;margin-top:187.65pt;width:334.5pt;height:.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" stroked="f">
                <v:textbox style="mso-fit-shape-to-text:t" inset="0,0,0,0">
                  <w:txbxContent>
                    <w:p w14:paraId="6DAA8108" w14:textId="6D1B88E9" w:rsidR="003A214A" w:rsidRPr="00F80863" w:rsidRDefault="003A214A" w:rsidP="00F80863">
                      <w:pPr>
                        <w:pStyle w:val="Legend"/>
                        <w:spacing w:after="0"/>
                        <w:ind w:firstLine="0"/>
                        <w:rPr>
                          <w:color w:val="auto"/>
                        </w:rPr>
                      </w:pPr>
                      <w:r>
                        <w:t xml:space="preserve">                </w:t>
                      </w:r>
                      <w:r w:rsidRPr="00F80863">
                        <w:rPr>
                          <w:color w:val="auto"/>
                        </w:rPr>
                        <w:t>Figura 3 Dinamica infracțiunilor economice</w:t>
                      </w:r>
                      <w:r>
                        <w:rPr>
                          <w:color w:val="auto"/>
                        </w:rPr>
                        <w:t xml:space="preserve"> pe genuri de infracțiuni </w:t>
                      </w:r>
                      <w:r w:rsidRPr="00F80863">
                        <w:rPr>
                          <w:color w:val="auto"/>
                        </w:rPr>
                        <w:t>2022-2024;</w:t>
                      </w:r>
                    </w:p>
                    <w:p w14:paraId="4CE84CD0" w14:textId="09A2B36D" w:rsidR="003A214A" w:rsidRPr="00F80863" w:rsidRDefault="003A214A" w:rsidP="00F80863">
                      <w:pPr>
                        <w:rPr>
                          <w:i/>
                          <w:iCs/>
                          <w:lang w:val="ro-RO" w:eastAsia="ro-RO"/>
                        </w:rPr>
                      </w:pPr>
                      <w:r w:rsidRPr="00F80863">
                        <w:rPr>
                          <w:lang w:val="ro-RO" w:eastAsia="ro-RO"/>
                        </w:rPr>
                        <w:t xml:space="preserve">                  </w:t>
                      </w:r>
                      <w:r w:rsidRPr="00F80863">
                        <w:rPr>
                          <w:i/>
                          <w:iCs/>
                          <w:lang w:val="ro-RO" w:eastAsia="ro-RO"/>
                        </w:rPr>
                        <w:t>Sursa: Raportul Procuraturii Generale</w:t>
                      </w:r>
                    </w:p>
                  </w:txbxContent>
                </v:textbox>
                <w10:wrap type="tight"/>
              </v:shape>
            </w:pict>
          </mc:Fallback>
        </mc:AlternateContent>
      </w:r>
      <w:r w:rsidR="00DC0FA2" w:rsidRPr="00B22856">
        <w:rPr>
          <w:noProof/>
          <w:sz w:val="28"/>
          <w:szCs w:val="28"/>
          <w:lang w:val="ro-MD" w:eastAsia="ro-RO"/>
        </w:rPr>
        <w:drawing>
          <wp:anchor distT="0" distB="0" distL="114300" distR="114300" simplePos="0" relativeHeight="251664384" behindDoc="1" locked="0" layoutInCell="1" allowOverlap="1" wp14:anchorId="3E24C01D" wp14:editId="02E41F94">
            <wp:simplePos x="0" y="0"/>
            <wp:positionH relativeFrom="margin">
              <wp:align>left</wp:align>
            </wp:positionH>
            <wp:positionV relativeFrom="paragraph">
              <wp:posOffset>40005</wp:posOffset>
            </wp:positionV>
            <wp:extent cx="4248150" cy="2286000"/>
            <wp:effectExtent l="0" t="0" r="0" b="0"/>
            <wp:wrapTight wrapText="bothSides">
              <wp:wrapPolygon edited="0">
                <wp:start x="0" y="0"/>
                <wp:lineTo x="0" y="21420"/>
                <wp:lineTo x="21503" y="21420"/>
                <wp:lineTo x="21503" y="0"/>
                <wp:lineTo x="0" y="0"/>
              </wp:wrapPolygon>
            </wp:wrapTight>
            <wp:docPr id="19747316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48150" cy="2286000"/>
                    </a:xfrm>
                    <a:prstGeom prst="rect">
                      <a:avLst/>
                    </a:prstGeom>
                    <a:noFill/>
                  </pic:spPr>
                </pic:pic>
              </a:graphicData>
            </a:graphic>
            <wp14:sizeRelH relativeFrom="margin">
              <wp14:pctWidth>0</wp14:pctWidth>
            </wp14:sizeRelH>
            <wp14:sizeRelV relativeFrom="margin">
              <wp14:pctHeight>0</wp14:pctHeight>
            </wp14:sizeRelV>
          </wp:anchor>
        </w:drawing>
      </w:r>
      <w:r w:rsidR="005705F5" w:rsidRPr="00B22856">
        <w:rPr>
          <w:sz w:val="28"/>
          <w:szCs w:val="28"/>
          <w:lang w:val="ro-MD"/>
        </w:rPr>
        <w:t>Potrivit rapo</w:t>
      </w:r>
      <w:r w:rsidR="00A57336" w:rsidRPr="00B22856">
        <w:rPr>
          <w:sz w:val="28"/>
          <w:szCs w:val="28"/>
          <w:lang w:val="ro-MD"/>
        </w:rPr>
        <w:t>r</w:t>
      </w:r>
      <w:r w:rsidR="00DC0FA2" w:rsidRPr="00B22856">
        <w:rPr>
          <w:sz w:val="28"/>
          <w:szCs w:val="28"/>
          <w:lang w:val="ro-MD"/>
        </w:rPr>
        <w:t>tului</w:t>
      </w:r>
      <w:r w:rsidR="005705F5" w:rsidRPr="00B22856">
        <w:rPr>
          <w:sz w:val="28"/>
          <w:szCs w:val="28"/>
          <w:lang w:val="ro-MD"/>
        </w:rPr>
        <w:t xml:space="preserve"> privind activitatea Procuraturii</w:t>
      </w:r>
      <w:r w:rsidR="00A57336" w:rsidRPr="00B22856">
        <w:rPr>
          <w:sz w:val="28"/>
          <w:szCs w:val="28"/>
          <w:lang w:val="ro-MD"/>
        </w:rPr>
        <w:t xml:space="preserve"> Generale</w:t>
      </w:r>
      <w:r w:rsidR="00281FE9" w:rsidRPr="00B22856">
        <w:rPr>
          <w:sz w:val="28"/>
          <w:szCs w:val="28"/>
          <w:lang w:val="ro-MD"/>
        </w:rPr>
        <w:t xml:space="preserve">, în anul 2024, </w:t>
      </w:r>
      <w:r w:rsidR="00A57336" w:rsidRPr="00B22856">
        <w:rPr>
          <w:sz w:val="28"/>
          <w:szCs w:val="28"/>
          <w:lang w:val="ro-MD"/>
        </w:rPr>
        <w:t xml:space="preserve"> </w:t>
      </w:r>
      <w:r w:rsidR="00D10E32" w:rsidRPr="00B22856">
        <w:rPr>
          <w:sz w:val="28"/>
          <w:szCs w:val="28"/>
          <w:lang w:val="ro-MD"/>
        </w:rPr>
        <w:t>infracțiunile</w:t>
      </w:r>
      <w:r w:rsidR="005705F5" w:rsidRPr="00B22856">
        <w:rPr>
          <w:sz w:val="28"/>
          <w:szCs w:val="28"/>
          <w:lang w:val="ro-MD"/>
        </w:rPr>
        <w:t xml:space="preserve"> economice a</w:t>
      </w:r>
      <w:r w:rsidR="00281FE9" w:rsidRPr="00B22856">
        <w:rPr>
          <w:sz w:val="28"/>
          <w:szCs w:val="28"/>
          <w:lang w:val="ro-MD"/>
        </w:rPr>
        <w:t>u</w:t>
      </w:r>
      <w:r w:rsidR="005705F5" w:rsidRPr="00B22856">
        <w:rPr>
          <w:sz w:val="28"/>
          <w:szCs w:val="28"/>
          <w:lang w:val="ro-MD"/>
        </w:rPr>
        <w:t xml:space="preserve"> înregistrat </w:t>
      </w:r>
      <w:r w:rsidR="00281FE9" w:rsidRPr="00B22856">
        <w:rPr>
          <w:sz w:val="28"/>
          <w:szCs w:val="28"/>
          <w:lang w:val="ro-MD"/>
        </w:rPr>
        <w:t xml:space="preserve">un </w:t>
      </w:r>
      <w:r w:rsidR="005705F5" w:rsidRPr="00B22856">
        <w:rPr>
          <w:sz w:val="28"/>
          <w:szCs w:val="28"/>
          <w:lang w:val="ro-MD"/>
        </w:rPr>
        <w:t xml:space="preserve">trend crescător cu 60 cazuri (14,49%) comparativ cu anul 2023, inclusiv fabricarea banilor falși cu 16 cazuri (23,19%); evaziunea fiscală cu 15 cazuri </w:t>
      </w:r>
      <w:r w:rsidR="005705F5" w:rsidRPr="00B22856">
        <w:rPr>
          <w:sz w:val="28"/>
          <w:szCs w:val="28"/>
          <w:lang w:val="ro-MD"/>
        </w:rPr>
        <w:lastRenderedPageBreak/>
        <w:t>(38,46%);</w:t>
      </w:r>
      <w:r w:rsidR="00BE02BE" w:rsidRPr="00B22856">
        <w:rPr>
          <w:sz w:val="28"/>
          <w:szCs w:val="28"/>
          <w:lang w:val="ro-MD"/>
        </w:rPr>
        <w:t xml:space="preserve"> spălarea banilor cu 7 cazuri (+</w:t>
      </w:r>
      <w:r w:rsidR="002A0489" w:rsidRPr="00B22856">
        <w:rPr>
          <w:sz w:val="28"/>
          <w:szCs w:val="28"/>
          <w:lang w:val="ro-MD"/>
        </w:rPr>
        <w:t>14,49</w:t>
      </w:r>
      <w:r w:rsidR="00BE02BE" w:rsidRPr="00B22856">
        <w:rPr>
          <w:sz w:val="28"/>
          <w:szCs w:val="28"/>
          <w:lang w:val="ro-MD"/>
        </w:rPr>
        <w:t>);</w:t>
      </w:r>
      <w:r w:rsidR="005705F5" w:rsidRPr="00B22856">
        <w:rPr>
          <w:sz w:val="28"/>
          <w:szCs w:val="28"/>
          <w:lang w:val="ro-MD"/>
        </w:rPr>
        <w:t xml:space="preserve"> contrabanda cu 9 cazuri (-4,66%).</w:t>
      </w:r>
      <w:r w:rsidR="005705F5" w:rsidRPr="00B22856">
        <w:rPr>
          <w:rStyle w:val="Referinnotdesubsol"/>
          <w:sz w:val="28"/>
          <w:szCs w:val="28"/>
          <w:lang w:val="ro-MD"/>
        </w:rPr>
        <w:footnoteReference w:id="10"/>
      </w:r>
      <w:r w:rsidR="005705F5" w:rsidRPr="00B22856">
        <w:rPr>
          <w:lang w:val="ro-MD"/>
        </w:rPr>
        <w:t xml:space="preserve"> </w:t>
      </w:r>
      <w:r w:rsidR="005705F5" w:rsidRPr="00B22856">
        <w:rPr>
          <w:sz w:val="28"/>
          <w:szCs w:val="28"/>
          <w:lang w:val="ro-MD"/>
        </w:rPr>
        <w:t>În 2023</w:t>
      </w:r>
      <w:r w:rsidR="005705F5" w:rsidRPr="00B22856">
        <w:rPr>
          <w:rStyle w:val="Referinnotdesubsol"/>
          <w:sz w:val="28"/>
          <w:szCs w:val="28"/>
          <w:lang w:val="ro-MD"/>
        </w:rPr>
        <w:footnoteReference w:id="11"/>
      </w:r>
      <w:r w:rsidR="005705F5" w:rsidRPr="00B22856">
        <w:rPr>
          <w:sz w:val="28"/>
          <w:szCs w:val="28"/>
          <w:lang w:val="ro-MD"/>
        </w:rPr>
        <w:t xml:space="preserve"> </w:t>
      </w:r>
      <w:r w:rsidR="002B5BAC" w:rsidRPr="00B22856">
        <w:rPr>
          <w:sz w:val="28"/>
          <w:szCs w:val="28"/>
          <w:lang w:val="ro-MD"/>
        </w:rPr>
        <w:t>infracțiunile</w:t>
      </w:r>
      <w:r w:rsidR="005705F5" w:rsidRPr="00B22856">
        <w:rPr>
          <w:sz w:val="28"/>
          <w:szCs w:val="28"/>
          <w:lang w:val="ro-MD"/>
        </w:rPr>
        <w:t xml:space="preserve"> economice au făcut parte din categoria infracțiunilor în descreștere cu 60 cazuri (-12,66%), inclusiv evaziunea fiscală cu 32 cazuri (-50,79%); </w:t>
      </w:r>
      <w:r w:rsidR="000B2FE8" w:rsidRPr="00B22856">
        <w:rPr>
          <w:sz w:val="28"/>
          <w:szCs w:val="28"/>
          <w:lang w:val="ro-MD"/>
        </w:rPr>
        <w:t>sp</w:t>
      </w:r>
      <w:r w:rsidR="002B5BAC" w:rsidRPr="00B22856">
        <w:rPr>
          <w:sz w:val="28"/>
          <w:szCs w:val="28"/>
          <w:lang w:val="ro-MD"/>
        </w:rPr>
        <w:t>ă</w:t>
      </w:r>
      <w:r w:rsidR="000B2FE8" w:rsidRPr="00B22856">
        <w:rPr>
          <w:sz w:val="28"/>
          <w:szCs w:val="28"/>
          <w:lang w:val="ro-MD"/>
        </w:rPr>
        <w:t>larea banilor cu 5 cauze (-</w:t>
      </w:r>
      <w:r w:rsidR="002A0489" w:rsidRPr="00B22856">
        <w:rPr>
          <w:sz w:val="28"/>
          <w:szCs w:val="28"/>
          <w:lang w:val="ro-MD"/>
        </w:rPr>
        <w:t>12,66%</w:t>
      </w:r>
      <w:r w:rsidR="000B2FE8" w:rsidRPr="00B22856">
        <w:rPr>
          <w:sz w:val="28"/>
          <w:szCs w:val="28"/>
          <w:lang w:val="ro-MD"/>
        </w:rPr>
        <w:t xml:space="preserve">); </w:t>
      </w:r>
      <w:r w:rsidR="005705F5" w:rsidRPr="00B22856">
        <w:rPr>
          <w:sz w:val="28"/>
          <w:szCs w:val="28"/>
          <w:lang w:val="ro-MD"/>
        </w:rPr>
        <w:t>contrabanda cu 9 cazuri (-4,66%) comparativ cu anul 2022.</w:t>
      </w:r>
      <w:r w:rsidR="005705F5" w:rsidRPr="00B22856">
        <w:rPr>
          <w:rStyle w:val="Referinnotdesubsol"/>
          <w:sz w:val="28"/>
          <w:szCs w:val="28"/>
          <w:lang w:val="ro-MD"/>
        </w:rPr>
        <w:footnoteReference w:id="12"/>
      </w:r>
    </w:p>
    <w:p w14:paraId="7062E455" w14:textId="3ADA9D6E" w:rsidR="00120520" w:rsidRPr="00B22856" w:rsidRDefault="00D66F71" w:rsidP="00E62B63">
      <w:pPr>
        <w:spacing w:line="276" w:lineRule="auto"/>
        <w:rPr>
          <w:sz w:val="28"/>
          <w:szCs w:val="28"/>
          <w:lang w:val="ro-MD"/>
        </w:rPr>
      </w:pPr>
      <w:r w:rsidRPr="00B22856">
        <w:rPr>
          <w:noProof/>
          <w:lang w:val="ro-MD" w:eastAsia="ro-RO"/>
        </w:rPr>
        <mc:AlternateContent>
          <mc:Choice Requires="wps">
            <w:drawing>
              <wp:anchor distT="0" distB="0" distL="114300" distR="114300" simplePos="0" relativeHeight="251670528" behindDoc="1" locked="0" layoutInCell="1" allowOverlap="1" wp14:anchorId="6FD6659E" wp14:editId="700F2787">
                <wp:simplePos x="0" y="0"/>
                <wp:positionH relativeFrom="column">
                  <wp:posOffset>0</wp:posOffset>
                </wp:positionH>
                <wp:positionV relativeFrom="paragraph">
                  <wp:posOffset>2498725</wp:posOffset>
                </wp:positionV>
                <wp:extent cx="3909060" cy="635"/>
                <wp:effectExtent l="0" t="0" r="0" b="0"/>
                <wp:wrapTight wrapText="bothSides">
                  <wp:wrapPolygon edited="0">
                    <wp:start x="0" y="0"/>
                    <wp:lineTo x="0" y="21600"/>
                    <wp:lineTo x="21600" y="21600"/>
                    <wp:lineTo x="21600" y="0"/>
                  </wp:wrapPolygon>
                </wp:wrapTight>
                <wp:docPr id="9" name="Casetă text 9"/>
                <wp:cNvGraphicFramePr/>
                <a:graphic xmlns:a="http://schemas.openxmlformats.org/drawingml/2006/main">
                  <a:graphicData uri="http://schemas.microsoft.com/office/word/2010/wordprocessingShape">
                    <wps:wsp>
                      <wps:cNvSpPr txBox="1"/>
                      <wps:spPr>
                        <a:xfrm>
                          <a:off x="0" y="0"/>
                          <a:ext cx="3909060" cy="635"/>
                        </a:xfrm>
                        <a:prstGeom prst="rect">
                          <a:avLst/>
                        </a:prstGeom>
                        <a:solidFill>
                          <a:prstClr val="white"/>
                        </a:solidFill>
                        <a:ln>
                          <a:noFill/>
                        </a:ln>
                      </wps:spPr>
                      <wps:txbx>
                        <w:txbxContent>
                          <w:p w14:paraId="5736AABC" w14:textId="6889BF5E" w:rsidR="003A214A" w:rsidRPr="00AA3117" w:rsidRDefault="003A214A" w:rsidP="00AA3117">
                            <w:pPr>
                              <w:pStyle w:val="Legend"/>
                              <w:spacing w:after="0"/>
                              <w:rPr>
                                <w:color w:val="auto"/>
                              </w:rPr>
                            </w:pPr>
                            <w:r w:rsidRPr="00AA3117">
                              <w:rPr>
                                <w:color w:val="auto"/>
                              </w:rPr>
                              <w:t>Figur</w:t>
                            </w:r>
                            <w:r>
                              <w:rPr>
                                <w:color w:val="auto"/>
                              </w:rPr>
                              <w:t>a</w:t>
                            </w:r>
                            <w:r w:rsidRPr="00AA3117">
                              <w:rPr>
                                <w:color w:val="auto"/>
                              </w:rPr>
                              <w:t xml:space="preserve"> 4 Dinamica infracțiunilor economice 2022-2024</w:t>
                            </w:r>
                          </w:p>
                          <w:p w14:paraId="7E14CE4B" w14:textId="74A41972" w:rsidR="003A214A" w:rsidRPr="00AA3117" w:rsidRDefault="003A214A" w:rsidP="00AA3117">
                            <w:pPr>
                              <w:rPr>
                                <w:i/>
                                <w:iCs/>
                                <w:lang w:val="ro-RO" w:eastAsia="ro-RO"/>
                              </w:rPr>
                            </w:pPr>
                            <w:r w:rsidRPr="00AA3117">
                              <w:rPr>
                                <w:i/>
                                <w:iCs/>
                                <w:lang w:val="ro-RO" w:eastAsia="ro-RO"/>
                              </w:rPr>
                              <w:t>Sursa: Raportul Procuraturii Generale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FD6659E" id="Casetă text 9" o:spid="_x0000_s1027" type="#_x0000_t202" style="position:absolute;left:0;text-align:left;margin-left:0;margin-top:196.75pt;width:307.8pt;height:.0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" stroked="f">
                <v:textbox style="mso-fit-shape-to-text:t" inset="0,0,0,0">
                  <w:txbxContent>
                    <w:p w14:paraId="5736AABC" w14:textId="6889BF5E" w:rsidR="003A214A" w:rsidRPr="00AA3117" w:rsidRDefault="003A214A" w:rsidP="00AA3117">
                      <w:pPr>
                        <w:pStyle w:val="Legend"/>
                        <w:spacing w:after="0"/>
                        <w:rPr>
                          <w:color w:val="auto"/>
                        </w:rPr>
                      </w:pPr>
                      <w:r w:rsidRPr="00AA3117">
                        <w:rPr>
                          <w:color w:val="auto"/>
                        </w:rPr>
                        <w:t>Figur</w:t>
                      </w:r>
                      <w:r>
                        <w:rPr>
                          <w:color w:val="auto"/>
                        </w:rPr>
                        <w:t>a</w:t>
                      </w:r>
                      <w:r w:rsidRPr="00AA3117">
                        <w:rPr>
                          <w:color w:val="auto"/>
                        </w:rPr>
                        <w:t xml:space="preserve"> 4 Dinamica infracțiunilor economice 2022-2024</w:t>
                      </w:r>
                    </w:p>
                    <w:p w14:paraId="7E14CE4B" w14:textId="74A41972" w:rsidR="003A214A" w:rsidRPr="00AA3117" w:rsidRDefault="003A214A" w:rsidP="00AA3117">
                      <w:pPr>
                        <w:rPr>
                          <w:i/>
                          <w:iCs/>
                          <w:lang w:val="ro-RO" w:eastAsia="ro-RO"/>
                        </w:rPr>
                      </w:pPr>
                      <w:r w:rsidRPr="00AA3117">
                        <w:rPr>
                          <w:i/>
                          <w:iCs/>
                          <w:lang w:val="ro-RO" w:eastAsia="ro-RO"/>
                        </w:rPr>
                        <w:t>Sursa: Raportul Procuraturii Generale</w:t>
                      </w:r>
                    </w:p>
                  </w:txbxContent>
                </v:textbox>
                <w10:wrap type="tight"/>
              </v:shape>
            </w:pict>
          </mc:Fallback>
        </mc:AlternateContent>
      </w:r>
      <w:r w:rsidR="00DC0FA2" w:rsidRPr="00B22856">
        <w:rPr>
          <w:noProof/>
          <w:sz w:val="28"/>
          <w:szCs w:val="28"/>
          <w:lang w:val="ro-MD" w:eastAsia="ro-RO"/>
        </w:rPr>
        <w:drawing>
          <wp:anchor distT="0" distB="0" distL="114300" distR="114300" simplePos="0" relativeHeight="251663360" behindDoc="1" locked="0" layoutInCell="1" allowOverlap="1" wp14:anchorId="2A18FE0D" wp14:editId="7EE92D28">
            <wp:simplePos x="0" y="0"/>
            <wp:positionH relativeFrom="margin">
              <wp:align>left</wp:align>
            </wp:positionH>
            <wp:positionV relativeFrom="paragraph">
              <wp:posOffset>155575</wp:posOffset>
            </wp:positionV>
            <wp:extent cx="3909060" cy="2286000"/>
            <wp:effectExtent l="0" t="0" r="0" b="0"/>
            <wp:wrapTight wrapText="bothSides">
              <wp:wrapPolygon edited="0">
                <wp:start x="0" y="0"/>
                <wp:lineTo x="0" y="21420"/>
                <wp:lineTo x="21474" y="21420"/>
                <wp:lineTo x="21474" y="0"/>
                <wp:lineTo x="0" y="0"/>
              </wp:wrapPolygon>
            </wp:wrapTight>
            <wp:docPr id="1194938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9060" cy="2286000"/>
                    </a:xfrm>
                    <a:prstGeom prst="rect">
                      <a:avLst/>
                    </a:prstGeom>
                    <a:noFill/>
                  </pic:spPr>
                </pic:pic>
              </a:graphicData>
            </a:graphic>
            <wp14:sizeRelH relativeFrom="margin">
              <wp14:pctWidth>0</wp14:pctWidth>
            </wp14:sizeRelH>
            <wp14:sizeRelV relativeFrom="margin">
              <wp14:pctHeight>0</wp14:pctHeight>
            </wp14:sizeRelV>
          </wp:anchor>
        </w:drawing>
      </w:r>
      <w:r w:rsidR="004E14A2" w:rsidRPr="00B22856">
        <w:rPr>
          <w:sz w:val="28"/>
          <w:szCs w:val="28"/>
          <w:lang w:val="ro-MD"/>
        </w:rPr>
        <w:t>Comparând cele două perioade, în 2023 s-a înregistrat o scădere semnificativă a infracțiunilor economice, în mare parte datorită unei scăderi masive a cazurilor de evaziune fiscală. Fabricarea banilor falși a crescut semnificativ. Acesta poate fi un indicator al unei mai mari disponibilități a tehnologiilor de falsificare sau o adaptare a infractorilor la noile măsuri de protecție a banilor.</w:t>
      </w:r>
    </w:p>
    <w:p w14:paraId="0D470BFC" w14:textId="50BD44F7" w:rsidR="00C17085" w:rsidRPr="00B22856" w:rsidRDefault="005C4835" w:rsidP="00E62B63">
      <w:pPr>
        <w:spacing w:line="276" w:lineRule="auto"/>
        <w:rPr>
          <w:sz w:val="28"/>
          <w:szCs w:val="28"/>
          <w:lang w:val="ro-MD"/>
        </w:rPr>
      </w:pPr>
      <w:r w:rsidRPr="00B22856">
        <w:rPr>
          <w:sz w:val="28"/>
          <w:szCs w:val="28"/>
          <w:lang w:val="ro-MD"/>
        </w:rPr>
        <w:t xml:space="preserve">83. </w:t>
      </w:r>
      <w:r w:rsidR="00D754BF" w:rsidRPr="00B22856">
        <w:rPr>
          <w:sz w:val="28"/>
          <w:szCs w:val="28"/>
          <w:lang w:val="ro-MD"/>
        </w:rPr>
        <w:t xml:space="preserve">Criminalitatea economică </w:t>
      </w:r>
      <w:r w:rsidR="00C17085" w:rsidRPr="00B22856">
        <w:rPr>
          <w:sz w:val="28"/>
          <w:szCs w:val="28"/>
          <w:lang w:val="ro-MD"/>
        </w:rPr>
        <w:t xml:space="preserve">se clasează </w:t>
      </w:r>
      <w:r w:rsidR="00D754BF" w:rsidRPr="00B22856">
        <w:rPr>
          <w:sz w:val="28"/>
          <w:szCs w:val="28"/>
          <w:lang w:val="ro-MD"/>
        </w:rPr>
        <w:t xml:space="preserve">pe primul loc în ceea ce privește valoarea prejudiciului financiar cauzat. </w:t>
      </w:r>
      <w:r w:rsidR="00EF1543" w:rsidRPr="00B22856">
        <w:rPr>
          <w:sz w:val="28"/>
          <w:szCs w:val="28"/>
          <w:lang w:val="ro-MD"/>
        </w:rPr>
        <w:t>Alarmantă</w:t>
      </w:r>
      <w:r w:rsidR="00C17085" w:rsidRPr="00B22856">
        <w:rPr>
          <w:sz w:val="28"/>
          <w:szCs w:val="28"/>
          <w:lang w:val="ro-MD"/>
        </w:rPr>
        <w:t xml:space="preserve"> pare situația că potrivit datelor oferite de către Serviciul Tehnologii Informaționale, în anul 2024, doar 69</w:t>
      </w:r>
      <w:r w:rsidR="006E2791" w:rsidRPr="00B22856">
        <w:rPr>
          <w:sz w:val="28"/>
          <w:szCs w:val="28"/>
          <w:lang w:val="ro-MD"/>
        </w:rPr>
        <w:t xml:space="preserve"> (sau 14,5%)</w:t>
      </w:r>
      <w:r w:rsidR="00C17085" w:rsidRPr="00B22856">
        <w:rPr>
          <w:sz w:val="28"/>
          <w:szCs w:val="28"/>
          <w:lang w:val="ro-MD"/>
        </w:rPr>
        <w:t xml:space="preserve"> de cauze penale din</w:t>
      </w:r>
      <w:r w:rsidR="006E2791" w:rsidRPr="00B22856">
        <w:rPr>
          <w:sz w:val="28"/>
          <w:szCs w:val="28"/>
          <w:lang w:val="ro-MD"/>
        </w:rPr>
        <w:t xml:space="preserve"> </w:t>
      </w:r>
      <w:r w:rsidR="00C17085" w:rsidRPr="00B22856">
        <w:rPr>
          <w:sz w:val="28"/>
          <w:szCs w:val="28"/>
          <w:lang w:val="ro-MD"/>
        </w:rPr>
        <w:t xml:space="preserve">această categorie au fost finisate, </w:t>
      </w:r>
      <w:r w:rsidR="00BE3159" w:rsidRPr="00B22856">
        <w:rPr>
          <w:sz w:val="28"/>
          <w:szCs w:val="28"/>
          <w:lang w:val="ro-MD"/>
        </w:rPr>
        <w:t xml:space="preserve">în anul 2023 – 65 cauze (15,7%), iar în 2022 - </w:t>
      </w:r>
      <w:r w:rsidR="00B06777" w:rsidRPr="00B22856">
        <w:rPr>
          <w:sz w:val="28"/>
          <w:szCs w:val="28"/>
          <w:lang w:val="ro-MD"/>
        </w:rPr>
        <w:t>67</w:t>
      </w:r>
      <w:r w:rsidR="00BE3159" w:rsidRPr="00B22856">
        <w:rPr>
          <w:sz w:val="28"/>
          <w:szCs w:val="28"/>
          <w:lang w:val="ro-MD"/>
        </w:rPr>
        <w:t xml:space="preserve"> cauze (</w:t>
      </w:r>
      <w:r w:rsidR="00B06777" w:rsidRPr="00B22856">
        <w:rPr>
          <w:sz w:val="28"/>
          <w:szCs w:val="28"/>
          <w:lang w:val="ro-MD"/>
        </w:rPr>
        <w:t>14,14%</w:t>
      </w:r>
      <w:r w:rsidR="00BE3159" w:rsidRPr="00B22856">
        <w:rPr>
          <w:sz w:val="28"/>
          <w:szCs w:val="28"/>
          <w:lang w:val="ro-MD"/>
        </w:rPr>
        <w:t xml:space="preserve">), </w:t>
      </w:r>
      <w:r w:rsidR="00C17085" w:rsidRPr="00B22856">
        <w:rPr>
          <w:sz w:val="28"/>
          <w:szCs w:val="28"/>
          <w:lang w:val="ro-MD"/>
        </w:rPr>
        <w:t>fapt din care rezultă că procesul de documentare a acestor infracțiuni este relativ complex, fiind necesare anumite cunoștințe privind identificarea și investigarea acestora.</w:t>
      </w:r>
    </w:p>
    <w:p w14:paraId="3B7572D8" w14:textId="73F8FD59" w:rsidR="00CA0C84" w:rsidRPr="00B22856" w:rsidRDefault="005C4835" w:rsidP="00E62B63">
      <w:pPr>
        <w:spacing w:line="276" w:lineRule="auto"/>
        <w:rPr>
          <w:sz w:val="28"/>
          <w:szCs w:val="28"/>
          <w:lang w:val="ro-MD"/>
        </w:rPr>
      </w:pPr>
      <w:r w:rsidRPr="00B22856">
        <w:rPr>
          <w:sz w:val="28"/>
          <w:szCs w:val="28"/>
          <w:lang w:val="ro-MD"/>
        </w:rPr>
        <w:t xml:space="preserve">84. </w:t>
      </w:r>
      <w:r w:rsidR="00CA0C84" w:rsidRPr="00B22856">
        <w:rPr>
          <w:sz w:val="28"/>
          <w:szCs w:val="28"/>
          <w:lang w:val="ro-MD"/>
        </w:rPr>
        <w:t>Potrivit Serviciului Tehnologii Informaționale al Ministerului Afacerilor Interne, în anul 2024, au fost înregistrate 45</w:t>
      </w:r>
      <w:r w:rsidR="0096799F" w:rsidRPr="00B22856">
        <w:rPr>
          <w:sz w:val="28"/>
          <w:szCs w:val="28"/>
          <w:lang w:val="ro-MD"/>
        </w:rPr>
        <w:t xml:space="preserve"> (37 bărbați și </w:t>
      </w:r>
      <w:r w:rsidR="00BD6D8D" w:rsidRPr="00B22856">
        <w:rPr>
          <w:sz w:val="28"/>
          <w:szCs w:val="28"/>
          <w:lang w:val="ro-MD"/>
        </w:rPr>
        <w:t>8 femei</w:t>
      </w:r>
      <w:r w:rsidR="0096799F" w:rsidRPr="00B22856">
        <w:rPr>
          <w:sz w:val="28"/>
          <w:szCs w:val="28"/>
          <w:lang w:val="ro-MD"/>
        </w:rPr>
        <w:t>)</w:t>
      </w:r>
      <w:r w:rsidR="00CA0C84" w:rsidRPr="00B22856">
        <w:rPr>
          <w:sz w:val="28"/>
          <w:szCs w:val="28"/>
          <w:lang w:val="ro-MD"/>
        </w:rPr>
        <w:t xml:space="preserve"> persoane care au comis infracțiuni economice. Dintre acestea, 9</w:t>
      </w:r>
      <w:r w:rsidR="0096799F" w:rsidRPr="00B22856">
        <w:rPr>
          <w:sz w:val="28"/>
          <w:szCs w:val="28"/>
          <w:lang w:val="ro-MD"/>
        </w:rPr>
        <w:t xml:space="preserve"> (8 bărbați și </w:t>
      </w:r>
      <w:r w:rsidR="00BD6D8D" w:rsidRPr="00B22856">
        <w:rPr>
          <w:sz w:val="28"/>
          <w:szCs w:val="28"/>
          <w:lang w:val="ro-MD"/>
        </w:rPr>
        <w:t>1 femeie</w:t>
      </w:r>
      <w:r w:rsidR="0096799F" w:rsidRPr="00B22856">
        <w:rPr>
          <w:sz w:val="28"/>
          <w:szCs w:val="28"/>
          <w:lang w:val="ro-MD"/>
        </w:rPr>
        <w:t>)</w:t>
      </w:r>
      <w:r w:rsidR="00CA0C84" w:rsidRPr="00B22856">
        <w:rPr>
          <w:sz w:val="28"/>
          <w:szCs w:val="28"/>
          <w:lang w:val="ro-MD"/>
        </w:rPr>
        <w:t xml:space="preserve"> persoane au comis infracțiunea de fabricare a banilor falși, iar 22</w:t>
      </w:r>
      <w:r w:rsidR="0096799F" w:rsidRPr="00B22856">
        <w:rPr>
          <w:sz w:val="28"/>
          <w:szCs w:val="28"/>
          <w:lang w:val="ro-MD"/>
        </w:rPr>
        <w:t xml:space="preserve"> (17 bărbați și</w:t>
      </w:r>
      <w:r w:rsidR="00BD6D8D" w:rsidRPr="00B22856">
        <w:rPr>
          <w:sz w:val="28"/>
          <w:szCs w:val="28"/>
          <w:lang w:val="ro-MD"/>
        </w:rPr>
        <w:t xml:space="preserve"> 5 femei</w:t>
      </w:r>
      <w:r w:rsidR="0096799F" w:rsidRPr="00B22856">
        <w:rPr>
          <w:sz w:val="28"/>
          <w:szCs w:val="28"/>
          <w:lang w:val="ro-MD"/>
        </w:rPr>
        <w:t>)</w:t>
      </w:r>
      <w:r w:rsidR="00CA0C84" w:rsidRPr="00B22856">
        <w:rPr>
          <w:sz w:val="28"/>
          <w:szCs w:val="28"/>
          <w:lang w:val="ro-MD"/>
        </w:rPr>
        <w:t xml:space="preserve"> persoane au comis infracțiunea de contrabandă.  </w:t>
      </w:r>
    </w:p>
    <w:p w14:paraId="23CFCB5C" w14:textId="26AF5FB2" w:rsidR="00BA130E" w:rsidRPr="00B22856" w:rsidRDefault="005C4835" w:rsidP="00E62B63">
      <w:pPr>
        <w:spacing w:line="276" w:lineRule="auto"/>
        <w:ind w:firstLine="708"/>
        <w:rPr>
          <w:sz w:val="28"/>
          <w:szCs w:val="28"/>
          <w:lang w:val="ro-MD"/>
        </w:rPr>
      </w:pPr>
      <w:r w:rsidRPr="00B22856">
        <w:rPr>
          <w:sz w:val="28"/>
          <w:szCs w:val="28"/>
          <w:lang w:val="ro-MD"/>
        </w:rPr>
        <w:t xml:space="preserve">85. </w:t>
      </w:r>
      <w:r w:rsidR="00BA130E" w:rsidRPr="00B22856">
        <w:rPr>
          <w:sz w:val="28"/>
          <w:szCs w:val="28"/>
          <w:lang w:val="ro-MD"/>
        </w:rPr>
        <w:t xml:space="preserve">Adoptarea modificărilor la Legea cu privire la prevenirea spălării banilor și finanțării terorismului se numără printre principalele realizări din anul 2024. </w:t>
      </w:r>
    </w:p>
    <w:p w14:paraId="6A63F47D" w14:textId="2BC0331F" w:rsidR="00BA130E" w:rsidRPr="00B22856" w:rsidRDefault="005C4835" w:rsidP="00E62B63">
      <w:pPr>
        <w:spacing w:line="276" w:lineRule="auto"/>
        <w:ind w:firstLine="708"/>
        <w:rPr>
          <w:sz w:val="28"/>
          <w:szCs w:val="28"/>
          <w:lang w:val="ro-MD"/>
        </w:rPr>
      </w:pPr>
      <w:r w:rsidRPr="00B22856">
        <w:rPr>
          <w:sz w:val="28"/>
          <w:szCs w:val="28"/>
          <w:lang w:val="ro-MD"/>
        </w:rPr>
        <w:t xml:space="preserve">86. </w:t>
      </w:r>
      <w:r w:rsidR="00BA130E" w:rsidRPr="00B22856">
        <w:rPr>
          <w:sz w:val="28"/>
          <w:szCs w:val="28"/>
          <w:lang w:val="ro-MD"/>
        </w:rPr>
        <w:t xml:space="preserve">Modificările aprobate prin Legea nr. 268/2024 au constituit pași importanți în alinierea cadrului normativ intern la Recomandările Grupului de Acțiune Financiară Internațională (FATF). Subsidiar, autoritățile competente au aprobat acte normative secundare, care au generat procese de reformare și consolidare a sistemului național de </w:t>
      </w:r>
      <w:r w:rsidR="00BA130E" w:rsidRPr="00B22856">
        <w:rPr>
          <w:sz w:val="28"/>
          <w:szCs w:val="28"/>
          <w:lang w:val="ro-MD"/>
        </w:rPr>
        <w:lastRenderedPageBreak/>
        <w:t xml:space="preserve">prevenire și combatere a spălării banilor și finanțării terorismului. </w:t>
      </w:r>
      <w:bookmarkStart w:id="7" w:name="_Hlk207613892"/>
      <w:r w:rsidR="00BA130E" w:rsidRPr="00B22856">
        <w:rPr>
          <w:sz w:val="28"/>
          <w:szCs w:val="28"/>
          <w:lang w:val="ro-MD"/>
        </w:rPr>
        <w:t>Autoritățile competente au desfășurat evaluări ale riscurilor de spălare a banilor și finanțare a terorismului pentru următoarele sectoare: utilizarea persoanelor juridice, fiduciilor și construcțiilor juridice similare în scopul spălării banilor și finanțării terorismului;</w:t>
      </w:r>
      <w:bookmarkEnd w:id="7"/>
      <w:r w:rsidR="00BA130E" w:rsidRPr="00B22856">
        <w:rPr>
          <w:sz w:val="28"/>
          <w:szCs w:val="28"/>
          <w:lang w:val="ro-MD"/>
        </w:rPr>
        <w:t xml:space="preserve"> activele virtuale și furnizorii de servicii privind activele virtuale; utilizarea organizațiilor necomerciale în scopul finanțării terorismului .</w:t>
      </w:r>
    </w:p>
    <w:p w14:paraId="17A75E1E" w14:textId="03A2C3FE" w:rsidR="00BA130E" w:rsidRPr="00B22856" w:rsidRDefault="005C4835" w:rsidP="00E62B63">
      <w:pPr>
        <w:spacing w:line="276" w:lineRule="auto"/>
        <w:rPr>
          <w:sz w:val="28"/>
          <w:szCs w:val="28"/>
          <w:lang w:val="ro-MD"/>
        </w:rPr>
      </w:pPr>
      <w:r w:rsidRPr="00B22856">
        <w:rPr>
          <w:sz w:val="28"/>
          <w:szCs w:val="28"/>
          <w:lang w:val="ro-MD"/>
        </w:rPr>
        <w:t xml:space="preserve">87. </w:t>
      </w:r>
      <w:r w:rsidR="00BA130E" w:rsidRPr="00B22856">
        <w:rPr>
          <w:sz w:val="28"/>
          <w:szCs w:val="28"/>
          <w:lang w:val="ro-MD"/>
        </w:rPr>
        <w:t>Pe parcursul perioadei 2022-2024, Direcția pentru investigarea infracțiunilor legate de spălarea banilor și finanțarea terorismului a Inspectoratului Național de Investigații din cadrul Poliției a înregistrat o creștere semnificativă a volumului activității, ca urmare a intensificării colaborării cu Serviciul pentru Prevenirea și Combaterea Spălării Banilor (SPCSB) și a numărului în creștere de diseminări primite pentru analiză.</w:t>
      </w:r>
    </w:p>
    <w:p w14:paraId="33A21FB9" w14:textId="79FDB5FE" w:rsidR="009459BF" w:rsidRPr="00B22856" w:rsidRDefault="005C4835" w:rsidP="00E62B63">
      <w:pPr>
        <w:spacing w:line="276" w:lineRule="auto"/>
        <w:rPr>
          <w:sz w:val="28"/>
          <w:szCs w:val="28"/>
          <w:lang w:val="ro-MD"/>
        </w:rPr>
      </w:pPr>
      <w:r w:rsidRPr="00B22856">
        <w:rPr>
          <w:sz w:val="28"/>
          <w:szCs w:val="28"/>
          <w:lang w:val="ro-MD"/>
        </w:rPr>
        <w:t xml:space="preserve">88. </w:t>
      </w:r>
      <w:r w:rsidR="009459BF" w:rsidRPr="00B22856">
        <w:rPr>
          <w:sz w:val="28"/>
          <w:szCs w:val="28"/>
          <w:lang w:val="ro-MD"/>
        </w:rPr>
        <w:t>Conform raportului MONEYVAL</w:t>
      </w:r>
      <w:r w:rsidR="009459BF" w:rsidRPr="00B22856">
        <w:rPr>
          <w:sz w:val="28"/>
          <w:szCs w:val="28"/>
          <w:vertAlign w:val="superscript"/>
          <w:lang w:val="ro-MD"/>
        </w:rPr>
        <w:footnoteReference w:id="13"/>
      </w:r>
      <w:r w:rsidR="009459BF" w:rsidRPr="00B22856">
        <w:rPr>
          <w:sz w:val="28"/>
          <w:szCs w:val="28"/>
          <w:lang w:val="ro-MD"/>
        </w:rPr>
        <w:t xml:space="preserve"> publicat în luna mai 2024, Republica Moldova a înregistrat progrese considerabile în alinierea la standardele internaționale privind prevenirea și combaterea spălării banilor și finanțării terorismului. Din cele 40 de recomandări ale Grupului FATF, 9 sunt considerate complet implementate, 28 sunt implementate în mare măsură, iar 3 sunt parțial implementate. Această evoluție refl</w:t>
      </w:r>
      <w:r w:rsidR="002B5BAC" w:rsidRPr="00B22856">
        <w:rPr>
          <w:sz w:val="28"/>
          <w:szCs w:val="28"/>
          <w:lang w:val="ro-MD"/>
        </w:rPr>
        <w:t>e</w:t>
      </w:r>
      <w:r w:rsidR="009459BF" w:rsidRPr="00B22856">
        <w:rPr>
          <w:sz w:val="28"/>
          <w:szCs w:val="28"/>
          <w:lang w:val="ro-MD"/>
        </w:rPr>
        <w:t>ctă un angajament real din partea autorităților, însă raportul subliniază în continuare necesitatea consolidării capacității instituționale și operaționale, în special în ceea ce privește: eficiența investigațiilor financiare și a urmări</w:t>
      </w:r>
      <w:r w:rsidR="002B5BAC" w:rsidRPr="00B22856">
        <w:rPr>
          <w:sz w:val="28"/>
          <w:szCs w:val="28"/>
          <w:lang w:val="ro-MD"/>
        </w:rPr>
        <w:t>ri</w:t>
      </w:r>
      <w:r w:rsidR="009459BF" w:rsidRPr="00B22856">
        <w:rPr>
          <w:sz w:val="28"/>
          <w:szCs w:val="28"/>
          <w:lang w:val="ro-MD"/>
        </w:rPr>
        <w:t>i penale a infracțiunilor de spălarea banilor; confiscarea extinsă a bunurilor parvenite din infracțiuni; monitorizarea și supravegherea efectivă a entităților raportoare nefinanciare, precum și transparența beneficiarilor efectivi a persoanelor juridice. Raportul reiterează că Republica Moldova trebuie să treacă de la un cadru legislativ care în mare parte este aliniat standardelor internaționale, la o implementare efectivă și sustenabilă în practică prin creșterea gradului de cooperare interinstituțională, alocarea resurselor adecvate și instruirea continuă a personalului implicat în combaterea infracțiunilor economice-financiare.</w:t>
      </w:r>
    </w:p>
    <w:p w14:paraId="22BB011F" w14:textId="4B3FB55A" w:rsidR="00F84EE0" w:rsidRPr="00B22856" w:rsidRDefault="005C4835" w:rsidP="00E62B63">
      <w:pPr>
        <w:spacing w:line="276" w:lineRule="auto"/>
        <w:rPr>
          <w:sz w:val="28"/>
          <w:szCs w:val="28"/>
          <w:lang w:val="ro-MD"/>
        </w:rPr>
      </w:pPr>
      <w:r w:rsidRPr="00B22856">
        <w:rPr>
          <w:sz w:val="28"/>
          <w:szCs w:val="28"/>
          <w:lang w:val="ro-MD"/>
        </w:rPr>
        <w:t xml:space="preserve">89. </w:t>
      </w:r>
      <w:r w:rsidR="00F84EE0" w:rsidRPr="00B22856">
        <w:rPr>
          <w:sz w:val="28"/>
          <w:szCs w:val="28"/>
          <w:lang w:val="ro-MD"/>
        </w:rPr>
        <w:t xml:space="preserve">Un fenomen actual care afectează Republica Moldova constituie </w:t>
      </w:r>
      <w:r w:rsidR="002B5BAC" w:rsidRPr="00B22856">
        <w:rPr>
          <w:sz w:val="28"/>
          <w:szCs w:val="28"/>
          <w:lang w:val="ro-MD"/>
        </w:rPr>
        <w:t>fenomenul</w:t>
      </w:r>
      <w:r w:rsidR="00F84EE0" w:rsidRPr="00B22856">
        <w:rPr>
          <w:sz w:val="28"/>
          <w:szCs w:val="28"/>
          <w:lang w:val="ro-MD"/>
        </w:rPr>
        <w:t xml:space="preserve"> </w:t>
      </w:r>
      <w:r w:rsidR="00F84EE0" w:rsidRPr="00B22856">
        <w:rPr>
          <w:i/>
          <w:iCs/>
          <w:sz w:val="28"/>
          <w:szCs w:val="28"/>
          <w:lang w:val="ro-MD"/>
        </w:rPr>
        <w:t xml:space="preserve">corupției electorale și </w:t>
      </w:r>
      <w:r w:rsidR="00826D52" w:rsidRPr="00B22856">
        <w:rPr>
          <w:i/>
          <w:iCs/>
          <w:sz w:val="28"/>
          <w:szCs w:val="28"/>
          <w:lang w:val="ro-MD"/>
        </w:rPr>
        <w:t>finanțării ilegale a partidelor politice</w:t>
      </w:r>
      <w:r w:rsidR="00826D52" w:rsidRPr="00B22856">
        <w:rPr>
          <w:sz w:val="28"/>
          <w:szCs w:val="28"/>
          <w:lang w:val="ro-MD"/>
        </w:rPr>
        <w:t>.</w:t>
      </w:r>
    </w:p>
    <w:p w14:paraId="68066874" w14:textId="4C77677D" w:rsidR="001866BA" w:rsidRPr="00B22856" w:rsidRDefault="005C4835" w:rsidP="00E62B63">
      <w:pPr>
        <w:spacing w:line="276" w:lineRule="auto"/>
        <w:ind w:firstLine="708"/>
        <w:rPr>
          <w:rFonts w:eastAsia="SimSun"/>
          <w:sz w:val="28"/>
          <w:szCs w:val="28"/>
          <w:lang w:val="ro-MD"/>
        </w:rPr>
      </w:pPr>
      <w:r w:rsidRPr="00B22856">
        <w:rPr>
          <w:rFonts w:eastAsia="SimSun"/>
          <w:sz w:val="28"/>
          <w:szCs w:val="28"/>
          <w:lang w:val="ro-MD"/>
        </w:rPr>
        <w:t xml:space="preserve">90. </w:t>
      </w:r>
      <w:r w:rsidR="001866BA" w:rsidRPr="00B22856">
        <w:rPr>
          <w:rFonts w:eastAsia="SimSun"/>
          <w:sz w:val="28"/>
          <w:szCs w:val="28"/>
          <w:lang w:val="ro-MD"/>
        </w:rPr>
        <w:t xml:space="preserve">Prin Hotărârea nr. 25 din 28.11.2024 </w:t>
      </w:r>
      <w:r w:rsidR="00EC5F8A" w:rsidRPr="00B22856">
        <w:rPr>
          <w:rFonts w:eastAsia="SimSun"/>
          <w:sz w:val="28"/>
          <w:szCs w:val="28"/>
          <w:lang w:val="ro-MD"/>
        </w:rPr>
        <w:t>privind</w:t>
      </w:r>
      <w:r w:rsidR="001866BA" w:rsidRPr="00B22856">
        <w:rPr>
          <w:rFonts w:eastAsia="SimSun"/>
          <w:sz w:val="28"/>
          <w:szCs w:val="28"/>
          <w:lang w:val="ro-MD"/>
        </w:rPr>
        <w:t xml:space="preserve"> conf</w:t>
      </w:r>
      <w:r w:rsidR="00666CC9" w:rsidRPr="00B22856">
        <w:rPr>
          <w:rFonts w:eastAsia="SimSun"/>
          <w:sz w:val="28"/>
          <w:szCs w:val="28"/>
          <w:lang w:val="ro-MD"/>
        </w:rPr>
        <w:t>i</w:t>
      </w:r>
      <w:r w:rsidR="001866BA" w:rsidRPr="00B22856">
        <w:rPr>
          <w:rFonts w:eastAsia="SimSun"/>
          <w:sz w:val="28"/>
          <w:szCs w:val="28"/>
          <w:lang w:val="ro-MD"/>
        </w:rPr>
        <w:t xml:space="preserve">rmarea alegerilor Președintelui Republicii Moldova, Curtea Constituțională a reținut că numărul cazurilor de corupere a alegătorilor raportat de autoritățile de investigație și cuantumul mijloacelor financiare sechestrate scot în evidență amploarea acestui fenomen. </w:t>
      </w:r>
    </w:p>
    <w:p w14:paraId="75254D74" w14:textId="1A360830" w:rsidR="001866BA" w:rsidRPr="00B22856" w:rsidRDefault="005C4835" w:rsidP="00E62B63">
      <w:pPr>
        <w:spacing w:line="276" w:lineRule="auto"/>
        <w:ind w:firstLine="708"/>
        <w:rPr>
          <w:rFonts w:eastAsia="SimSun"/>
          <w:sz w:val="28"/>
          <w:szCs w:val="28"/>
          <w:lang w:val="ro-MD"/>
        </w:rPr>
      </w:pPr>
      <w:r w:rsidRPr="00B22856">
        <w:rPr>
          <w:rFonts w:eastAsia="SimSun"/>
          <w:sz w:val="28"/>
          <w:szCs w:val="28"/>
          <w:lang w:val="ro-MD"/>
        </w:rPr>
        <w:t xml:space="preserve">91. </w:t>
      </w:r>
      <w:r w:rsidR="001866BA" w:rsidRPr="00B22856">
        <w:rPr>
          <w:rFonts w:eastAsia="SimSun"/>
          <w:sz w:val="28"/>
          <w:szCs w:val="28"/>
          <w:lang w:val="ro-MD"/>
        </w:rPr>
        <w:t xml:space="preserve">În context, Curtea a  considerat ca </w:t>
      </w:r>
      <w:r w:rsidR="005154FC" w:rsidRPr="00B22856">
        <w:rPr>
          <w:rFonts w:eastAsia="SimSun"/>
          <w:sz w:val="28"/>
          <w:szCs w:val="28"/>
          <w:lang w:val="ro-MD"/>
        </w:rPr>
        <w:t>autoritățile</w:t>
      </w:r>
      <w:r w:rsidR="001866BA" w:rsidRPr="00B22856">
        <w:rPr>
          <w:rFonts w:eastAsia="SimSun"/>
          <w:sz w:val="28"/>
          <w:szCs w:val="28"/>
          <w:lang w:val="ro-MD"/>
        </w:rPr>
        <w:t xml:space="preserve"> trebuie să depun</w:t>
      </w:r>
      <w:r w:rsidR="00844C11" w:rsidRPr="00B22856">
        <w:rPr>
          <w:rFonts w:eastAsia="SimSun"/>
          <w:sz w:val="28"/>
          <w:szCs w:val="28"/>
          <w:lang w:val="ro-MD"/>
        </w:rPr>
        <w:t>ă</w:t>
      </w:r>
      <w:r w:rsidR="001866BA" w:rsidRPr="00B22856">
        <w:rPr>
          <w:rFonts w:eastAsia="SimSun"/>
          <w:sz w:val="28"/>
          <w:szCs w:val="28"/>
          <w:lang w:val="ro-MD"/>
        </w:rPr>
        <w:t xml:space="preserve"> toate eforturile pentru a preveni asemenea cazuri, reținând că ar putea fi îmbunătățite mecanismele de combatere a corupției electorale și politice, întrucât evenimentele care au avut loc au demonstrat vulnerabilitatea autorităților publice în fața sarcinii de a face față fenomenului de corupere a alegătorilor.</w:t>
      </w:r>
    </w:p>
    <w:p w14:paraId="331942C4" w14:textId="192D696D" w:rsidR="001866BA" w:rsidRPr="00B22856" w:rsidRDefault="009A7DE1" w:rsidP="00E62B63">
      <w:pPr>
        <w:spacing w:line="276" w:lineRule="auto"/>
        <w:ind w:firstLine="708"/>
        <w:rPr>
          <w:rFonts w:eastAsia="SimSun"/>
          <w:sz w:val="28"/>
          <w:szCs w:val="28"/>
          <w:lang w:val="ro-MD"/>
        </w:rPr>
      </w:pPr>
      <w:r w:rsidRPr="00B22856">
        <w:rPr>
          <w:rFonts w:eastAsia="SimSun"/>
          <w:noProof/>
          <w:sz w:val="28"/>
          <w:szCs w:val="28"/>
          <w:lang w:val="ro-MD" w:eastAsia="ro-RO"/>
        </w:rPr>
        <w:lastRenderedPageBreak/>
        <w:drawing>
          <wp:anchor distT="0" distB="0" distL="114300" distR="114300" simplePos="0" relativeHeight="251665408" behindDoc="1" locked="0" layoutInCell="1" allowOverlap="1" wp14:anchorId="191D2596" wp14:editId="66558919">
            <wp:simplePos x="0" y="0"/>
            <wp:positionH relativeFrom="column">
              <wp:posOffset>2444115</wp:posOffset>
            </wp:positionH>
            <wp:positionV relativeFrom="paragraph">
              <wp:posOffset>498475</wp:posOffset>
            </wp:positionV>
            <wp:extent cx="3641725" cy="1969135"/>
            <wp:effectExtent l="0" t="0" r="0" b="0"/>
            <wp:wrapTight wrapText="bothSides">
              <wp:wrapPolygon edited="0">
                <wp:start x="0" y="0"/>
                <wp:lineTo x="0" y="21314"/>
                <wp:lineTo x="21468" y="21314"/>
                <wp:lineTo x="21468" y="0"/>
                <wp:lineTo x="0" y="0"/>
              </wp:wrapPolygon>
            </wp:wrapTight>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41725" cy="1969135"/>
                    </a:xfrm>
                    <a:prstGeom prst="rect">
                      <a:avLst/>
                    </a:prstGeom>
                    <a:solidFill>
                      <a:srgbClr val="0070C0">
                        <a:alpha val="58000"/>
                      </a:srgbClr>
                    </a:solidFill>
                  </pic:spPr>
                </pic:pic>
              </a:graphicData>
            </a:graphic>
            <wp14:sizeRelH relativeFrom="margin">
              <wp14:pctWidth>0</wp14:pctWidth>
            </wp14:sizeRelH>
          </wp:anchor>
        </w:drawing>
      </w:r>
      <w:r w:rsidRPr="00B22856">
        <w:rPr>
          <w:noProof/>
          <w:lang w:val="ro-MD" w:eastAsia="ro-RO"/>
        </w:rPr>
        <mc:AlternateContent>
          <mc:Choice Requires="wps">
            <w:drawing>
              <wp:anchor distT="0" distB="0" distL="114300" distR="114300" simplePos="0" relativeHeight="251672576" behindDoc="1" locked="0" layoutInCell="1" allowOverlap="1" wp14:anchorId="46E16F2F" wp14:editId="65E80967">
                <wp:simplePos x="0" y="0"/>
                <wp:positionH relativeFrom="column">
                  <wp:posOffset>2396490</wp:posOffset>
                </wp:positionH>
                <wp:positionV relativeFrom="paragraph">
                  <wp:posOffset>2489200</wp:posOffset>
                </wp:positionV>
                <wp:extent cx="3670300" cy="420370"/>
                <wp:effectExtent l="0" t="0" r="6350" b="0"/>
                <wp:wrapTight wrapText="bothSides">
                  <wp:wrapPolygon edited="0">
                    <wp:start x="0" y="0"/>
                    <wp:lineTo x="0" y="20556"/>
                    <wp:lineTo x="21525" y="20556"/>
                    <wp:lineTo x="21525" y="0"/>
                    <wp:lineTo x="0" y="0"/>
                  </wp:wrapPolygon>
                </wp:wrapTight>
                <wp:docPr id="10" name="Casetă text 10"/>
                <wp:cNvGraphicFramePr/>
                <a:graphic xmlns:a="http://schemas.openxmlformats.org/drawingml/2006/main">
                  <a:graphicData uri="http://schemas.microsoft.com/office/word/2010/wordprocessingShape">
                    <wps:wsp>
                      <wps:cNvSpPr txBox="1"/>
                      <wps:spPr>
                        <a:xfrm>
                          <a:off x="0" y="0"/>
                          <a:ext cx="3670300" cy="420370"/>
                        </a:xfrm>
                        <a:prstGeom prst="rect">
                          <a:avLst/>
                        </a:prstGeom>
                        <a:solidFill>
                          <a:prstClr val="white"/>
                        </a:solidFill>
                        <a:ln>
                          <a:noFill/>
                        </a:ln>
                      </wps:spPr>
                      <wps:txbx>
                        <w:txbxContent>
                          <w:p w14:paraId="09EF2DCC" w14:textId="4B6A647A" w:rsidR="003A214A" w:rsidRPr="003B0F35" w:rsidRDefault="003A214A" w:rsidP="003B0F35">
                            <w:pPr>
                              <w:pStyle w:val="Legend"/>
                              <w:spacing w:after="0"/>
                              <w:rPr>
                                <w:color w:val="auto"/>
                              </w:rPr>
                            </w:pPr>
                            <w:r w:rsidRPr="003B0F35">
                              <w:rPr>
                                <w:color w:val="auto"/>
                              </w:rPr>
                              <w:t>Figură 5 Dinamica infracțiunilor electorale 2022-2024</w:t>
                            </w:r>
                          </w:p>
                          <w:p w14:paraId="4B9D7137" w14:textId="30E15C21" w:rsidR="003A214A" w:rsidRPr="003B0F35" w:rsidRDefault="003A214A" w:rsidP="003B0F35">
                            <w:pPr>
                              <w:rPr>
                                <w:i/>
                                <w:iCs/>
                                <w:lang w:val="ro-RO"/>
                              </w:rPr>
                            </w:pPr>
                            <w:r w:rsidRPr="003B0F35">
                              <w:rPr>
                                <w:i/>
                                <w:iCs/>
                                <w:lang w:val="ro-RO"/>
                              </w:rPr>
                              <w:t>Sursa: Serviciul Tehnologii Informaționale al MAI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16F2F" id="Casetă text 10" o:spid="_x0000_s1028" type="#_x0000_t202" style="position:absolute;left:0;text-align:left;margin-left:188.7pt;margin-top:196pt;width:289pt;height:33.1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" stroked="f">
                <v:textbox inset="0,0,0,0">
                  <w:txbxContent>
                    <w:p w14:paraId="09EF2DCC" w14:textId="4B6A647A" w:rsidR="003A214A" w:rsidRPr="003B0F35" w:rsidRDefault="003A214A" w:rsidP="003B0F35">
                      <w:pPr>
                        <w:pStyle w:val="Legend"/>
                        <w:spacing w:after="0"/>
                        <w:rPr>
                          <w:color w:val="auto"/>
                        </w:rPr>
                      </w:pPr>
                      <w:r w:rsidRPr="003B0F35">
                        <w:rPr>
                          <w:color w:val="auto"/>
                        </w:rPr>
                        <w:t>Figură 5 Dinamica infracțiunilor electorale 2022-2024</w:t>
                      </w:r>
                    </w:p>
                    <w:p w14:paraId="4B9D7137" w14:textId="30E15C21" w:rsidR="003A214A" w:rsidRPr="003B0F35" w:rsidRDefault="003A214A" w:rsidP="003B0F35">
                      <w:pPr>
                        <w:rPr>
                          <w:i/>
                          <w:iCs/>
                          <w:lang w:val="ro-RO"/>
                        </w:rPr>
                      </w:pPr>
                      <w:r w:rsidRPr="003B0F35">
                        <w:rPr>
                          <w:i/>
                          <w:iCs/>
                          <w:lang w:val="ro-RO"/>
                        </w:rPr>
                        <w:t>Sursa: Serviciul Tehnologii Informaționale al MAI</w:t>
                      </w:r>
                    </w:p>
                  </w:txbxContent>
                </v:textbox>
                <w10:wrap type="tight"/>
              </v:shape>
            </w:pict>
          </mc:Fallback>
        </mc:AlternateContent>
      </w:r>
      <w:r w:rsidR="005C4835" w:rsidRPr="00B22856">
        <w:rPr>
          <w:rFonts w:eastAsia="SimSun"/>
          <w:sz w:val="28"/>
          <w:szCs w:val="28"/>
          <w:lang w:val="ro-MD"/>
        </w:rPr>
        <w:t xml:space="preserve">92. </w:t>
      </w:r>
      <w:r w:rsidR="001866BA" w:rsidRPr="00B22856">
        <w:rPr>
          <w:rFonts w:eastAsia="SimSun"/>
          <w:sz w:val="28"/>
          <w:szCs w:val="28"/>
          <w:lang w:val="ro-MD"/>
        </w:rPr>
        <w:t>Subiectul în referință a fost discutat în repetate rânduri în cadrul ședinței Consiliului Suprem de Securitate</w:t>
      </w:r>
      <w:r w:rsidR="00BB5FD0" w:rsidRPr="00B22856">
        <w:rPr>
          <w:rFonts w:eastAsia="SimSun"/>
          <w:sz w:val="28"/>
          <w:szCs w:val="28"/>
          <w:lang w:val="ro-MD"/>
        </w:rPr>
        <w:t xml:space="preserve">, fiind calificat ca </w:t>
      </w:r>
      <w:r w:rsidR="00F0772D" w:rsidRPr="00B22856">
        <w:rPr>
          <w:rFonts w:eastAsia="SimSun"/>
          <w:sz w:val="28"/>
          <w:szCs w:val="28"/>
          <w:lang w:val="ro-MD"/>
        </w:rPr>
        <w:t>cea</w:t>
      </w:r>
      <w:r w:rsidR="00BB5FD0" w:rsidRPr="00B22856">
        <w:rPr>
          <w:rFonts w:eastAsia="SimSun"/>
          <w:sz w:val="28"/>
          <w:szCs w:val="28"/>
          <w:lang w:val="ro-MD"/>
        </w:rPr>
        <w:t xml:space="preserve"> mai mar</w:t>
      </w:r>
      <w:r w:rsidR="00F0772D" w:rsidRPr="00B22856">
        <w:rPr>
          <w:rFonts w:eastAsia="SimSun"/>
          <w:sz w:val="28"/>
          <w:szCs w:val="28"/>
          <w:lang w:val="ro-MD"/>
        </w:rPr>
        <w:t>e</w:t>
      </w:r>
      <w:r w:rsidR="00BB5FD0" w:rsidRPr="00B22856">
        <w:rPr>
          <w:rFonts w:eastAsia="SimSun"/>
          <w:sz w:val="28"/>
          <w:szCs w:val="28"/>
          <w:lang w:val="ro-MD"/>
        </w:rPr>
        <w:t xml:space="preserve"> ameninț</w:t>
      </w:r>
      <w:r w:rsidR="00F0772D" w:rsidRPr="00B22856">
        <w:rPr>
          <w:rFonts w:eastAsia="SimSun"/>
          <w:sz w:val="28"/>
          <w:szCs w:val="28"/>
          <w:lang w:val="ro-MD"/>
        </w:rPr>
        <w:t>are</w:t>
      </w:r>
      <w:r w:rsidR="00BB5FD0" w:rsidRPr="00B22856">
        <w:rPr>
          <w:rFonts w:eastAsia="SimSun"/>
          <w:sz w:val="28"/>
          <w:szCs w:val="28"/>
          <w:lang w:val="ro-MD"/>
        </w:rPr>
        <w:t xml:space="preserve"> la adresa democrației din Republica Moldova</w:t>
      </w:r>
      <w:r w:rsidR="001866BA" w:rsidRPr="00B22856">
        <w:rPr>
          <w:rFonts w:eastAsia="SimSun"/>
          <w:sz w:val="28"/>
          <w:szCs w:val="28"/>
          <w:lang w:val="ro-MD"/>
        </w:rPr>
        <w:t xml:space="preserve">. </w:t>
      </w:r>
      <w:r w:rsidR="00BB5FD0" w:rsidRPr="00B22856">
        <w:rPr>
          <w:rFonts w:eastAsia="SimSun"/>
          <w:sz w:val="28"/>
          <w:szCs w:val="28"/>
          <w:lang w:val="ro-MD"/>
        </w:rPr>
        <w:t xml:space="preserve">Centrul Național Anticorupție (CNA) a emis </w:t>
      </w:r>
      <w:r w:rsidR="00BD0D35" w:rsidRPr="00B22856">
        <w:rPr>
          <w:rFonts w:eastAsia="SimSun"/>
          <w:sz w:val="28"/>
          <w:szCs w:val="28"/>
          <w:lang w:val="ro-MD"/>
        </w:rPr>
        <w:t xml:space="preserve">mai multe </w:t>
      </w:r>
      <w:r w:rsidR="00BB5FD0" w:rsidRPr="00B22856">
        <w:rPr>
          <w:rFonts w:eastAsia="SimSun"/>
          <w:sz w:val="28"/>
          <w:szCs w:val="28"/>
          <w:lang w:val="ro-MD"/>
        </w:rPr>
        <w:t>decizii de aplicare a sancțiunilor contravenționale și a inițiat cauze penale</w:t>
      </w:r>
      <w:r w:rsidR="00BD0D35" w:rsidRPr="00B22856">
        <w:rPr>
          <w:rFonts w:eastAsia="SimSun"/>
          <w:sz w:val="28"/>
          <w:szCs w:val="28"/>
          <w:lang w:val="ro-MD"/>
        </w:rPr>
        <w:t xml:space="preserve"> în acest sens, identificând o parte din persoanele </w:t>
      </w:r>
      <w:r w:rsidR="00BB5FD0" w:rsidRPr="00B22856">
        <w:rPr>
          <w:rFonts w:eastAsia="SimSun"/>
          <w:sz w:val="28"/>
          <w:szCs w:val="28"/>
          <w:lang w:val="ro-MD"/>
        </w:rPr>
        <w:t>implicate în distribuirea resurselor financiare ilegale, parte a unui grup criminal condamnat definitiv pentru frauda bancară</w:t>
      </w:r>
      <w:r w:rsidR="00C6691E" w:rsidRPr="00B22856">
        <w:rPr>
          <w:rFonts w:eastAsia="SimSun"/>
          <w:sz w:val="28"/>
          <w:szCs w:val="28"/>
          <w:lang w:val="ro-MD"/>
        </w:rPr>
        <w:t>.</w:t>
      </w:r>
      <w:r w:rsidR="00C6691E" w:rsidRPr="00B22856">
        <w:rPr>
          <w:rStyle w:val="Referinnotdesubsol"/>
          <w:rFonts w:eastAsia="SimSun"/>
          <w:sz w:val="28"/>
          <w:szCs w:val="28"/>
          <w:lang w:val="ro-MD"/>
        </w:rPr>
        <w:footnoteReference w:id="14"/>
      </w:r>
    </w:p>
    <w:p w14:paraId="58B3AD6A" w14:textId="36486E2D" w:rsidR="00B4065B" w:rsidRPr="00B22856" w:rsidRDefault="005C4835" w:rsidP="00E62B63">
      <w:pPr>
        <w:spacing w:line="276" w:lineRule="auto"/>
        <w:ind w:firstLine="708"/>
        <w:rPr>
          <w:rFonts w:eastAsia="SimSun"/>
          <w:sz w:val="28"/>
          <w:szCs w:val="28"/>
          <w:lang w:val="ro-MD"/>
        </w:rPr>
      </w:pPr>
      <w:r w:rsidRPr="00B22856">
        <w:rPr>
          <w:rFonts w:eastAsia="SimSun"/>
          <w:sz w:val="28"/>
          <w:szCs w:val="28"/>
          <w:lang w:val="ro-MD"/>
        </w:rPr>
        <w:t xml:space="preserve">93. </w:t>
      </w:r>
      <w:r w:rsidR="001314E3" w:rsidRPr="00B22856">
        <w:rPr>
          <w:rFonts w:eastAsia="SimSun"/>
          <w:sz w:val="28"/>
          <w:szCs w:val="28"/>
          <w:lang w:val="ro-MD"/>
        </w:rPr>
        <w:t>Potrivit informațiilor înregistrate, în anul 2024 se atestă o creștere a cauzelor penale pornite pe coruperea alegătorilor, fiind înregistrate 75 cauze, în comparație cu 3 cauze în 2023. În anul 2022 nu a fost înregistrate infracțiuni de acest gen.</w:t>
      </w:r>
      <w:r w:rsidR="001A46EF" w:rsidRPr="00B22856">
        <w:rPr>
          <w:rFonts w:eastAsia="SimSun"/>
          <w:sz w:val="28"/>
          <w:szCs w:val="28"/>
          <w:lang w:val="ro-MD"/>
        </w:rPr>
        <w:t xml:space="preserve"> Un indiciu ce justifică intervenție în investigarea acestor fa</w:t>
      </w:r>
      <w:r w:rsidR="005154FC" w:rsidRPr="00B22856">
        <w:rPr>
          <w:rFonts w:eastAsia="SimSun"/>
          <w:sz w:val="28"/>
          <w:szCs w:val="28"/>
          <w:lang w:val="ro-MD"/>
        </w:rPr>
        <w:t>pte</w:t>
      </w:r>
      <w:r w:rsidR="001A46EF" w:rsidRPr="00B22856">
        <w:rPr>
          <w:rFonts w:eastAsia="SimSun"/>
          <w:sz w:val="28"/>
          <w:szCs w:val="28"/>
          <w:lang w:val="ro-MD"/>
        </w:rPr>
        <w:t xml:space="preserve"> este numărul mic de cauze penale în care urmărirea penală a fost finisată, acesta constitui</w:t>
      </w:r>
      <w:r w:rsidR="00E008B5" w:rsidRPr="00B22856">
        <w:rPr>
          <w:rFonts w:eastAsia="SimSun"/>
          <w:sz w:val="28"/>
          <w:szCs w:val="28"/>
          <w:lang w:val="ro-MD"/>
        </w:rPr>
        <w:t>n</w:t>
      </w:r>
      <w:r w:rsidR="001A46EF" w:rsidRPr="00B22856">
        <w:rPr>
          <w:rFonts w:eastAsia="SimSun"/>
          <w:sz w:val="28"/>
          <w:szCs w:val="28"/>
          <w:lang w:val="ro-MD"/>
        </w:rPr>
        <w:t>d doar 7 cauze finisate în 2024.</w:t>
      </w:r>
    </w:p>
    <w:p w14:paraId="2C6F78A1" w14:textId="0E3DEE22" w:rsidR="001866BA" w:rsidRPr="00B22856" w:rsidRDefault="005C4835" w:rsidP="00E62B63">
      <w:pPr>
        <w:spacing w:line="276" w:lineRule="auto"/>
        <w:ind w:firstLine="708"/>
        <w:rPr>
          <w:rFonts w:eastAsia="SimSun"/>
          <w:sz w:val="28"/>
          <w:szCs w:val="28"/>
          <w:lang w:val="ro-MD"/>
        </w:rPr>
      </w:pPr>
      <w:r w:rsidRPr="00B22856">
        <w:rPr>
          <w:rFonts w:eastAsia="SimSun"/>
          <w:sz w:val="28"/>
          <w:szCs w:val="28"/>
          <w:lang w:val="ro-MD"/>
        </w:rPr>
        <w:t xml:space="preserve">94. </w:t>
      </w:r>
      <w:r w:rsidR="00B4065B" w:rsidRPr="00B22856">
        <w:rPr>
          <w:rFonts w:eastAsia="SimSun"/>
          <w:sz w:val="28"/>
          <w:szCs w:val="28"/>
          <w:lang w:val="ro-MD"/>
        </w:rPr>
        <w:t>O descreștere se înregistrează la capitolul infracțiunii prevăzute la art. 181</w:t>
      </w:r>
      <w:r w:rsidR="00F11F18" w:rsidRPr="00B22856">
        <w:rPr>
          <w:rFonts w:eastAsia="SimSun"/>
          <w:sz w:val="28"/>
          <w:szCs w:val="28"/>
          <w:vertAlign w:val="superscript"/>
          <w:lang w:val="ro-MD"/>
        </w:rPr>
        <w:t>2</w:t>
      </w:r>
      <w:r w:rsidR="00B4065B" w:rsidRPr="00B22856">
        <w:rPr>
          <w:rFonts w:eastAsia="SimSun"/>
          <w:sz w:val="28"/>
          <w:szCs w:val="28"/>
          <w:lang w:val="ro-MD"/>
        </w:rPr>
        <w:t xml:space="preserve"> </w:t>
      </w:r>
      <w:r w:rsidR="003E3999" w:rsidRPr="00B22856">
        <w:rPr>
          <w:rFonts w:eastAsia="SimSun"/>
          <w:sz w:val="28"/>
          <w:szCs w:val="28"/>
          <w:lang w:val="ro-MD"/>
        </w:rPr>
        <w:t xml:space="preserve">din Codul penal </w:t>
      </w:r>
      <w:r w:rsidR="00B4065B" w:rsidRPr="00B22856">
        <w:rPr>
          <w:rFonts w:eastAsia="SimSun"/>
          <w:sz w:val="28"/>
          <w:szCs w:val="28"/>
          <w:lang w:val="ro-MD"/>
        </w:rPr>
        <w:t>„</w:t>
      </w:r>
      <w:r w:rsidR="00F11F18" w:rsidRPr="00B22856">
        <w:rPr>
          <w:rFonts w:eastAsia="SimSun"/>
          <w:sz w:val="28"/>
          <w:szCs w:val="28"/>
          <w:lang w:val="ro-MD"/>
        </w:rPr>
        <w:t>Încălcarea modului de gestionare a mijloacelor financiare ale partidelor politice sau ale fondurilor electorale</w:t>
      </w:r>
      <w:r w:rsidR="00B4065B" w:rsidRPr="00B22856">
        <w:rPr>
          <w:rFonts w:eastAsia="SimSun"/>
          <w:sz w:val="28"/>
          <w:szCs w:val="28"/>
          <w:lang w:val="ro-MD"/>
        </w:rPr>
        <w:t>” fiind înregistrate 6 cauze în 2024, 8 cauze în 2023 și 12 cauze în 2022.</w:t>
      </w:r>
      <w:r w:rsidR="001314E3" w:rsidRPr="00B22856">
        <w:rPr>
          <w:rFonts w:eastAsia="SimSun"/>
          <w:sz w:val="28"/>
          <w:szCs w:val="28"/>
          <w:lang w:val="ro-MD"/>
        </w:rPr>
        <w:t xml:space="preserve">  </w:t>
      </w:r>
    </w:p>
    <w:p w14:paraId="6DCA545C" w14:textId="3F4C48E8" w:rsidR="008B01B7" w:rsidRPr="00B22856" w:rsidRDefault="005C4835" w:rsidP="00E62B63">
      <w:pPr>
        <w:spacing w:line="276" w:lineRule="auto"/>
        <w:ind w:firstLine="708"/>
        <w:rPr>
          <w:rFonts w:eastAsia="SimSun"/>
          <w:sz w:val="28"/>
          <w:szCs w:val="28"/>
          <w:lang w:val="ro-MD"/>
        </w:rPr>
      </w:pPr>
      <w:r w:rsidRPr="00B22856">
        <w:rPr>
          <w:rFonts w:eastAsia="SimSun"/>
          <w:sz w:val="28"/>
          <w:szCs w:val="28"/>
          <w:lang w:val="ro-MD"/>
        </w:rPr>
        <w:t xml:space="preserve">95. </w:t>
      </w:r>
      <w:r w:rsidR="00A3437D" w:rsidRPr="00B22856">
        <w:rPr>
          <w:rFonts w:eastAsia="SimSun"/>
          <w:sz w:val="28"/>
          <w:szCs w:val="28"/>
          <w:lang w:val="ro-MD"/>
        </w:rPr>
        <w:t>Procesele pen</w:t>
      </w:r>
      <w:r w:rsidR="001732B7" w:rsidRPr="00B22856">
        <w:rPr>
          <w:rFonts w:eastAsia="SimSun"/>
          <w:sz w:val="28"/>
          <w:szCs w:val="28"/>
          <w:lang w:val="ro-MD"/>
        </w:rPr>
        <w:t>a</w:t>
      </w:r>
      <w:r w:rsidR="00A3437D" w:rsidRPr="00B22856">
        <w:rPr>
          <w:rFonts w:eastAsia="SimSun"/>
          <w:sz w:val="28"/>
          <w:szCs w:val="28"/>
          <w:lang w:val="ro-MD"/>
        </w:rPr>
        <w:t xml:space="preserve">le </w:t>
      </w:r>
      <w:r w:rsidR="008B01B7" w:rsidRPr="00B22856">
        <w:rPr>
          <w:rFonts w:eastAsia="SimSun"/>
          <w:sz w:val="28"/>
          <w:szCs w:val="28"/>
          <w:lang w:val="ro-MD"/>
        </w:rPr>
        <w:t xml:space="preserve">desfășurate au permis identificarea unor rețele complexe de corupere a alegătorilor, stabilind conexiuni clare între organizatorii schemelor, intermediari și beneficiarii finali ai acestor infracțiuni.  </w:t>
      </w:r>
    </w:p>
    <w:p w14:paraId="66096E8C" w14:textId="4E8A7C19" w:rsidR="005061F0" w:rsidRPr="00B22856" w:rsidRDefault="005C4835" w:rsidP="009F0FDF">
      <w:pPr>
        <w:spacing w:line="276" w:lineRule="auto"/>
        <w:ind w:firstLine="708"/>
        <w:rPr>
          <w:rFonts w:eastAsia="SimSun"/>
          <w:sz w:val="28"/>
          <w:szCs w:val="28"/>
          <w:lang w:val="ro-MD"/>
        </w:rPr>
      </w:pPr>
      <w:bookmarkStart w:id="8" w:name="_Hlk198794474"/>
      <w:r w:rsidRPr="00B22856">
        <w:rPr>
          <w:rFonts w:eastAsia="SimSun"/>
          <w:sz w:val="28"/>
          <w:szCs w:val="28"/>
          <w:lang w:val="ro-MD"/>
        </w:rPr>
        <w:t>96. Î</w:t>
      </w:r>
      <w:r w:rsidR="00B97F1A" w:rsidRPr="00B22856">
        <w:rPr>
          <w:rFonts w:eastAsia="SimSun"/>
          <w:sz w:val="28"/>
          <w:szCs w:val="28"/>
          <w:lang w:val="ro-MD"/>
        </w:rPr>
        <w:t>n scopul prevenirii și combaterii acestor cazuri, se impune intervenția și implementarea unor acțiuni eficiente pentru perfecționarea mecanismelor existente,</w:t>
      </w:r>
      <w:r w:rsidR="008C64CE" w:rsidRPr="00B22856">
        <w:rPr>
          <w:rFonts w:eastAsia="SimSun"/>
          <w:sz w:val="28"/>
          <w:szCs w:val="28"/>
          <w:lang w:val="ro-MD"/>
        </w:rPr>
        <w:t xml:space="preserve"> aplicarea măsurilor asiguratorii în privința tranzacțiilor sau bunurilor suspecte cu </w:t>
      </w:r>
      <w:r w:rsidR="00350563" w:rsidRPr="00B22856">
        <w:rPr>
          <w:rFonts w:eastAsia="SimSun"/>
          <w:sz w:val="28"/>
          <w:szCs w:val="28"/>
          <w:lang w:val="ro-MD"/>
        </w:rPr>
        <w:t>proveniență</w:t>
      </w:r>
      <w:r w:rsidR="008C64CE" w:rsidRPr="00B22856">
        <w:rPr>
          <w:rFonts w:eastAsia="SimSun"/>
          <w:sz w:val="28"/>
          <w:szCs w:val="28"/>
          <w:lang w:val="ro-MD"/>
        </w:rPr>
        <w:t xml:space="preserve"> ilicită,</w:t>
      </w:r>
      <w:r w:rsidR="00B97F1A" w:rsidRPr="00B22856">
        <w:rPr>
          <w:rFonts w:eastAsia="SimSun"/>
          <w:sz w:val="28"/>
          <w:szCs w:val="28"/>
          <w:lang w:val="ro-MD"/>
        </w:rPr>
        <w:t xml:space="preserve"> </w:t>
      </w:r>
      <w:r w:rsidR="008C64CE" w:rsidRPr="00B22856">
        <w:rPr>
          <w:rFonts w:eastAsia="SimSun"/>
          <w:sz w:val="28"/>
          <w:szCs w:val="28"/>
          <w:lang w:val="ro-MD"/>
        </w:rPr>
        <w:t>intensificarea activității</w:t>
      </w:r>
      <w:r w:rsidR="00445563" w:rsidRPr="00B22856">
        <w:rPr>
          <w:rFonts w:eastAsia="SimSun"/>
          <w:sz w:val="28"/>
          <w:szCs w:val="28"/>
          <w:lang w:val="ro-MD"/>
        </w:rPr>
        <w:t xml:space="preserve"> în vederea consolidării securității naționale </w:t>
      </w:r>
      <w:r w:rsidR="00B97F1A" w:rsidRPr="00B22856">
        <w:rPr>
          <w:rFonts w:eastAsia="SimSun"/>
          <w:sz w:val="28"/>
          <w:szCs w:val="28"/>
          <w:lang w:val="ro-MD"/>
        </w:rPr>
        <w:t xml:space="preserve">dar și instruirea specialiștilor în acest sens. </w:t>
      </w:r>
    </w:p>
    <w:p w14:paraId="0A5C36FA" w14:textId="69D04CD2" w:rsidR="00E72E3F" w:rsidRPr="00B22856" w:rsidRDefault="005C4835" w:rsidP="00E62B63">
      <w:pPr>
        <w:spacing w:line="276" w:lineRule="auto"/>
        <w:ind w:firstLine="708"/>
        <w:rPr>
          <w:rFonts w:eastAsia="SimSun"/>
          <w:sz w:val="28"/>
          <w:szCs w:val="28"/>
          <w:lang w:val="ro-MD"/>
        </w:rPr>
      </w:pPr>
      <w:r w:rsidRPr="00B22856">
        <w:rPr>
          <w:rFonts w:eastAsia="SimSun"/>
          <w:sz w:val="28"/>
          <w:szCs w:val="28"/>
          <w:lang w:val="ro-MD"/>
        </w:rPr>
        <w:t xml:space="preserve">97. </w:t>
      </w:r>
      <w:r w:rsidR="00E72E3F" w:rsidRPr="00B22856">
        <w:rPr>
          <w:rFonts w:eastAsia="SimSun"/>
          <w:sz w:val="28"/>
          <w:szCs w:val="28"/>
          <w:lang w:val="ro-MD"/>
        </w:rPr>
        <w:t xml:space="preserve">Neadoptarea unor politici coerente și măsuri concrete pentru prevenirea și combaterea infracțiunilor </w:t>
      </w:r>
      <w:r w:rsidR="00DA5594" w:rsidRPr="00B22856">
        <w:rPr>
          <w:rFonts w:eastAsia="SimSun"/>
          <w:sz w:val="28"/>
          <w:szCs w:val="28"/>
          <w:lang w:val="ro-MD"/>
        </w:rPr>
        <w:t xml:space="preserve">cu caracter economic </w:t>
      </w:r>
      <w:r w:rsidR="00E72E3F" w:rsidRPr="00B22856">
        <w:rPr>
          <w:rFonts w:eastAsia="SimSun"/>
          <w:sz w:val="28"/>
          <w:szCs w:val="28"/>
          <w:lang w:val="ro-MD"/>
        </w:rPr>
        <w:t>poate genera consecințe sistemice grave asupra statului de drept, a încrederii publice și a dezvoltării economice durabile. Printre riscurile majore se pot enumera următoarele:</w:t>
      </w:r>
    </w:p>
    <w:p w14:paraId="0EB5BBA3" w14:textId="2953448D" w:rsidR="00E72E3F" w:rsidRPr="00B22856" w:rsidRDefault="00E72E3F" w:rsidP="005C4835">
      <w:pPr>
        <w:pStyle w:val="Listparagraf"/>
        <w:numPr>
          <w:ilvl w:val="0"/>
          <w:numId w:val="32"/>
        </w:numPr>
        <w:tabs>
          <w:tab w:val="left" w:pos="1134"/>
        </w:tabs>
        <w:spacing w:line="276" w:lineRule="auto"/>
        <w:ind w:left="0" w:firstLine="708"/>
        <w:rPr>
          <w:rFonts w:eastAsia="SimSun"/>
          <w:sz w:val="28"/>
          <w:szCs w:val="28"/>
          <w:lang w:val="ro-MD"/>
        </w:rPr>
      </w:pPr>
      <w:r w:rsidRPr="00B22856">
        <w:rPr>
          <w:rFonts w:eastAsia="SimSun"/>
          <w:sz w:val="28"/>
          <w:szCs w:val="28"/>
          <w:lang w:val="ro-MD"/>
        </w:rPr>
        <w:t>Lipsa unor sancțiuni adecvate și a unui cadru eficient de descurajare contribuie în mod direct la sporirea comiterii infra</w:t>
      </w:r>
      <w:r w:rsidR="003D57F0" w:rsidRPr="00B22856">
        <w:rPr>
          <w:rFonts w:eastAsia="SimSun"/>
          <w:sz w:val="28"/>
          <w:szCs w:val="28"/>
          <w:lang w:val="ro-MD"/>
        </w:rPr>
        <w:t>c</w:t>
      </w:r>
      <w:r w:rsidRPr="00B22856">
        <w:rPr>
          <w:rFonts w:eastAsia="SimSun"/>
          <w:sz w:val="28"/>
          <w:szCs w:val="28"/>
          <w:lang w:val="ro-MD"/>
        </w:rPr>
        <w:t>țiunilor economice și favorizează extinderea rețelelor infracționale specializate în acest tip de infracțiuni;</w:t>
      </w:r>
    </w:p>
    <w:p w14:paraId="6CEC1323" w14:textId="48E32A3E" w:rsidR="00E72E3F" w:rsidRPr="00B22856" w:rsidRDefault="00E72E3F" w:rsidP="005C4835">
      <w:pPr>
        <w:pStyle w:val="Listparagraf"/>
        <w:numPr>
          <w:ilvl w:val="0"/>
          <w:numId w:val="32"/>
        </w:numPr>
        <w:tabs>
          <w:tab w:val="left" w:pos="1134"/>
        </w:tabs>
        <w:spacing w:line="276" w:lineRule="auto"/>
        <w:ind w:left="0" w:firstLine="708"/>
        <w:rPr>
          <w:rFonts w:eastAsia="SimSun"/>
          <w:sz w:val="28"/>
          <w:szCs w:val="28"/>
          <w:lang w:val="ro-MD"/>
        </w:rPr>
      </w:pPr>
      <w:r w:rsidRPr="00B22856">
        <w:rPr>
          <w:rFonts w:eastAsia="SimSun"/>
          <w:sz w:val="28"/>
          <w:szCs w:val="28"/>
          <w:lang w:val="ro-MD"/>
        </w:rPr>
        <w:lastRenderedPageBreak/>
        <w:t>Percepția că persoanele cu influență politică, economică sau instituțională ar putea evita aplicarea pedepselor penale subminează încrederea publică în justiție și în funcționalitatea echitabilă a instituțiilor statului;</w:t>
      </w:r>
    </w:p>
    <w:p w14:paraId="37A70506" w14:textId="77777777" w:rsidR="00E72E3F" w:rsidRPr="00B22856" w:rsidRDefault="00E72E3F" w:rsidP="005C4835">
      <w:pPr>
        <w:pStyle w:val="Listparagraf"/>
        <w:numPr>
          <w:ilvl w:val="0"/>
          <w:numId w:val="32"/>
        </w:numPr>
        <w:tabs>
          <w:tab w:val="left" w:pos="1134"/>
        </w:tabs>
        <w:spacing w:line="276" w:lineRule="auto"/>
        <w:ind w:left="0" w:firstLine="708"/>
        <w:rPr>
          <w:rFonts w:eastAsia="SimSun"/>
          <w:sz w:val="28"/>
          <w:szCs w:val="28"/>
          <w:lang w:val="ro-MD"/>
        </w:rPr>
      </w:pPr>
      <w:r w:rsidRPr="00B22856">
        <w:rPr>
          <w:rFonts w:eastAsia="SimSun"/>
          <w:sz w:val="28"/>
          <w:szCs w:val="28"/>
          <w:lang w:val="ro-MD"/>
        </w:rPr>
        <w:t>Percepția unei economii vulnerabile la corupție și spălare de bani ce afectează climatul investițional și pune în pericol credibilitatea angajamentelor internaționale ale Republicii Moldova, inclusiv în contextul procesului de aderare la Uniunea Europeană.</w:t>
      </w:r>
    </w:p>
    <w:p w14:paraId="547FD5F1" w14:textId="77777777" w:rsidR="00AF2F50" w:rsidRPr="00B22856" w:rsidRDefault="00AF2F50" w:rsidP="00E62B63">
      <w:pPr>
        <w:pStyle w:val="Listparagraf"/>
        <w:tabs>
          <w:tab w:val="left" w:pos="993"/>
        </w:tabs>
        <w:spacing w:line="276" w:lineRule="auto"/>
        <w:ind w:left="709" w:firstLine="0"/>
        <w:rPr>
          <w:rFonts w:eastAsia="SimSun"/>
          <w:sz w:val="28"/>
          <w:szCs w:val="28"/>
          <w:lang w:val="ro-MD"/>
        </w:rPr>
      </w:pPr>
    </w:p>
    <w:bookmarkEnd w:id="8"/>
    <w:p w14:paraId="3A310A16" w14:textId="330EEBCE" w:rsidR="00F821D4" w:rsidRPr="00B22856" w:rsidRDefault="00B71201" w:rsidP="00B71201">
      <w:pPr>
        <w:spacing w:line="276" w:lineRule="auto"/>
        <w:ind w:left="2" w:firstLine="0"/>
        <w:jc w:val="center"/>
        <w:rPr>
          <w:rFonts w:eastAsia="SimSun"/>
          <w:b/>
          <w:bCs/>
          <w:sz w:val="28"/>
          <w:szCs w:val="28"/>
          <w:lang w:val="ro-MD"/>
        </w:rPr>
      </w:pPr>
      <w:r w:rsidRPr="00B22856">
        <w:rPr>
          <w:rFonts w:eastAsia="SimSun"/>
          <w:b/>
          <w:bCs/>
          <w:sz w:val="28"/>
          <w:szCs w:val="28"/>
          <w:lang w:val="ro-MD"/>
        </w:rPr>
        <w:t xml:space="preserve">Secțiunea 3. </w:t>
      </w:r>
      <w:r w:rsidR="00F821D4" w:rsidRPr="00B22856">
        <w:rPr>
          <w:rFonts w:eastAsia="SimSun"/>
          <w:b/>
          <w:bCs/>
          <w:sz w:val="28"/>
          <w:szCs w:val="28"/>
          <w:lang w:val="ro-MD"/>
        </w:rPr>
        <w:t>Infracțiuni privind viața sexuală</w:t>
      </w:r>
    </w:p>
    <w:p w14:paraId="1190CCB2" w14:textId="7EA894C1" w:rsidR="006C4F2D" w:rsidRPr="00B22856" w:rsidRDefault="0049708A" w:rsidP="00E62B63">
      <w:pPr>
        <w:spacing w:line="276" w:lineRule="auto"/>
        <w:ind w:firstLineChars="303" w:firstLine="848"/>
        <w:rPr>
          <w:rFonts w:eastAsia="SimSun"/>
          <w:sz w:val="28"/>
          <w:szCs w:val="28"/>
          <w:lang w:val="ro-MD"/>
        </w:rPr>
      </w:pPr>
      <w:r w:rsidRPr="00B22856">
        <w:rPr>
          <w:rFonts w:eastAsia="SimSun"/>
          <w:sz w:val="28"/>
          <w:szCs w:val="28"/>
          <w:lang w:val="ro-MD"/>
        </w:rPr>
        <w:t xml:space="preserve">98. </w:t>
      </w:r>
      <w:r w:rsidR="00F50D04" w:rsidRPr="00B22856">
        <w:rPr>
          <w:rFonts w:eastAsia="SimSun"/>
          <w:sz w:val="28"/>
          <w:szCs w:val="28"/>
          <w:lang w:val="ro-MD"/>
        </w:rPr>
        <w:t>Libertatea și inviolabilitatea sexuală constituie drepturi fundamentale, protejate atât prin instrumente internaționale, cât și de cadrul normativ național. Acestea sunt consacrate în tratate internaționale la care Republica Moldova este parte, precum Convenția Europeană a Drepturilor Omului 9art. 3 și art. 8), Convenția ONU privind Drepturile Copilului, precum și Convenția Consiliului Europei privind protecția copiilor împotriva exploatării sexuale și abuzului sexual (Convenția de la Lanzarote). Totodată, Moldova a ratificat Convenția de la Istanbul angajându-se să adopte măsuri legislative și instituționale eficiente pentru prevenirea și combaterea violenței sexuale, inclusiv asupra femeilor și copiilor. Republica Moldova a realizat progrese semnificative în protecția libertății și inviolabilității sexuale, în mod special prin legea de modificare a unor acte normative (asigurarea drepturilor victimelor în cazul infracțiunilor privind viața sexuală și violența în familie) nr. 316/2022. Modificările operate au vizat redefinirea infracțiunilor precum violul, acțiunile sexuale neconsimțite și hărțuirea sexuală, punându-se accent pe consimțământul liber exprimat, în conformitate cu standardele internaționale din domeniu. Legea de modificare prevede pedepsirea distinctă a faptelor comise asupra minorilor sau în contexte de vulnerabilitate, precum și sancționarea difuzării conținutului sexual în scop de răzbunare. Totodată a fost consolidat regimul de protecție a victimelor prin noi drepturi procedurale, informare privind serviciile de sprijin și reguli speciale de audiere în procesul penal și civil.</w:t>
      </w:r>
    </w:p>
    <w:p w14:paraId="065CCAFB" w14:textId="249F48A2" w:rsidR="00F821D4" w:rsidRPr="00B22856" w:rsidRDefault="00ED6D66" w:rsidP="00E62B63">
      <w:pPr>
        <w:spacing w:line="276" w:lineRule="auto"/>
        <w:ind w:firstLineChars="303" w:firstLine="606"/>
        <w:rPr>
          <w:rFonts w:eastAsia="SimSun"/>
          <w:sz w:val="28"/>
          <w:szCs w:val="28"/>
          <w:lang w:val="ro-MD"/>
        </w:rPr>
      </w:pPr>
      <w:r w:rsidRPr="00B22856">
        <w:rPr>
          <w:noProof/>
          <w:lang w:val="ro-MD" w:eastAsia="ro-RO"/>
        </w:rPr>
        <w:drawing>
          <wp:anchor distT="0" distB="0" distL="114300" distR="114300" simplePos="0" relativeHeight="251666432" behindDoc="1" locked="0" layoutInCell="1" allowOverlap="1" wp14:anchorId="0D05CE3B" wp14:editId="112118F2">
            <wp:simplePos x="0" y="0"/>
            <wp:positionH relativeFrom="margin">
              <wp:align>right</wp:align>
            </wp:positionH>
            <wp:positionV relativeFrom="paragraph">
              <wp:posOffset>213360</wp:posOffset>
            </wp:positionV>
            <wp:extent cx="3600450" cy="2276475"/>
            <wp:effectExtent l="0" t="0" r="0" b="9525"/>
            <wp:wrapTight wrapText="bothSides">
              <wp:wrapPolygon edited="0">
                <wp:start x="0" y="0"/>
                <wp:lineTo x="0" y="21510"/>
                <wp:lineTo x="21486" y="21510"/>
                <wp:lineTo x="21486" y="0"/>
                <wp:lineTo x="0" y="0"/>
              </wp:wrapPolygon>
            </wp:wrapTight>
            <wp:docPr id="7" name="Diagramă 7">
              <a:extLst xmlns:a="http://schemas.openxmlformats.org/drawingml/2006/main">
                <a:ext uri="{FF2B5EF4-FFF2-40B4-BE49-F238E27FC236}">
                  <a16:creationId xmlns:a16="http://schemas.microsoft.com/office/drawing/2014/main" id="{B1741302-4D3B-419F-AF20-A628005285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49708A" w:rsidRPr="00B22856">
        <w:rPr>
          <w:rFonts w:eastAsia="SimSun"/>
          <w:sz w:val="28"/>
          <w:szCs w:val="28"/>
          <w:lang w:val="ro-MD"/>
        </w:rPr>
        <w:t xml:space="preserve">99. </w:t>
      </w:r>
      <w:r w:rsidR="00F821D4" w:rsidRPr="00B22856">
        <w:rPr>
          <w:rFonts w:eastAsia="SimSun"/>
          <w:sz w:val="28"/>
          <w:szCs w:val="28"/>
          <w:lang w:val="ro-MD"/>
        </w:rPr>
        <w:t>Cu toate acestea, se constată o creștere a infracțiunilor privind viața sexuală, în anul 2024, fiind înregistrate 582 infracțiuni, în comparație cu 551 infracțiuni în anul 2023 și 563 infracțiuni în anul 2022.</w:t>
      </w:r>
    </w:p>
    <w:p w14:paraId="511DAAA6" w14:textId="4AF2194C" w:rsidR="00462D0D" w:rsidRPr="00B22856" w:rsidRDefault="009E7525" w:rsidP="00E62B63">
      <w:pPr>
        <w:spacing w:line="276" w:lineRule="auto"/>
        <w:ind w:firstLineChars="303" w:firstLine="606"/>
        <w:rPr>
          <w:rFonts w:eastAsia="SimSun"/>
          <w:sz w:val="28"/>
          <w:szCs w:val="28"/>
          <w:lang w:val="ro-MD"/>
        </w:rPr>
      </w:pPr>
      <w:r w:rsidRPr="00B22856">
        <w:rPr>
          <w:noProof/>
          <w:lang w:val="ro-MD" w:eastAsia="ro-RO"/>
        </w:rPr>
        <mc:AlternateContent>
          <mc:Choice Requires="wps">
            <w:drawing>
              <wp:anchor distT="0" distB="0" distL="114300" distR="114300" simplePos="0" relativeHeight="251674624" behindDoc="1" locked="0" layoutInCell="1" allowOverlap="1" wp14:anchorId="7C993E17" wp14:editId="00002D75">
                <wp:simplePos x="0" y="0"/>
                <wp:positionH relativeFrom="margin">
                  <wp:align>right</wp:align>
                </wp:positionH>
                <wp:positionV relativeFrom="paragraph">
                  <wp:posOffset>946150</wp:posOffset>
                </wp:positionV>
                <wp:extent cx="3600450" cy="333375"/>
                <wp:effectExtent l="0" t="0" r="0" b="9525"/>
                <wp:wrapTight wrapText="bothSides">
                  <wp:wrapPolygon edited="0">
                    <wp:start x="0" y="0"/>
                    <wp:lineTo x="0" y="20983"/>
                    <wp:lineTo x="21486" y="20983"/>
                    <wp:lineTo x="21486" y="0"/>
                    <wp:lineTo x="0" y="0"/>
                  </wp:wrapPolygon>
                </wp:wrapTight>
                <wp:docPr id="11" name="Casetă text 11"/>
                <wp:cNvGraphicFramePr/>
                <a:graphic xmlns:a="http://schemas.openxmlformats.org/drawingml/2006/main">
                  <a:graphicData uri="http://schemas.microsoft.com/office/word/2010/wordprocessingShape">
                    <wps:wsp>
                      <wps:cNvSpPr txBox="1"/>
                      <wps:spPr>
                        <a:xfrm>
                          <a:off x="0" y="0"/>
                          <a:ext cx="3600450" cy="333375"/>
                        </a:xfrm>
                        <a:prstGeom prst="rect">
                          <a:avLst/>
                        </a:prstGeom>
                        <a:solidFill>
                          <a:prstClr val="white"/>
                        </a:solidFill>
                        <a:ln>
                          <a:noFill/>
                        </a:ln>
                      </wps:spPr>
                      <wps:txbx>
                        <w:txbxContent>
                          <w:p w14:paraId="45E9D3AB" w14:textId="1B85C824" w:rsidR="003A214A" w:rsidRPr="009E7525" w:rsidRDefault="003A214A" w:rsidP="009E7525">
                            <w:pPr>
                              <w:pStyle w:val="Legend"/>
                              <w:spacing w:after="0"/>
                              <w:rPr>
                                <w:color w:val="auto"/>
                              </w:rPr>
                            </w:pPr>
                            <w:r w:rsidRPr="009E7525">
                              <w:rPr>
                                <w:color w:val="auto"/>
                              </w:rPr>
                              <w:t>Figur</w:t>
                            </w:r>
                            <w:r>
                              <w:rPr>
                                <w:color w:val="auto"/>
                              </w:rPr>
                              <w:t>a</w:t>
                            </w:r>
                            <w:r w:rsidRPr="009E7525">
                              <w:rPr>
                                <w:color w:val="auto"/>
                              </w:rPr>
                              <w:t xml:space="preserve"> 6 Evoluția fenomenului violenței sexuale 2022-2024</w:t>
                            </w:r>
                          </w:p>
                          <w:p w14:paraId="045398E6" w14:textId="2114F694" w:rsidR="003A214A" w:rsidRPr="009E7525" w:rsidRDefault="003A214A" w:rsidP="009E7525">
                            <w:pPr>
                              <w:rPr>
                                <w:i/>
                                <w:iCs/>
                              </w:rPr>
                            </w:pPr>
                            <w:r w:rsidRPr="009E7525">
                              <w:rPr>
                                <w:i/>
                                <w:iCs/>
                              </w:rPr>
                              <w:t>Sursa: Serviciul Tehnologii Informaționale al MAI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993E17" id="Casetă text 11" o:spid="_x0000_s1029" type="#_x0000_t202" style="position:absolute;left:0;text-align:left;margin-left:232.3pt;margin-top:74.5pt;width:283.5pt;height:26.25pt;z-index:-2516418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" stroked="f">
                <v:textbox inset="0,0,0,0">
                  <w:txbxContent>
                    <w:p w14:paraId="45E9D3AB" w14:textId="1B85C824" w:rsidR="003A214A" w:rsidRPr="009E7525" w:rsidRDefault="003A214A" w:rsidP="009E7525">
                      <w:pPr>
                        <w:pStyle w:val="Legend"/>
                        <w:spacing w:after="0"/>
                        <w:rPr>
                          <w:color w:val="auto"/>
                        </w:rPr>
                      </w:pPr>
                      <w:r w:rsidRPr="009E7525">
                        <w:rPr>
                          <w:color w:val="auto"/>
                        </w:rPr>
                        <w:t>Figur</w:t>
                      </w:r>
                      <w:r>
                        <w:rPr>
                          <w:color w:val="auto"/>
                        </w:rPr>
                        <w:t>a</w:t>
                      </w:r>
                      <w:r w:rsidRPr="009E7525">
                        <w:rPr>
                          <w:color w:val="auto"/>
                        </w:rPr>
                        <w:t xml:space="preserve"> 6 Evoluția fenomenului violenței sexuale 2022-2024</w:t>
                      </w:r>
                    </w:p>
                    <w:p w14:paraId="045398E6" w14:textId="2114F694" w:rsidR="003A214A" w:rsidRPr="009E7525" w:rsidRDefault="003A214A" w:rsidP="009E7525">
                      <w:pPr>
                        <w:rPr>
                          <w:i/>
                          <w:iCs/>
                        </w:rPr>
                      </w:pPr>
                      <w:r w:rsidRPr="009E7525">
                        <w:rPr>
                          <w:i/>
                          <w:iCs/>
                        </w:rPr>
                        <w:t>Sursa: Serviciul Tehnologii Informaționale al MAI</w:t>
                      </w:r>
                    </w:p>
                  </w:txbxContent>
                </v:textbox>
                <w10:wrap type="tight" anchorx="margin"/>
              </v:shape>
            </w:pict>
          </mc:Fallback>
        </mc:AlternateContent>
      </w:r>
      <w:r w:rsidR="0049708A" w:rsidRPr="00B22856">
        <w:rPr>
          <w:rFonts w:eastAsia="SimSun"/>
          <w:sz w:val="28"/>
          <w:szCs w:val="28"/>
          <w:lang w:val="ro-MD"/>
        </w:rPr>
        <w:t xml:space="preserve">100. </w:t>
      </w:r>
      <w:r w:rsidR="00462D0D" w:rsidRPr="00B22856">
        <w:rPr>
          <w:rFonts w:eastAsia="SimSun"/>
          <w:sz w:val="28"/>
          <w:szCs w:val="28"/>
          <w:lang w:val="ro-MD"/>
        </w:rPr>
        <w:t xml:space="preserve">Potrivit datelor oferite de Serviciul Tehnologii Informaționale al MAI se constată că în anul 2024 au fost înregistrate în total </w:t>
      </w:r>
      <w:r w:rsidR="00435D64" w:rsidRPr="00B22856">
        <w:rPr>
          <w:rFonts w:eastAsia="SimSun"/>
          <w:sz w:val="28"/>
          <w:szCs w:val="28"/>
          <w:lang w:val="ro-MD"/>
        </w:rPr>
        <w:t xml:space="preserve">539 victime ale </w:t>
      </w:r>
      <w:r w:rsidR="00435D64" w:rsidRPr="00B22856">
        <w:rPr>
          <w:rFonts w:eastAsia="SimSun"/>
          <w:sz w:val="28"/>
          <w:szCs w:val="28"/>
          <w:lang w:val="ro-MD"/>
        </w:rPr>
        <w:lastRenderedPageBreak/>
        <w:t>infracțiunilor privind viața sexuală, în anul 2023 – 503 victime, iar în 2022 – 505 victime.</w:t>
      </w:r>
    </w:p>
    <w:p w14:paraId="7BFF5004" w14:textId="68582920" w:rsidR="004B7A8C" w:rsidRPr="00B22856" w:rsidRDefault="0049708A" w:rsidP="00E62B63">
      <w:pPr>
        <w:spacing w:line="276" w:lineRule="auto"/>
        <w:ind w:firstLineChars="303" w:firstLine="848"/>
        <w:rPr>
          <w:rFonts w:eastAsia="SimSun"/>
          <w:sz w:val="28"/>
          <w:szCs w:val="28"/>
          <w:lang w:val="ro-MD"/>
        </w:rPr>
      </w:pPr>
      <w:r w:rsidRPr="00B22856">
        <w:rPr>
          <w:rFonts w:eastAsia="SimSun"/>
          <w:sz w:val="28"/>
          <w:szCs w:val="28"/>
          <w:lang w:val="ro-MD"/>
        </w:rPr>
        <w:t xml:space="preserve">101. </w:t>
      </w:r>
      <w:r w:rsidR="00E03044" w:rsidRPr="00B22856">
        <w:rPr>
          <w:rFonts w:eastAsia="SimSun"/>
          <w:sz w:val="28"/>
          <w:szCs w:val="28"/>
          <w:lang w:val="ro-MD"/>
        </w:rPr>
        <w:t xml:space="preserve">Cu referire la victimele infracțiunilor privind viața sexuală, </w:t>
      </w:r>
      <w:r w:rsidR="004D1ED1" w:rsidRPr="00B22856">
        <w:rPr>
          <w:rFonts w:eastAsia="SimSun"/>
          <w:sz w:val="28"/>
          <w:szCs w:val="28"/>
          <w:lang w:val="ro-MD"/>
        </w:rPr>
        <w:t xml:space="preserve">analiza denotă că victimele acestor infracțiuni sunt preponderent femei. Respectiv, în anul 2024 au fost înregistrate 483 </w:t>
      </w:r>
      <w:r w:rsidR="004B7A8C" w:rsidRPr="00B22856">
        <w:rPr>
          <w:rFonts w:eastAsia="SimSun"/>
          <w:sz w:val="28"/>
          <w:szCs w:val="28"/>
          <w:lang w:val="ro-MD"/>
        </w:rPr>
        <w:t>victime femei/56 victime bărbați, în comparație cu 458 femei/45 bărbați în 2023 și 455 femei/50 bărbați în anul 2022.</w:t>
      </w:r>
    </w:p>
    <w:p w14:paraId="412F5034" w14:textId="4D949A54" w:rsidR="0022718D" w:rsidRPr="00B22856" w:rsidRDefault="00066854" w:rsidP="00E62B63">
      <w:pPr>
        <w:spacing w:line="276" w:lineRule="auto"/>
        <w:ind w:firstLineChars="303" w:firstLine="848"/>
        <w:rPr>
          <w:rFonts w:eastAsia="SimSun"/>
          <w:sz w:val="28"/>
          <w:szCs w:val="28"/>
          <w:lang w:val="ro-MD"/>
        </w:rPr>
      </w:pPr>
      <w:r w:rsidRPr="00B22856">
        <w:rPr>
          <w:rFonts w:eastAsia="SimSun"/>
          <w:sz w:val="28"/>
          <w:szCs w:val="28"/>
          <w:lang w:val="ro-MD"/>
        </w:rPr>
        <w:t>102. D</w:t>
      </w:r>
      <w:r w:rsidR="004B7A8C" w:rsidRPr="00B22856">
        <w:rPr>
          <w:rFonts w:eastAsia="SimSun"/>
          <w:sz w:val="28"/>
          <w:szCs w:val="28"/>
          <w:lang w:val="ro-MD"/>
        </w:rPr>
        <w:t>in totalul de victime</w:t>
      </w:r>
      <w:r w:rsidR="00FA53A0" w:rsidRPr="00B22856">
        <w:rPr>
          <w:rFonts w:eastAsia="SimSun"/>
          <w:sz w:val="28"/>
          <w:szCs w:val="28"/>
          <w:lang w:val="ro-MD"/>
        </w:rPr>
        <w:t xml:space="preserve"> înregistrate în anul 2024 - 382 victime au fost minor</w:t>
      </w:r>
      <w:r w:rsidR="00A606A5" w:rsidRPr="00B22856">
        <w:rPr>
          <w:rFonts w:eastAsia="SimSun"/>
          <w:sz w:val="28"/>
          <w:szCs w:val="28"/>
          <w:lang w:val="ro-MD"/>
        </w:rPr>
        <w:t>e</w:t>
      </w:r>
      <w:r w:rsidR="00FA53A0" w:rsidRPr="00B22856">
        <w:rPr>
          <w:rFonts w:eastAsia="SimSun"/>
          <w:sz w:val="28"/>
          <w:szCs w:val="28"/>
          <w:lang w:val="ro-MD"/>
        </w:rPr>
        <w:t>, în comparație cu 347 victime minore în 2023 și 337 victime minore în 2022.</w:t>
      </w:r>
    </w:p>
    <w:p w14:paraId="0B754B46" w14:textId="1961611E" w:rsidR="00D25778" w:rsidRPr="00B22856" w:rsidRDefault="00066854" w:rsidP="00E62B63">
      <w:pPr>
        <w:spacing w:line="276" w:lineRule="auto"/>
        <w:ind w:firstLineChars="303" w:firstLine="848"/>
        <w:rPr>
          <w:rFonts w:eastAsia="SimSun"/>
          <w:sz w:val="28"/>
          <w:szCs w:val="28"/>
          <w:lang w:val="ro-MD"/>
        </w:rPr>
      </w:pPr>
      <w:r w:rsidRPr="00B22856">
        <w:rPr>
          <w:sz w:val="28"/>
          <w:szCs w:val="28"/>
          <w:lang w:val="ro-MD"/>
        </w:rPr>
        <w:t xml:space="preserve">103. </w:t>
      </w:r>
      <w:r w:rsidR="00B06B35" w:rsidRPr="00B22856">
        <w:rPr>
          <w:sz w:val="28"/>
          <w:szCs w:val="28"/>
          <w:lang w:val="ro-MD"/>
        </w:rPr>
        <w:t>Majorarea în anul 2024 a numărului de victime ale abuzului sexual, se poate datora, fie raportării mai frecvente a cazurilor comise de către cetățeni, instituțiilor statului (pentru protecție și suportul necesar), fie că această creștere semnalează majorarea fenomenului infracțional privind viața sexuală în rândul minorilor.</w:t>
      </w:r>
      <w:r w:rsidR="004B7A8C" w:rsidRPr="00B22856">
        <w:rPr>
          <w:rFonts w:eastAsia="SimSun"/>
          <w:sz w:val="28"/>
          <w:szCs w:val="28"/>
          <w:lang w:val="ro-MD"/>
        </w:rPr>
        <w:t xml:space="preserve">  </w:t>
      </w:r>
    </w:p>
    <w:p w14:paraId="7F8F073D" w14:textId="014E0A26" w:rsidR="00173A61" w:rsidRPr="00B22856" w:rsidRDefault="00D613C6" w:rsidP="00E62B63">
      <w:pPr>
        <w:spacing w:line="276" w:lineRule="auto"/>
        <w:ind w:firstLineChars="303" w:firstLine="848"/>
        <w:rPr>
          <w:sz w:val="28"/>
          <w:szCs w:val="28"/>
          <w:lang w:val="ro-MD"/>
        </w:rPr>
      </w:pPr>
      <w:r w:rsidRPr="00B22856">
        <w:rPr>
          <w:sz w:val="28"/>
          <w:szCs w:val="28"/>
          <w:lang w:val="ro-MD"/>
        </w:rPr>
        <w:t xml:space="preserve">104. </w:t>
      </w:r>
      <w:r w:rsidR="00173A61" w:rsidRPr="00B22856">
        <w:rPr>
          <w:sz w:val="28"/>
          <w:szCs w:val="28"/>
          <w:lang w:val="ro-MD"/>
        </w:rPr>
        <w:t>Astfel</w:t>
      </w:r>
      <w:r w:rsidRPr="00B22856">
        <w:rPr>
          <w:sz w:val="28"/>
          <w:szCs w:val="28"/>
          <w:lang w:val="ro-MD"/>
        </w:rPr>
        <w:t>,</w:t>
      </w:r>
      <w:r w:rsidR="00173A61" w:rsidRPr="00B22856">
        <w:rPr>
          <w:sz w:val="28"/>
          <w:szCs w:val="28"/>
          <w:lang w:val="ro-MD"/>
        </w:rPr>
        <w:t xml:space="preserve"> tendința de comitere a infracțiunilor în mediul rural crește cu fiecare an, de la 220 cazuri în anul 2022, 238 cazuri în anul 2023 și 264 cazuri în anul 2024. Comparativ cu anul 2023, în anul 2024 numărul cazurilor săvârșite în mediul rural a crescut cu 26 cazuri. Datele prezentate sugerează că copii în mediul rural sunt mai des agresați sau abuzați sexual comparativ cu mediul urban.</w:t>
      </w:r>
    </w:p>
    <w:p w14:paraId="60543743" w14:textId="756498E9" w:rsidR="00173A61" w:rsidRPr="00B22856" w:rsidRDefault="00D613C6" w:rsidP="00E62B63">
      <w:pPr>
        <w:spacing w:line="276" w:lineRule="auto"/>
        <w:ind w:firstLineChars="303" w:firstLine="848"/>
        <w:rPr>
          <w:rFonts w:eastAsia="SimSun"/>
          <w:sz w:val="28"/>
          <w:szCs w:val="28"/>
          <w:lang w:val="ro-MD"/>
        </w:rPr>
      </w:pPr>
      <w:r w:rsidRPr="00B22856">
        <w:rPr>
          <w:sz w:val="28"/>
          <w:szCs w:val="28"/>
          <w:lang w:val="ro-MD"/>
        </w:rPr>
        <w:t xml:space="preserve">105. </w:t>
      </w:r>
      <w:r w:rsidR="005F5E0E" w:rsidRPr="00B22856">
        <w:rPr>
          <w:sz w:val="28"/>
          <w:szCs w:val="28"/>
          <w:lang w:val="ro-MD"/>
        </w:rPr>
        <w:t>Datele analizate indică faptul că, în majoritatea cazurilor, abuzurile și exploatarea sexuală a minorilor sunt comise de persoane cunoscute victimelor, adesea având legături apropiate cu acestea – inclusiv de natură familială. Cazurile de abuz sexual în rândul minorilor săvârșite din partea membrilor de familie au crescut în anul 2024, fiind înregistrate 103 victime minore comparativ cu 82 victime în anul 2023 și 94 în anul 2022. O tendință îngrijorătoare persistă în ceea ce privește cazurile în care tații își abuzează sexual fiicele, indiferent dacă sunt fiice biologice, adoptive, vitrege sau ale concubinei, înregistrându-se 9,28% sau 103 cazuri în perioada anilor 2022-2024.</w:t>
      </w:r>
      <w:r w:rsidR="005F5E0E" w:rsidRPr="00B22856">
        <w:rPr>
          <w:rStyle w:val="Referinnotdesubsol"/>
          <w:sz w:val="28"/>
          <w:szCs w:val="28"/>
          <w:lang w:val="ro-MD"/>
        </w:rPr>
        <w:footnoteReference w:id="15"/>
      </w:r>
    </w:p>
    <w:p w14:paraId="30E3C29F" w14:textId="0429B551" w:rsidR="00F821D4" w:rsidRPr="00B22856" w:rsidRDefault="00D613C6" w:rsidP="00E62B63">
      <w:pPr>
        <w:spacing w:line="276" w:lineRule="auto"/>
        <w:ind w:firstLineChars="303" w:firstLine="848"/>
        <w:rPr>
          <w:rFonts w:eastAsia="SimSun"/>
          <w:sz w:val="28"/>
          <w:szCs w:val="28"/>
          <w:lang w:val="ro-MD"/>
        </w:rPr>
      </w:pPr>
      <w:bookmarkStart w:id="9" w:name="_Hlk206573111"/>
      <w:r w:rsidRPr="00B22856">
        <w:rPr>
          <w:rFonts w:eastAsia="SimSun"/>
          <w:sz w:val="28"/>
          <w:szCs w:val="28"/>
          <w:lang w:val="ro-MD"/>
        </w:rPr>
        <w:t xml:space="preserve">106. </w:t>
      </w:r>
      <w:r w:rsidR="008E5FF7" w:rsidRPr="00B22856">
        <w:rPr>
          <w:rFonts w:eastAsia="SimSun"/>
          <w:sz w:val="28"/>
          <w:szCs w:val="28"/>
          <w:lang w:val="ro-MD"/>
        </w:rPr>
        <w:t>Ținând cont de numărul crescător al infracțiunilor</w:t>
      </w:r>
      <w:r w:rsidR="00A606A5" w:rsidRPr="00B22856">
        <w:rPr>
          <w:rFonts w:eastAsia="SimSun"/>
          <w:sz w:val="28"/>
          <w:szCs w:val="28"/>
          <w:lang w:val="ro-MD"/>
        </w:rPr>
        <w:t xml:space="preserve"> precum și de caracterul vulnerabil al victimelor, acestea fiind femei și copii, </w:t>
      </w:r>
      <w:r w:rsidR="00F821D4" w:rsidRPr="00B22856">
        <w:rPr>
          <w:rFonts w:eastAsia="SimSun"/>
          <w:sz w:val="28"/>
          <w:szCs w:val="28"/>
          <w:lang w:val="ro-MD"/>
        </w:rPr>
        <w:t xml:space="preserve">se </w:t>
      </w:r>
      <w:r w:rsidR="008E5FF7" w:rsidRPr="00B22856">
        <w:rPr>
          <w:rFonts w:eastAsia="SimSun"/>
          <w:sz w:val="28"/>
          <w:szCs w:val="28"/>
          <w:lang w:val="ro-MD"/>
        </w:rPr>
        <w:t>impune</w:t>
      </w:r>
      <w:r w:rsidR="00F821D4" w:rsidRPr="00B22856">
        <w:rPr>
          <w:rFonts w:eastAsia="SimSun"/>
          <w:sz w:val="28"/>
          <w:szCs w:val="28"/>
          <w:lang w:val="ro-MD"/>
        </w:rPr>
        <w:t xml:space="preserve"> necesitatea intervenției </w:t>
      </w:r>
      <w:r w:rsidR="00945CC1" w:rsidRPr="00B22856">
        <w:rPr>
          <w:rFonts w:eastAsia="SimSun"/>
          <w:sz w:val="28"/>
          <w:szCs w:val="28"/>
          <w:lang w:val="ro-MD"/>
        </w:rPr>
        <w:t xml:space="preserve">și implementării acțiunilor </w:t>
      </w:r>
      <w:r w:rsidR="00F821D4" w:rsidRPr="00B22856">
        <w:rPr>
          <w:rFonts w:eastAsia="SimSun"/>
          <w:sz w:val="28"/>
          <w:szCs w:val="28"/>
          <w:lang w:val="ro-MD"/>
        </w:rPr>
        <w:t xml:space="preserve">pentru </w:t>
      </w:r>
      <w:r w:rsidR="00672AB5" w:rsidRPr="00B22856">
        <w:rPr>
          <w:rFonts w:eastAsia="SimSun"/>
          <w:sz w:val="28"/>
          <w:szCs w:val="28"/>
          <w:lang w:val="ro-MD"/>
        </w:rPr>
        <w:t>reducerea</w:t>
      </w:r>
      <w:r w:rsidR="00F821D4" w:rsidRPr="00B22856">
        <w:rPr>
          <w:rFonts w:eastAsia="SimSun"/>
          <w:sz w:val="28"/>
          <w:szCs w:val="28"/>
          <w:lang w:val="ro-MD"/>
        </w:rPr>
        <w:t xml:space="preserve"> factorilor de risc care generează comiterea acestor infracțiuni, inclusiv asupra copiilor</w:t>
      </w:r>
      <w:bookmarkEnd w:id="9"/>
      <w:r w:rsidR="00F821D4" w:rsidRPr="00B22856">
        <w:rPr>
          <w:rFonts w:eastAsia="SimSun"/>
          <w:sz w:val="28"/>
          <w:szCs w:val="28"/>
          <w:lang w:val="ro-MD"/>
        </w:rPr>
        <w:t xml:space="preserve">, dezvoltarea mecanismelor de intervenție, asigurarea protecției victimelor, precum și consolidarea capacităților specialiștilor care intră în contact cu aceste categorii de victime. </w:t>
      </w:r>
    </w:p>
    <w:p w14:paraId="7A3ABB51" w14:textId="16EC2805" w:rsidR="00F821D4" w:rsidRPr="00B22856" w:rsidRDefault="00D613C6" w:rsidP="00E62B63">
      <w:pPr>
        <w:spacing w:line="276" w:lineRule="auto"/>
        <w:ind w:firstLine="851"/>
        <w:rPr>
          <w:sz w:val="28"/>
          <w:szCs w:val="28"/>
          <w:lang w:val="ro-MD"/>
        </w:rPr>
      </w:pPr>
      <w:r w:rsidRPr="00B22856">
        <w:rPr>
          <w:sz w:val="28"/>
          <w:szCs w:val="28"/>
          <w:lang w:val="ro-MD"/>
        </w:rPr>
        <w:t xml:space="preserve">107. </w:t>
      </w:r>
      <w:r w:rsidR="00945CC1" w:rsidRPr="00B22856">
        <w:rPr>
          <w:sz w:val="28"/>
          <w:szCs w:val="28"/>
          <w:lang w:val="ro-MD"/>
        </w:rPr>
        <w:t xml:space="preserve">Aceste acțiuni sunt justificate </w:t>
      </w:r>
      <w:r w:rsidR="008E5FF7" w:rsidRPr="00B22856">
        <w:rPr>
          <w:sz w:val="28"/>
          <w:szCs w:val="28"/>
          <w:lang w:val="ro-MD"/>
        </w:rPr>
        <w:t xml:space="preserve">și </w:t>
      </w:r>
      <w:r w:rsidR="00945CC1" w:rsidRPr="00B22856">
        <w:rPr>
          <w:sz w:val="28"/>
          <w:szCs w:val="28"/>
          <w:lang w:val="ro-MD"/>
        </w:rPr>
        <w:t xml:space="preserve">de prevederile </w:t>
      </w:r>
      <w:r w:rsidR="0070436E" w:rsidRPr="00B22856">
        <w:rPr>
          <w:sz w:val="28"/>
          <w:szCs w:val="28"/>
          <w:lang w:val="ro-MD"/>
        </w:rPr>
        <w:t>Convenți</w:t>
      </w:r>
      <w:r w:rsidR="00945CC1" w:rsidRPr="00B22856">
        <w:rPr>
          <w:sz w:val="28"/>
          <w:szCs w:val="28"/>
          <w:lang w:val="ro-MD"/>
        </w:rPr>
        <w:t>ei</w:t>
      </w:r>
      <w:r w:rsidR="0070436E" w:rsidRPr="00B22856">
        <w:rPr>
          <w:sz w:val="28"/>
          <w:szCs w:val="28"/>
          <w:lang w:val="ro-MD"/>
        </w:rPr>
        <w:t xml:space="preserve"> Consiliului Europei pentru </w:t>
      </w:r>
      <w:r w:rsidR="005F5E0E" w:rsidRPr="00B22856">
        <w:rPr>
          <w:sz w:val="28"/>
          <w:szCs w:val="28"/>
          <w:lang w:val="ro-MD"/>
        </w:rPr>
        <w:t>protecția</w:t>
      </w:r>
      <w:r w:rsidR="0070436E" w:rsidRPr="00B22856">
        <w:rPr>
          <w:sz w:val="28"/>
          <w:szCs w:val="28"/>
          <w:lang w:val="ro-MD"/>
        </w:rPr>
        <w:t xml:space="preserve"> copiilor împotriva exploatării sexuale şi a abuzurilor sexuale</w:t>
      </w:r>
      <w:r w:rsidR="0070436E" w:rsidRPr="00B22856">
        <w:rPr>
          <w:rStyle w:val="Referinnotdesubsol"/>
          <w:sz w:val="28"/>
          <w:szCs w:val="28"/>
          <w:lang w:val="ro-MD"/>
        </w:rPr>
        <w:footnoteReference w:id="16"/>
      </w:r>
      <w:r w:rsidR="0070436E" w:rsidRPr="00B22856">
        <w:rPr>
          <w:sz w:val="28"/>
          <w:szCs w:val="28"/>
          <w:lang w:val="ro-MD"/>
        </w:rPr>
        <w:t xml:space="preserve">, </w:t>
      </w:r>
      <w:r w:rsidR="000A283F" w:rsidRPr="00B22856">
        <w:rPr>
          <w:sz w:val="28"/>
          <w:szCs w:val="28"/>
          <w:lang w:val="ro-MD"/>
        </w:rPr>
        <w:t xml:space="preserve">care </w:t>
      </w:r>
      <w:r w:rsidR="0070436E" w:rsidRPr="00B22856">
        <w:rPr>
          <w:sz w:val="28"/>
          <w:szCs w:val="28"/>
          <w:lang w:val="ro-MD"/>
        </w:rPr>
        <w:t xml:space="preserve">stabilește statelor obligații să asigure că toţi copiii primesc, în cadrul </w:t>
      </w:r>
      <w:r w:rsidR="00C721CE" w:rsidRPr="00B22856">
        <w:rPr>
          <w:sz w:val="28"/>
          <w:szCs w:val="28"/>
          <w:lang w:val="ro-MD"/>
        </w:rPr>
        <w:t>învățământului</w:t>
      </w:r>
      <w:r w:rsidR="0070436E" w:rsidRPr="00B22856">
        <w:rPr>
          <w:sz w:val="28"/>
          <w:szCs w:val="28"/>
          <w:lang w:val="ro-MD"/>
        </w:rPr>
        <w:t xml:space="preserve"> primar şi secundar, </w:t>
      </w:r>
      <w:r w:rsidR="005F5E0E" w:rsidRPr="00B22856">
        <w:rPr>
          <w:sz w:val="28"/>
          <w:szCs w:val="28"/>
          <w:lang w:val="ro-MD"/>
        </w:rPr>
        <w:t>informații</w:t>
      </w:r>
      <w:r w:rsidR="0070436E" w:rsidRPr="00B22856">
        <w:rPr>
          <w:sz w:val="28"/>
          <w:szCs w:val="28"/>
          <w:lang w:val="ro-MD"/>
        </w:rPr>
        <w:t xml:space="preserve"> cu privire la riscurile exploatării sexuale şi abuzurilor sexuale, şi mijloacele prin care se pot apăra. Aceste </w:t>
      </w:r>
      <w:r w:rsidR="005F5E0E" w:rsidRPr="00B22856">
        <w:rPr>
          <w:sz w:val="28"/>
          <w:szCs w:val="28"/>
          <w:lang w:val="ro-MD"/>
        </w:rPr>
        <w:t>informații</w:t>
      </w:r>
      <w:r w:rsidR="0070436E" w:rsidRPr="00B22856">
        <w:rPr>
          <w:sz w:val="28"/>
          <w:szCs w:val="28"/>
          <w:lang w:val="ro-MD"/>
        </w:rPr>
        <w:t xml:space="preserve">, vor acorda </w:t>
      </w:r>
      <w:r w:rsidR="0070436E" w:rsidRPr="00B22856">
        <w:rPr>
          <w:sz w:val="28"/>
          <w:szCs w:val="28"/>
          <w:lang w:val="ro-MD"/>
        </w:rPr>
        <w:lastRenderedPageBreak/>
        <w:t xml:space="preserve">o </w:t>
      </w:r>
      <w:r w:rsidR="001714AF" w:rsidRPr="00B22856">
        <w:rPr>
          <w:sz w:val="28"/>
          <w:szCs w:val="28"/>
          <w:lang w:val="ro-MD"/>
        </w:rPr>
        <w:t>atenție</w:t>
      </w:r>
      <w:r w:rsidR="0070436E" w:rsidRPr="00B22856">
        <w:rPr>
          <w:sz w:val="28"/>
          <w:szCs w:val="28"/>
          <w:lang w:val="ro-MD"/>
        </w:rPr>
        <w:t xml:space="preserve"> specială </w:t>
      </w:r>
      <w:r w:rsidR="001714AF" w:rsidRPr="00B22856">
        <w:rPr>
          <w:sz w:val="28"/>
          <w:szCs w:val="28"/>
          <w:lang w:val="ro-MD"/>
        </w:rPr>
        <w:t>situațiilor</w:t>
      </w:r>
      <w:r w:rsidR="0070436E" w:rsidRPr="00B22856">
        <w:rPr>
          <w:sz w:val="28"/>
          <w:szCs w:val="28"/>
          <w:lang w:val="ro-MD"/>
        </w:rPr>
        <w:t xml:space="preserve"> de risc, inclusiv care implică folosirea noilor tehnologii ale </w:t>
      </w:r>
      <w:r w:rsidR="001714AF" w:rsidRPr="00B22856">
        <w:rPr>
          <w:sz w:val="28"/>
          <w:szCs w:val="28"/>
          <w:lang w:val="ro-MD"/>
        </w:rPr>
        <w:t>informației</w:t>
      </w:r>
      <w:r w:rsidR="0070436E" w:rsidRPr="00B22856">
        <w:rPr>
          <w:sz w:val="28"/>
          <w:szCs w:val="28"/>
          <w:lang w:val="ro-MD"/>
        </w:rPr>
        <w:t xml:space="preserve"> şi </w:t>
      </w:r>
      <w:r w:rsidR="001714AF" w:rsidRPr="00B22856">
        <w:rPr>
          <w:sz w:val="28"/>
          <w:szCs w:val="28"/>
          <w:lang w:val="ro-MD"/>
        </w:rPr>
        <w:t>comunicațiilor</w:t>
      </w:r>
      <w:r w:rsidR="0070436E" w:rsidRPr="00B22856">
        <w:rPr>
          <w:sz w:val="28"/>
          <w:szCs w:val="28"/>
          <w:lang w:val="ro-MD"/>
        </w:rPr>
        <w:t>.</w:t>
      </w:r>
    </w:p>
    <w:p w14:paraId="33A38817" w14:textId="2E833482" w:rsidR="0070436E" w:rsidRPr="00B22856" w:rsidRDefault="00D613C6" w:rsidP="00E62B63">
      <w:pPr>
        <w:spacing w:line="276" w:lineRule="auto"/>
        <w:ind w:firstLine="851"/>
        <w:rPr>
          <w:sz w:val="28"/>
          <w:szCs w:val="28"/>
          <w:lang w:val="ro-MD"/>
        </w:rPr>
      </w:pPr>
      <w:r w:rsidRPr="00B22856">
        <w:rPr>
          <w:sz w:val="28"/>
          <w:szCs w:val="28"/>
          <w:lang w:val="ro-MD"/>
        </w:rPr>
        <w:t xml:space="preserve">108. </w:t>
      </w:r>
      <w:r w:rsidR="00311316" w:rsidRPr="00B22856">
        <w:rPr>
          <w:sz w:val="28"/>
          <w:szCs w:val="28"/>
          <w:lang w:val="ro-MD"/>
        </w:rPr>
        <w:t>În context</w:t>
      </w:r>
      <w:r w:rsidR="0070436E" w:rsidRPr="00B22856">
        <w:rPr>
          <w:sz w:val="28"/>
          <w:szCs w:val="28"/>
          <w:lang w:val="ro-MD"/>
        </w:rPr>
        <w:t xml:space="preserve">, Convenția de la Lanzarote cere să fie asigurate cercetările şi procedurile, inclusiv penale în corespundere cu interesul superior al copilului; să fie asigurată o abordare protectoare </w:t>
      </w:r>
      <w:r w:rsidR="001714AF" w:rsidRPr="00B22856">
        <w:rPr>
          <w:sz w:val="28"/>
          <w:szCs w:val="28"/>
          <w:lang w:val="ro-MD"/>
        </w:rPr>
        <w:t>fată</w:t>
      </w:r>
      <w:r w:rsidR="0070436E" w:rsidRPr="00B22856">
        <w:rPr>
          <w:sz w:val="28"/>
          <w:szCs w:val="28"/>
          <w:lang w:val="ro-MD"/>
        </w:rPr>
        <w:t xml:space="preserve"> de victime, pentru a nu agrava trauma trăită de copil, iar răspunsul </w:t>
      </w:r>
      <w:r w:rsidR="001714AF" w:rsidRPr="00B22856">
        <w:rPr>
          <w:sz w:val="28"/>
          <w:szCs w:val="28"/>
          <w:lang w:val="ro-MD"/>
        </w:rPr>
        <w:t>justiției</w:t>
      </w:r>
      <w:r w:rsidR="0070436E" w:rsidRPr="00B22856">
        <w:rPr>
          <w:sz w:val="28"/>
          <w:szCs w:val="28"/>
          <w:lang w:val="ro-MD"/>
        </w:rPr>
        <w:t xml:space="preserve"> penale să fie însoțit de măsurile necesare de </w:t>
      </w:r>
      <w:r w:rsidR="001714AF" w:rsidRPr="00B22856">
        <w:rPr>
          <w:sz w:val="28"/>
          <w:szCs w:val="28"/>
          <w:lang w:val="ro-MD"/>
        </w:rPr>
        <w:t>asistență</w:t>
      </w:r>
      <w:r w:rsidR="0070436E" w:rsidRPr="00B22856">
        <w:rPr>
          <w:sz w:val="28"/>
          <w:szCs w:val="28"/>
          <w:lang w:val="ro-MD"/>
        </w:rPr>
        <w:t>, să fie exercitat cu prioritate și fără întârzieri nejustificate.</w:t>
      </w:r>
    </w:p>
    <w:p w14:paraId="18A004A7" w14:textId="61FA99A7" w:rsidR="0070436E" w:rsidRPr="00B22856" w:rsidRDefault="00D613C6" w:rsidP="00E62B63">
      <w:pPr>
        <w:spacing w:line="276" w:lineRule="auto"/>
        <w:ind w:firstLine="851"/>
        <w:rPr>
          <w:sz w:val="28"/>
          <w:szCs w:val="28"/>
          <w:lang w:val="ro-MD"/>
        </w:rPr>
      </w:pPr>
      <w:r w:rsidRPr="00B22856">
        <w:rPr>
          <w:sz w:val="28"/>
          <w:szCs w:val="28"/>
          <w:lang w:val="ro-MD"/>
        </w:rPr>
        <w:t xml:space="preserve">109. </w:t>
      </w:r>
      <w:r w:rsidR="00EA730B" w:rsidRPr="00B22856">
        <w:rPr>
          <w:sz w:val="28"/>
          <w:szCs w:val="28"/>
          <w:lang w:val="ro-MD"/>
        </w:rPr>
        <w:t xml:space="preserve">Consiliul Europei a adoptat la 11 mai 2011 </w:t>
      </w:r>
      <w:r w:rsidR="001714AF" w:rsidRPr="00B22856">
        <w:rPr>
          <w:sz w:val="28"/>
          <w:szCs w:val="28"/>
          <w:lang w:val="ro-MD"/>
        </w:rPr>
        <w:t>Convenția</w:t>
      </w:r>
      <w:r w:rsidR="00EA730B" w:rsidRPr="00B22856">
        <w:rPr>
          <w:sz w:val="28"/>
          <w:szCs w:val="28"/>
          <w:lang w:val="ro-MD"/>
        </w:rPr>
        <w:t xml:space="preserve"> privind prevenirea şi combaterea </w:t>
      </w:r>
      <w:r w:rsidR="00311316" w:rsidRPr="00B22856">
        <w:rPr>
          <w:sz w:val="28"/>
          <w:szCs w:val="28"/>
          <w:lang w:val="ro-MD"/>
        </w:rPr>
        <w:t>violenței</w:t>
      </w:r>
      <w:r w:rsidR="00EA730B" w:rsidRPr="00B22856">
        <w:rPr>
          <w:sz w:val="28"/>
          <w:szCs w:val="28"/>
          <w:lang w:val="ro-MD"/>
        </w:rPr>
        <w:t xml:space="preserve"> împotriva femeilor şi a </w:t>
      </w:r>
      <w:r w:rsidR="00311316" w:rsidRPr="00B22856">
        <w:rPr>
          <w:sz w:val="28"/>
          <w:szCs w:val="28"/>
          <w:lang w:val="ro-MD"/>
        </w:rPr>
        <w:t>violenței</w:t>
      </w:r>
      <w:r w:rsidR="00EA730B" w:rsidRPr="00B22856">
        <w:rPr>
          <w:sz w:val="28"/>
          <w:szCs w:val="28"/>
          <w:lang w:val="ro-MD"/>
        </w:rPr>
        <w:t xml:space="preserve"> domestice (</w:t>
      </w:r>
      <w:r w:rsidR="001714AF" w:rsidRPr="00B22856">
        <w:rPr>
          <w:sz w:val="28"/>
          <w:szCs w:val="28"/>
          <w:lang w:val="ro-MD"/>
        </w:rPr>
        <w:t>Convenția</w:t>
      </w:r>
      <w:r w:rsidR="00EA730B" w:rsidRPr="00B22856">
        <w:rPr>
          <w:sz w:val="28"/>
          <w:szCs w:val="28"/>
          <w:lang w:val="ro-MD"/>
        </w:rPr>
        <w:t xml:space="preserve"> de la Istanbul).</w:t>
      </w:r>
      <w:r w:rsidR="009C2AC9" w:rsidRPr="00B22856">
        <w:rPr>
          <w:sz w:val="28"/>
          <w:szCs w:val="28"/>
          <w:lang w:val="ro-MD"/>
        </w:rPr>
        <w:t xml:space="preserve"> </w:t>
      </w:r>
      <w:r w:rsidR="00EA730B" w:rsidRPr="00B22856">
        <w:rPr>
          <w:sz w:val="28"/>
          <w:szCs w:val="28"/>
          <w:lang w:val="ro-MD"/>
        </w:rPr>
        <w:t xml:space="preserve">Adoptarea Convenției de la Istanbul este o confirmare a înțelegerii și recunoașterii, de către statele membre ale Consiliului Europei, că la nivel național și regional femeile sunt expuse unui risc mai mare de </w:t>
      </w:r>
      <w:r w:rsidR="00311316" w:rsidRPr="00B22856">
        <w:rPr>
          <w:sz w:val="28"/>
          <w:szCs w:val="28"/>
          <w:lang w:val="ro-MD"/>
        </w:rPr>
        <w:t>violenta</w:t>
      </w:r>
      <w:r w:rsidR="00EA730B" w:rsidRPr="00B22856">
        <w:rPr>
          <w:sz w:val="28"/>
          <w:szCs w:val="28"/>
          <w:lang w:val="ro-MD"/>
        </w:rPr>
        <w:t xml:space="preserve"> de gen decât </w:t>
      </w:r>
      <w:r w:rsidR="00311316" w:rsidRPr="00B22856">
        <w:rPr>
          <w:sz w:val="28"/>
          <w:szCs w:val="28"/>
          <w:lang w:val="ro-MD"/>
        </w:rPr>
        <w:t>bărbații</w:t>
      </w:r>
      <w:r w:rsidR="00A73C27" w:rsidRPr="00B22856">
        <w:rPr>
          <w:sz w:val="28"/>
          <w:szCs w:val="28"/>
          <w:lang w:val="ro-MD"/>
        </w:rPr>
        <w:t xml:space="preserve">, </w:t>
      </w:r>
      <w:r w:rsidR="009C2AC9" w:rsidRPr="00B22856">
        <w:rPr>
          <w:sz w:val="28"/>
          <w:szCs w:val="28"/>
          <w:lang w:val="ro-MD"/>
        </w:rPr>
        <w:t>R</w:t>
      </w:r>
      <w:r w:rsidR="00A73C27" w:rsidRPr="00B22856">
        <w:rPr>
          <w:sz w:val="28"/>
          <w:szCs w:val="28"/>
          <w:lang w:val="ro-MD"/>
        </w:rPr>
        <w:t>espectiv</w:t>
      </w:r>
      <w:r w:rsidR="009C2AC9" w:rsidRPr="00B22856">
        <w:rPr>
          <w:sz w:val="28"/>
          <w:szCs w:val="28"/>
          <w:lang w:val="ro-MD"/>
        </w:rPr>
        <w:t>,</w:t>
      </w:r>
      <w:r w:rsidR="00A73C27" w:rsidRPr="00B22856">
        <w:rPr>
          <w:sz w:val="28"/>
          <w:szCs w:val="28"/>
          <w:lang w:val="ro-MD"/>
        </w:rPr>
        <w:t xml:space="preserve"> Convenția asigură un minim de garanții pentru siguranța femeilor împotriva diverselor forme de violență – fizică, psihologică, sexuală, economică</w:t>
      </w:r>
      <w:r w:rsidR="00B159B3" w:rsidRPr="00B22856">
        <w:rPr>
          <w:sz w:val="28"/>
          <w:szCs w:val="28"/>
          <w:lang w:val="ro-MD"/>
        </w:rPr>
        <w:t>.</w:t>
      </w:r>
    </w:p>
    <w:p w14:paraId="62E93941" w14:textId="6F3BE536" w:rsidR="00B159B3" w:rsidRPr="00B22856" w:rsidRDefault="00D613C6" w:rsidP="00E62B63">
      <w:pPr>
        <w:spacing w:line="276" w:lineRule="auto"/>
        <w:ind w:firstLine="851"/>
        <w:rPr>
          <w:sz w:val="28"/>
          <w:szCs w:val="28"/>
          <w:lang w:val="ro-MD"/>
        </w:rPr>
      </w:pPr>
      <w:r w:rsidRPr="00B22856">
        <w:rPr>
          <w:sz w:val="28"/>
          <w:szCs w:val="28"/>
          <w:lang w:val="ro-MD"/>
        </w:rPr>
        <w:t xml:space="preserve">110. </w:t>
      </w:r>
      <w:r w:rsidR="0044170D" w:rsidRPr="00B22856">
        <w:rPr>
          <w:sz w:val="28"/>
          <w:szCs w:val="28"/>
          <w:lang w:val="ro-MD"/>
        </w:rPr>
        <w:t xml:space="preserve">Odată cu ratificarea acestei </w:t>
      </w:r>
      <w:r w:rsidR="00B159B3" w:rsidRPr="00B22856">
        <w:rPr>
          <w:sz w:val="28"/>
          <w:szCs w:val="28"/>
          <w:lang w:val="ro-MD"/>
        </w:rPr>
        <w:t>Convenți</w:t>
      </w:r>
      <w:r w:rsidR="0044170D" w:rsidRPr="00B22856">
        <w:rPr>
          <w:sz w:val="28"/>
          <w:szCs w:val="28"/>
          <w:lang w:val="ro-MD"/>
        </w:rPr>
        <w:t xml:space="preserve">i, </w:t>
      </w:r>
      <w:r w:rsidR="00B159B3" w:rsidRPr="00B22856">
        <w:rPr>
          <w:sz w:val="28"/>
          <w:szCs w:val="28"/>
          <w:lang w:val="ro-MD"/>
        </w:rPr>
        <w:t xml:space="preserve">țara noastră </w:t>
      </w:r>
      <w:r w:rsidR="0044170D" w:rsidRPr="00B22856">
        <w:rPr>
          <w:sz w:val="28"/>
          <w:szCs w:val="28"/>
          <w:lang w:val="ro-MD"/>
        </w:rPr>
        <w:t xml:space="preserve">este monitorizată de către </w:t>
      </w:r>
      <w:bookmarkStart w:id="10" w:name="_Hlk198650083"/>
      <w:r w:rsidR="00B159B3" w:rsidRPr="00B22856">
        <w:rPr>
          <w:sz w:val="28"/>
          <w:szCs w:val="28"/>
          <w:lang w:val="ro-MD"/>
        </w:rPr>
        <w:t xml:space="preserve">Grupului de </w:t>
      </w:r>
      <w:r w:rsidR="00311316" w:rsidRPr="00B22856">
        <w:rPr>
          <w:sz w:val="28"/>
          <w:szCs w:val="28"/>
          <w:lang w:val="ro-MD"/>
        </w:rPr>
        <w:t>experți</w:t>
      </w:r>
      <w:r w:rsidR="00B159B3" w:rsidRPr="00B22856">
        <w:rPr>
          <w:sz w:val="28"/>
          <w:szCs w:val="28"/>
          <w:lang w:val="ro-MD"/>
        </w:rPr>
        <w:t xml:space="preserve"> în </w:t>
      </w:r>
      <w:r w:rsidR="00311316" w:rsidRPr="00B22856">
        <w:rPr>
          <w:sz w:val="28"/>
          <w:szCs w:val="28"/>
          <w:lang w:val="ro-MD"/>
        </w:rPr>
        <w:t>intervenția</w:t>
      </w:r>
      <w:r w:rsidR="00B159B3" w:rsidRPr="00B22856">
        <w:rPr>
          <w:sz w:val="28"/>
          <w:szCs w:val="28"/>
          <w:lang w:val="ro-MD"/>
        </w:rPr>
        <w:t xml:space="preserve"> contra </w:t>
      </w:r>
      <w:r w:rsidR="00311316" w:rsidRPr="00B22856">
        <w:rPr>
          <w:sz w:val="28"/>
          <w:szCs w:val="28"/>
          <w:lang w:val="ro-MD"/>
        </w:rPr>
        <w:t>violenței</w:t>
      </w:r>
      <w:r w:rsidR="00B159B3" w:rsidRPr="00B22856">
        <w:rPr>
          <w:sz w:val="28"/>
          <w:szCs w:val="28"/>
          <w:lang w:val="ro-MD"/>
        </w:rPr>
        <w:t xml:space="preserve"> împotriva femeilor şi a </w:t>
      </w:r>
      <w:r w:rsidR="001714AF" w:rsidRPr="00B22856">
        <w:rPr>
          <w:sz w:val="28"/>
          <w:szCs w:val="28"/>
          <w:lang w:val="ro-MD"/>
        </w:rPr>
        <w:t>violenței</w:t>
      </w:r>
      <w:r w:rsidR="00B159B3" w:rsidRPr="00B22856">
        <w:rPr>
          <w:sz w:val="28"/>
          <w:szCs w:val="28"/>
          <w:lang w:val="ro-MD"/>
        </w:rPr>
        <w:t xml:space="preserve"> domestice (în continuare GREVIO)</w:t>
      </w:r>
      <w:bookmarkEnd w:id="10"/>
      <w:r w:rsidR="00B159B3" w:rsidRPr="00B22856">
        <w:rPr>
          <w:sz w:val="28"/>
          <w:szCs w:val="28"/>
          <w:lang w:val="ro-MD"/>
        </w:rPr>
        <w:t>, asupra modului de implementare a Convenției.</w:t>
      </w:r>
    </w:p>
    <w:p w14:paraId="4E68873B" w14:textId="1BB3537B" w:rsidR="00B159B3" w:rsidRPr="00B22856" w:rsidRDefault="00D613C6" w:rsidP="00E62B63">
      <w:pPr>
        <w:spacing w:line="276" w:lineRule="auto"/>
        <w:ind w:firstLine="851"/>
        <w:rPr>
          <w:sz w:val="28"/>
          <w:szCs w:val="28"/>
          <w:lang w:val="ro-MD"/>
        </w:rPr>
      </w:pPr>
      <w:r w:rsidRPr="00B22856">
        <w:rPr>
          <w:sz w:val="28"/>
          <w:szCs w:val="28"/>
          <w:lang w:val="ro-MD"/>
        </w:rPr>
        <w:t xml:space="preserve">111. </w:t>
      </w:r>
      <w:r w:rsidR="00C307C2" w:rsidRPr="00B22856">
        <w:rPr>
          <w:sz w:val="28"/>
          <w:szCs w:val="28"/>
          <w:lang w:val="ro-MD"/>
        </w:rPr>
        <w:t>Potrivit estimărilor GREVIO, în ultima perioadă experiențele femeilor și fetelor, care au trecut prin violență în bază de gen, sunt amplificate sau facilitate de tehnologie, în special de tehnologia utilizată în mediile online și digitale.</w:t>
      </w:r>
      <w:r w:rsidR="005376F7" w:rsidRPr="00B22856">
        <w:rPr>
          <w:sz w:val="28"/>
          <w:szCs w:val="28"/>
          <w:lang w:val="ro-MD"/>
        </w:rPr>
        <w:t xml:space="preserve"> În consecință, violența împotriva femeilor, comisă în sfera digitală, are impact grav asupra vieții, sănătății psihologice și fizice, a siguranței și a reputației acestora.</w:t>
      </w:r>
    </w:p>
    <w:p w14:paraId="75A0F3E0" w14:textId="612B57CE" w:rsidR="00F529B1" w:rsidRPr="00B22856" w:rsidRDefault="00D613C6" w:rsidP="00E62B63">
      <w:pPr>
        <w:spacing w:line="276" w:lineRule="auto"/>
        <w:ind w:firstLine="851"/>
        <w:rPr>
          <w:sz w:val="28"/>
          <w:szCs w:val="28"/>
          <w:lang w:val="ro-MD"/>
        </w:rPr>
      </w:pPr>
      <w:r w:rsidRPr="00B22856">
        <w:rPr>
          <w:sz w:val="28"/>
          <w:szCs w:val="28"/>
          <w:lang w:val="ro-MD"/>
        </w:rPr>
        <w:t xml:space="preserve">112. </w:t>
      </w:r>
      <w:r w:rsidR="005376F7" w:rsidRPr="00B22856">
        <w:rPr>
          <w:sz w:val="28"/>
          <w:szCs w:val="28"/>
          <w:lang w:val="ro-MD"/>
        </w:rPr>
        <w:t>GREVIO observă, că diferitele forme de violență împotriva femeilor care apar în sfera digitală și cele care apar în lumea fizică nu se exclud reciproc și adesea se suprapun unele cu altele. Deci, este important să nu se treacă cu vederea dimensiunea digitală a violenței acolo unde este prezent abuzul fizic și sexual</w:t>
      </w:r>
      <w:r w:rsidR="00D0138C" w:rsidRPr="00B22856">
        <w:rPr>
          <w:sz w:val="28"/>
          <w:szCs w:val="28"/>
          <w:lang w:val="ro-MD"/>
        </w:rPr>
        <w:t>.</w:t>
      </w:r>
    </w:p>
    <w:p w14:paraId="56FCAC7B" w14:textId="4606DE30" w:rsidR="00D0138C" w:rsidRPr="00B22856" w:rsidRDefault="00D613C6" w:rsidP="00E62B63">
      <w:pPr>
        <w:spacing w:line="276" w:lineRule="auto"/>
        <w:ind w:firstLine="851"/>
        <w:rPr>
          <w:sz w:val="28"/>
          <w:szCs w:val="28"/>
          <w:lang w:val="ro-MD"/>
        </w:rPr>
      </w:pPr>
      <w:r w:rsidRPr="00B22856">
        <w:rPr>
          <w:sz w:val="28"/>
          <w:szCs w:val="28"/>
          <w:lang w:val="ro-MD"/>
        </w:rPr>
        <w:t xml:space="preserve">113. </w:t>
      </w:r>
      <w:r w:rsidR="00DF71B6" w:rsidRPr="00B22856">
        <w:rPr>
          <w:sz w:val="28"/>
          <w:szCs w:val="28"/>
          <w:lang w:val="ro-MD"/>
        </w:rPr>
        <w:t>Î</w:t>
      </w:r>
      <w:r w:rsidR="00D0138C" w:rsidRPr="00B22856">
        <w:rPr>
          <w:sz w:val="28"/>
          <w:szCs w:val="28"/>
          <w:lang w:val="ro-MD"/>
        </w:rPr>
        <w:t>n Recomandarea Generală nr.1 GREVIO privind dimensiunea digitală a violenței împotriva femeilor, violența comisă în sfera digitală este recunoscută ca o dimensiune distinctă, însă</w:t>
      </w:r>
      <w:r w:rsidR="004D5662" w:rsidRPr="00B22856">
        <w:rPr>
          <w:sz w:val="28"/>
          <w:szCs w:val="28"/>
          <w:lang w:val="ro-MD"/>
        </w:rPr>
        <w:t>,</w:t>
      </w:r>
      <w:r w:rsidR="00D0138C" w:rsidRPr="00B22856">
        <w:rPr>
          <w:sz w:val="28"/>
          <w:szCs w:val="28"/>
          <w:lang w:val="ro-MD"/>
        </w:rPr>
        <w:t xml:space="preserve"> nu separată a violenței împotriva femeilor.</w:t>
      </w:r>
    </w:p>
    <w:p w14:paraId="70C03819" w14:textId="3ADCF3E7" w:rsidR="00DF71B6" w:rsidRPr="00B22856" w:rsidRDefault="00D613C6" w:rsidP="00E62B63">
      <w:pPr>
        <w:spacing w:line="276" w:lineRule="auto"/>
        <w:ind w:firstLine="851"/>
        <w:rPr>
          <w:sz w:val="28"/>
          <w:szCs w:val="28"/>
          <w:lang w:val="ro-MD"/>
        </w:rPr>
      </w:pPr>
      <w:r w:rsidRPr="00B22856">
        <w:rPr>
          <w:sz w:val="28"/>
          <w:szCs w:val="28"/>
          <w:lang w:val="ro-MD"/>
        </w:rPr>
        <w:t xml:space="preserve">114. </w:t>
      </w:r>
      <w:r w:rsidR="00DF71B6" w:rsidRPr="00B22856">
        <w:rPr>
          <w:sz w:val="28"/>
          <w:szCs w:val="28"/>
          <w:lang w:val="ro-MD"/>
        </w:rPr>
        <w:t>Printre formele de violență săvârșite cu utilizarea mijloacelor digitale care intră în sfera comportamentului intenționat și pe care, potrivit GREVIO, Convenția de la Istanbul, obligă statele părți să le recunoas</w:t>
      </w:r>
      <w:r w:rsidR="004D5662" w:rsidRPr="00B22856">
        <w:rPr>
          <w:sz w:val="28"/>
          <w:szCs w:val="28"/>
          <w:lang w:val="ro-MD"/>
        </w:rPr>
        <w:t>c</w:t>
      </w:r>
      <w:r w:rsidR="00DF71B6" w:rsidRPr="00B22856">
        <w:rPr>
          <w:sz w:val="28"/>
          <w:szCs w:val="28"/>
          <w:lang w:val="ro-MD"/>
        </w:rPr>
        <w:t xml:space="preserve">ă drept crime, se </w:t>
      </w:r>
      <w:r w:rsidR="009D0B13" w:rsidRPr="00B22856">
        <w:rPr>
          <w:sz w:val="28"/>
          <w:szCs w:val="28"/>
          <w:lang w:val="ro-MD"/>
        </w:rPr>
        <w:t>e</w:t>
      </w:r>
      <w:r w:rsidR="00DF71B6" w:rsidRPr="00B22856">
        <w:rPr>
          <w:sz w:val="28"/>
          <w:szCs w:val="28"/>
          <w:lang w:val="ro-MD"/>
        </w:rPr>
        <w:t>num</w:t>
      </w:r>
      <w:r w:rsidR="0070214D" w:rsidRPr="00B22856">
        <w:rPr>
          <w:sz w:val="28"/>
          <w:szCs w:val="28"/>
          <w:lang w:val="ro-MD"/>
        </w:rPr>
        <w:t>e</w:t>
      </w:r>
      <w:r w:rsidR="00DF71B6" w:rsidRPr="00B22856">
        <w:rPr>
          <w:sz w:val="28"/>
          <w:szCs w:val="28"/>
          <w:lang w:val="ro-MD"/>
        </w:rPr>
        <w:t>ră în special:</w:t>
      </w:r>
    </w:p>
    <w:p w14:paraId="1934F9C4" w14:textId="5066A1C7" w:rsidR="00DF71B6" w:rsidRPr="00B22856" w:rsidRDefault="00D613C6" w:rsidP="00E62B63">
      <w:pPr>
        <w:spacing w:line="276" w:lineRule="auto"/>
        <w:ind w:firstLine="851"/>
        <w:rPr>
          <w:sz w:val="28"/>
          <w:szCs w:val="28"/>
          <w:lang w:val="ro-MD"/>
        </w:rPr>
      </w:pPr>
      <w:r w:rsidRPr="00B22856">
        <w:rPr>
          <w:sz w:val="28"/>
          <w:szCs w:val="28"/>
          <w:lang w:val="ro-MD"/>
        </w:rPr>
        <w:t xml:space="preserve">1) </w:t>
      </w:r>
      <w:r w:rsidR="00DF71B6" w:rsidRPr="00B22856">
        <w:rPr>
          <w:sz w:val="28"/>
          <w:szCs w:val="28"/>
          <w:lang w:val="ro-MD"/>
        </w:rPr>
        <w:t>violența psihologică online (</w:t>
      </w:r>
      <w:r w:rsidR="00703CC0" w:rsidRPr="00B22856">
        <w:rPr>
          <w:sz w:val="28"/>
          <w:szCs w:val="28"/>
          <w:lang w:val="ro-MD"/>
        </w:rPr>
        <w:t>a</w:t>
      </w:r>
      <w:r w:rsidR="00DF71B6" w:rsidRPr="00B22856">
        <w:rPr>
          <w:sz w:val="28"/>
          <w:szCs w:val="28"/>
          <w:lang w:val="ro-MD"/>
        </w:rPr>
        <w:t>rticolul 33);</w:t>
      </w:r>
    </w:p>
    <w:p w14:paraId="205E9039" w14:textId="7BB32509" w:rsidR="00DF71B6" w:rsidRPr="00B22856" w:rsidRDefault="00D613C6" w:rsidP="00D613C6">
      <w:pPr>
        <w:spacing w:line="276" w:lineRule="auto"/>
        <w:ind w:firstLine="851"/>
        <w:rPr>
          <w:sz w:val="28"/>
          <w:szCs w:val="28"/>
          <w:lang w:val="ro-MD"/>
        </w:rPr>
      </w:pPr>
      <w:r w:rsidRPr="00B22856">
        <w:rPr>
          <w:sz w:val="28"/>
          <w:szCs w:val="28"/>
          <w:lang w:val="ro-MD"/>
        </w:rPr>
        <w:t xml:space="preserve">2) </w:t>
      </w:r>
      <w:r w:rsidR="00DF71B6" w:rsidRPr="00B22856">
        <w:rPr>
          <w:sz w:val="28"/>
          <w:szCs w:val="28"/>
          <w:lang w:val="ro-MD"/>
        </w:rPr>
        <w:t>urmărirea online sau urmărirea în scop de hărțuire, cu utilizarea tehnologiei (</w:t>
      </w:r>
      <w:r w:rsidR="00703CC0" w:rsidRPr="00B22856">
        <w:rPr>
          <w:sz w:val="28"/>
          <w:szCs w:val="28"/>
          <w:lang w:val="ro-MD"/>
        </w:rPr>
        <w:t>a</w:t>
      </w:r>
      <w:r w:rsidR="00DF71B6" w:rsidRPr="00B22856">
        <w:rPr>
          <w:sz w:val="28"/>
          <w:szCs w:val="28"/>
          <w:lang w:val="ro-MD"/>
        </w:rPr>
        <w:t>rticolul 34);</w:t>
      </w:r>
    </w:p>
    <w:p w14:paraId="354128F2" w14:textId="65ADD273" w:rsidR="00DF71B6" w:rsidRPr="00B22856" w:rsidRDefault="00D613C6" w:rsidP="00D613C6">
      <w:pPr>
        <w:spacing w:line="276" w:lineRule="auto"/>
        <w:ind w:firstLine="851"/>
        <w:rPr>
          <w:sz w:val="28"/>
          <w:szCs w:val="28"/>
          <w:lang w:val="ro-MD"/>
        </w:rPr>
      </w:pPr>
      <w:r w:rsidRPr="00B22856">
        <w:rPr>
          <w:sz w:val="28"/>
          <w:szCs w:val="28"/>
          <w:lang w:val="ro-MD"/>
        </w:rPr>
        <w:t xml:space="preserve">3) </w:t>
      </w:r>
      <w:r w:rsidR="00DF71B6" w:rsidRPr="00B22856">
        <w:rPr>
          <w:sz w:val="28"/>
          <w:szCs w:val="28"/>
          <w:lang w:val="ro-MD"/>
        </w:rPr>
        <w:t>hărțuirea sexuală online sau cu mijloace digitale (</w:t>
      </w:r>
      <w:r w:rsidR="00703CC0" w:rsidRPr="00B22856">
        <w:rPr>
          <w:sz w:val="28"/>
          <w:szCs w:val="28"/>
          <w:lang w:val="ro-MD"/>
        </w:rPr>
        <w:t>a</w:t>
      </w:r>
      <w:r w:rsidR="00DF71B6" w:rsidRPr="00B22856">
        <w:rPr>
          <w:sz w:val="28"/>
          <w:szCs w:val="28"/>
          <w:lang w:val="ro-MD"/>
        </w:rPr>
        <w:t>rticolul 40).</w:t>
      </w:r>
    </w:p>
    <w:p w14:paraId="27CB8A6A" w14:textId="6F117F05" w:rsidR="00DF71B6" w:rsidRPr="00B22856" w:rsidRDefault="00D613C6" w:rsidP="00E62B63">
      <w:pPr>
        <w:spacing w:line="276" w:lineRule="auto"/>
        <w:ind w:firstLine="851"/>
        <w:rPr>
          <w:sz w:val="28"/>
          <w:szCs w:val="28"/>
          <w:lang w:val="ro-MD"/>
        </w:rPr>
      </w:pPr>
      <w:r w:rsidRPr="00B22856">
        <w:rPr>
          <w:sz w:val="28"/>
          <w:szCs w:val="28"/>
          <w:lang w:val="ro-MD"/>
        </w:rPr>
        <w:t xml:space="preserve">115. </w:t>
      </w:r>
      <w:r w:rsidR="00DF71B6" w:rsidRPr="00B22856">
        <w:rPr>
          <w:sz w:val="28"/>
          <w:szCs w:val="28"/>
          <w:lang w:val="ro-MD"/>
        </w:rPr>
        <w:t xml:space="preserve">Conform cerințelor Convenției, statele părți trebuie să întreprindă măsuri legislative și de altă natură necesare pentru a exercita diligența cuvenită în vederea </w:t>
      </w:r>
      <w:r w:rsidR="00DF71B6" w:rsidRPr="00B22856">
        <w:rPr>
          <w:sz w:val="28"/>
          <w:szCs w:val="28"/>
          <w:lang w:val="ro-MD"/>
        </w:rPr>
        <w:lastRenderedPageBreak/>
        <w:t>prevenirii, investigării, pedepsirii și acordării de compensații echitabile pentru actele de violență care fac obiectul Convenției.</w:t>
      </w:r>
    </w:p>
    <w:p w14:paraId="37A7ED3B" w14:textId="7032D28A" w:rsidR="00741975" w:rsidRPr="00B22856" w:rsidRDefault="00D613C6" w:rsidP="00E62B63">
      <w:pPr>
        <w:spacing w:line="276" w:lineRule="auto"/>
        <w:ind w:firstLine="851"/>
        <w:rPr>
          <w:sz w:val="28"/>
          <w:szCs w:val="28"/>
          <w:lang w:val="ro-MD"/>
        </w:rPr>
      </w:pPr>
      <w:r w:rsidRPr="00B22856">
        <w:rPr>
          <w:sz w:val="28"/>
          <w:szCs w:val="28"/>
          <w:lang w:val="ro-MD"/>
        </w:rPr>
        <w:t xml:space="preserve">116. </w:t>
      </w:r>
      <w:r w:rsidR="00F8786D" w:rsidRPr="00B22856">
        <w:rPr>
          <w:sz w:val="28"/>
          <w:szCs w:val="28"/>
          <w:lang w:val="ro-MD"/>
        </w:rPr>
        <w:t xml:space="preserve">Pentru a spori eficiența actului normativ menționat, în calitate de instrument de prevenire și combatere a violenței împotriva femeilor, inclusiv din perspectiva implementării Recomandării Generale nr.1 GREVIO, este necesară operarea unor modificări </w:t>
      </w:r>
      <w:r w:rsidR="00741975" w:rsidRPr="00B22856">
        <w:rPr>
          <w:sz w:val="28"/>
          <w:szCs w:val="28"/>
          <w:lang w:val="ro-MD"/>
        </w:rPr>
        <w:t>și completări</w:t>
      </w:r>
      <w:r w:rsidR="001D2EAE" w:rsidRPr="00B22856">
        <w:rPr>
          <w:sz w:val="28"/>
          <w:szCs w:val="28"/>
          <w:lang w:val="ro-MD"/>
        </w:rPr>
        <w:t xml:space="preserve"> ale</w:t>
      </w:r>
      <w:r w:rsidR="00741975" w:rsidRPr="00B22856">
        <w:rPr>
          <w:sz w:val="28"/>
          <w:szCs w:val="28"/>
          <w:lang w:val="ro-MD"/>
        </w:rPr>
        <w:t xml:space="preserve"> Codului Penal</w:t>
      </w:r>
      <w:r w:rsidR="001D2EAE" w:rsidRPr="00B22856">
        <w:rPr>
          <w:sz w:val="28"/>
          <w:szCs w:val="28"/>
          <w:lang w:val="ro-MD"/>
        </w:rPr>
        <w:t>,</w:t>
      </w:r>
      <w:r w:rsidR="00741975" w:rsidRPr="00B22856">
        <w:rPr>
          <w:sz w:val="28"/>
          <w:szCs w:val="28"/>
          <w:lang w:val="ro-MD"/>
        </w:rPr>
        <w:t xml:space="preserve"> cu dispoziții care stabilesc răspundere pentru comiterea hărțuirii sexuale și actelor de persecuție prin intermediul tehnologiei informaționale și comunicațiilor electronice, precum și includerea unor noi circumstanțe agravante.</w:t>
      </w:r>
    </w:p>
    <w:p w14:paraId="6B9A6E8E" w14:textId="7D8C8474" w:rsidR="00773B5B" w:rsidRPr="00B22856" w:rsidRDefault="00D613C6" w:rsidP="00E62B63">
      <w:pPr>
        <w:spacing w:line="276" w:lineRule="auto"/>
        <w:ind w:firstLine="851"/>
        <w:rPr>
          <w:sz w:val="28"/>
          <w:szCs w:val="28"/>
          <w:lang w:val="ro-MD"/>
        </w:rPr>
      </w:pPr>
      <w:r w:rsidRPr="00B22856">
        <w:rPr>
          <w:sz w:val="28"/>
          <w:szCs w:val="28"/>
          <w:lang w:val="ro-MD"/>
        </w:rPr>
        <w:t xml:space="preserve">117. </w:t>
      </w:r>
      <w:r w:rsidR="00244C91" w:rsidRPr="00B22856">
        <w:rPr>
          <w:sz w:val="28"/>
          <w:szCs w:val="28"/>
          <w:lang w:val="ro-MD"/>
        </w:rPr>
        <w:t>Concomitent</w:t>
      </w:r>
      <w:r w:rsidR="00E622EE" w:rsidRPr="00B22856">
        <w:rPr>
          <w:sz w:val="28"/>
          <w:szCs w:val="28"/>
          <w:lang w:val="ro-MD"/>
        </w:rPr>
        <w:t>,</w:t>
      </w:r>
      <w:r w:rsidR="00244C91" w:rsidRPr="00B22856">
        <w:rPr>
          <w:sz w:val="28"/>
          <w:szCs w:val="28"/>
          <w:lang w:val="ro-MD"/>
        </w:rPr>
        <w:t xml:space="preserve"> d</w:t>
      </w:r>
      <w:r w:rsidR="00773B5B" w:rsidRPr="00B22856">
        <w:rPr>
          <w:sz w:val="28"/>
          <w:szCs w:val="28"/>
          <w:lang w:val="ro-MD"/>
        </w:rPr>
        <w:t>in perspectiva asigurării unui mecanism de colectare a datelor privind violența împotriva femeilor</w:t>
      </w:r>
      <w:r w:rsidR="009646E6" w:rsidRPr="00B22856">
        <w:rPr>
          <w:sz w:val="28"/>
          <w:szCs w:val="28"/>
          <w:lang w:val="ro-MD"/>
        </w:rPr>
        <w:t xml:space="preserve"> este necesar colectarea statisticilor dezagregate după forma de violență, sex, vârstă, tipul de </w:t>
      </w:r>
      <w:r w:rsidR="00B46DEC" w:rsidRPr="00B22856">
        <w:rPr>
          <w:sz w:val="28"/>
          <w:szCs w:val="28"/>
          <w:lang w:val="ro-MD"/>
        </w:rPr>
        <w:t>violență</w:t>
      </w:r>
      <w:r w:rsidR="009646E6" w:rsidRPr="00B22856">
        <w:rPr>
          <w:sz w:val="28"/>
          <w:szCs w:val="28"/>
          <w:lang w:val="ro-MD"/>
        </w:rPr>
        <w:t>, relația dintre victimă și agresor, localizare geografică, numărul de sesizări a actelor de violență, numărul de cauze pornite, numărul de condamnări, numărul de ordonanțe de protecție, date privind copiii victime/martori, compensațiile acordate victimelor, statutul de refugiat acordat victimelor violenței.</w:t>
      </w:r>
    </w:p>
    <w:p w14:paraId="4A692F57" w14:textId="7EC9F22C" w:rsidR="00B270C5" w:rsidRPr="00B22856" w:rsidRDefault="00D613C6" w:rsidP="00E62B63">
      <w:pPr>
        <w:spacing w:line="276" w:lineRule="auto"/>
        <w:ind w:firstLine="851"/>
        <w:rPr>
          <w:sz w:val="28"/>
          <w:szCs w:val="28"/>
          <w:lang w:val="ro-MD"/>
        </w:rPr>
      </w:pPr>
      <w:r w:rsidRPr="00B22856">
        <w:rPr>
          <w:sz w:val="28"/>
          <w:szCs w:val="28"/>
          <w:lang w:val="ro-MD"/>
        </w:rPr>
        <w:t xml:space="preserve">118. </w:t>
      </w:r>
      <w:r w:rsidR="00B270C5" w:rsidRPr="00B22856">
        <w:rPr>
          <w:sz w:val="28"/>
          <w:szCs w:val="28"/>
          <w:lang w:val="ro-MD"/>
        </w:rPr>
        <w:t>Neadoptarea unor politici și măsuri eficiente în prevenirea, investigarea și sancționarea infracțiunilor ce vizează libertatea și inviolabilitatea sexuală generează consecințe profunde asupra societății, în mod special asupra victimelor, și anume:</w:t>
      </w:r>
    </w:p>
    <w:p w14:paraId="4049FF5D" w14:textId="59930423" w:rsidR="00B270C5" w:rsidRPr="00B22856" w:rsidRDefault="00D613C6" w:rsidP="00E62B63">
      <w:pPr>
        <w:tabs>
          <w:tab w:val="left" w:pos="1134"/>
        </w:tabs>
        <w:spacing w:line="276" w:lineRule="auto"/>
        <w:ind w:firstLine="851"/>
        <w:rPr>
          <w:sz w:val="28"/>
          <w:szCs w:val="28"/>
          <w:lang w:val="ro-MD"/>
        </w:rPr>
      </w:pPr>
      <w:r w:rsidRPr="00B22856">
        <w:rPr>
          <w:sz w:val="28"/>
          <w:szCs w:val="28"/>
          <w:lang w:val="ro-MD"/>
        </w:rPr>
        <w:t xml:space="preserve">1) </w:t>
      </w:r>
      <w:r w:rsidR="00B270C5" w:rsidRPr="00B22856">
        <w:rPr>
          <w:sz w:val="28"/>
          <w:szCs w:val="28"/>
          <w:lang w:val="ro-MD"/>
        </w:rPr>
        <w:t>Crește riscul de victimizare repetată, în special în cazul categoriilor vulnerabile, precum femeile, copii, persoanele cu dizabilități, care pot deveni ținte ale abuzurilor în lipsa unui sistem eficient de protecție și reacție din partea instituțiilor statului;</w:t>
      </w:r>
    </w:p>
    <w:p w14:paraId="71D66355" w14:textId="7150F022" w:rsidR="00B270C5" w:rsidRPr="00B22856" w:rsidRDefault="00D613C6" w:rsidP="00D613C6">
      <w:pPr>
        <w:tabs>
          <w:tab w:val="left" w:pos="1134"/>
        </w:tabs>
        <w:spacing w:line="276" w:lineRule="auto"/>
        <w:ind w:firstLine="851"/>
        <w:rPr>
          <w:sz w:val="28"/>
          <w:szCs w:val="28"/>
          <w:lang w:val="ro-MD"/>
        </w:rPr>
      </w:pPr>
      <w:r w:rsidRPr="00B22856">
        <w:rPr>
          <w:sz w:val="28"/>
          <w:szCs w:val="28"/>
          <w:lang w:val="ro-MD"/>
        </w:rPr>
        <w:t xml:space="preserve">2) </w:t>
      </w:r>
      <w:r w:rsidR="00B270C5" w:rsidRPr="00B22856">
        <w:rPr>
          <w:sz w:val="28"/>
          <w:szCs w:val="28"/>
          <w:lang w:val="ro-MD"/>
        </w:rPr>
        <w:t>Consolidează cultura tăcerii, descurajând raportarea cazurilor și perpetuarea stigmatizării victimelor;</w:t>
      </w:r>
    </w:p>
    <w:p w14:paraId="408D7573" w14:textId="4145056D" w:rsidR="00B270C5" w:rsidRPr="00B22856" w:rsidRDefault="00D613C6" w:rsidP="00D613C6">
      <w:pPr>
        <w:tabs>
          <w:tab w:val="left" w:pos="1134"/>
        </w:tabs>
        <w:spacing w:line="276" w:lineRule="auto"/>
        <w:ind w:firstLine="851"/>
        <w:rPr>
          <w:sz w:val="28"/>
          <w:szCs w:val="28"/>
          <w:lang w:val="ro-MD"/>
        </w:rPr>
      </w:pPr>
      <w:r w:rsidRPr="00B22856">
        <w:rPr>
          <w:sz w:val="28"/>
          <w:szCs w:val="28"/>
          <w:lang w:val="ro-MD"/>
        </w:rPr>
        <w:t xml:space="preserve">3) </w:t>
      </w:r>
      <w:r w:rsidR="00B270C5" w:rsidRPr="00B22856">
        <w:rPr>
          <w:sz w:val="28"/>
          <w:szCs w:val="28"/>
          <w:lang w:val="ro-MD"/>
        </w:rPr>
        <w:t>Consecințe grave asupra sănătății mintale, fizice și sociale ale victimelor, afectând capacitatea acestora la reintegrare și participare activă în viața socială</w:t>
      </w:r>
    </w:p>
    <w:p w14:paraId="5F87A107" w14:textId="71396ACC" w:rsidR="00F529B1" w:rsidRPr="00B22856" w:rsidRDefault="00F529B1" w:rsidP="00E62B63">
      <w:pPr>
        <w:spacing w:line="276" w:lineRule="auto"/>
        <w:ind w:firstLine="851"/>
        <w:rPr>
          <w:sz w:val="28"/>
          <w:szCs w:val="28"/>
          <w:lang w:val="ro-MD"/>
        </w:rPr>
      </w:pPr>
    </w:p>
    <w:p w14:paraId="59D1D255" w14:textId="460A1CC0" w:rsidR="00F821D4" w:rsidRPr="00B22856" w:rsidRDefault="00701415" w:rsidP="00701415">
      <w:pPr>
        <w:spacing w:line="276" w:lineRule="auto"/>
        <w:ind w:left="2" w:firstLine="0"/>
        <w:jc w:val="center"/>
        <w:rPr>
          <w:rFonts w:eastAsia="SimSun"/>
          <w:b/>
          <w:bCs/>
          <w:sz w:val="28"/>
          <w:szCs w:val="28"/>
          <w:lang w:val="ro-MD"/>
        </w:rPr>
      </w:pPr>
      <w:r w:rsidRPr="00B22856">
        <w:rPr>
          <w:rFonts w:eastAsia="SimSun"/>
          <w:b/>
          <w:bCs/>
          <w:sz w:val="28"/>
          <w:szCs w:val="28"/>
          <w:lang w:val="ro-MD"/>
        </w:rPr>
        <w:t xml:space="preserve">Secțiunea 4. </w:t>
      </w:r>
      <w:r w:rsidR="00F821D4" w:rsidRPr="00B22856">
        <w:rPr>
          <w:rFonts w:eastAsia="SimSun"/>
          <w:b/>
          <w:bCs/>
          <w:sz w:val="28"/>
          <w:szCs w:val="28"/>
          <w:lang w:val="ro-MD"/>
        </w:rPr>
        <w:t>Infracțiuni contra patrimoniului</w:t>
      </w:r>
    </w:p>
    <w:p w14:paraId="617EE31D" w14:textId="17EDDC12" w:rsidR="00F821D4" w:rsidRPr="00B22856" w:rsidRDefault="00701415" w:rsidP="00E62B63">
      <w:pPr>
        <w:spacing w:line="276" w:lineRule="auto"/>
        <w:ind w:firstLine="851"/>
        <w:rPr>
          <w:rFonts w:eastAsia="SimSun"/>
          <w:sz w:val="28"/>
          <w:szCs w:val="28"/>
          <w:lang w:val="ro-MD"/>
        </w:rPr>
      </w:pPr>
      <w:r w:rsidRPr="00B22856">
        <w:rPr>
          <w:rFonts w:eastAsia="SimSun"/>
          <w:sz w:val="28"/>
          <w:szCs w:val="28"/>
          <w:lang w:val="ro-MD"/>
        </w:rPr>
        <w:t xml:space="preserve">119. </w:t>
      </w:r>
      <w:r w:rsidR="00AC2969" w:rsidRPr="00B22856">
        <w:rPr>
          <w:rFonts w:eastAsia="SimSun"/>
          <w:sz w:val="28"/>
          <w:szCs w:val="28"/>
          <w:lang w:val="ro-MD"/>
        </w:rPr>
        <w:t>În anul 2024, pe fonul unei rate a șomajului ridicate și al condițiilor de trai precare, în contextul agravat al unei inflații și scăderea veniturilor, i</w:t>
      </w:r>
      <w:r w:rsidR="00F821D4" w:rsidRPr="00B22856">
        <w:rPr>
          <w:rFonts w:eastAsia="SimSun"/>
          <w:sz w:val="28"/>
          <w:szCs w:val="28"/>
          <w:lang w:val="ro-MD"/>
        </w:rPr>
        <w:t>nfracțiunile patrimoniale reprezintă o treime (35,4%) din totalul infracțiunilor săvârșite în Republica Moldova și înregistrează o tendință descrescătoare în ultima perioadă. În anul 2024, au fost înregistrate 8710 infracțiuni (-12,97%) în comparație cu 10008 infracțiuni în anul 2023 și 11572 infracțiuni în anul 2022.</w:t>
      </w:r>
    </w:p>
    <w:p w14:paraId="4D99C483" w14:textId="186AEFE8" w:rsidR="00AC2969" w:rsidRPr="00B22856" w:rsidRDefault="00701415" w:rsidP="00701415">
      <w:pPr>
        <w:spacing w:line="276" w:lineRule="auto"/>
        <w:ind w:firstLine="851"/>
        <w:rPr>
          <w:rFonts w:eastAsia="SimSun"/>
          <w:sz w:val="28"/>
          <w:szCs w:val="28"/>
          <w:lang w:val="ro-MD"/>
        </w:rPr>
      </w:pPr>
      <w:r w:rsidRPr="00B22856">
        <w:rPr>
          <w:rFonts w:eastAsia="SimSun"/>
          <w:sz w:val="28"/>
          <w:szCs w:val="28"/>
          <w:lang w:val="ro-MD"/>
        </w:rPr>
        <w:t xml:space="preserve">120. </w:t>
      </w:r>
      <w:r w:rsidR="00AC2969" w:rsidRPr="00B22856">
        <w:rPr>
          <w:rFonts w:eastAsia="SimSun"/>
          <w:sz w:val="28"/>
          <w:szCs w:val="28"/>
          <w:lang w:val="ro-MD"/>
        </w:rPr>
        <w:t>Aceste tendințe confirmă că dificultățile economice nu doar favorizează evoluția infracționalității contra patrimoniului, dar diversifică modurile de operare, prin implicarea tinerilor și escaladarea fenomenului în mediu urban, unde se concentrează 60% din totalul infracțiunilor.</w:t>
      </w:r>
    </w:p>
    <w:p w14:paraId="39981183" w14:textId="00B58551" w:rsidR="00AC2969" w:rsidRPr="00B22856" w:rsidRDefault="00165C29" w:rsidP="00E62B63">
      <w:pPr>
        <w:spacing w:line="276" w:lineRule="auto"/>
        <w:ind w:firstLine="851"/>
        <w:rPr>
          <w:rFonts w:eastAsia="SimSun"/>
          <w:sz w:val="28"/>
          <w:szCs w:val="28"/>
          <w:lang w:val="ro-MD"/>
        </w:rPr>
      </w:pPr>
      <w:r w:rsidRPr="00B22856">
        <w:rPr>
          <w:noProof/>
          <w:sz w:val="28"/>
          <w:szCs w:val="28"/>
          <w:lang w:val="ro-MD" w:eastAsia="ro-RO"/>
        </w:rPr>
        <w:lastRenderedPageBreak/>
        <w:drawing>
          <wp:inline distT="0" distB="0" distL="0" distR="0" wp14:anchorId="4EC8353D" wp14:editId="71AF4391">
            <wp:extent cx="5835015" cy="190500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62894" cy="1914102"/>
                    </a:xfrm>
                    <a:prstGeom prst="rect">
                      <a:avLst/>
                    </a:prstGeom>
                    <a:noFill/>
                  </pic:spPr>
                </pic:pic>
              </a:graphicData>
            </a:graphic>
          </wp:inline>
        </w:drawing>
      </w:r>
    </w:p>
    <w:p w14:paraId="62F49FEE" w14:textId="4FF1FB1D" w:rsidR="00F821D4" w:rsidRPr="00B22856" w:rsidRDefault="00F821D4" w:rsidP="00E62B63">
      <w:pPr>
        <w:spacing w:line="276" w:lineRule="auto"/>
        <w:ind w:firstLine="442"/>
        <w:rPr>
          <w:rFonts w:eastAsia="SimSun"/>
          <w:sz w:val="24"/>
          <w:szCs w:val="24"/>
          <w:lang w:val="ro-MD"/>
        </w:rPr>
      </w:pPr>
    </w:p>
    <w:p w14:paraId="3AC138BB" w14:textId="333565EC" w:rsidR="0044170D" w:rsidRPr="00B22856" w:rsidRDefault="0044170D" w:rsidP="00E62B63">
      <w:pPr>
        <w:spacing w:line="276" w:lineRule="auto"/>
        <w:jc w:val="center"/>
        <w:rPr>
          <w:i/>
          <w:iCs/>
          <w:sz w:val="24"/>
          <w:szCs w:val="24"/>
          <w:lang w:val="ro-MD"/>
        </w:rPr>
      </w:pPr>
      <w:r w:rsidRPr="00B22856">
        <w:rPr>
          <w:i/>
          <w:iCs/>
          <w:sz w:val="24"/>
          <w:szCs w:val="24"/>
          <w:lang w:val="ro-MD"/>
        </w:rPr>
        <w:t xml:space="preserve">Figura </w:t>
      </w:r>
      <w:r w:rsidR="007B555C" w:rsidRPr="00B22856">
        <w:rPr>
          <w:i/>
          <w:iCs/>
          <w:sz w:val="24"/>
          <w:szCs w:val="24"/>
          <w:lang w:val="ro-MD"/>
        </w:rPr>
        <w:t>7</w:t>
      </w:r>
      <w:r w:rsidRPr="00B22856">
        <w:rPr>
          <w:i/>
          <w:iCs/>
          <w:sz w:val="24"/>
          <w:szCs w:val="24"/>
          <w:lang w:val="ro-MD"/>
        </w:rPr>
        <w:t>. Structura infracțiunilor înregistrate după categorii, 2024</w:t>
      </w:r>
    </w:p>
    <w:p w14:paraId="0BF592A5" w14:textId="21AA3168" w:rsidR="006C710D" w:rsidRPr="00B22856" w:rsidRDefault="0044170D" w:rsidP="00E62B63">
      <w:pPr>
        <w:spacing w:line="276" w:lineRule="auto"/>
        <w:jc w:val="center"/>
        <w:rPr>
          <w:sz w:val="28"/>
          <w:szCs w:val="28"/>
          <w:lang w:val="ro-MD"/>
        </w:rPr>
      </w:pPr>
      <w:r w:rsidRPr="00B22856">
        <w:rPr>
          <w:i/>
          <w:iCs/>
          <w:sz w:val="24"/>
          <w:szCs w:val="24"/>
          <w:lang w:val="ro-MD"/>
        </w:rPr>
        <w:t>Sursa: : Biroul național de statistică</w:t>
      </w:r>
    </w:p>
    <w:p w14:paraId="37432C9C" w14:textId="77777777" w:rsidR="0044170D" w:rsidRPr="00B22856" w:rsidRDefault="0044170D" w:rsidP="00E62B63">
      <w:pPr>
        <w:spacing w:line="276" w:lineRule="auto"/>
        <w:rPr>
          <w:sz w:val="28"/>
          <w:szCs w:val="28"/>
          <w:lang w:val="ro-MD"/>
        </w:rPr>
      </w:pPr>
    </w:p>
    <w:p w14:paraId="682BF575" w14:textId="406597B1" w:rsidR="00970E61" w:rsidRPr="00B22856" w:rsidRDefault="00E31B82" w:rsidP="00E31B82">
      <w:pPr>
        <w:spacing w:line="276" w:lineRule="auto"/>
        <w:ind w:firstLine="851"/>
        <w:rPr>
          <w:sz w:val="28"/>
          <w:szCs w:val="28"/>
          <w:lang w:val="ro-MD"/>
        </w:rPr>
      </w:pPr>
      <w:r w:rsidRPr="00B22856">
        <w:rPr>
          <w:sz w:val="28"/>
          <w:szCs w:val="28"/>
          <w:lang w:val="ro-MD"/>
        </w:rPr>
        <w:t xml:space="preserve">121. </w:t>
      </w:r>
      <w:r w:rsidR="00970E61" w:rsidRPr="00B22856">
        <w:rPr>
          <w:sz w:val="28"/>
          <w:szCs w:val="28"/>
          <w:lang w:val="ro-MD"/>
        </w:rPr>
        <w:t>În cadrul activităților de urmărire penală și investigare a infracțiunilor contra patrimoniului, Poliția a reușit stabilirea autorilor în proporție de 49,05%.</w:t>
      </w:r>
    </w:p>
    <w:p w14:paraId="1963CEFE" w14:textId="4CA9EB44" w:rsidR="008E13F3" w:rsidRPr="00B22856" w:rsidRDefault="00E31B82" w:rsidP="00E31B82">
      <w:pPr>
        <w:spacing w:line="276" w:lineRule="auto"/>
        <w:ind w:firstLine="851"/>
        <w:rPr>
          <w:sz w:val="28"/>
          <w:szCs w:val="28"/>
          <w:lang w:val="ro-MD"/>
        </w:rPr>
      </w:pPr>
      <w:r w:rsidRPr="00B22856">
        <w:rPr>
          <w:sz w:val="28"/>
          <w:szCs w:val="28"/>
          <w:lang w:val="ro-MD"/>
        </w:rPr>
        <w:t xml:space="preserve">122. </w:t>
      </w:r>
      <w:r w:rsidR="001B17F7" w:rsidRPr="00B22856">
        <w:rPr>
          <w:sz w:val="28"/>
          <w:szCs w:val="28"/>
          <w:lang w:val="ro-MD"/>
        </w:rPr>
        <w:t>În anul 2024, la comiterea infracțiunilor contra patrimoniului au fost implicate 2813</w:t>
      </w:r>
      <w:r w:rsidR="00607388" w:rsidRPr="00B22856">
        <w:rPr>
          <w:sz w:val="28"/>
          <w:szCs w:val="28"/>
          <w:lang w:val="ro-MD"/>
        </w:rPr>
        <w:t xml:space="preserve"> (2514 bărbați și </w:t>
      </w:r>
      <w:r w:rsidR="006D267D" w:rsidRPr="00B22856">
        <w:rPr>
          <w:sz w:val="28"/>
          <w:szCs w:val="28"/>
          <w:lang w:val="ro-MD"/>
        </w:rPr>
        <w:t>229 femei</w:t>
      </w:r>
      <w:r w:rsidR="00607388" w:rsidRPr="00B22856">
        <w:rPr>
          <w:sz w:val="28"/>
          <w:szCs w:val="28"/>
          <w:lang w:val="ro-MD"/>
        </w:rPr>
        <w:t>)</w:t>
      </w:r>
      <w:r w:rsidR="001B17F7" w:rsidRPr="00B22856">
        <w:rPr>
          <w:sz w:val="28"/>
          <w:szCs w:val="28"/>
          <w:lang w:val="ro-MD"/>
        </w:rPr>
        <w:t xml:space="preserve"> persoane. Cele mai multe persoane au comis infracțiuni de furt – 1876 </w:t>
      </w:r>
      <w:r w:rsidR="00607388" w:rsidRPr="00B22856">
        <w:rPr>
          <w:sz w:val="28"/>
          <w:szCs w:val="28"/>
          <w:lang w:val="ro-MD"/>
        </w:rPr>
        <w:t xml:space="preserve">(1668 bărbați și </w:t>
      </w:r>
      <w:r w:rsidR="006D267D" w:rsidRPr="00B22856">
        <w:rPr>
          <w:sz w:val="28"/>
          <w:szCs w:val="28"/>
          <w:lang w:val="ro-MD"/>
        </w:rPr>
        <w:t>208 femei</w:t>
      </w:r>
      <w:r w:rsidR="00607388" w:rsidRPr="00B22856">
        <w:rPr>
          <w:sz w:val="28"/>
          <w:szCs w:val="28"/>
          <w:lang w:val="ro-MD"/>
        </w:rPr>
        <w:t xml:space="preserve">) </w:t>
      </w:r>
      <w:r w:rsidR="001B17F7" w:rsidRPr="00B22856">
        <w:rPr>
          <w:sz w:val="28"/>
          <w:szCs w:val="28"/>
          <w:lang w:val="ro-MD"/>
        </w:rPr>
        <w:t xml:space="preserve">persoane, 275 </w:t>
      </w:r>
      <w:r w:rsidR="00607388" w:rsidRPr="00B22856">
        <w:rPr>
          <w:sz w:val="28"/>
          <w:szCs w:val="28"/>
          <w:lang w:val="ro-MD"/>
        </w:rPr>
        <w:t xml:space="preserve">(255 bărbați și </w:t>
      </w:r>
      <w:r w:rsidR="006D267D" w:rsidRPr="00B22856">
        <w:rPr>
          <w:sz w:val="28"/>
          <w:szCs w:val="28"/>
          <w:lang w:val="ro-MD"/>
        </w:rPr>
        <w:t>20 femei</w:t>
      </w:r>
      <w:r w:rsidR="00607388" w:rsidRPr="00B22856">
        <w:rPr>
          <w:sz w:val="28"/>
          <w:szCs w:val="28"/>
          <w:lang w:val="ro-MD"/>
        </w:rPr>
        <w:t xml:space="preserve">) </w:t>
      </w:r>
      <w:r w:rsidR="001B17F7" w:rsidRPr="00B22856">
        <w:rPr>
          <w:sz w:val="28"/>
          <w:szCs w:val="28"/>
          <w:lang w:val="ro-MD"/>
        </w:rPr>
        <w:t>persoane au comis infracțiunea de jaf, 291</w:t>
      </w:r>
      <w:r w:rsidR="00607388" w:rsidRPr="00B22856">
        <w:rPr>
          <w:sz w:val="28"/>
          <w:szCs w:val="28"/>
          <w:lang w:val="ro-MD"/>
        </w:rPr>
        <w:t xml:space="preserve"> (259 bărbați și </w:t>
      </w:r>
      <w:r w:rsidR="006D267D" w:rsidRPr="00B22856">
        <w:rPr>
          <w:sz w:val="28"/>
          <w:szCs w:val="28"/>
          <w:lang w:val="ro-MD"/>
        </w:rPr>
        <w:t>32 femei</w:t>
      </w:r>
      <w:r w:rsidR="00607388" w:rsidRPr="00B22856">
        <w:rPr>
          <w:sz w:val="28"/>
          <w:szCs w:val="28"/>
          <w:lang w:val="ro-MD"/>
        </w:rPr>
        <w:t>)</w:t>
      </w:r>
      <w:r w:rsidR="001B17F7" w:rsidRPr="00B22856">
        <w:rPr>
          <w:sz w:val="28"/>
          <w:szCs w:val="28"/>
          <w:lang w:val="ro-MD"/>
        </w:rPr>
        <w:t xml:space="preserve"> persoane au comis escrocherii, 151</w:t>
      </w:r>
      <w:r w:rsidR="00607388" w:rsidRPr="00B22856">
        <w:rPr>
          <w:sz w:val="28"/>
          <w:szCs w:val="28"/>
          <w:lang w:val="ro-MD"/>
        </w:rPr>
        <w:t xml:space="preserve"> (119 bărbați și</w:t>
      </w:r>
      <w:r w:rsidR="006D267D" w:rsidRPr="00B22856">
        <w:rPr>
          <w:sz w:val="28"/>
          <w:szCs w:val="28"/>
          <w:lang w:val="ro-MD"/>
        </w:rPr>
        <w:t xml:space="preserve"> 32 femei</w:t>
      </w:r>
      <w:r w:rsidR="00607388" w:rsidRPr="00B22856">
        <w:rPr>
          <w:sz w:val="28"/>
          <w:szCs w:val="28"/>
          <w:lang w:val="ro-MD"/>
        </w:rPr>
        <w:t xml:space="preserve"> )</w:t>
      </w:r>
      <w:r w:rsidR="001B17F7" w:rsidRPr="00B22856">
        <w:rPr>
          <w:sz w:val="28"/>
          <w:szCs w:val="28"/>
          <w:lang w:val="ro-MD"/>
        </w:rPr>
        <w:t xml:space="preserve"> persoane au comis pungășii, iar 36 </w:t>
      </w:r>
      <w:r w:rsidR="00607388" w:rsidRPr="00B22856">
        <w:rPr>
          <w:sz w:val="28"/>
          <w:szCs w:val="28"/>
          <w:lang w:val="ro-MD"/>
        </w:rPr>
        <w:t xml:space="preserve">(toți bărbați) </w:t>
      </w:r>
      <w:r w:rsidR="001B17F7" w:rsidRPr="00B22856">
        <w:rPr>
          <w:sz w:val="28"/>
          <w:szCs w:val="28"/>
          <w:lang w:val="ro-MD"/>
        </w:rPr>
        <w:t xml:space="preserve">persoane au comis infracțiunea de tâlhărie. </w:t>
      </w:r>
      <w:r w:rsidR="008E13F3" w:rsidRPr="00B22856">
        <w:rPr>
          <w:sz w:val="28"/>
          <w:szCs w:val="28"/>
          <w:lang w:val="ro-MD"/>
        </w:rPr>
        <w:t xml:space="preserve">Concomitent, se constată că la comiterea acestui gen de infracțiuni sunt implicați și minorii. Astfel, în anul 2024, </w:t>
      </w:r>
      <w:r w:rsidR="0017470F" w:rsidRPr="00B22856">
        <w:rPr>
          <w:sz w:val="28"/>
          <w:szCs w:val="28"/>
          <w:lang w:val="ro-MD"/>
        </w:rPr>
        <w:t>cu participarea minorilor au fost comise 225 infracțiuni de furt, (-15% față de 2023), 33 de jafuri (+3,12% față de 2023), 3 tâ</w:t>
      </w:r>
      <w:r w:rsidR="00987AE7" w:rsidRPr="00B22856">
        <w:rPr>
          <w:sz w:val="28"/>
          <w:szCs w:val="28"/>
          <w:lang w:val="ro-MD"/>
        </w:rPr>
        <w:t>l</w:t>
      </w:r>
      <w:r w:rsidR="0017470F" w:rsidRPr="00B22856">
        <w:rPr>
          <w:sz w:val="28"/>
          <w:szCs w:val="28"/>
          <w:lang w:val="ro-MD"/>
        </w:rPr>
        <w:t>hării (-25% față de 2023).</w:t>
      </w:r>
    </w:p>
    <w:p w14:paraId="497F5F77" w14:textId="3C57003B" w:rsidR="002E20B6" w:rsidRPr="00B22856" w:rsidRDefault="00E31B82" w:rsidP="00E31B82">
      <w:pPr>
        <w:spacing w:line="276" w:lineRule="auto"/>
        <w:ind w:firstLine="851"/>
        <w:rPr>
          <w:sz w:val="28"/>
          <w:szCs w:val="28"/>
          <w:lang w:val="ro-MD"/>
        </w:rPr>
      </w:pPr>
      <w:r w:rsidRPr="00B22856">
        <w:rPr>
          <w:sz w:val="28"/>
          <w:szCs w:val="28"/>
          <w:lang w:val="ro-MD"/>
        </w:rPr>
        <w:t xml:space="preserve">123. </w:t>
      </w:r>
      <w:r w:rsidR="002E20B6" w:rsidRPr="00B22856">
        <w:rPr>
          <w:sz w:val="28"/>
          <w:szCs w:val="28"/>
          <w:lang w:val="ro-MD"/>
        </w:rPr>
        <w:t xml:space="preserve">De asemenea, datele statistice demonstrează că 6638 infracțiuni au fost comise în regiuni urbane, iar 2155 infracțiuni – în regiuni rurale. </w:t>
      </w:r>
    </w:p>
    <w:p w14:paraId="2F6FEC08" w14:textId="194C7533" w:rsidR="0044170D" w:rsidRPr="00B22856" w:rsidRDefault="00E31B82" w:rsidP="00E31B82">
      <w:pPr>
        <w:spacing w:line="276" w:lineRule="auto"/>
        <w:ind w:firstLine="851"/>
        <w:rPr>
          <w:sz w:val="28"/>
          <w:szCs w:val="28"/>
          <w:lang w:val="ro-MD"/>
        </w:rPr>
      </w:pPr>
      <w:r w:rsidRPr="00B22856">
        <w:rPr>
          <w:sz w:val="28"/>
          <w:szCs w:val="28"/>
          <w:lang w:val="ro-MD"/>
        </w:rPr>
        <w:t xml:space="preserve">124. </w:t>
      </w:r>
      <w:r w:rsidR="0044170D" w:rsidRPr="00B22856">
        <w:rPr>
          <w:sz w:val="28"/>
          <w:szCs w:val="28"/>
          <w:lang w:val="ro-MD"/>
        </w:rPr>
        <w:t>Din totalul infracțiunilor înregistrate, cel mai mare număr a constituit infracțiunile de furt, 4362 infracțiuni înregistrate în anul 2024, în comparație cu 5692 infracțiuni înregistrate în 2023 și 7636 infracțiuni în anul 2022.</w:t>
      </w:r>
    </w:p>
    <w:p w14:paraId="7C2AE472" w14:textId="23A01917" w:rsidR="0085353C" w:rsidRPr="00B22856" w:rsidRDefault="00640455" w:rsidP="00E31B82">
      <w:pPr>
        <w:spacing w:line="276" w:lineRule="auto"/>
        <w:ind w:firstLine="851"/>
        <w:rPr>
          <w:sz w:val="28"/>
          <w:szCs w:val="28"/>
          <w:lang w:val="ro-MD"/>
        </w:rPr>
      </w:pPr>
      <w:r w:rsidRPr="00B22856">
        <w:rPr>
          <w:noProof/>
          <w:lang w:val="ro-MD" w:eastAsia="ro-RO"/>
        </w:rPr>
        <w:drawing>
          <wp:anchor distT="0" distB="0" distL="114300" distR="114300" simplePos="0" relativeHeight="251677696" behindDoc="1" locked="0" layoutInCell="1" allowOverlap="1" wp14:anchorId="76441C2B" wp14:editId="53F1AAFA">
            <wp:simplePos x="0" y="0"/>
            <wp:positionH relativeFrom="column">
              <wp:posOffset>2629756</wp:posOffset>
            </wp:positionH>
            <wp:positionV relativeFrom="paragraph">
              <wp:posOffset>892976</wp:posOffset>
            </wp:positionV>
            <wp:extent cx="3489325" cy="2226310"/>
            <wp:effectExtent l="0" t="0" r="0" b="2540"/>
            <wp:wrapTight wrapText="bothSides">
              <wp:wrapPolygon edited="0">
                <wp:start x="0" y="0"/>
                <wp:lineTo x="0" y="21440"/>
                <wp:lineTo x="21462" y="21440"/>
                <wp:lineTo x="21462"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extLst>
                        <a:ext uri="{28A0092B-C50C-407E-A947-70E740481C1C}">
                          <a14:useLocalDpi xmlns:a14="http://schemas.microsoft.com/office/drawing/2010/main" val="0"/>
                        </a:ext>
                      </a:extLst>
                    </a:blip>
                    <a:srcRect l="17778" t="31046" r="30149" b="9880"/>
                    <a:stretch/>
                  </pic:blipFill>
                  <pic:spPr bwMode="auto">
                    <a:xfrm>
                      <a:off x="0" y="0"/>
                      <a:ext cx="3489325" cy="2226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1B82" w:rsidRPr="00B22856">
        <w:rPr>
          <w:sz w:val="28"/>
          <w:szCs w:val="28"/>
          <w:lang w:val="ro-MD"/>
        </w:rPr>
        <w:t xml:space="preserve">125. </w:t>
      </w:r>
      <w:r w:rsidR="0085353C" w:rsidRPr="00B22856">
        <w:rPr>
          <w:sz w:val="28"/>
          <w:szCs w:val="28"/>
          <w:lang w:val="ro-MD"/>
        </w:rPr>
        <w:t>Analizând statistic nivelul criminalității în perioada 2022-2024, se remarcă faptul că ponderea infracțiunilor contra patrimoniului a continuat să fie dominantă, reprezentând o proporție semnificativă din totalul infracțiunilor înregistrate în fiecare an.</w:t>
      </w:r>
    </w:p>
    <w:p w14:paraId="148AE769" w14:textId="6BC4A982" w:rsidR="0085353C" w:rsidRPr="00B22856" w:rsidRDefault="00640455" w:rsidP="00E31B82">
      <w:pPr>
        <w:spacing w:line="276" w:lineRule="auto"/>
        <w:ind w:firstLine="851"/>
        <w:rPr>
          <w:sz w:val="28"/>
          <w:szCs w:val="28"/>
          <w:lang w:val="ro-MD"/>
        </w:rPr>
      </w:pPr>
      <w:r w:rsidRPr="00B22856">
        <w:rPr>
          <w:noProof/>
          <w:lang w:val="ro-MD" w:eastAsia="ro-RO"/>
        </w:rPr>
        <mc:AlternateContent>
          <mc:Choice Requires="wps">
            <w:drawing>
              <wp:anchor distT="0" distB="0" distL="114300" distR="114300" simplePos="0" relativeHeight="251676672" behindDoc="1" locked="0" layoutInCell="1" allowOverlap="1" wp14:anchorId="55D4B960" wp14:editId="16D15CE1">
                <wp:simplePos x="0" y="0"/>
                <wp:positionH relativeFrom="margin">
                  <wp:posOffset>2482932</wp:posOffset>
                </wp:positionH>
                <wp:positionV relativeFrom="paragraph">
                  <wp:posOffset>2232383</wp:posOffset>
                </wp:positionV>
                <wp:extent cx="3684905" cy="409575"/>
                <wp:effectExtent l="0" t="0" r="0" b="9525"/>
                <wp:wrapTight wrapText="bothSides">
                  <wp:wrapPolygon edited="0">
                    <wp:start x="0" y="0"/>
                    <wp:lineTo x="0" y="21098"/>
                    <wp:lineTo x="21440" y="21098"/>
                    <wp:lineTo x="21440" y="0"/>
                    <wp:lineTo x="0" y="0"/>
                  </wp:wrapPolygon>
                </wp:wrapTight>
                <wp:docPr id="12" name="Casetă text 12"/>
                <wp:cNvGraphicFramePr/>
                <a:graphic xmlns:a="http://schemas.openxmlformats.org/drawingml/2006/main">
                  <a:graphicData uri="http://schemas.microsoft.com/office/word/2010/wordprocessingShape">
                    <wps:wsp>
                      <wps:cNvSpPr txBox="1"/>
                      <wps:spPr>
                        <a:xfrm>
                          <a:off x="0" y="0"/>
                          <a:ext cx="3684905" cy="409575"/>
                        </a:xfrm>
                        <a:prstGeom prst="rect">
                          <a:avLst/>
                        </a:prstGeom>
                        <a:solidFill>
                          <a:prstClr val="white"/>
                        </a:solidFill>
                        <a:ln>
                          <a:noFill/>
                        </a:ln>
                      </wps:spPr>
                      <wps:txbx>
                        <w:txbxContent>
                          <w:p w14:paraId="3FECD04E" w14:textId="77777777" w:rsidR="00640455" w:rsidRPr="00640455" w:rsidRDefault="003A214A" w:rsidP="007B555C">
                            <w:pPr>
                              <w:pStyle w:val="Legend"/>
                              <w:spacing w:after="0"/>
                              <w:rPr>
                                <w:color w:val="auto"/>
                                <w:lang w:val="ro-MD"/>
                              </w:rPr>
                            </w:pPr>
                            <w:r w:rsidRPr="007B555C">
                              <w:rPr>
                                <w:color w:val="auto"/>
                              </w:rPr>
                              <w:t>Figur</w:t>
                            </w:r>
                            <w:r>
                              <w:rPr>
                                <w:color w:val="auto"/>
                              </w:rPr>
                              <w:t>a</w:t>
                            </w:r>
                            <w:r w:rsidRPr="007B555C">
                              <w:rPr>
                                <w:color w:val="auto"/>
                              </w:rPr>
                              <w:t xml:space="preserve"> 8. </w:t>
                            </w:r>
                            <w:r w:rsidRPr="00640455">
                              <w:rPr>
                                <w:color w:val="auto"/>
                                <w:lang w:val="ro-MD"/>
                              </w:rPr>
                              <w:t xml:space="preserve">Dinamica infracțiunilor </w:t>
                            </w:r>
                            <w:r w:rsidR="00640455" w:rsidRPr="00640455">
                              <w:rPr>
                                <w:color w:val="auto"/>
                                <w:lang w:val="ro-MD"/>
                              </w:rPr>
                              <w:t>furt, escrocherii și pungășii</w:t>
                            </w:r>
                          </w:p>
                          <w:p w14:paraId="3E77E26F" w14:textId="6E50A7B1" w:rsidR="003A214A" w:rsidRPr="00640455" w:rsidRDefault="00640455" w:rsidP="00640455">
                            <w:pPr>
                              <w:pStyle w:val="Legend"/>
                              <w:spacing w:after="0"/>
                              <w:jc w:val="center"/>
                              <w:rPr>
                                <w:color w:val="auto"/>
                                <w:lang w:val="ro-MD"/>
                              </w:rPr>
                            </w:pPr>
                            <w:r w:rsidRPr="00640455">
                              <w:rPr>
                                <w:color w:val="auto"/>
                                <w:lang w:val="ro-MD"/>
                              </w:rPr>
                              <w:t xml:space="preserve">perioada </w:t>
                            </w:r>
                            <w:r w:rsidR="003A214A" w:rsidRPr="00640455">
                              <w:rPr>
                                <w:color w:val="auto"/>
                                <w:lang w:val="ro-MD"/>
                              </w:rPr>
                              <w:t>2022-2024</w:t>
                            </w:r>
                          </w:p>
                          <w:p w14:paraId="660D2136" w14:textId="09D180CD" w:rsidR="003A214A" w:rsidRPr="007B555C" w:rsidRDefault="003A214A" w:rsidP="007B555C">
                            <w:pPr>
                              <w:rPr>
                                <w:i/>
                                <w:iCs/>
                                <w:lang w:val="ro-RO" w:eastAsia="ro-RO"/>
                              </w:rPr>
                            </w:pPr>
                            <w:r w:rsidRPr="007B555C">
                              <w:rPr>
                                <w:i/>
                                <w:iCs/>
                                <w:lang w:val="ro-RO" w:eastAsia="ro-RO"/>
                              </w:rPr>
                              <w:t>Sursa: Serviciul Tehnologii Informaționale al MAI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D4B960" id="Casetă text 12" o:spid="_x0000_s1030" type="#_x0000_t202" style="position:absolute;left:0;text-align:left;margin-left:195.5pt;margin-top:175.8pt;width:290.15pt;height:32.25pt;z-index:-251639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" stroked="f">
                <v:textbox inset="0,0,0,0">
                  <w:txbxContent>
                    <w:p w14:paraId="3FECD04E" w14:textId="77777777" w:rsidR="00640455" w:rsidRPr="00640455" w:rsidRDefault="003A214A" w:rsidP="007B555C">
                      <w:pPr>
                        <w:pStyle w:val="Legend"/>
                        <w:spacing w:after="0"/>
                        <w:rPr>
                          <w:color w:val="auto"/>
                          <w:lang w:val="ro-MD"/>
                        </w:rPr>
                      </w:pPr>
                      <w:r w:rsidRPr="007B555C">
                        <w:rPr>
                          <w:color w:val="auto"/>
                        </w:rPr>
                        <w:t>Figur</w:t>
                      </w:r>
                      <w:r>
                        <w:rPr>
                          <w:color w:val="auto"/>
                        </w:rPr>
                        <w:t>a</w:t>
                      </w:r>
                      <w:r w:rsidRPr="007B555C">
                        <w:rPr>
                          <w:color w:val="auto"/>
                        </w:rPr>
                        <w:t xml:space="preserve"> 8. </w:t>
                      </w:r>
                      <w:r w:rsidRPr="00640455">
                        <w:rPr>
                          <w:color w:val="auto"/>
                          <w:lang w:val="ro-MD"/>
                        </w:rPr>
                        <w:t xml:space="preserve">Dinamica infracțiunilor </w:t>
                      </w:r>
                      <w:r w:rsidR="00640455" w:rsidRPr="00640455">
                        <w:rPr>
                          <w:color w:val="auto"/>
                          <w:lang w:val="ro-MD"/>
                        </w:rPr>
                        <w:t>furt, escrocherii și pungășii</w:t>
                      </w:r>
                    </w:p>
                    <w:p w14:paraId="3E77E26F" w14:textId="6E50A7B1" w:rsidR="003A214A" w:rsidRPr="00640455" w:rsidRDefault="00640455" w:rsidP="00640455">
                      <w:pPr>
                        <w:pStyle w:val="Legend"/>
                        <w:spacing w:after="0"/>
                        <w:jc w:val="center"/>
                        <w:rPr>
                          <w:color w:val="auto"/>
                          <w:lang w:val="ro-MD"/>
                        </w:rPr>
                      </w:pPr>
                      <w:r w:rsidRPr="00640455">
                        <w:rPr>
                          <w:color w:val="auto"/>
                          <w:lang w:val="ro-MD"/>
                        </w:rPr>
                        <w:t xml:space="preserve">perioada </w:t>
                      </w:r>
                      <w:r w:rsidR="003A214A" w:rsidRPr="00640455">
                        <w:rPr>
                          <w:color w:val="auto"/>
                          <w:lang w:val="ro-MD"/>
                        </w:rPr>
                        <w:t>2022-2024</w:t>
                      </w:r>
                    </w:p>
                    <w:p w14:paraId="660D2136" w14:textId="09D180CD" w:rsidR="003A214A" w:rsidRPr="007B555C" w:rsidRDefault="003A214A" w:rsidP="007B555C">
                      <w:pPr>
                        <w:rPr>
                          <w:i/>
                          <w:iCs/>
                          <w:lang w:val="ro-RO" w:eastAsia="ro-RO"/>
                        </w:rPr>
                      </w:pPr>
                      <w:r w:rsidRPr="007B555C">
                        <w:rPr>
                          <w:i/>
                          <w:iCs/>
                          <w:lang w:val="ro-RO" w:eastAsia="ro-RO"/>
                        </w:rPr>
                        <w:t>Sursa: Serviciul Tehnologii Informaționale al MAI</w:t>
                      </w:r>
                    </w:p>
                  </w:txbxContent>
                </v:textbox>
                <w10:wrap type="tight" anchorx="margin"/>
              </v:shape>
            </w:pict>
          </mc:Fallback>
        </mc:AlternateContent>
      </w:r>
      <w:r w:rsidR="00E31B82" w:rsidRPr="00B22856">
        <w:rPr>
          <w:sz w:val="28"/>
          <w:szCs w:val="28"/>
          <w:lang w:val="ro-MD"/>
        </w:rPr>
        <w:t xml:space="preserve">126. </w:t>
      </w:r>
      <w:r w:rsidR="0085353C" w:rsidRPr="00B22856">
        <w:rPr>
          <w:sz w:val="28"/>
          <w:szCs w:val="28"/>
          <w:lang w:val="ro-MD"/>
        </w:rPr>
        <w:t xml:space="preserve">Astfel, în 2022, au fost raportate 11.573 de infracțiuni contra patrimoniului, dintre care 7.639 furturi, 1.930 escrocherii și 843 pungășii. În 2023, numărul infracțiunilor contra patrimoniului a scăzut ușor la 10.008, cu 5.692 furturi, 2.650 escrocherii și 694 </w:t>
      </w:r>
      <w:r w:rsidR="0085353C" w:rsidRPr="00B22856">
        <w:rPr>
          <w:sz w:val="28"/>
          <w:szCs w:val="28"/>
          <w:lang w:val="ro-MD"/>
        </w:rPr>
        <w:lastRenderedPageBreak/>
        <w:t>pungășii, iar în 2024, ponderea acestora a constituit 17,73% din totalul infracțiunilor, înregistrându-se 8</w:t>
      </w:r>
      <w:r w:rsidR="008E13F3" w:rsidRPr="00B22856">
        <w:rPr>
          <w:sz w:val="28"/>
          <w:szCs w:val="28"/>
          <w:lang w:val="ro-MD"/>
        </w:rPr>
        <w:t>,</w:t>
      </w:r>
      <w:r w:rsidR="0085353C" w:rsidRPr="00B22856">
        <w:rPr>
          <w:sz w:val="28"/>
          <w:szCs w:val="28"/>
          <w:lang w:val="ro-MD"/>
        </w:rPr>
        <w:t>710 infracțiuni contra patrimoniului, dintre care 4.362 furturi, 2.984 escrocherii și 523 pungășii. Astfel, în ciuda fluctuațiilor numerice, tendința de dominare a infracțiunilor contra patrimoniului a rămas constantă pe parcursul celor trei ani analizați.</w:t>
      </w:r>
    </w:p>
    <w:p w14:paraId="308E51D3" w14:textId="13C4ABAD" w:rsidR="000711EC" w:rsidRPr="00B22856" w:rsidRDefault="00E31B82" w:rsidP="00E31B82">
      <w:pPr>
        <w:spacing w:line="276" w:lineRule="auto"/>
        <w:ind w:firstLine="851"/>
        <w:rPr>
          <w:sz w:val="28"/>
          <w:szCs w:val="28"/>
          <w:lang w:val="ro-MD"/>
        </w:rPr>
      </w:pPr>
      <w:r w:rsidRPr="00B22856">
        <w:rPr>
          <w:sz w:val="28"/>
          <w:szCs w:val="28"/>
          <w:lang w:val="ro-MD"/>
        </w:rPr>
        <w:t xml:space="preserve">127. </w:t>
      </w:r>
      <w:r w:rsidR="000711EC" w:rsidRPr="00B22856">
        <w:rPr>
          <w:sz w:val="28"/>
          <w:szCs w:val="28"/>
          <w:lang w:val="ro-MD"/>
        </w:rPr>
        <w:t>Astfel, escrocheriile au continuat să reprezinte o problemă majoră, având o varietate de forme, fiecare vizând exploatarea vulnerabilităților sociale și economice ale cetățenilor. Tipologiile de escrocherii, reflectă în primul rând adaptabilitatea infractorilor la noile tehnologii și la schimbările din comportamentul public.</w:t>
      </w:r>
    </w:p>
    <w:p w14:paraId="7AE5C8A5" w14:textId="57F30659" w:rsidR="000711EC" w:rsidRPr="00B22856" w:rsidRDefault="00B41440" w:rsidP="00E62B63">
      <w:pPr>
        <w:spacing w:line="276" w:lineRule="auto"/>
        <w:ind w:firstLine="0"/>
        <w:rPr>
          <w:sz w:val="28"/>
          <w:szCs w:val="28"/>
          <w:lang w:val="ro-MD"/>
        </w:rPr>
      </w:pPr>
      <w:r w:rsidRPr="00B22856">
        <w:rPr>
          <w:noProof/>
          <w:sz w:val="28"/>
          <w:szCs w:val="28"/>
          <w:lang w:val="ro-MD" w:eastAsia="ro-RO"/>
        </w:rPr>
        <w:drawing>
          <wp:anchor distT="0" distB="0" distL="114300" distR="114300" simplePos="0" relativeHeight="251661312" behindDoc="1" locked="0" layoutInCell="1" allowOverlap="1" wp14:anchorId="3BDAC74D" wp14:editId="351E6D39">
            <wp:simplePos x="0" y="0"/>
            <wp:positionH relativeFrom="page">
              <wp:posOffset>1623695</wp:posOffset>
            </wp:positionH>
            <wp:positionV relativeFrom="paragraph">
              <wp:posOffset>335280</wp:posOffset>
            </wp:positionV>
            <wp:extent cx="4922520" cy="2232660"/>
            <wp:effectExtent l="0" t="0" r="0" b="0"/>
            <wp:wrapTopAndBottom/>
            <wp:docPr id="5163060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22520" cy="2232660"/>
                    </a:xfrm>
                    <a:prstGeom prst="rect">
                      <a:avLst/>
                    </a:prstGeom>
                    <a:noFill/>
                  </pic:spPr>
                </pic:pic>
              </a:graphicData>
            </a:graphic>
            <wp14:sizeRelH relativeFrom="margin">
              <wp14:pctWidth>0</wp14:pctWidth>
            </wp14:sizeRelH>
            <wp14:sizeRelV relativeFrom="margin">
              <wp14:pctHeight>0</wp14:pctHeight>
            </wp14:sizeRelV>
          </wp:anchor>
        </w:drawing>
      </w:r>
    </w:p>
    <w:p w14:paraId="4C81124C" w14:textId="09491B27" w:rsidR="00B41440" w:rsidRPr="00B22856" w:rsidRDefault="00B41440" w:rsidP="00E62B63">
      <w:pPr>
        <w:spacing w:line="276" w:lineRule="auto"/>
        <w:ind w:firstLine="0"/>
        <w:jc w:val="center"/>
        <w:rPr>
          <w:i/>
          <w:iCs/>
          <w:sz w:val="24"/>
          <w:szCs w:val="24"/>
          <w:lang w:val="ro-MD"/>
        </w:rPr>
      </w:pPr>
      <w:r w:rsidRPr="00B22856">
        <w:rPr>
          <w:i/>
          <w:iCs/>
          <w:sz w:val="24"/>
          <w:szCs w:val="24"/>
          <w:lang w:val="ro-MD"/>
        </w:rPr>
        <w:t xml:space="preserve">Figura </w:t>
      </w:r>
      <w:r w:rsidR="00D5637C" w:rsidRPr="00B22856">
        <w:rPr>
          <w:i/>
          <w:iCs/>
          <w:sz w:val="24"/>
          <w:szCs w:val="24"/>
          <w:lang w:val="ro-MD"/>
        </w:rPr>
        <w:t>9</w:t>
      </w:r>
      <w:r w:rsidRPr="00B22856">
        <w:rPr>
          <w:i/>
          <w:iCs/>
          <w:sz w:val="24"/>
          <w:szCs w:val="24"/>
          <w:lang w:val="ro-MD"/>
        </w:rPr>
        <w:t>. Dinamica infracțiunilor de escrocherie înregistrate în anii 2022 - 2024</w:t>
      </w:r>
    </w:p>
    <w:p w14:paraId="5913907C" w14:textId="77777777" w:rsidR="00B41440" w:rsidRPr="00B22856" w:rsidRDefault="00B41440" w:rsidP="00E62B63">
      <w:pPr>
        <w:spacing w:line="276" w:lineRule="auto"/>
        <w:rPr>
          <w:sz w:val="28"/>
          <w:szCs w:val="28"/>
          <w:lang w:val="ro-MD"/>
        </w:rPr>
      </w:pPr>
    </w:p>
    <w:p w14:paraId="5EE5D142" w14:textId="344F4585" w:rsidR="000711EC" w:rsidRPr="00B22856" w:rsidRDefault="00E31B82" w:rsidP="00E31B82">
      <w:pPr>
        <w:spacing w:line="276" w:lineRule="auto"/>
        <w:ind w:firstLine="851"/>
        <w:rPr>
          <w:sz w:val="28"/>
          <w:szCs w:val="28"/>
          <w:lang w:val="ro-MD"/>
        </w:rPr>
      </w:pPr>
      <w:r w:rsidRPr="00B22856">
        <w:rPr>
          <w:sz w:val="28"/>
          <w:szCs w:val="28"/>
          <w:lang w:val="ro-MD"/>
        </w:rPr>
        <w:t xml:space="preserve">128. </w:t>
      </w:r>
      <w:r w:rsidR="000711EC" w:rsidRPr="00B22856">
        <w:rPr>
          <w:sz w:val="28"/>
          <w:szCs w:val="28"/>
          <w:lang w:val="ro-MD"/>
        </w:rPr>
        <w:t xml:space="preserve">Escrocheriile telefonice și online s-au răspândit semnificativ, în special cele care se bazează pe manipularea victimei prin presiune psihologică și înșelăciune. Un exemplu este escrocheria </w:t>
      </w:r>
      <w:r w:rsidR="000711EC" w:rsidRPr="00B22856">
        <w:rPr>
          <w:i/>
          <w:iCs/>
          <w:sz w:val="28"/>
          <w:szCs w:val="28"/>
          <w:lang w:val="ro-MD"/>
        </w:rPr>
        <w:t>„ruda implicată într-un accident”</w:t>
      </w:r>
      <w:r w:rsidR="000711EC" w:rsidRPr="00B22856">
        <w:rPr>
          <w:sz w:val="28"/>
          <w:szCs w:val="28"/>
          <w:lang w:val="ro-MD"/>
        </w:rPr>
        <w:t>, în care infractorii contactează victimele, pretinzând că un membru al familiei lor a fost implicat într-un accident grav și cer bani pentru acoperirea unor cheltuieli urgente, precum spitalizarea sau eliberarea din detenție.</w:t>
      </w:r>
    </w:p>
    <w:p w14:paraId="3199C75D" w14:textId="722209D7" w:rsidR="000711EC" w:rsidRPr="00B22856" w:rsidRDefault="00E31B82" w:rsidP="00E31B82">
      <w:pPr>
        <w:spacing w:line="276" w:lineRule="auto"/>
        <w:ind w:firstLine="851"/>
        <w:rPr>
          <w:sz w:val="28"/>
          <w:szCs w:val="28"/>
          <w:lang w:val="ro-MD"/>
        </w:rPr>
      </w:pPr>
      <w:r w:rsidRPr="00B22856">
        <w:rPr>
          <w:sz w:val="28"/>
          <w:szCs w:val="28"/>
          <w:lang w:val="ro-MD"/>
        </w:rPr>
        <w:t xml:space="preserve">129. </w:t>
      </w:r>
      <w:r w:rsidR="000711EC" w:rsidRPr="00B22856">
        <w:rPr>
          <w:sz w:val="28"/>
          <w:szCs w:val="28"/>
          <w:lang w:val="ro-MD"/>
        </w:rPr>
        <w:t xml:space="preserve">Inspectoratul General al Poliției a lansat o campanie de informare menită să prevină escrocheriile de tipul „ruda implicată în accident rutier”, care continuă să prejudicieze cetățenii de sume semnificative de bani. Mesaje informative au fost difuzate </w:t>
      </w:r>
      <w:r w:rsidR="00B11D8B" w:rsidRPr="00B22856">
        <w:rPr>
          <w:sz w:val="28"/>
          <w:szCs w:val="28"/>
          <w:lang w:val="ro-MD"/>
        </w:rPr>
        <w:t xml:space="preserve">în </w:t>
      </w:r>
      <w:r w:rsidR="000711EC" w:rsidRPr="00B22856">
        <w:rPr>
          <w:sz w:val="28"/>
          <w:szCs w:val="28"/>
          <w:lang w:val="ro-MD"/>
        </w:rPr>
        <w:t>diferite locații din capitală și raioanele țării, inclusiv în centre comerciale, transport public, piețe și gări auto. Campania a avut ca scop educarea publicului, oferind recomandări pentru a preveni aceste tipuri de escrocherii, în special prin sfaturi legate de verificarea situațiilor înainte de a lua decizi</w:t>
      </w:r>
      <w:r w:rsidR="00B11D8B" w:rsidRPr="00B22856">
        <w:rPr>
          <w:sz w:val="28"/>
          <w:szCs w:val="28"/>
          <w:lang w:val="ro-MD"/>
        </w:rPr>
        <w:t>a</w:t>
      </w:r>
      <w:r w:rsidR="000711EC" w:rsidRPr="00B22856">
        <w:rPr>
          <w:sz w:val="28"/>
          <w:szCs w:val="28"/>
          <w:lang w:val="ro-MD"/>
        </w:rPr>
        <w:t xml:space="preserve"> de a transfera sume de bani.</w:t>
      </w:r>
    </w:p>
    <w:p w14:paraId="73821452" w14:textId="6ABDCC58" w:rsidR="000711EC" w:rsidRPr="00B22856" w:rsidRDefault="00E31B82" w:rsidP="00E31B82">
      <w:pPr>
        <w:spacing w:line="276" w:lineRule="auto"/>
        <w:ind w:firstLine="851"/>
        <w:rPr>
          <w:sz w:val="28"/>
          <w:szCs w:val="28"/>
          <w:lang w:val="ro-MD"/>
        </w:rPr>
      </w:pPr>
      <w:r w:rsidRPr="00B22856">
        <w:rPr>
          <w:sz w:val="28"/>
          <w:szCs w:val="28"/>
          <w:lang w:val="ro-MD"/>
        </w:rPr>
        <w:t xml:space="preserve">130. </w:t>
      </w:r>
      <w:r w:rsidR="000711EC" w:rsidRPr="00B22856">
        <w:rPr>
          <w:sz w:val="28"/>
          <w:szCs w:val="28"/>
          <w:lang w:val="ro-MD"/>
        </w:rPr>
        <w:t>O altă metodă utilizată de escroci este prezentarea drept angajat al unei bănci. Aceștia contactează victimele, se pre</w:t>
      </w:r>
      <w:r w:rsidR="00EF2B36" w:rsidRPr="00B22856">
        <w:rPr>
          <w:sz w:val="28"/>
          <w:szCs w:val="28"/>
          <w:lang w:val="ro-MD"/>
        </w:rPr>
        <w:t>z</w:t>
      </w:r>
      <w:r w:rsidR="000711EC" w:rsidRPr="00B22856">
        <w:rPr>
          <w:sz w:val="28"/>
          <w:szCs w:val="28"/>
          <w:lang w:val="ro-MD"/>
        </w:rPr>
        <w:t>in</w:t>
      </w:r>
      <w:r w:rsidR="00EF2B36" w:rsidRPr="00B22856">
        <w:rPr>
          <w:sz w:val="28"/>
          <w:szCs w:val="28"/>
          <w:lang w:val="ro-MD"/>
        </w:rPr>
        <w:t>t</w:t>
      </w:r>
      <w:r w:rsidR="000711EC" w:rsidRPr="00B22856">
        <w:rPr>
          <w:sz w:val="28"/>
          <w:szCs w:val="28"/>
          <w:lang w:val="ro-MD"/>
        </w:rPr>
        <w:t>ă a fi reprezentanți ai unei instituții financiare și conving victimele să furnizeze informații sensibile, cum ar fi date personale sau detalii despre cardurile bancare, sau chiar să transfere bani în conturile infractorilor.</w:t>
      </w:r>
    </w:p>
    <w:p w14:paraId="60529050" w14:textId="54E8DBEB" w:rsidR="000711EC" w:rsidRPr="00B22856" w:rsidRDefault="00E31B82" w:rsidP="00E31B82">
      <w:pPr>
        <w:spacing w:line="276" w:lineRule="auto"/>
        <w:ind w:firstLine="851"/>
        <w:rPr>
          <w:sz w:val="28"/>
          <w:szCs w:val="28"/>
          <w:lang w:val="ro-MD"/>
        </w:rPr>
      </w:pPr>
      <w:r w:rsidRPr="00B22856">
        <w:rPr>
          <w:sz w:val="28"/>
          <w:szCs w:val="28"/>
          <w:lang w:val="ro-MD"/>
        </w:rPr>
        <w:lastRenderedPageBreak/>
        <w:t xml:space="preserve">131. </w:t>
      </w:r>
      <w:r w:rsidR="000711EC" w:rsidRPr="00B22856">
        <w:rPr>
          <w:sz w:val="28"/>
          <w:szCs w:val="28"/>
          <w:lang w:val="ro-MD"/>
        </w:rPr>
        <w:t>Se constată faptul că escrocii se adaptează la noile tehnologii și tendințe economice, reieșind din faptul că sub pretextul investițiilor și asistenței în tranzacționarea criptomonedelor, aceștia obțin de la victime mijloacele financiare.</w:t>
      </w:r>
    </w:p>
    <w:p w14:paraId="2A8921A8" w14:textId="5EA51401" w:rsidR="000711EC" w:rsidRPr="00B22856" w:rsidRDefault="00E31B82" w:rsidP="00E31B82">
      <w:pPr>
        <w:spacing w:line="276" w:lineRule="auto"/>
        <w:ind w:firstLine="851"/>
        <w:rPr>
          <w:sz w:val="28"/>
          <w:szCs w:val="28"/>
          <w:lang w:val="ro-MD"/>
        </w:rPr>
      </w:pPr>
      <w:r w:rsidRPr="00B22856">
        <w:rPr>
          <w:sz w:val="28"/>
          <w:szCs w:val="28"/>
          <w:lang w:val="ro-MD"/>
        </w:rPr>
        <w:t xml:space="preserve">132. </w:t>
      </w:r>
      <w:r w:rsidR="000711EC" w:rsidRPr="00B22856">
        <w:rPr>
          <w:sz w:val="28"/>
          <w:szCs w:val="28"/>
          <w:lang w:val="ro-MD"/>
        </w:rPr>
        <w:t>Totodată, aceștia pot opera și din afara Republicii Moldova.</w:t>
      </w:r>
      <w:r w:rsidRPr="00B22856">
        <w:rPr>
          <w:sz w:val="28"/>
          <w:szCs w:val="28"/>
          <w:lang w:val="ro-MD"/>
        </w:rPr>
        <w:t xml:space="preserve"> </w:t>
      </w:r>
      <w:r w:rsidR="000711EC" w:rsidRPr="00B22856">
        <w:rPr>
          <w:sz w:val="28"/>
          <w:szCs w:val="28"/>
          <w:lang w:val="ro-MD"/>
        </w:rPr>
        <w:t>Pentru a atrage interesul persoanelor să investească în platformele fantomă, infractorii utilizează rețelele de socializare, în special „Facebook” și „Instagram”, pentru a distribui clipuri video manipulate cu ajutorul inteligenței artificiale. Acestea conțin secvențe audio, foto și video trucate ale demnitarilor de stat, politicienilor sau altor personalități publice. În plus, aceleași grupuri de infractori se prezintă adesea drept avocați sau juriști, susținând că pot ajuta victimele să recupereze banii pierduți, ceea ce, în realitate, nu este adevărat.</w:t>
      </w:r>
    </w:p>
    <w:p w14:paraId="69DCFBA0" w14:textId="4D0BFD26" w:rsidR="000711EC" w:rsidRPr="00B22856" w:rsidRDefault="00E31B82" w:rsidP="00E31B82">
      <w:pPr>
        <w:spacing w:line="276" w:lineRule="auto"/>
        <w:ind w:firstLine="851"/>
        <w:rPr>
          <w:sz w:val="28"/>
          <w:szCs w:val="28"/>
          <w:lang w:val="ro-MD"/>
        </w:rPr>
      </w:pPr>
      <w:r w:rsidRPr="00B22856">
        <w:rPr>
          <w:sz w:val="28"/>
          <w:szCs w:val="28"/>
          <w:lang w:val="ro-MD"/>
        </w:rPr>
        <w:t xml:space="preserve">133. </w:t>
      </w:r>
      <w:r w:rsidR="000711EC" w:rsidRPr="00B22856">
        <w:rPr>
          <w:sz w:val="28"/>
          <w:szCs w:val="28"/>
          <w:lang w:val="ro-MD"/>
        </w:rPr>
        <w:t>Pentru a răspunde provocărilor legate de înșelăciuni și fraude, în continuare e necesar de întreprins măsuri, cum ar fi:</w:t>
      </w:r>
    </w:p>
    <w:p w14:paraId="5DAE21E8" w14:textId="6679D22C" w:rsidR="000711EC" w:rsidRPr="00B22856" w:rsidRDefault="00E31B82" w:rsidP="00E31B82">
      <w:pPr>
        <w:pStyle w:val="Listparagraf"/>
        <w:numPr>
          <w:ilvl w:val="1"/>
          <w:numId w:val="32"/>
        </w:numPr>
        <w:tabs>
          <w:tab w:val="left" w:pos="1134"/>
        </w:tabs>
        <w:spacing w:line="276" w:lineRule="auto"/>
        <w:ind w:left="0" w:firstLine="851"/>
        <w:rPr>
          <w:sz w:val="28"/>
          <w:szCs w:val="28"/>
          <w:lang w:val="ro-MD"/>
        </w:rPr>
      </w:pPr>
      <w:r w:rsidRPr="00B22856">
        <w:rPr>
          <w:sz w:val="28"/>
          <w:szCs w:val="28"/>
          <w:lang w:val="ro-MD"/>
        </w:rPr>
        <w:t xml:space="preserve"> </w:t>
      </w:r>
      <w:r w:rsidR="000711EC" w:rsidRPr="00B22856">
        <w:rPr>
          <w:sz w:val="28"/>
          <w:szCs w:val="28"/>
          <w:lang w:val="ro-MD"/>
        </w:rPr>
        <w:t>inițierea/inte</w:t>
      </w:r>
      <w:r w:rsidR="00DB4F8B" w:rsidRPr="00B22856">
        <w:rPr>
          <w:sz w:val="28"/>
          <w:szCs w:val="28"/>
          <w:lang w:val="ro-MD"/>
        </w:rPr>
        <w:t>n</w:t>
      </w:r>
      <w:r w:rsidR="000711EC" w:rsidRPr="00B22856">
        <w:rPr>
          <w:sz w:val="28"/>
          <w:szCs w:val="28"/>
          <w:lang w:val="ro-MD"/>
        </w:rPr>
        <w:t>sificarea campaniilor naționale de informare continuă prin intermediul televiziunii, radioului și rețelelor sociale, pentru a sensibiliza publicul</w:t>
      </w:r>
      <w:r w:rsidR="005A77D8" w:rsidRPr="00B22856">
        <w:rPr>
          <w:sz w:val="28"/>
          <w:szCs w:val="28"/>
          <w:lang w:val="ro-MD"/>
        </w:rPr>
        <w:t>, în special cei din localitățile urbane,</w:t>
      </w:r>
      <w:r w:rsidR="000711EC" w:rsidRPr="00B22856">
        <w:rPr>
          <w:sz w:val="28"/>
          <w:szCs w:val="28"/>
          <w:lang w:val="ro-MD"/>
        </w:rPr>
        <w:t xml:space="preserve"> cu privire la riscurile și metodele de înșelăciune din diverse domenii;</w:t>
      </w:r>
    </w:p>
    <w:p w14:paraId="7C57B9FD" w14:textId="13029E26" w:rsidR="000711EC" w:rsidRPr="00B22856" w:rsidRDefault="00E31B82" w:rsidP="00E31B82">
      <w:pPr>
        <w:pStyle w:val="Listparagraf"/>
        <w:numPr>
          <w:ilvl w:val="1"/>
          <w:numId w:val="32"/>
        </w:numPr>
        <w:tabs>
          <w:tab w:val="left" w:pos="1134"/>
        </w:tabs>
        <w:spacing w:line="276" w:lineRule="auto"/>
        <w:ind w:left="0" w:firstLine="851"/>
        <w:rPr>
          <w:sz w:val="28"/>
          <w:szCs w:val="28"/>
          <w:lang w:val="ro-MD"/>
        </w:rPr>
      </w:pPr>
      <w:r w:rsidRPr="00B22856">
        <w:rPr>
          <w:sz w:val="28"/>
          <w:szCs w:val="28"/>
          <w:lang w:val="ro-MD"/>
        </w:rPr>
        <w:t xml:space="preserve"> </w:t>
      </w:r>
      <w:r w:rsidR="000711EC" w:rsidRPr="00B22856">
        <w:rPr>
          <w:sz w:val="28"/>
          <w:szCs w:val="28"/>
          <w:lang w:val="ro-MD"/>
        </w:rPr>
        <w:t xml:space="preserve">promovarea unor informări regulate și coordonate din partea instituțiilor relevante, </w:t>
      </w:r>
      <w:r w:rsidR="005A77D8" w:rsidRPr="00B22856">
        <w:rPr>
          <w:sz w:val="28"/>
          <w:szCs w:val="28"/>
          <w:lang w:val="ro-MD"/>
        </w:rPr>
        <w:t>de exemplu</w:t>
      </w:r>
      <w:r w:rsidR="000711EC" w:rsidRPr="00B22856">
        <w:rPr>
          <w:sz w:val="28"/>
          <w:szCs w:val="28"/>
          <w:lang w:val="ro-MD"/>
        </w:rPr>
        <w:t xml:space="preserve"> Banca Națională </w:t>
      </w:r>
      <w:r w:rsidR="005A77D8" w:rsidRPr="00B22856">
        <w:rPr>
          <w:sz w:val="28"/>
          <w:szCs w:val="28"/>
          <w:lang w:val="ro-MD"/>
        </w:rPr>
        <w:t xml:space="preserve">a Moldovei </w:t>
      </w:r>
      <w:r w:rsidR="000711EC" w:rsidRPr="00B22856">
        <w:rPr>
          <w:sz w:val="28"/>
          <w:szCs w:val="28"/>
          <w:lang w:val="ro-MD"/>
        </w:rPr>
        <w:t>și companiile de telecomunicații, pentru a asigura o comunicare constantă și eficientă cu publicul, prevenind astfel riscurile asociate cu fraudele și abuzurile financiare.</w:t>
      </w:r>
    </w:p>
    <w:p w14:paraId="4C8710A7" w14:textId="2BD154BC" w:rsidR="000711EC" w:rsidRPr="00B22856" w:rsidRDefault="00E31B82" w:rsidP="00E31B82">
      <w:pPr>
        <w:spacing w:line="276" w:lineRule="auto"/>
        <w:ind w:firstLine="851"/>
        <w:rPr>
          <w:sz w:val="28"/>
          <w:szCs w:val="28"/>
          <w:lang w:val="ro-MD"/>
        </w:rPr>
      </w:pPr>
      <w:r w:rsidRPr="00B22856">
        <w:rPr>
          <w:sz w:val="28"/>
          <w:szCs w:val="28"/>
          <w:lang w:val="ro-MD"/>
        </w:rPr>
        <w:t xml:space="preserve">134. </w:t>
      </w:r>
      <w:r w:rsidR="000711EC" w:rsidRPr="00B22856">
        <w:rPr>
          <w:sz w:val="28"/>
          <w:szCs w:val="28"/>
          <w:lang w:val="ro-MD"/>
        </w:rPr>
        <w:t>Pentru a preveni victimizarea cetățenilor în fața fraudelor online și a escrocheriilor financiare, sunt binevenite implementarea unei serii de măsuri de educație digitală și financiară, cum ar fi:</w:t>
      </w:r>
    </w:p>
    <w:p w14:paraId="7496A650" w14:textId="6A80CEEE" w:rsidR="000711EC" w:rsidRPr="00B22856" w:rsidRDefault="000711EC" w:rsidP="00E31B82">
      <w:pPr>
        <w:pStyle w:val="Listparagraf"/>
        <w:numPr>
          <w:ilvl w:val="0"/>
          <w:numId w:val="33"/>
        </w:numPr>
        <w:tabs>
          <w:tab w:val="left" w:pos="851"/>
          <w:tab w:val="left" w:pos="1276"/>
        </w:tabs>
        <w:spacing w:line="276" w:lineRule="auto"/>
        <w:ind w:left="0" w:firstLine="851"/>
        <w:rPr>
          <w:sz w:val="28"/>
          <w:szCs w:val="28"/>
          <w:lang w:val="ro-MD"/>
        </w:rPr>
      </w:pPr>
      <w:r w:rsidRPr="00B22856">
        <w:rPr>
          <w:sz w:val="28"/>
          <w:szCs w:val="28"/>
          <w:lang w:val="ro-MD"/>
        </w:rPr>
        <w:t>introducerea în programa școlară a cursurilor de educație digitală, în special în gimnaziu și liceu, cu accent pe recunoașterea metodelor comune de înșelăciune online și comportamente sigure în mediul digital;</w:t>
      </w:r>
    </w:p>
    <w:p w14:paraId="52774E7C" w14:textId="60285989" w:rsidR="000711EC" w:rsidRPr="00B22856" w:rsidRDefault="000711EC" w:rsidP="00E31B82">
      <w:pPr>
        <w:pStyle w:val="Listparagraf"/>
        <w:numPr>
          <w:ilvl w:val="0"/>
          <w:numId w:val="33"/>
        </w:numPr>
        <w:tabs>
          <w:tab w:val="left" w:pos="851"/>
          <w:tab w:val="left" w:pos="1276"/>
        </w:tabs>
        <w:spacing w:line="276" w:lineRule="auto"/>
        <w:ind w:left="0" w:firstLine="851"/>
        <w:rPr>
          <w:sz w:val="28"/>
          <w:szCs w:val="28"/>
          <w:lang w:val="ro-MD"/>
        </w:rPr>
      </w:pPr>
      <w:r w:rsidRPr="00B22856">
        <w:rPr>
          <w:sz w:val="28"/>
          <w:szCs w:val="28"/>
          <w:lang w:val="ro-MD"/>
        </w:rPr>
        <w:t xml:space="preserve">organizarea de seminare gratuite dedicate persoanelor vulnerabile, în special vârstnicilor, pensionarilor și persoanelor cu venituri reduse, pentru a-i ajuta să identifice și să evite fraudele </w:t>
      </w:r>
      <w:r w:rsidR="005A77D8" w:rsidRPr="00B22856">
        <w:rPr>
          <w:sz w:val="28"/>
          <w:szCs w:val="28"/>
          <w:lang w:val="ro-MD"/>
        </w:rPr>
        <w:t>de orice gen</w:t>
      </w:r>
      <w:r w:rsidRPr="00B22856">
        <w:rPr>
          <w:sz w:val="28"/>
          <w:szCs w:val="28"/>
          <w:lang w:val="ro-MD"/>
        </w:rPr>
        <w:t>;</w:t>
      </w:r>
      <w:r w:rsidR="00E31B82" w:rsidRPr="00B22856">
        <w:rPr>
          <w:sz w:val="28"/>
          <w:szCs w:val="28"/>
          <w:lang w:val="ro-MD"/>
        </w:rPr>
        <w:t xml:space="preserve"> </w:t>
      </w:r>
    </w:p>
    <w:p w14:paraId="460ADBF7" w14:textId="0610AA87" w:rsidR="000711EC" w:rsidRPr="00B22856" w:rsidRDefault="000711EC" w:rsidP="00E31B82">
      <w:pPr>
        <w:pStyle w:val="Listparagraf"/>
        <w:numPr>
          <w:ilvl w:val="0"/>
          <w:numId w:val="33"/>
        </w:numPr>
        <w:tabs>
          <w:tab w:val="left" w:pos="851"/>
          <w:tab w:val="left" w:pos="1276"/>
        </w:tabs>
        <w:spacing w:line="276" w:lineRule="auto"/>
        <w:ind w:left="0" w:firstLine="851"/>
        <w:rPr>
          <w:sz w:val="28"/>
          <w:szCs w:val="28"/>
          <w:lang w:val="ro-MD"/>
        </w:rPr>
      </w:pPr>
      <w:r w:rsidRPr="00B22856">
        <w:rPr>
          <w:sz w:val="28"/>
          <w:szCs w:val="28"/>
          <w:lang w:val="ro-MD"/>
        </w:rPr>
        <w:t>elaborarea și distribuirea de ghiduri tipărite, concise și accesibile, care să descrie cele mai frecvente metode de escrocherie, prezentate într-un limbaj clar, adaptat nevoilor publicului larg, în special al celor mai expuși riscurilor.</w:t>
      </w:r>
    </w:p>
    <w:p w14:paraId="72358F76" w14:textId="231EF530" w:rsidR="0085353C" w:rsidRPr="00B22856" w:rsidRDefault="00DD4650" w:rsidP="00E31B82">
      <w:pPr>
        <w:spacing w:line="276" w:lineRule="auto"/>
        <w:ind w:firstLine="851"/>
        <w:rPr>
          <w:sz w:val="28"/>
          <w:szCs w:val="28"/>
          <w:lang w:val="ro-MD"/>
        </w:rPr>
      </w:pPr>
      <w:r w:rsidRPr="00B22856">
        <w:rPr>
          <w:sz w:val="28"/>
          <w:szCs w:val="28"/>
          <w:lang w:val="ro-MD"/>
        </w:rPr>
        <w:t xml:space="preserve">135. </w:t>
      </w:r>
      <w:r w:rsidR="000711EC" w:rsidRPr="00B22856">
        <w:rPr>
          <w:sz w:val="28"/>
          <w:szCs w:val="28"/>
          <w:lang w:val="ro-MD"/>
        </w:rPr>
        <w:t>Pentru a reduce riscul de fraudă financiară și înșelăciuni, este esențială implicarea activă a instituțiilor bancare și a operatorilor de telecomunicații</w:t>
      </w:r>
      <w:r w:rsidR="005A77D8" w:rsidRPr="00B22856">
        <w:rPr>
          <w:sz w:val="28"/>
          <w:szCs w:val="28"/>
          <w:lang w:val="ro-MD"/>
        </w:rPr>
        <w:t>, prin întreprinderea m</w:t>
      </w:r>
      <w:r w:rsidR="000711EC" w:rsidRPr="00B22856">
        <w:rPr>
          <w:sz w:val="28"/>
          <w:szCs w:val="28"/>
          <w:lang w:val="ro-MD"/>
        </w:rPr>
        <w:t>ăsuri</w:t>
      </w:r>
      <w:r w:rsidR="005A77D8" w:rsidRPr="00B22856">
        <w:rPr>
          <w:sz w:val="28"/>
          <w:szCs w:val="28"/>
          <w:lang w:val="ro-MD"/>
        </w:rPr>
        <w:t>lor</w:t>
      </w:r>
      <w:r w:rsidR="000711EC" w:rsidRPr="00B22856">
        <w:rPr>
          <w:sz w:val="28"/>
          <w:szCs w:val="28"/>
          <w:lang w:val="ro-MD"/>
        </w:rPr>
        <w:t xml:space="preserve"> esențiale</w:t>
      </w:r>
      <w:r w:rsidR="005A77D8" w:rsidRPr="00B22856">
        <w:rPr>
          <w:sz w:val="28"/>
          <w:szCs w:val="28"/>
          <w:lang w:val="ro-MD"/>
        </w:rPr>
        <w:t>, cum sunt</w:t>
      </w:r>
      <w:r w:rsidR="000711EC" w:rsidRPr="00B22856">
        <w:rPr>
          <w:sz w:val="28"/>
          <w:szCs w:val="28"/>
          <w:lang w:val="ro-MD"/>
        </w:rPr>
        <w:t xml:space="preserve">: implementarea de sisteme automate de filtrare și avertizare, care să alerteze clienții în timp real atunci când efectuează transferuri suspecte – de exemplu, către conturi off-shore, portofele de criptomonede sau conturi personale fără justificare clară sau introducerea unui sistem automat de blocare a apelurilor de tip „spoofing”, prin care infractorii folosesc numere false ce par a fi ale băncilor sau instituțiilor publice, pentru a obține date personale sau financiare </w:t>
      </w:r>
      <w:r w:rsidR="000711EC" w:rsidRPr="00B22856">
        <w:rPr>
          <w:sz w:val="28"/>
          <w:szCs w:val="28"/>
          <w:lang w:val="ro-MD"/>
        </w:rPr>
        <w:lastRenderedPageBreak/>
        <w:t xml:space="preserve">de la cetățeni. La sigur că transmiterea regulată de notificări push din partea băncilor către clienți, cu mesaje de tipul: </w:t>
      </w:r>
      <w:r w:rsidR="000711EC" w:rsidRPr="00B22856">
        <w:rPr>
          <w:i/>
          <w:iCs/>
          <w:sz w:val="28"/>
          <w:szCs w:val="28"/>
          <w:lang w:val="ro-MD"/>
        </w:rPr>
        <w:t>„Nu divulga niciodată datele cardului sau codurile primite prin SMS”</w:t>
      </w:r>
      <w:r w:rsidR="000711EC" w:rsidRPr="00B22856">
        <w:rPr>
          <w:sz w:val="28"/>
          <w:szCs w:val="28"/>
          <w:lang w:val="ro-MD"/>
        </w:rPr>
        <w:t>, pot crește gradul de conștientizare și vigilență în rândul utilizatorilor.</w:t>
      </w:r>
    </w:p>
    <w:p w14:paraId="1DE2733D" w14:textId="24B3D16D" w:rsidR="00970E61" w:rsidRPr="00B22856" w:rsidRDefault="00DD4650" w:rsidP="00E31B82">
      <w:pPr>
        <w:spacing w:line="276" w:lineRule="auto"/>
        <w:ind w:firstLine="851"/>
        <w:rPr>
          <w:sz w:val="28"/>
          <w:szCs w:val="28"/>
          <w:lang w:val="ro-MD"/>
        </w:rPr>
      </w:pPr>
      <w:r w:rsidRPr="00B22856">
        <w:rPr>
          <w:sz w:val="28"/>
          <w:szCs w:val="28"/>
          <w:lang w:val="ro-MD"/>
        </w:rPr>
        <w:t xml:space="preserve">136. </w:t>
      </w:r>
      <w:r w:rsidR="00970E61" w:rsidRPr="00B22856">
        <w:rPr>
          <w:sz w:val="28"/>
          <w:szCs w:val="28"/>
          <w:lang w:val="ro-MD"/>
        </w:rPr>
        <w:t xml:space="preserve">Deși </w:t>
      </w:r>
      <w:r w:rsidR="00B11D8B" w:rsidRPr="00B22856">
        <w:rPr>
          <w:sz w:val="28"/>
          <w:szCs w:val="28"/>
          <w:lang w:val="ro-MD"/>
        </w:rPr>
        <w:t xml:space="preserve">în ultima perioadă </w:t>
      </w:r>
      <w:r w:rsidR="00970E61" w:rsidRPr="00B22856">
        <w:rPr>
          <w:sz w:val="28"/>
          <w:szCs w:val="28"/>
          <w:lang w:val="ro-MD"/>
        </w:rPr>
        <w:t>se constată o descreștere a numărului acestui gen de infracțiuni, se impune întreprinderea măsurilor în vederea diminuării în continuare a infracțiunilor</w:t>
      </w:r>
      <w:r w:rsidR="00C721CE" w:rsidRPr="00B22856">
        <w:rPr>
          <w:sz w:val="28"/>
          <w:szCs w:val="28"/>
          <w:lang w:val="ro-MD"/>
        </w:rPr>
        <w:t xml:space="preserve"> contra patrimoniului</w:t>
      </w:r>
      <w:r w:rsidR="00970E61" w:rsidRPr="00B22856">
        <w:rPr>
          <w:sz w:val="28"/>
          <w:szCs w:val="28"/>
          <w:lang w:val="ro-MD"/>
        </w:rPr>
        <w:t xml:space="preserve">, descoperirea acestora și </w:t>
      </w:r>
      <w:r w:rsidR="007D4052" w:rsidRPr="00B22856">
        <w:rPr>
          <w:sz w:val="28"/>
          <w:szCs w:val="28"/>
          <w:lang w:val="ro-MD"/>
        </w:rPr>
        <w:t>asigurarea restituirii la maxim a prejudiciului cauzat victimelor.</w:t>
      </w:r>
    </w:p>
    <w:p w14:paraId="3C96F541" w14:textId="3C3FDF91" w:rsidR="00605DFA" w:rsidRPr="00B22856" w:rsidRDefault="00DD4650" w:rsidP="00DD4650">
      <w:pPr>
        <w:spacing w:line="276" w:lineRule="auto"/>
        <w:ind w:firstLine="851"/>
        <w:rPr>
          <w:noProof/>
          <w:sz w:val="28"/>
          <w:szCs w:val="28"/>
          <w:lang w:val="ro-MD"/>
        </w:rPr>
      </w:pPr>
      <w:r w:rsidRPr="00B22856">
        <w:rPr>
          <w:noProof/>
          <w:sz w:val="28"/>
          <w:szCs w:val="28"/>
          <w:lang w:val="ro-MD"/>
        </w:rPr>
        <w:t xml:space="preserve">137. </w:t>
      </w:r>
      <w:r w:rsidR="00605DFA" w:rsidRPr="00B22856">
        <w:rPr>
          <w:noProof/>
          <w:sz w:val="28"/>
          <w:szCs w:val="28"/>
          <w:lang w:val="ro-MD"/>
        </w:rPr>
        <w:t>Neintervenția în domeniul infracțiunilor contra patrimoniului poate duce la amplificarea acestora și la normalizarea comportamentelor infracționale. În lipsa unor măsuri concrete:</w:t>
      </w:r>
    </w:p>
    <w:p w14:paraId="064B98FB" w14:textId="45F61E30" w:rsidR="00605DFA" w:rsidRPr="00B22856" w:rsidRDefault="00DD4650" w:rsidP="00DD4650">
      <w:pPr>
        <w:tabs>
          <w:tab w:val="left" w:pos="993"/>
        </w:tabs>
        <w:spacing w:line="276" w:lineRule="auto"/>
        <w:ind w:firstLine="851"/>
        <w:rPr>
          <w:noProof/>
          <w:sz w:val="28"/>
          <w:szCs w:val="28"/>
          <w:lang w:val="ro-MD"/>
        </w:rPr>
      </w:pPr>
      <w:r w:rsidRPr="00B22856">
        <w:rPr>
          <w:noProof/>
          <w:sz w:val="28"/>
          <w:szCs w:val="28"/>
          <w:lang w:val="ro-MD"/>
        </w:rPr>
        <w:t xml:space="preserve">1) </w:t>
      </w:r>
      <w:r w:rsidR="00605DFA" w:rsidRPr="00B22856">
        <w:rPr>
          <w:noProof/>
          <w:sz w:val="28"/>
          <w:szCs w:val="28"/>
          <w:lang w:val="ro-MD"/>
        </w:rPr>
        <w:t xml:space="preserve">infractorii vor continua să abuzeze de vulnerabilitățile sociale, ceea ce poate determina creșterea numărului victimelor în special din medii </w:t>
      </w:r>
      <w:r w:rsidR="005A77D8" w:rsidRPr="00B22856">
        <w:rPr>
          <w:noProof/>
          <w:sz w:val="28"/>
          <w:szCs w:val="28"/>
          <w:lang w:val="ro-MD"/>
        </w:rPr>
        <w:t xml:space="preserve">social </w:t>
      </w:r>
      <w:r w:rsidR="00605DFA" w:rsidRPr="00B22856">
        <w:rPr>
          <w:noProof/>
          <w:sz w:val="28"/>
          <w:szCs w:val="28"/>
          <w:lang w:val="ro-MD"/>
        </w:rPr>
        <w:t>vulnerabile;</w:t>
      </w:r>
    </w:p>
    <w:p w14:paraId="1D388AE9" w14:textId="6C108DE9" w:rsidR="00605DFA" w:rsidRPr="00B22856" w:rsidRDefault="00DD4650" w:rsidP="00DD4650">
      <w:pPr>
        <w:tabs>
          <w:tab w:val="left" w:pos="993"/>
        </w:tabs>
        <w:spacing w:line="276" w:lineRule="auto"/>
        <w:ind w:firstLine="851"/>
        <w:rPr>
          <w:noProof/>
          <w:sz w:val="28"/>
          <w:szCs w:val="28"/>
          <w:lang w:val="ro-MD"/>
        </w:rPr>
      </w:pPr>
      <w:r w:rsidRPr="00B22856">
        <w:rPr>
          <w:noProof/>
          <w:sz w:val="28"/>
          <w:szCs w:val="28"/>
          <w:lang w:val="ro-MD"/>
        </w:rPr>
        <w:t xml:space="preserve">2) </w:t>
      </w:r>
      <w:r w:rsidR="00605DFA" w:rsidRPr="00B22856">
        <w:rPr>
          <w:noProof/>
          <w:sz w:val="28"/>
          <w:szCs w:val="28"/>
          <w:lang w:val="ro-MD"/>
        </w:rPr>
        <w:t>lipsa unor reacții instituționale poate genera reducerea încrederii cetățenilor în autoritățile responsabile de combaterea acestui fenomen:</w:t>
      </w:r>
    </w:p>
    <w:p w14:paraId="1E9894B8" w14:textId="79E05635" w:rsidR="00F821D4" w:rsidRPr="00B22856" w:rsidRDefault="00DD4650" w:rsidP="00DD4650">
      <w:pPr>
        <w:tabs>
          <w:tab w:val="left" w:pos="993"/>
        </w:tabs>
        <w:spacing w:line="276" w:lineRule="auto"/>
        <w:ind w:firstLine="851"/>
        <w:rPr>
          <w:noProof/>
          <w:sz w:val="28"/>
          <w:szCs w:val="28"/>
          <w:lang w:val="ro-MD"/>
        </w:rPr>
      </w:pPr>
      <w:r w:rsidRPr="00B22856">
        <w:rPr>
          <w:noProof/>
          <w:sz w:val="28"/>
          <w:szCs w:val="28"/>
          <w:lang w:val="ro-MD"/>
        </w:rPr>
        <w:t xml:space="preserve">3) </w:t>
      </w:r>
      <w:r w:rsidR="00605DFA" w:rsidRPr="00B22856">
        <w:rPr>
          <w:noProof/>
          <w:sz w:val="28"/>
          <w:szCs w:val="28"/>
          <w:lang w:val="ro-MD"/>
        </w:rPr>
        <w:t>favorizarea consolidării rețelelor infracționale, inclusiv prin extinderea escrocheriilor în mediul online</w:t>
      </w:r>
      <w:r w:rsidR="00DB4F8B" w:rsidRPr="00B22856">
        <w:rPr>
          <w:noProof/>
          <w:sz w:val="28"/>
          <w:szCs w:val="28"/>
          <w:lang w:val="ro-MD"/>
        </w:rPr>
        <w:t>.</w:t>
      </w:r>
    </w:p>
    <w:p w14:paraId="5E54391E" w14:textId="77777777" w:rsidR="00605DFA" w:rsidRPr="00B22856" w:rsidRDefault="00605DFA" w:rsidP="00DD4650">
      <w:pPr>
        <w:spacing w:line="276" w:lineRule="auto"/>
        <w:ind w:firstLine="851"/>
        <w:rPr>
          <w:noProof/>
          <w:sz w:val="28"/>
          <w:szCs w:val="28"/>
          <w:lang w:val="ro-MD"/>
        </w:rPr>
      </w:pPr>
    </w:p>
    <w:p w14:paraId="504DDE53" w14:textId="0B981ED8" w:rsidR="00F821D4" w:rsidRPr="00B22856" w:rsidRDefault="006033ED" w:rsidP="006033ED">
      <w:pPr>
        <w:pStyle w:val="Frspaiere"/>
        <w:spacing w:line="276" w:lineRule="auto"/>
        <w:jc w:val="center"/>
        <w:rPr>
          <w:rFonts w:ascii="Times New Roman" w:hAnsi="Times New Roman" w:cs="Times New Roman"/>
          <w:b/>
          <w:sz w:val="28"/>
          <w:szCs w:val="28"/>
          <w:lang w:val="ro-MD"/>
        </w:rPr>
      </w:pPr>
      <w:r w:rsidRPr="00B22856">
        <w:rPr>
          <w:rFonts w:ascii="Times New Roman" w:hAnsi="Times New Roman" w:cs="Times New Roman"/>
          <w:b/>
          <w:sz w:val="28"/>
          <w:szCs w:val="28"/>
          <w:lang w:val="ro-MD"/>
        </w:rPr>
        <w:t xml:space="preserve">Secțiunea 5. </w:t>
      </w:r>
      <w:r w:rsidR="00F821D4" w:rsidRPr="00B22856">
        <w:rPr>
          <w:rFonts w:ascii="Times New Roman" w:hAnsi="Times New Roman" w:cs="Times New Roman"/>
          <w:b/>
          <w:sz w:val="28"/>
          <w:szCs w:val="28"/>
          <w:lang w:val="ro-MD"/>
        </w:rPr>
        <w:t xml:space="preserve">Infracțiunile care atentează la viața și </w:t>
      </w:r>
      <w:r w:rsidR="001714AF" w:rsidRPr="00B22856">
        <w:rPr>
          <w:rFonts w:ascii="Times New Roman" w:hAnsi="Times New Roman" w:cs="Times New Roman"/>
          <w:b/>
          <w:sz w:val="28"/>
          <w:szCs w:val="28"/>
          <w:lang w:val="ro-MD"/>
        </w:rPr>
        <w:t xml:space="preserve">la </w:t>
      </w:r>
      <w:r w:rsidR="00F821D4" w:rsidRPr="00B22856">
        <w:rPr>
          <w:rFonts w:ascii="Times New Roman" w:hAnsi="Times New Roman" w:cs="Times New Roman"/>
          <w:b/>
          <w:sz w:val="28"/>
          <w:szCs w:val="28"/>
          <w:lang w:val="ro-MD"/>
        </w:rPr>
        <w:t>sănătatea persoanei</w:t>
      </w:r>
    </w:p>
    <w:p w14:paraId="27908B63" w14:textId="7ED5879B" w:rsidR="00693A28" w:rsidRPr="00B22856" w:rsidRDefault="000F04B5" w:rsidP="00DD4650">
      <w:pPr>
        <w:spacing w:line="276" w:lineRule="auto"/>
        <w:ind w:firstLine="851"/>
        <w:rPr>
          <w:sz w:val="28"/>
          <w:szCs w:val="28"/>
          <w:lang w:val="ro-MD"/>
        </w:rPr>
      </w:pPr>
      <w:r w:rsidRPr="00B22856">
        <w:rPr>
          <w:sz w:val="28"/>
          <w:szCs w:val="28"/>
          <w:lang w:val="ro-MD"/>
        </w:rPr>
        <w:t xml:space="preserve">138. </w:t>
      </w:r>
      <w:r w:rsidR="00693A28" w:rsidRPr="00B22856">
        <w:rPr>
          <w:sz w:val="28"/>
          <w:szCs w:val="28"/>
          <w:lang w:val="ro-MD"/>
        </w:rPr>
        <w:t>Viața și sănătatea reprezintă drepturi fundamentare consacrate prin art. 24 din Constituția Republicii Moldova, precum și prin tratatele internaționale la care Republica Moldova este parte. Neasigurarea unei protecții eficiente a acestor drepturi, în special în fața unor astfel de fenomene ca omuciderile, integritatea fizică sau lipsa intervențiilor în cazuri de urgență subminează în mod direct autoritatea instituțiilor statului și credibilitatea instituțiilor judiciare și de ordine public</w:t>
      </w:r>
      <w:r w:rsidR="002C2F12" w:rsidRPr="00B22856">
        <w:rPr>
          <w:sz w:val="28"/>
          <w:szCs w:val="28"/>
          <w:lang w:val="ro-MD"/>
        </w:rPr>
        <w:t>ă</w:t>
      </w:r>
      <w:r w:rsidR="00693A28" w:rsidRPr="00B22856">
        <w:rPr>
          <w:sz w:val="28"/>
          <w:szCs w:val="28"/>
          <w:lang w:val="ro-MD"/>
        </w:rPr>
        <w:t xml:space="preserve">. </w:t>
      </w:r>
    </w:p>
    <w:p w14:paraId="0D0448E9" w14:textId="016A58E7" w:rsidR="00F86A8A" w:rsidRPr="00B22856" w:rsidRDefault="000F04B5" w:rsidP="00DD4650">
      <w:pPr>
        <w:spacing w:line="276" w:lineRule="auto"/>
        <w:ind w:firstLine="851"/>
        <w:rPr>
          <w:sz w:val="28"/>
          <w:szCs w:val="28"/>
          <w:lang w:val="ro-MD"/>
        </w:rPr>
      </w:pPr>
      <w:r w:rsidRPr="00B22856">
        <w:rPr>
          <w:sz w:val="28"/>
          <w:szCs w:val="28"/>
          <w:lang w:val="ro-MD"/>
        </w:rPr>
        <w:t xml:space="preserve">139. </w:t>
      </w:r>
      <w:r w:rsidR="00F86A8A" w:rsidRPr="00B22856">
        <w:rPr>
          <w:sz w:val="28"/>
          <w:szCs w:val="28"/>
          <w:lang w:val="ro-MD"/>
        </w:rPr>
        <w:t xml:space="preserve">În anul 2024 au fost înregistrate 765 infracțiuni privind viața și sănătatea persoanei, în comparație cu 775 infracțiuni înregistrate în anul 2023 și </w:t>
      </w:r>
      <w:r w:rsidR="008D08FC" w:rsidRPr="00B22856">
        <w:rPr>
          <w:sz w:val="28"/>
          <w:szCs w:val="28"/>
          <w:lang w:val="ro-MD"/>
        </w:rPr>
        <w:t xml:space="preserve">830 infracțiuni în anul 2022. Din această categorie de infracțiuni, ponderea cea mai mare au constituit infracțiunile ce țin de vătămarea integrității corporale, fiind înregistrate </w:t>
      </w:r>
      <w:r w:rsidR="00C6333D" w:rsidRPr="00B22856">
        <w:rPr>
          <w:sz w:val="28"/>
          <w:szCs w:val="28"/>
          <w:lang w:val="ro-MD"/>
        </w:rPr>
        <w:t>câte 589 infracțiuni în 2024 și 2023, iar în 2022 – 637 infracțiuni.</w:t>
      </w:r>
    </w:p>
    <w:p w14:paraId="24434F2C" w14:textId="40BAD8FB" w:rsidR="009350CC" w:rsidRPr="00B22856" w:rsidRDefault="000F04B5" w:rsidP="00DD4650">
      <w:pPr>
        <w:spacing w:line="276" w:lineRule="auto"/>
        <w:ind w:firstLineChars="303" w:firstLine="848"/>
        <w:rPr>
          <w:rFonts w:eastAsia="sans-serif"/>
          <w:sz w:val="28"/>
          <w:szCs w:val="28"/>
          <w:shd w:val="clear" w:color="auto" w:fill="FFFFFF"/>
          <w:lang w:val="ro-MD"/>
        </w:rPr>
      </w:pPr>
      <w:r w:rsidRPr="00B22856">
        <w:rPr>
          <w:rFonts w:eastAsia="sans-serif"/>
          <w:sz w:val="28"/>
          <w:szCs w:val="28"/>
          <w:shd w:val="clear" w:color="auto" w:fill="FFFFFF"/>
          <w:lang w:val="ro-MD"/>
        </w:rPr>
        <w:t xml:space="preserve">140. </w:t>
      </w:r>
      <w:r w:rsidR="00F821D4" w:rsidRPr="00B22856">
        <w:rPr>
          <w:rFonts w:eastAsia="sans-serif"/>
          <w:sz w:val="28"/>
          <w:szCs w:val="28"/>
          <w:shd w:val="clear" w:color="auto" w:fill="FFFFFF"/>
          <w:lang w:val="ro-MD"/>
        </w:rPr>
        <w:t xml:space="preserve">În anul 2024, au fost înregistrate 129 infracțiuni de omor intenționat (-3,73%) în comparație cu 134 infracțiuni în anul 2023 și 136 în anul 2022. </w:t>
      </w:r>
    </w:p>
    <w:p w14:paraId="6B01346E" w14:textId="5AD85380" w:rsidR="009350CC" w:rsidRPr="00B22856" w:rsidRDefault="009350CC" w:rsidP="00DD4650">
      <w:pPr>
        <w:spacing w:line="276" w:lineRule="auto"/>
        <w:ind w:firstLineChars="303" w:firstLine="848"/>
        <w:rPr>
          <w:rFonts w:eastAsia="sans-serif"/>
          <w:sz w:val="28"/>
          <w:szCs w:val="28"/>
          <w:shd w:val="clear" w:color="auto" w:fill="FFFFFF"/>
          <w:lang w:val="ro-MD"/>
        </w:rPr>
      </w:pPr>
    </w:p>
    <w:p w14:paraId="083C405F" w14:textId="380832A3" w:rsidR="009350CC" w:rsidRPr="00B22856" w:rsidRDefault="009350CC" w:rsidP="00DD4650">
      <w:pPr>
        <w:spacing w:line="276" w:lineRule="auto"/>
        <w:ind w:firstLineChars="303" w:firstLine="848"/>
        <w:rPr>
          <w:rFonts w:eastAsia="sans-serif"/>
          <w:sz w:val="28"/>
          <w:szCs w:val="28"/>
          <w:shd w:val="clear" w:color="auto" w:fill="FFFFFF"/>
          <w:lang w:val="ro-MD"/>
        </w:rPr>
      </w:pPr>
      <w:r w:rsidRPr="00B22856">
        <w:rPr>
          <w:rFonts w:eastAsia="sans-serif"/>
          <w:noProof/>
          <w:sz w:val="28"/>
          <w:szCs w:val="28"/>
          <w:shd w:val="clear" w:color="auto" w:fill="FFFFFF"/>
          <w:lang w:val="ro-MD" w:eastAsia="ro-RO"/>
        </w:rPr>
        <w:lastRenderedPageBreak/>
        <w:drawing>
          <wp:anchor distT="0" distB="0" distL="114300" distR="114300" simplePos="0" relativeHeight="251662336" behindDoc="1" locked="0" layoutInCell="1" allowOverlap="1" wp14:anchorId="7F77EB7B" wp14:editId="510A2380">
            <wp:simplePos x="0" y="0"/>
            <wp:positionH relativeFrom="page">
              <wp:posOffset>1714500</wp:posOffset>
            </wp:positionH>
            <wp:positionV relativeFrom="paragraph">
              <wp:posOffset>50165</wp:posOffset>
            </wp:positionV>
            <wp:extent cx="4702175" cy="2201331"/>
            <wp:effectExtent l="0" t="0" r="3175" b="8890"/>
            <wp:wrapTight wrapText="bothSides">
              <wp:wrapPolygon edited="0">
                <wp:start x="0" y="0"/>
                <wp:lineTo x="0" y="21500"/>
                <wp:lineTo x="21527" y="21500"/>
                <wp:lineTo x="21527" y="0"/>
                <wp:lineTo x="0" y="0"/>
              </wp:wrapPolygon>
            </wp:wrapTight>
            <wp:docPr id="6000340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02175" cy="2201331"/>
                    </a:xfrm>
                    <a:prstGeom prst="rect">
                      <a:avLst/>
                    </a:prstGeom>
                    <a:noFill/>
                  </pic:spPr>
                </pic:pic>
              </a:graphicData>
            </a:graphic>
            <wp14:sizeRelH relativeFrom="margin">
              <wp14:pctWidth>0</wp14:pctWidth>
            </wp14:sizeRelH>
            <wp14:sizeRelV relativeFrom="margin">
              <wp14:pctHeight>0</wp14:pctHeight>
            </wp14:sizeRelV>
          </wp:anchor>
        </w:drawing>
      </w:r>
    </w:p>
    <w:p w14:paraId="25CD310B" w14:textId="77777777" w:rsidR="009350CC" w:rsidRPr="00B22856" w:rsidRDefault="009350CC" w:rsidP="00DD4650">
      <w:pPr>
        <w:spacing w:line="276" w:lineRule="auto"/>
        <w:ind w:firstLineChars="303" w:firstLine="848"/>
        <w:rPr>
          <w:rFonts w:eastAsia="sans-serif"/>
          <w:sz w:val="28"/>
          <w:szCs w:val="28"/>
          <w:shd w:val="clear" w:color="auto" w:fill="FFFFFF"/>
          <w:lang w:val="ro-MD"/>
        </w:rPr>
      </w:pPr>
    </w:p>
    <w:p w14:paraId="4AFEDFB0" w14:textId="77777777" w:rsidR="009350CC" w:rsidRPr="00B22856" w:rsidRDefault="009350CC" w:rsidP="00DD4650">
      <w:pPr>
        <w:spacing w:line="276" w:lineRule="auto"/>
        <w:ind w:firstLineChars="303" w:firstLine="848"/>
        <w:rPr>
          <w:rFonts w:eastAsia="sans-serif"/>
          <w:sz w:val="28"/>
          <w:szCs w:val="28"/>
          <w:shd w:val="clear" w:color="auto" w:fill="FFFFFF"/>
          <w:lang w:val="ro-MD"/>
        </w:rPr>
      </w:pPr>
    </w:p>
    <w:p w14:paraId="3ACB3701" w14:textId="77777777" w:rsidR="009350CC" w:rsidRPr="00B22856" w:rsidRDefault="009350CC" w:rsidP="00DD4650">
      <w:pPr>
        <w:spacing w:line="276" w:lineRule="auto"/>
        <w:ind w:firstLineChars="303" w:firstLine="848"/>
        <w:rPr>
          <w:rFonts w:eastAsia="sans-serif"/>
          <w:sz w:val="28"/>
          <w:szCs w:val="28"/>
          <w:shd w:val="clear" w:color="auto" w:fill="FFFFFF"/>
          <w:lang w:val="ro-MD"/>
        </w:rPr>
      </w:pPr>
    </w:p>
    <w:p w14:paraId="186F5AA0" w14:textId="77777777" w:rsidR="009350CC" w:rsidRPr="00B22856" w:rsidRDefault="009350CC" w:rsidP="00DD4650">
      <w:pPr>
        <w:spacing w:line="276" w:lineRule="auto"/>
        <w:ind w:firstLineChars="303" w:firstLine="848"/>
        <w:rPr>
          <w:rFonts w:eastAsia="sans-serif"/>
          <w:sz w:val="28"/>
          <w:szCs w:val="28"/>
          <w:shd w:val="clear" w:color="auto" w:fill="FFFFFF"/>
          <w:lang w:val="ro-MD"/>
        </w:rPr>
      </w:pPr>
    </w:p>
    <w:p w14:paraId="7388CE2D" w14:textId="77777777" w:rsidR="009350CC" w:rsidRPr="00B22856" w:rsidRDefault="009350CC" w:rsidP="00DD4650">
      <w:pPr>
        <w:spacing w:line="276" w:lineRule="auto"/>
        <w:ind w:firstLineChars="303" w:firstLine="848"/>
        <w:rPr>
          <w:rFonts w:eastAsia="sans-serif"/>
          <w:sz w:val="28"/>
          <w:szCs w:val="28"/>
          <w:shd w:val="clear" w:color="auto" w:fill="FFFFFF"/>
          <w:lang w:val="ro-MD"/>
        </w:rPr>
      </w:pPr>
    </w:p>
    <w:p w14:paraId="45C007F8" w14:textId="77777777" w:rsidR="009350CC" w:rsidRPr="00B22856" w:rsidRDefault="009350CC" w:rsidP="00DD4650">
      <w:pPr>
        <w:spacing w:line="276" w:lineRule="auto"/>
        <w:ind w:firstLineChars="303" w:firstLine="848"/>
        <w:rPr>
          <w:rFonts w:eastAsia="sans-serif"/>
          <w:sz w:val="28"/>
          <w:szCs w:val="28"/>
          <w:shd w:val="clear" w:color="auto" w:fill="FFFFFF"/>
          <w:lang w:val="ro-MD"/>
        </w:rPr>
      </w:pPr>
    </w:p>
    <w:p w14:paraId="2803B7ED" w14:textId="77777777" w:rsidR="009350CC" w:rsidRPr="00B22856" w:rsidRDefault="009350CC" w:rsidP="00DD4650">
      <w:pPr>
        <w:spacing w:line="276" w:lineRule="auto"/>
        <w:ind w:firstLineChars="303" w:firstLine="848"/>
        <w:rPr>
          <w:rFonts w:eastAsia="sans-serif"/>
          <w:sz w:val="28"/>
          <w:szCs w:val="28"/>
          <w:shd w:val="clear" w:color="auto" w:fill="FFFFFF"/>
          <w:lang w:val="ro-MD"/>
        </w:rPr>
      </w:pPr>
    </w:p>
    <w:p w14:paraId="56607CDE" w14:textId="77777777" w:rsidR="009350CC" w:rsidRPr="00B22856" w:rsidRDefault="009350CC" w:rsidP="00DD4650">
      <w:pPr>
        <w:spacing w:line="276" w:lineRule="auto"/>
        <w:ind w:firstLineChars="303" w:firstLine="848"/>
        <w:rPr>
          <w:rFonts w:eastAsia="sans-serif"/>
          <w:sz w:val="28"/>
          <w:szCs w:val="28"/>
          <w:shd w:val="clear" w:color="auto" w:fill="FFFFFF"/>
          <w:lang w:val="ro-MD"/>
        </w:rPr>
      </w:pPr>
    </w:p>
    <w:p w14:paraId="63AA9A34" w14:textId="77777777" w:rsidR="009350CC" w:rsidRPr="00B22856" w:rsidRDefault="009350CC" w:rsidP="00DD4650">
      <w:pPr>
        <w:spacing w:line="276" w:lineRule="auto"/>
        <w:ind w:firstLineChars="303" w:firstLine="848"/>
        <w:rPr>
          <w:rFonts w:eastAsia="sans-serif"/>
          <w:sz w:val="28"/>
          <w:szCs w:val="28"/>
          <w:shd w:val="clear" w:color="auto" w:fill="FFFFFF"/>
          <w:lang w:val="ro-MD"/>
        </w:rPr>
      </w:pPr>
    </w:p>
    <w:p w14:paraId="348D8781" w14:textId="244BEEA2" w:rsidR="009350CC" w:rsidRPr="00B22856" w:rsidRDefault="009350CC" w:rsidP="00DD4650">
      <w:pPr>
        <w:spacing w:line="276" w:lineRule="auto"/>
        <w:ind w:firstLineChars="303" w:firstLine="727"/>
        <w:jc w:val="center"/>
        <w:rPr>
          <w:rFonts w:eastAsia="sans-serif"/>
          <w:i/>
          <w:iCs/>
          <w:sz w:val="24"/>
          <w:szCs w:val="24"/>
          <w:shd w:val="clear" w:color="auto" w:fill="FFFFFF"/>
          <w:lang w:val="ro-MD"/>
        </w:rPr>
      </w:pPr>
      <w:r w:rsidRPr="00B22856">
        <w:rPr>
          <w:rFonts w:eastAsia="sans-serif"/>
          <w:i/>
          <w:iCs/>
          <w:sz w:val="24"/>
          <w:szCs w:val="24"/>
          <w:shd w:val="clear" w:color="auto" w:fill="FFFFFF"/>
          <w:lang w:val="ro-MD"/>
        </w:rPr>
        <w:t xml:space="preserve">Figura </w:t>
      </w:r>
      <w:r w:rsidR="00D5637C" w:rsidRPr="00B22856">
        <w:rPr>
          <w:rFonts w:eastAsia="sans-serif"/>
          <w:i/>
          <w:iCs/>
          <w:sz w:val="24"/>
          <w:szCs w:val="24"/>
          <w:shd w:val="clear" w:color="auto" w:fill="FFFFFF"/>
          <w:lang w:val="ro-MD"/>
        </w:rPr>
        <w:t>10</w:t>
      </w:r>
      <w:r w:rsidRPr="00B22856">
        <w:rPr>
          <w:rFonts w:eastAsia="sans-serif"/>
          <w:i/>
          <w:iCs/>
          <w:sz w:val="24"/>
          <w:szCs w:val="24"/>
          <w:shd w:val="clear" w:color="auto" w:fill="FFFFFF"/>
          <w:lang w:val="ro-MD"/>
        </w:rPr>
        <w:t>. Dinamica infracțiunilor de omor înregistrate în anii 2022 - 2024</w:t>
      </w:r>
    </w:p>
    <w:p w14:paraId="275412A7" w14:textId="1E03DA91" w:rsidR="009350CC" w:rsidRPr="00B22856" w:rsidRDefault="009350CC" w:rsidP="00DD4650">
      <w:pPr>
        <w:spacing w:line="276" w:lineRule="auto"/>
        <w:ind w:firstLineChars="303" w:firstLine="727"/>
        <w:jc w:val="center"/>
        <w:rPr>
          <w:rFonts w:eastAsia="sans-serif"/>
          <w:i/>
          <w:iCs/>
          <w:sz w:val="24"/>
          <w:szCs w:val="24"/>
          <w:shd w:val="clear" w:color="auto" w:fill="FFFFFF"/>
          <w:lang w:val="ro-MD"/>
        </w:rPr>
      </w:pPr>
      <w:r w:rsidRPr="00B22856">
        <w:rPr>
          <w:rFonts w:eastAsia="sans-serif"/>
          <w:i/>
          <w:iCs/>
          <w:sz w:val="24"/>
          <w:szCs w:val="24"/>
          <w:shd w:val="clear" w:color="auto" w:fill="FFFFFF"/>
          <w:lang w:val="ro-MD"/>
        </w:rPr>
        <w:t>Sursa: S</w:t>
      </w:r>
      <w:r w:rsidR="00D5637C" w:rsidRPr="00B22856">
        <w:rPr>
          <w:rFonts w:eastAsia="sans-serif"/>
          <w:i/>
          <w:iCs/>
          <w:sz w:val="24"/>
          <w:szCs w:val="24"/>
          <w:shd w:val="clear" w:color="auto" w:fill="FFFFFF"/>
          <w:lang w:val="ro-MD"/>
        </w:rPr>
        <w:t>erviciul Tehnologii Informaționale al MAI</w:t>
      </w:r>
    </w:p>
    <w:p w14:paraId="746C718E" w14:textId="77777777" w:rsidR="009350CC" w:rsidRPr="00B22856" w:rsidRDefault="009350CC" w:rsidP="00DD4650">
      <w:pPr>
        <w:spacing w:line="276" w:lineRule="auto"/>
        <w:ind w:firstLineChars="303" w:firstLine="848"/>
        <w:rPr>
          <w:rFonts w:eastAsia="sans-serif"/>
          <w:sz w:val="28"/>
          <w:szCs w:val="28"/>
          <w:shd w:val="clear" w:color="auto" w:fill="FFFFFF"/>
          <w:lang w:val="ro-MD"/>
        </w:rPr>
      </w:pPr>
    </w:p>
    <w:p w14:paraId="0185A6A9" w14:textId="4ADED91A" w:rsidR="006E3A82" w:rsidRPr="00B22856" w:rsidRDefault="000F04B5" w:rsidP="00DD4650">
      <w:pPr>
        <w:spacing w:line="276" w:lineRule="auto"/>
        <w:ind w:firstLineChars="303" w:firstLine="848"/>
        <w:rPr>
          <w:rFonts w:eastAsia="sans-serif"/>
          <w:sz w:val="28"/>
          <w:szCs w:val="28"/>
          <w:shd w:val="clear" w:color="auto" w:fill="FFFFFF"/>
          <w:lang w:val="ro-MD"/>
        </w:rPr>
      </w:pPr>
      <w:r w:rsidRPr="00B22856">
        <w:rPr>
          <w:rFonts w:eastAsia="sans-serif"/>
          <w:sz w:val="28"/>
          <w:szCs w:val="28"/>
          <w:shd w:val="clear" w:color="auto" w:fill="FFFFFF"/>
          <w:lang w:val="ro-MD"/>
        </w:rPr>
        <w:t xml:space="preserve">141. </w:t>
      </w:r>
      <w:r w:rsidR="006E3A82" w:rsidRPr="00B22856">
        <w:rPr>
          <w:rFonts w:eastAsia="sans-serif"/>
          <w:sz w:val="28"/>
          <w:szCs w:val="28"/>
          <w:shd w:val="clear" w:color="auto" w:fill="FFFFFF"/>
          <w:lang w:val="ro-MD"/>
        </w:rPr>
        <w:t xml:space="preserve">Din totalul victimelor de omor înregistrate în anul 2024, 100 victime (68- bărbați și 32-femei) sunt adulte, iar 5 (3- băieți și 2-fete) victime sunt minori. </w:t>
      </w:r>
    </w:p>
    <w:p w14:paraId="60BD4F62" w14:textId="1B596B8B" w:rsidR="00F821D4" w:rsidRPr="00B22856" w:rsidRDefault="000F04B5" w:rsidP="00E62B63">
      <w:pPr>
        <w:spacing w:line="276" w:lineRule="auto"/>
        <w:ind w:firstLineChars="303" w:firstLine="848"/>
        <w:rPr>
          <w:rFonts w:eastAsia="Raleway"/>
          <w:sz w:val="28"/>
          <w:szCs w:val="28"/>
          <w:shd w:val="clear" w:color="auto" w:fill="FFFFFF"/>
          <w:lang w:val="ro-MD"/>
        </w:rPr>
      </w:pPr>
      <w:r w:rsidRPr="00B22856">
        <w:rPr>
          <w:rFonts w:eastAsia="sans-serif"/>
          <w:sz w:val="28"/>
          <w:szCs w:val="28"/>
          <w:shd w:val="clear" w:color="auto" w:fill="FFFFFF"/>
          <w:lang w:val="ro-MD"/>
        </w:rPr>
        <w:t xml:space="preserve">142. </w:t>
      </w:r>
      <w:r w:rsidR="00F821D4" w:rsidRPr="00B22856">
        <w:rPr>
          <w:rFonts w:eastAsia="sans-serif"/>
          <w:sz w:val="28"/>
          <w:szCs w:val="28"/>
          <w:shd w:val="clear" w:color="auto" w:fill="FFFFFF"/>
          <w:lang w:val="ro-MD"/>
        </w:rPr>
        <w:t xml:space="preserve">În medie, la 100 mii locuitori au revenit 4,4 persoane - victime ale omorului intenționat. La </w:t>
      </w:r>
      <w:r w:rsidR="00F821D4" w:rsidRPr="00B22856">
        <w:rPr>
          <w:rFonts w:eastAsia="Raleway"/>
          <w:sz w:val="28"/>
          <w:szCs w:val="28"/>
          <w:shd w:val="clear" w:color="auto" w:fill="FFFFFF"/>
          <w:lang w:val="ro-MD"/>
        </w:rPr>
        <w:t>100 mii bărbați au revenit, în medie, 6,1 bărbați victime ale omorului intenționat, comparativ cu 2,9 femei victime ale omorului intenționat care au revenit la 100 mii femei.</w:t>
      </w:r>
    </w:p>
    <w:p w14:paraId="32095168" w14:textId="77777777" w:rsidR="005E71AA" w:rsidRPr="00B22856" w:rsidRDefault="005E71AA" w:rsidP="00E62B63">
      <w:pPr>
        <w:tabs>
          <w:tab w:val="left" w:pos="8853"/>
        </w:tabs>
        <w:spacing w:line="276" w:lineRule="auto"/>
        <w:rPr>
          <w:sz w:val="28"/>
          <w:szCs w:val="28"/>
          <w:lang w:val="ro-MD"/>
        </w:rPr>
      </w:pPr>
    </w:p>
    <w:p w14:paraId="1DFB6491" w14:textId="4B452FA4" w:rsidR="00F821D4" w:rsidRPr="00B22856" w:rsidRDefault="005E71AA" w:rsidP="00E62B63">
      <w:pPr>
        <w:tabs>
          <w:tab w:val="left" w:pos="8853"/>
        </w:tabs>
        <w:spacing w:line="276" w:lineRule="auto"/>
        <w:rPr>
          <w:noProof/>
          <w:sz w:val="28"/>
          <w:szCs w:val="28"/>
          <w:lang w:val="ro-MD"/>
        </w:rPr>
      </w:pPr>
      <w:r w:rsidRPr="00B22856">
        <w:rPr>
          <w:noProof/>
          <w:sz w:val="28"/>
          <w:szCs w:val="28"/>
          <w:lang w:val="ro-MD" w:eastAsia="ro-RO"/>
        </w:rPr>
        <w:drawing>
          <wp:inline distT="0" distB="0" distL="0" distR="0" wp14:anchorId="1EC6AB4B" wp14:editId="6980FC86">
            <wp:extent cx="5036820" cy="2049780"/>
            <wp:effectExtent l="0" t="0" r="0" b="762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36820" cy="2049780"/>
                    </a:xfrm>
                    <a:prstGeom prst="rect">
                      <a:avLst/>
                    </a:prstGeom>
                    <a:noFill/>
                  </pic:spPr>
                </pic:pic>
              </a:graphicData>
            </a:graphic>
          </wp:inline>
        </w:drawing>
      </w:r>
    </w:p>
    <w:p w14:paraId="6E0A64B9" w14:textId="470A9FD0" w:rsidR="009350CC" w:rsidRPr="00B22856" w:rsidRDefault="009350CC" w:rsidP="00E62B63">
      <w:pPr>
        <w:spacing w:line="276" w:lineRule="auto"/>
        <w:jc w:val="center"/>
        <w:rPr>
          <w:i/>
          <w:iCs/>
          <w:sz w:val="24"/>
          <w:szCs w:val="24"/>
          <w:lang w:val="ro-MD"/>
        </w:rPr>
      </w:pPr>
      <w:r w:rsidRPr="00B22856">
        <w:rPr>
          <w:i/>
          <w:iCs/>
          <w:sz w:val="24"/>
          <w:szCs w:val="24"/>
          <w:lang w:val="ro-MD"/>
        </w:rPr>
        <w:t xml:space="preserve">Figura </w:t>
      </w:r>
      <w:r w:rsidR="00D5637C" w:rsidRPr="00B22856">
        <w:rPr>
          <w:i/>
          <w:iCs/>
          <w:sz w:val="24"/>
          <w:szCs w:val="24"/>
          <w:lang w:val="ro-MD"/>
        </w:rPr>
        <w:t>11</w:t>
      </w:r>
      <w:r w:rsidRPr="00B22856">
        <w:rPr>
          <w:i/>
          <w:iCs/>
          <w:sz w:val="24"/>
          <w:szCs w:val="24"/>
          <w:lang w:val="ro-MD"/>
        </w:rPr>
        <w:t>. Victime ale omorului intenționat la 100 mii locuitori, pe sexe</w:t>
      </w:r>
    </w:p>
    <w:p w14:paraId="5D98DD92" w14:textId="1FC708D7" w:rsidR="005E71AA" w:rsidRPr="00B22856" w:rsidRDefault="009350CC" w:rsidP="00E62B63">
      <w:pPr>
        <w:spacing w:line="276" w:lineRule="auto"/>
        <w:jc w:val="center"/>
        <w:rPr>
          <w:sz w:val="24"/>
          <w:szCs w:val="24"/>
          <w:lang w:val="ro-MD"/>
        </w:rPr>
      </w:pPr>
      <w:r w:rsidRPr="00B22856">
        <w:rPr>
          <w:i/>
          <w:iCs/>
          <w:sz w:val="24"/>
          <w:szCs w:val="24"/>
          <w:lang w:val="ro-MD"/>
        </w:rPr>
        <w:t>Sursa: Biroul național de statistică</w:t>
      </w:r>
    </w:p>
    <w:p w14:paraId="5420CF51" w14:textId="77777777" w:rsidR="009350CC" w:rsidRPr="00B22856" w:rsidRDefault="009350CC" w:rsidP="00E62B63">
      <w:pPr>
        <w:spacing w:line="276" w:lineRule="auto"/>
        <w:rPr>
          <w:sz w:val="28"/>
          <w:szCs w:val="28"/>
          <w:lang w:val="ro-MD"/>
        </w:rPr>
      </w:pPr>
    </w:p>
    <w:p w14:paraId="3174309B" w14:textId="7DAD095E" w:rsidR="00324000" w:rsidRPr="00B22856" w:rsidRDefault="000F04B5" w:rsidP="000F04B5">
      <w:pPr>
        <w:pStyle w:val="Frspaiere"/>
        <w:spacing w:line="276" w:lineRule="auto"/>
        <w:ind w:firstLineChars="303" w:firstLine="848"/>
        <w:jc w:val="both"/>
        <w:rPr>
          <w:rFonts w:ascii="Times New Roman" w:hAnsi="Times New Roman" w:cs="Times New Roman"/>
          <w:sz w:val="28"/>
          <w:szCs w:val="28"/>
          <w:lang w:val="ro-MD"/>
        </w:rPr>
      </w:pPr>
      <w:r w:rsidRPr="00B22856">
        <w:rPr>
          <w:rFonts w:ascii="Times New Roman" w:hAnsi="Times New Roman" w:cs="Times New Roman"/>
          <w:sz w:val="28"/>
          <w:szCs w:val="28"/>
          <w:lang w:val="ro-MD"/>
        </w:rPr>
        <w:t xml:space="preserve">143. </w:t>
      </w:r>
      <w:r w:rsidR="000A79AD" w:rsidRPr="00B22856">
        <w:rPr>
          <w:rFonts w:ascii="Times New Roman" w:hAnsi="Times New Roman" w:cs="Times New Roman"/>
          <w:sz w:val="28"/>
          <w:szCs w:val="28"/>
          <w:lang w:val="ro-MD"/>
        </w:rPr>
        <w:t xml:space="preserve">În anul 2024, 441 </w:t>
      </w:r>
      <w:r w:rsidR="004B6CE9" w:rsidRPr="00B22856">
        <w:rPr>
          <w:rFonts w:ascii="Times New Roman" w:hAnsi="Times New Roman" w:cs="Times New Roman"/>
          <w:sz w:val="28"/>
          <w:szCs w:val="28"/>
          <w:lang w:val="ro-MD"/>
        </w:rPr>
        <w:t xml:space="preserve">(418 bărbați și </w:t>
      </w:r>
      <w:r w:rsidR="00911C4B" w:rsidRPr="00B22856">
        <w:rPr>
          <w:rFonts w:ascii="Times New Roman" w:hAnsi="Times New Roman" w:cs="Times New Roman"/>
          <w:sz w:val="28"/>
          <w:szCs w:val="28"/>
          <w:lang w:val="ro-MD"/>
        </w:rPr>
        <w:t>23 femei</w:t>
      </w:r>
      <w:r w:rsidR="004B6CE9" w:rsidRPr="00B22856">
        <w:rPr>
          <w:rFonts w:ascii="Times New Roman" w:hAnsi="Times New Roman" w:cs="Times New Roman"/>
          <w:sz w:val="28"/>
          <w:szCs w:val="28"/>
          <w:lang w:val="ro-MD"/>
        </w:rPr>
        <w:t xml:space="preserve">) </w:t>
      </w:r>
      <w:r w:rsidR="000A79AD" w:rsidRPr="00B22856">
        <w:rPr>
          <w:rFonts w:ascii="Times New Roman" w:hAnsi="Times New Roman" w:cs="Times New Roman"/>
          <w:sz w:val="28"/>
          <w:szCs w:val="28"/>
          <w:lang w:val="ro-MD"/>
        </w:rPr>
        <w:t>persoane au comis infracțiuni ce atentează la viața și sănăta</w:t>
      </w:r>
      <w:r w:rsidR="004B6CE9" w:rsidRPr="00B22856">
        <w:rPr>
          <w:rFonts w:ascii="Times New Roman" w:hAnsi="Times New Roman" w:cs="Times New Roman"/>
          <w:sz w:val="28"/>
          <w:szCs w:val="28"/>
          <w:lang w:val="ro-MD"/>
        </w:rPr>
        <w:t>t</w:t>
      </w:r>
      <w:r w:rsidR="000A79AD" w:rsidRPr="00B22856">
        <w:rPr>
          <w:rFonts w:ascii="Times New Roman" w:hAnsi="Times New Roman" w:cs="Times New Roman"/>
          <w:sz w:val="28"/>
          <w:szCs w:val="28"/>
          <w:lang w:val="ro-MD"/>
        </w:rPr>
        <w:t xml:space="preserve">ea persoanei, dintre care 83 </w:t>
      </w:r>
      <w:r w:rsidR="004B6CE9" w:rsidRPr="00B22856">
        <w:rPr>
          <w:rFonts w:ascii="Times New Roman" w:hAnsi="Times New Roman" w:cs="Times New Roman"/>
          <w:sz w:val="28"/>
          <w:szCs w:val="28"/>
          <w:lang w:val="ro-MD"/>
        </w:rPr>
        <w:t xml:space="preserve">(76 bărbați și </w:t>
      </w:r>
      <w:r w:rsidR="00911C4B" w:rsidRPr="00B22856">
        <w:rPr>
          <w:rFonts w:ascii="Times New Roman" w:hAnsi="Times New Roman" w:cs="Times New Roman"/>
          <w:sz w:val="28"/>
          <w:szCs w:val="28"/>
          <w:lang w:val="ro-MD"/>
        </w:rPr>
        <w:t>7 femei</w:t>
      </w:r>
      <w:r w:rsidR="004B6CE9" w:rsidRPr="00B22856">
        <w:rPr>
          <w:rFonts w:ascii="Times New Roman" w:hAnsi="Times New Roman" w:cs="Times New Roman"/>
          <w:sz w:val="28"/>
          <w:szCs w:val="28"/>
          <w:lang w:val="ro-MD"/>
        </w:rPr>
        <w:t xml:space="preserve">) </w:t>
      </w:r>
      <w:r w:rsidR="000A79AD" w:rsidRPr="00B22856">
        <w:rPr>
          <w:rFonts w:ascii="Times New Roman" w:hAnsi="Times New Roman" w:cs="Times New Roman"/>
          <w:sz w:val="28"/>
          <w:szCs w:val="28"/>
          <w:lang w:val="ro-MD"/>
        </w:rPr>
        <w:t xml:space="preserve">persoane au comis infracțiunea de omor, iar 350 </w:t>
      </w:r>
      <w:r w:rsidR="004B6CE9" w:rsidRPr="00B22856">
        <w:rPr>
          <w:rFonts w:ascii="Times New Roman" w:hAnsi="Times New Roman" w:cs="Times New Roman"/>
          <w:sz w:val="28"/>
          <w:szCs w:val="28"/>
          <w:lang w:val="ro-MD"/>
        </w:rPr>
        <w:t xml:space="preserve">(339 bărbați și </w:t>
      </w:r>
      <w:r w:rsidR="00911C4B" w:rsidRPr="00B22856">
        <w:rPr>
          <w:rFonts w:ascii="Times New Roman" w:hAnsi="Times New Roman" w:cs="Times New Roman"/>
          <w:sz w:val="28"/>
          <w:szCs w:val="28"/>
          <w:lang w:val="ro-MD"/>
        </w:rPr>
        <w:t>11 femei</w:t>
      </w:r>
      <w:r w:rsidR="004B6CE9" w:rsidRPr="00B22856">
        <w:rPr>
          <w:rFonts w:ascii="Times New Roman" w:hAnsi="Times New Roman" w:cs="Times New Roman"/>
          <w:sz w:val="28"/>
          <w:szCs w:val="28"/>
          <w:lang w:val="ro-MD"/>
        </w:rPr>
        <w:t xml:space="preserve">) </w:t>
      </w:r>
      <w:r w:rsidR="000A79AD" w:rsidRPr="00B22856">
        <w:rPr>
          <w:rFonts w:ascii="Times New Roman" w:hAnsi="Times New Roman" w:cs="Times New Roman"/>
          <w:sz w:val="28"/>
          <w:szCs w:val="28"/>
          <w:lang w:val="ro-MD"/>
        </w:rPr>
        <w:t xml:space="preserve">persoane au comis infracțiuni de vătămare a sănătății și integrității corporale. </w:t>
      </w:r>
      <w:r w:rsidR="00324000" w:rsidRPr="00B22856">
        <w:rPr>
          <w:rFonts w:ascii="Times New Roman" w:hAnsi="Times New Roman" w:cs="Times New Roman"/>
          <w:sz w:val="28"/>
          <w:szCs w:val="28"/>
          <w:lang w:val="ro-MD"/>
        </w:rPr>
        <w:t>La comiterea acestui gen de infracțiuni sunt implicați și minorii. Respectiv, în anul 2024 de către minori sau cu participarea acestora au fost comise 4 omoruri (+100% față de 2023) și 5 infracțiuni de vătămare a sănătății sau integrității corporale (+400% față de 2023).</w:t>
      </w:r>
    </w:p>
    <w:p w14:paraId="6E221EBA" w14:textId="077C90F1" w:rsidR="00DA1FB2" w:rsidRPr="00B22856" w:rsidRDefault="000F04B5" w:rsidP="000F04B5">
      <w:pPr>
        <w:pStyle w:val="Frspaiere"/>
        <w:spacing w:line="276" w:lineRule="auto"/>
        <w:ind w:firstLineChars="303" w:firstLine="848"/>
        <w:jc w:val="both"/>
        <w:rPr>
          <w:rFonts w:ascii="Times New Roman" w:hAnsi="Times New Roman" w:cs="Times New Roman"/>
          <w:sz w:val="28"/>
          <w:szCs w:val="28"/>
          <w:lang w:val="ro-MD"/>
        </w:rPr>
      </w:pPr>
      <w:r w:rsidRPr="00B22856">
        <w:rPr>
          <w:rFonts w:ascii="Times New Roman" w:hAnsi="Times New Roman" w:cs="Times New Roman"/>
          <w:sz w:val="28"/>
          <w:szCs w:val="28"/>
          <w:lang w:val="ro-MD"/>
        </w:rPr>
        <w:lastRenderedPageBreak/>
        <w:t xml:space="preserve">144. </w:t>
      </w:r>
      <w:r w:rsidR="00DA1FB2" w:rsidRPr="00B22856">
        <w:rPr>
          <w:rFonts w:ascii="Times New Roman" w:hAnsi="Times New Roman" w:cs="Times New Roman"/>
          <w:sz w:val="28"/>
          <w:szCs w:val="28"/>
          <w:lang w:val="ro-MD"/>
        </w:rPr>
        <w:t xml:space="preserve">Din numărul total de omoruri înregistrate în anul 2024, 27 au fost comise în locuri publice, </w:t>
      </w:r>
      <w:r w:rsidR="00320F8B" w:rsidRPr="00B22856">
        <w:rPr>
          <w:rFonts w:ascii="Times New Roman" w:hAnsi="Times New Roman" w:cs="Times New Roman"/>
          <w:sz w:val="28"/>
          <w:szCs w:val="28"/>
          <w:lang w:val="ro-MD"/>
        </w:rPr>
        <w:t>5</w:t>
      </w:r>
      <w:r w:rsidR="00DA1FB2" w:rsidRPr="00B22856">
        <w:rPr>
          <w:rFonts w:ascii="Times New Roman" w:hAnsi="Times New Roman" w:cs="Times New Roman"/>
          <w:sz w:val="28"/>
          <w:szCs w:val="28"/>
          <w:lang w:val="ro-MD"/>
        </w:rPr>
        <w:t xml:space="preserve"> cu aplicarea armei de foc, iar </w:t>
      </w:r>
      <w:r w:rsidR="00320F8B" w:rsidRPr="00B22856">
        <w:rPr>
          <w:rFonts w:ascii="Times New Roman" w:hAnsi="Times New Roman" w:cs="Times New Roman"/>
          <w:sz w:val="28"/>
          <w:szCs w:val="28"/>
          <w:lang w:val="ro-MD"/>
        </w:rPr>
        <w:t>1 infracțiune -</w:t>
      </w:r>
      <w:r w:rsidR="00DA1FB2" w:rsidRPr="00B22856">
        <w:rPr>
          <w:rFonts w:ascii="Times New Roman" w:hAnsi="Times New Roman" w:cs="Times New Roman"/>
          <w:sz w:val="28"/>
          <w:szCs w:val="28"/>
          <w:lang w:val="ro-MD"/>
        </w:rPr>
        <w:t xml:space="preserve"> cu aplicarea substanțelor explozive. </w:t>
      </w:r>
    </w:p>
    <w:p w14:paraId="62807367" w14:textId="56429B8F" w:rsidR="005E71AA" w:rsidRPr="00B22856" w:rsidRDefault="000F04B5" w:rsidP="000F04B5">
      <w:pPr>
        <w:pStyle w:val="Frspaiere"/>
        <w:spacing w:line="276" w:lineRule="auto"/>
        <w:ind w:firstLineChars="303" w:firstLine="848"/>
        <w:jc w:val="both"/>
        <w:rPr>
          <w:rFonts w:ascii="Times New Roman" w:hAnsi="Times New Roman" w:cs="Times New Roman"/>
          <w:sz w:val="28"/>
          <w:szCs w:val="28"/>
          <w:lang w:val="ro-MD"/>
        </w:rPr>
      </w:pPr>
      <w:r w:rsidRPr="00B22856">
        <w:rPr>
          <w:rFonts w:ascii="Times New Roman" w:hAnsi="Times New Roman" w:cs="Times New Roman"/>
          <w:sz w:val="28"/>
          <w:szCs w:val="28"/>
          <w:lang w:val="ro-MD"/>
        </w:rPr>
        <w:t xml:space="preserve">145. </w:t>
      </w:r>
      <w:r w:rsidR="005E71AA" w:rsidRPr="00B22856">
        <w:rPr>
          <w:rFonts w:ascii="Times New Roman" w:hAnsi="Times New Roman" w:cs="Times New Roman"/>
          <w:sz w:val="28"/>
          <w:szCs w:val="28"/>
          <w:lang w:val="ro-MD"/>
        </w:rPr>
        <w:t>În anul 2024, numărul persoanelor decedate în urma infracțiunilor înregistrate a constituit 396 persoane. În rezultatul infracțiunilor excepțional de grave, deosebit de grave și grave au decedat 328 persoane.</w:t>
      </w:r>
    </w:p>
    <w:p w14:paraId="2E424B1C" w14:textId="77777777" w:rsidR="00D5559B" w:rsidRPr="00B22856" w:rsidRDefault="00D5559B" w:rsidP="00E62B63">
      <w:pPr>
        <w:pStyle w:val="Frspaiere"/>
        <w:spacing w:line="276" w:lineRule="auto"/>
        <w:ind w:firstLineChars="303" w:firstLine="848"/>
        <w:jc w:val="both"/>
        <w:rPr>
          <w:rFonts w:ascii="Times New Roman" w:hAnsi="Times New Roman" w:cs="Times New Roman"/>
          <w:sz w:val="28"/>
          <w:szCs w:val="28"/>
          <w:lang w:val="ro-MD"/>
        </w:rPr>
      </w:pPr>
    </w:p>
    <w:p w14:paraId="67C4B443" w14:textId="77777777" w:rsidR="005E71AA" w:rsidRPr="00B22856" w:rsidRDefault="005E71AA" w:rsidP="00E62B63">
      <w:pPr>
        <w:pStyle w:val="Frspaiere"/>
        <w:spacing w:line="276" w:lineRule="auto"/>
        <w:ind w:firstLineChars="157" w:firstLine="377"/>
        <w:jc w:val="both"/>
        <w:rPr>
          <w:rFonts w:ascii="Times New Roman" w:hAnsi="Times New Roman" w:cs="Times New Roman"/>
          <w:sz w:val="24"/>
          <w:szCs w:val="24"/>
          <w:lang w:val="ro-MD"/>
        </w:rPr>
      </w:pPr>
    </w:p>
    <w:p w14:paraId="3AEB223B" w14:textId="40E6F157" w:rsidR="005E71AA" w:rsidRPr="00B22856" w:rsidRDefault="005E71AA" w:rsidP="00E62B63">
      <w:pPr>
        <w:tabs>
          <w:tab w:val="left" w:pos="1152"/>
        </w:tabs>
        <w:spacing w:line="276" w:lineRule="auto"/>
        <w:rPr>
          <w:noProof/>
          <w:sz w:val="28"/>
          <w:szCs w:val="28"/>
          <w:lang w:val="ro-MD"/>
        </w:rPr>
      </w:pPr>
      <w:r w:rsidRPr="00B22856">
        <w:rPr>
          <w:noProof/>
          <w:sz w:val="28"/>
          <w:szCs w:val="28"/>
          <w:lang w:val="ro-MD" w:eastAsia="ro-RO"/>
        </w:rPr>
        <w:drawing>
          <wp:inline distT="0" distB="0" distL="0" distR="0" wp14:anchorId="7BD4E66D" wp14:editId="5D96EE60">
            <wp:extent cx="4968240" cy="1036320"/>
            <wp:effectExtent l="0" t="0" r="381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68240" cy="1036320"/>
                    </a:xfrm>
                    <a:prstGeom prst="rect">
                      <a:avLst/>
                    </a:prstGeom>
                    <a:noFill/>
                  </pic:spPr>
                </pic:pic>
              </a:graphicData>
            </a:graphic>
          </wp:inline>
        </w:drawing>
      </w:r>
    </w:p>
    <w:p w14:paraId="76C57B3B" w14:textId="1608F2B0" w:rsidR="005E71AA" w:rsidRPr="00B22856" w:rsidRDefault="005E71AA" w:rsidP="00E62B63">
      <w:pPr>
        <w:spacing w:line="276" w:lineRule="auto"/>
        <w:rPr>
          <w:sz w:val="28"/>
          <w:szCs w:val="28"/>
          <w:lang w:val="ro-MD"/>
        </w:rPr>
      </w:pPr>
    </w:p>
    <w:p w14:paraId="316E7281" w14:textId="15B18AC3" w:rsidR="00EC0F54" w:rsidRPr="00B22856" w:rsidRDefault="00EC0F54" w:rsidP="00E62B63">
      <w:pPr>
        <w:spacing w:line="276" w:lineRule="auto"/>
        <w:jc w:val="center"/>
        <w:rPr>
          <w:i/>
          <w:iCs/>
          <w:noProof/>
          <w:sz w:val="24"/>
          <w:szCs w:val="24"/>
          <w:lang w:val="ro-MD"/>
        </w:rPr>
      </w:pPr>
      <w:r w:rsidRPr="00B22856">
        <w:rPr>
          <w:i/>
          <w:iCs/>
          <w:noProof/>
          <w:sz w:val="24"/>
          <w:szCs w:val="24"/>
          <w:lang w:val="ro-MD"/>
        </w:rPr>
        <w:t xml:space="preserve">Figura </w:t>
      </w:r>
      <w:r w:rsidR="00D5637C" w:rsidRPr="00B22856">
        <w:rPr>
          <w:i/>
          <w:iCs/>
          <w:noProof/>
          <w:sz w:val="24"/>
          <w:szCs w:val="24"/>
          <w:lang w:val="ro-MD"/>
        </w:rPr>
        <w:t>12</w:t>
      </w:r>
      <w:r w:rsidRPr="00B22856">
        <w:rPr>
          <w:i/>
          <w:iCs/>
          <w:noProof/>
          <w:sz w:val="24"/>
          <w:szCs w:val="24"/>
          <w:lang w:val="ro-MD"/>
        </w:rPr>
        <w:t xml:space="preserve">. </w:t>
      </w:r>
      <w:r w:rsidR="00684E26" w:rsidRPr="00B22856">
        <w:rPr>
          <w:i/>
          <w:iCs/>
          <w:noProof/>
          <w:sz w:val="24"/>
          <w:szCs w:val="24"/>
          <w:lang w:val="ro-MD"/>
        </w:rPr>
        <w:t>P</w:t>
      </w:r>
      <w:r w:rsidRPr="00B22856">
        <w:rPr>
          <w:i/>
          <w:iCs/>
          <w:noProof/>
          <w:sz w:val="24"/>
          <w:szCs w:val="24"/>
          <w:lang w:val="ro-MD"/>
        </w:rPr>
        <w:t xml:space="preserve">ersoane decedate în </w:t>
      </w:r>
      <w:r w:rsidR="00684E26" w:rsidRPr="00B22856">
        <w:rPr>
          <w:i/>
          <w:iCs/>
          <w:noProof/>
          <w:sz w:val="24"/>
          <w:szCs w:val="24"/>
          <w:lang w:val="ro-MD"/>
        </w:rPr>
        <w:t>funție de gravitatea infracțiunii</w:t>
      </w:r>
    </w:p>
    <w:p w14:paraId="705314F0" w14:textId="752B7DBA" w:rsidR="005E71AA" w:rsidRPr="00B22856" w:rsidRDefault="00EC0F54" w:rsidP="00E62B63">
      <w:pPr>
        <w:spacing w:line="276" w:lineRule="auto"/>
        <w:jc w:val="center"/>
        <w:rPr>
          <w:i/>
          <w:iCs/>
          <w:noProof/>
          <w:sz w:val="24"/>
          <w:szCs w:val="24"/>
          <w:lang w:val="ro-MD"/>
        </w:rPr>
      </w:pPr>
      <w:r w:rsidRPr="00B22856">
        <w:rPr>
          <w:i/>
          <w:iCs/>
          <w:noProof/>
          <w:sz w:val="24"/>
          <w:szCs w:val="24"/>
          <w:lang w:val="ro-MD"/>
        </w:rPr>
        <w:t>Sursa: Biroul național de statistică</w:t>
      </w:r>
    </w:p>
    <w:p w14:paraId="3288A8C5" w14:textId="3FBF5E57" w:rsidR="005E71AA" w:rsidRPr="00B22856" w:rsidRDefault="005E71AA" w:rsidP="00E62B63">
      <w:pPr>
        <w:spacing w:line="276" w:lineRule="auto"/>
        <w:rPr>
          <w:noProof/>
          <w:sz w:val="28"/>
          <w:szCs w:val="28"/>
          <w:lang w:val="ro-MD"/>
        </w:rPr>
      </w:pPr>
    </w:p>
    <w:p w14:paraId="66A29CDB" w14:textId="43FC46E9" w:rsidR="00324000" w:rsidRPr="00B22856" w:rsidRDefault="000F04B5" w:rsidP="00324000">
      <w:pPr>
        <w:spacing w:line="276" w:lineRule="auto"/>
        <w:ind w:firstLine="851"/>
        <w:rPr>
          <w:sz w:val="28"/>
          <w:szCs w:val="28"/>
          <w:lang w:val="ro-MD"/>
        </w:rPr>
      </w:pPr>
      <w:r w:rsidRPr="00B22856">
        <w:rPr>
          <w:sz w:val="28"/>
          <w:szCs w:val="28"/>
          <w:lang w:val="ro-MD"/>
        </w:rPr>
        <w:t xml:space="preserve">146. </w:t>
      </w:r>
      <w:r w:rsidR="000D50BD" w:rsidRPr="00B22856">
        <w:rPr>
          <w:sz w:val="28"/>
          <w:szCs w:val="28"/>
          <w:lang w:val="ro-MD"/>
        </w:rPr>
        <w:t>Cele mai multe persoane decedate au fost înregistrate urmare a infracțiunilor contra vieții și sănătății (160 persoane)</w:t>
      </w:r>
      <w:r w:rsidR="000839B7" w:rsidRPr="00B22856">
        <w:rPr>
          <w:sz w:val="28"/>
          <w:szCs w:val="28"/>
          <w:lang w:val="ro-MD"/>
        </w:rPr>
        <w:t xml:space="preserve"> și</w:t>
      </w:r>
      <w:r w:rsidR="000D50BD" w:rsidRPr="00B22856">
        <w:rPr>
          <w:sz w:val="28"/>
          <w:szCs w:val="28"/>
          <w:lang w:val="ro-MD"/>
        </w:rPr>
        <w:t xml:space="preserve"> infracțiunilor în domeniul transportului (142 persoane)</w:t>
      </w:r>
      <w:r w:rsidR="000839B7" w:rsidRPr="00B22856">
        <w:rPr>
          <w:sz w:val="28"/>
          <w:szCs w:val="28"/>
          <w:lang w:val="ro-MD"/>
        </w:rPr>
        <w:t xml:space="preserve">. </w:t>
      </w:r>
      <w:r w:rsidR="000D50BD" w:rsidRPr="00B22856">
        <w:rPr>
          <w:sz w:val="28"/>
          <w:szCs w:val="28"/>
          <w:lang w:val="ro-MD"/>
        </w:rPr>
        <w:t xml:space="preserve"> </w:t>
      </w:r>
    </w:p>
    <w:p w14:paraId="29599819" w14:textId="31251708" w:rsidR="005E71AA" w:rsidRPr="00B22856" w:rsidRDefault="000F04B5" w:rsidP="00E62B63">
      <w:pPr>
        <w:spacing w:line="276" w:lineRule="auto"/>
        <w:ind w:firstLine="851"/>
        <w:rPr>
          <w:sz w:val="28"/>
          <w:szCs w:val="28"/>
          <w:lang w:val="ro-MD"/>
        </w:rPr>
      </w:pPr>
      <w:r w:rsidRPr="00B22856">
        <w:rPr>
          <w:sz w:val="28"/>
          <w:szCs w:val="28"/>
          <w:lang w:val="ro-MD"/>
        </w:rPr>
        <w:t xml:space="preserve">147. </w:t>
      </w:r>
      <w:r w:rsidR="005E71AA" w:rsidRPr="00B22856">
        <w:rPr>
          <w:sz w:val="28"/>
          <w:szCs w:val="28"/>
          <w:lang w:val="ro-MD"/>
        </w:rPr>
        <w:t>Prin urmare, prerogativa de combatere a infracțiunilor care atentează la viața și sănătatea persoanei reprezintă în continuare un pilon esențial al politicii publice eficiente de securitate publică și protecție a drepturilor fundamentale ale cetățeanului.</w:t>
      </w:r>
    </w:p>
    <w:p w14:paraId="7BFC387E" w14:textId="5CEEADAB" w:rsidR="002F16D5" w:rsidRPr="00B22856" w:rsidRDefault="000F04B5" w:rsidP="00E62B63">
      <w:pPr>
        <w:spacing w:line="276" w:lineRule="auto"/>
        <w:ind w:firstLine="851"/>
        <w:rPr>
          <w:iCs/>
          <w:sz w:val="28"/>
          <w:szCs w:val="28"/>
          <w:lang w:val="ro-MD"/>
        </w:rPr>
      </w:pPr>
      <w:r w:rsidRPr="00B22856">
        <w:rPr>
          <w:iCs/>
          <w:sz w:val="28"/>
          <w:szCs w:val="28"/>
          <w:lang w:val="ro-MD"/>
        </w:rPr>
        <w:t xml:space="preserve">148. </w:t>
      </w:r>
      <w:r w:rsidR="005E71AA" w:rsidRPr="00B22856">
        <w:rPr>
          <w:iCs/>
          <w:sz w:val="28"/>
          <w:szCs w:val="28"/>
          <w:lang w:val="ro-MD"/>
        </w:rPr>
        <w:t xml:space="preserve">Domeniul prevenirii și combaterii criminalității generează cele mai diverse riscuri asupra siguranței publice. Din acest considerent, criminalitatea afectează direct cetățenii și comunitățile în cele mai diverse și severe modalități. </w:t>
      </w:r>
    </w:p>
    <w:p w14:paraId="0BE7F869" w14:textId="1AD6405C" w:rsidR="002F16D5" w:rsidRPr="00B22856" w:rsidRDefault="000F04B5" w:rsidP="00E62B63">
      <w:pPr>
        <w:spacing w:line="276" w:lineRule="auto"/>
        <w:ind w:firstLine="851"/>
        <w:rPr>
          <w:iCs/>
          <w:sz w:val="28"/>
          <w:szCs w:val="28"/>
          <w:lang w:val="ro-MD"/>
        </w:rPr>
      </w:pPr>
      <w:r w:rsidRPr="00B22856">
        <w:rPr>
          <w:iCs/>
          <w:sz w:val="28"/>
          <w:szCs w:val="28"/>
          <w:lang w:val="ro-MD"/>
        </w:rPr>
        <w:t xml:space="preserve">149. </w:t>
      </w:r>
      <w:r w:rsidR="005E71AA" w:rsidRPr="00B22856">
        <w:rPr>
          <w:iCs/>
          <w:sz w:val="28"/>
          <w:szCs w:val="28"/>
          <w:lang w:val="ro-MD"/>
        </w:rPr>
        <w:t>Lipsa unor intervenții și soluții inovative generează riscuri pentru</w:t>
      </w:r>
      <w:r w:rsidR="002F16D5" w:rsidRPr="00B22856">
        <w:rPr>
          <w:iCs/>
          <w:sz w:val="28"/>
          <w:szCs w:val="28"/>
          <w:lang w:val="ro-MD"/>
        </w:rPr>
        <w:t>:</w:t>
      </w:r>
    </w:p>
    <w:p w14:paraId="699FEFA9" w14:textId="092A8B1C" w:rsidR="002F16D5" w:rsidRPr="00B22856" w:rsidRDefault="000F04B5" w:rsidP="00E62B63">
      <w:pPr>
        <w:spacing w:line="276" w:lineRule="auto"/>
        <w:ind w:firstLine="851"/>
        <w:rPr>
          <w:iCs/>
          <w:sz w:val="28"/>
          <w:szCs w:val="28"/>
          <w:lang w:val="ro-MD"/>
        </w:rPr>
      </w:pPr>
      <w:r w:rsidRPr="00B22856">
        <w:rPr>
          <w:iCs/>
          <w:sz w:val="28"/>
          <w:szCs w:val="28"/>
          <w:lang w:val="ro-MD"/>
        </w:rPr>
        <w:t xml:space="preserve">1) </w:t>
      </w:r>
      <w:r w:rsidR="005E71AA" w:rsidRPr="00B22856">
        <w:rPr>
          <w:iCs/>
          <w:sz w:val="28"/>
          <w:szCs w:val="28"/>
          <w:lang w:val="ro-MD"/>
        </w:rPr>
        <w:t>viața, integritatea fizică, libertatea individuală, patrimoniu, liniștea și încrederea în propria siguranță</w:t>
      </w:r>
      <w:r w:rsidR="002F16D5" w:rsidRPr="00B22856">
        <w:rPr>
          <w:iCs/>
          <w:sz w:val="28"/>
          <w:szCs w:val="28"/>
          <w:lang w:val="ro-MD"/>
        </w:rPr>
        <w:t>;</w:t>
      </w:r>
    </w:p>
    <w:p w14:paraId="6D2CC6F4" w14:textId="52EAB17B" w:rsidR="005E71AA" w:rsidRPr="00B22856" w:rsidRDefault="000F04B5" w:rsidP="00E62B63">
      <w:pPr>
        <w:spacing w:line="276" w:lineRule="auto"/>
        <w:ind w:firstLine="851"/>
        <w:rPr>
          <w:iCs/>
          <w:sz w:val="28"/>
          <w:szCs w:val="28"/>
          <w:lang w:val="ro-MD"/>
        </w:rPr>
      </w:pPr>
      <w:r w:rsidRPr="00B22856">
        <w:rPr>
          <w:iCs/>
          <w:sz w:val="28"/>
          <w:szCs w:val="28"/>
          <w:lang w:val="ro-MD"/>
        </w:rPr>
        <w:t xml:space="preserve">2) </w:t>
      </w:r>
      <w:r w:rsidR="005E71AA" w:rsidRPr="00B22856">
        <w:rPr>
          <w:iCs/>
          <w:sz w:val="28"/>
          <w:szCs w:val="28"/>
          <w:lang w:val="ro-MD"/>
        </w:rPr>
        <w:t>viața economică și socială a cetățenilor, iar toate acestea sunt în pericol atâta timp cât fenomenul criminalității persistă și se multiplică.</w:t>
      </w:r>
    </w:p>
    <w:p w14:paraId="2B93021A" w14:textId="69D9709B" w:rsidR="005E71AA" w:rsidRPr="00B22856" w:rsidRDefault="005E71AA" w:rsidP="00E62B63">
      <w:pPr>
        <w:tabs>
          <w:tab w:val="left" w:pos="1227"/>
        </w:tabs>
        <w:spacing w:line="276" w:lineRule="auto"/>
        <w:rPr>
          <w:sz w:val="28"/>
          <w:szCs w:val="28"/>
          <w:lang w:val="ro-MD"/>
        </w:rPr>
      </w:pPr>
    </w:p>
    <w:p w14:paraId="46623582" w14:textId="1029694C" w:rsidR="00767D5B" w:rsidRPr="00B22856" w:rsidRDefault="00725637" w:rsidP="00725637">
      <w:pPr>
        <w:tabs>
          <w:tab w:val="left" w:pos="1227"/>
        </w:tabs>
        <w:spacing w:line="276" w:lineRule="auto"/>
        <w:jc w:val="center"/>
        <w:rPr>
          <w:b/>
          <w:bCs/>
          <w:sz w:val="28"/>
          <w:szCs w:val="28"/>
          <w:lang w:val="ro-MD"/>
        </w:rPr>
      </w:pPr>
      <w:r w:rsidRPr="00B22856">
        <w:rPr>
          <w:b/>
          <w:bCs/>
          <w:sz w:val="28"/>
          <w:szCs w:val="28"/>
          <w:lang w:val="ro-MD"/>
        </w:rPr>
        <w:t xml:space="preserve">Secțiunea 6. </w:t>
      </w:r>
      <w:r w:rsidR="00767D5B" w:rsidRPr="00B22856">
        <w:rPr>
          <w:b/>
          <w:bCs/>
          <w:sz w:val="28"/>
          <w:szCs w:val="28"/>
          <w:lang w:val="ro-MD"/>
        </w:rPr>
        <w:t>Criminalitatea organizată</w:t>
      </w:r>
    </w:p>
    <w:p w14:paraId="537C6DE1" w14:textId="7CC87CB1" w:rsidR="002F16D5" w:rsidRPr="00B22856" w:rsidRDefault="00725637" w:rsidP="00725637">
      <w:pPr>
        <w:tabs>
          <w:tab w:val="left" w:pos="1227"/>
        </w:tabs>
        <w:spacing w:line="276" w:lineRule="auto"/>
        <w:ind w:firstLine="851"/>
        <w:rPr>
          <w:sz w:val="28"/>
          <w:szCs w:val="28"/>
          <w:lang w:val="ro-MD"/>
        </w:rPr>
      </w:pPr>
      <w:r w:rsidRPr="00B22856">
        <w:rPr>
          <w:sz w:val="28"/>
          <w:szCs w:val="28"/>
          <w:lang w:val="ro-MD"/>
        </w:rPr>
        <w:t xml:space="preserve">150. </w:t>
      </w:r>
      <w:r w:rsidR="002F16D5" w:rsidRPr="00B22856">
        <w:rPr>
          <w:sz w:val="28"/>
          <w:szCs w:val="28"/>
          <w:lang w:val="ro-MD"/>
        </w:rPr>
        <w:t>Criminalitatea organizată în Republica Moldova rămâne a fi o amenințare sistemică, având impact semnificativ asupra securității interne, statului de drept, integrității proceselor democratice și aspirațiilor de aderare la Uniunea Europeană.</w:t>
      </w:r>
    </w:p>
    <w:p w14:paraId="40ABA7C0" w14:textId="66C73FD2" w:rsidR="00767D5B" w:rsidRPr="00B22856" w:rsidRDefault="00725637" w:rsidP="00725637">
      <w:pPr>
        <w:tabs>
          <w:tab w:val="left" w:pos="1227"/>
        </w:tabs>
        <w:spacing w:line="276" w:lineRule="auto"/>
        <w:ind w:firstLine="851"/>
        <w:rPr>
          <w:sz w:val="28"/>
          <w:szCs w:val="28"/>
          <w:lang w:val="ro-MD"/>
        </w:rPr>
      </w:pPr>
      <w:r w:rsidRPr="00B22856">
        <w:rPr>
          <w:sz w:val="28"/>
          <w:szCs w:val="28"/>
          <w:lang w:val="ro-MD"/>
        </w:rPr>
        <w:t xml:space="preserve">151. </w:t>
      </w:r>
      <w:r w:rsidR="00767D5B" w:rsidRPr="00B22856">
        <w:rPr>
          <w:sz w:val="28"/>
          <w:szCs w:val="28"/>
          <w:lang w:val="ro-MD"/>
        </w:rPr>
        <w:t>Rețelele criminale care predomină în Republica Moldova, au structură flexibilă, care dispun de suficiente resurse pentru a-și desfășura activitățile ilegale și care sunt axate pe infracțiuni ce nu implică un nivel ridicat de pregătire sau complexitate.</w:t>
      </w:r>
    </w:p>
    <w:p w14:paraId="144F3D54" w14:textId="405A1FFF" w:rsidR="00767D5B" w:rsidRPr="00B22856" w:rsidRDefault="00725637" w:rsidP="00725637">
      <w:pPr>
        <w:tabs>
          <w:tab w:val="left" w:pos="1227"/>
        </w:tabs>
        <w:spacing w:line="276" w:lineRule="auto"/>
        <w:ind w:firstLine="851"/>
        <w:rPr>
          <w:sz w:val="28"/>
          <w:szCs w:val="28"/>
          <w:lang w:val="ro-MD"/>
        </w:rPr>
      </w:pPr>
      <w:r w:rsidRPr="00B22856">
        <w:rPr>
          <w:sz w:val="28"/>
          <w:szCs w:val="28"/>
          <w:lang w:val="ro-MD"/>
        </w:rPr>
        <w:lastRenderedPageBreak/>
        <w:t xml:space="preserve">152. </w:t>
      </w:r>
      <w:r w:rsidR="00767D5B" w:rsidRPr="00B22856">
        <w:rPr>
          <w:sz w:val="28"/>
          <w:szCs w:val="28"/>
          <w:lang w:val="ro-MD"/>
        </w:rPr>
        <w:t>Totodată, actorii criminali străini sunt implicați în aproape toate piețele infracționale din Moldova și exercită o influență considerabilă asupra proceselor democratice din țară. Cei mai mulți dintre aceștia fac parte din rețele criminale slab structurate, care colaborează frecvent cu grupuri infracționale locale.</w:t>
      </w:r>
    </w:p>
    <w:p w14:paraId="3EF08B6B" w14:textId="0EFE4EF9" w:rsidR="00767D5B" w:rsidRPr="00B22856" w:rsidRDefault="00725637" w:rsidP="00725637">
      <w:pPr>
        <w:tabs>
          <w:tab w:val="left" w:pos="1227"/>
        </w:tabs>
        <w:spacing w:line="276" w:lineRule="auto"/>
        <w:ind w:firstLine="851"/>
        <w:rPr>
          <w:sz w:val="28"/>
          <w:szCs w:val="28"/>
          <w:lang w:val="ro-MD"/>
        </w:rPr>
      </w:pPr>
      <w:r w:rsidRPr="00B22856">
        <w:rPr>
          <w:sz w:val="28"/>
          <w:szCs w:val="28"/>
          <w:lang w:val="ro-MD"/>
        </w:rPr>
        <w:t xml:space="preserve">153. </w:t>
      </w:r>
      <w:r w:rsidR="00767D5B" w:rsidRPr="00B22856">
        <w:rPr>
          <w:sz w:val="28"/>
          <w:szCs w:val="28"/>
          <w:lang w:val="ro-MD"/>
        </w:rPr>
        <w:t>Conform Indexului Criminalității Organizate (Organized Crime Index 2023), în anul 2023 Republica Moldova ocupa locul 69 din 193 de țări (criminality score – 5.60). Din 44 de țări europene țara noastră ocupa locul 12, iar din 17 țări din Europa Centrală și de Est ocupă poziția a 8-a</w:t>
      </w:r>
      <w:r w:rsidR="00E10F70" w:rsidRPr="00B22856">
        <w:rPr>
          <w:rStyle w:val="Referinnotdesubsol"/>
          <w:sz w:val="28"/>
          <w:szCs w:val="28"/>
          <w:lang w:val="ro-MD"/>
        </w:rPr>
        <w:footnoteReference w:id="17"/>
      </w:r>
      <w:r w:rsidR="00767D5B" w:rsidRPr="00B22856">
        <w:rPr>
          <w:sz w:val="28"/>
          <w:szCs w:val="28"/>
          <w:lang w:val="ro-MD"/>
        </w:rPr>
        <w:t>. Astfel rezultă faptul că criminalitatea organizată reprezintă un risc moderat pentru țară, dar nu se află la cele mai grave nivele și totodată aceasta sugerează că țara se confruntă cu o expunere semnificativă la diverse forme de criminalitate organizată. Cu toate acestea în 2021, Moldova era situată pe o poziție mai avansată, și anume 123 din 193 de țări (criminality score – 4.45), fiind a 26 din 44 de țări europene și a 15 din 17 țări din Europa Centrală și de Est</w:t>
      </w:r>
      <w:r w:rsidR="00E10F70" w:rsidRPr="00B22856">
        <w:rPr>
          <w:rStyle w:val="Referinnotdesubsol"/>
          <w:sz w:val="28"/>
          <w:szCs w:val="28"/>
          <w:lang w:val="ro-MD"/>
        </w:rPr>
        <w:footnoteReference w:id="18"/>
      </w:r>
      <w:r w:rsidR="00767D5B" w:rsidRPr="00B22856">
        <w:rPr>
          <w:sz w:val="28"/>
          <w:szCs w:val="28"/>
          <w:lang w:val="ro-MD"/>
        </w:rPr>
        <w:t xml:space="preserve">.  </w:t>
      </w:r>
    </w:p>
    <w:p w14:paraId="2D2161C9" w14:textId="4B26D772" w:rsidR="00767D5B" w:rsidRPr="00B22856" w:rsidRDefault="00725637" w:rsidP="00725637">
      <w:pPr>
        <w:tabs>
          <w:tab w:val="left" w:pos="1227"/>
        </w:tabs>
        <w:spacing w:line="276" w:lineRule="auto"/>
        <w:ind w:firstLine="851"/>
        <w:rPr>
          <w:sz w:val="28"/>
          <w:szCs w:val="28"/>
          <w:lang w:val="ro-MD"/>
        </w:rPr>
      </w:pPr>
      <w:r w:rsidRPr="00B22856">
        <w:rPr>
          <w:sz w:val="28"/>
          <w:szCs w:val="28"/>
          <w:lang w:val="ro-MD"/>
        </w:rPr>
        <w:t xml:space="preserve">154. </w:t>
      </w:r>
      <w:r w:rsidR="00767D5B" w:rsidRPr="00B22856">
        <w:rPr>
          <w:sz w:val="28"/>
          <w:szCs w:val="28"/>
          <w:lang w:val="ro-MD"/>
        </w:rPr>
        <w:t>În comparație cu anul 2022, an în care au fost documentate de către Poliție 2 organizații criminale și 58 grupări criminale organizate, iar în cadrul a 69 cauze penale au fost identificate și reținute 118 persoane, în anul 2023 s-a înregistrat o creștere semnificativă a activității infracționale</w:t>
      </w:r>
      <w:r w:rsidR="007A4C7D" w:rsidRPr="00B22856">
        <w:rPr>
          <w:rStyle w:val="Referinnotdesubsol"/>
          <w:sz w:val="28"/>
          <w:szCs w:val="28"/>
          <w:lang w:val="ro-MD"/>
        </w:rPr>
        <w:footnoteReference w:id="19"/>
      </w:r>
      <w:r w:rsidR="00767D5B" w:rsidRPr="00B22856">
        <w:rPr>
          <w:sz w:val="28"/>
          <w:szCs w:val="28"/>
          <w:lang w:val="ro-MD"/>
        </w:rPr>
        <w:t>.  Astfel, în 2023 au fost documentate 38 grupări criminale organizate și 2 organizații criminale, în cadrul a 59 cauze penale, iar numărul membrilor identificați a ajuns la 176</w:t>
      </w:r>
      <w:r w:rsidR="007A4C7D" w:rsidRPr="00B22856">
        <w:rPr>
          <w:rStyle w:val="Referinnotdesubsol"/>
          <w:sz w:val="28"/>
          <w:szCs w:val="28"/>
          <w:lang w:val="ro-MD"/>
        </w:rPr>
        <w:footnoteReference w:id="20"/>
      </w:r>
      <w:r w:rsidR="00767D5B" w:rsidRPr="00B22856">
        <w:rPr>
          <w:sz w:val="28"/>
          <w:szCs w:val="28"/>
          <w:lang w:val="ro-MD"/>
        </w:rPr>
        <w:t>.  Iar în anul 2024 au fost documentate 6 (a. p. 2) organizații criminale și 61 (a. p. 58) grupări criminale organizate în temeiul a 90 (a. p. 69) cauze penale pe care au fost identificați 321 (a. p. 118) persoane</w:t>
      </w:r>
      <w:r w:rsidR="007A4C7D" w:rsidRPr="00B22856">
        <w:rPr>
          <w:rStyle w:val="Referinnotdesubsol"/>
          <w:sz w:val="28"/>
          <w:szCs w:val="28"/>
          <w:lang w:val="ro-MD"/>
        </w:rPr>
        <w:footnoteReference w:id="21"/>
      </w:r>
      <w:r w:rsidR="00767D5B" w:rsidRPr="00B22856">
        <w:rPr>
          <w:sz w:val="28"/>
          <w:szCs w:val="28"/>
          <w:lang w:val="ro-MD"/>
        </w:rPr>
        <w:t xml:space="preserve">. </w:t>
      </w:r>
    </w:p>
    <w:p w14:paraId="4D3E0CAA" w14:textId="7D4C3E3C" w:rsidR="00767D5B" w:rsidRPr="00B22856" w:rsidRDefault="00725637" w:rsidP="00725637">
      <w:pPr>
        <w:tabs>
          <w:tab w:val="left" w:pos="1227"/>
        </w:tabs>
        <w:spacing w:line="276" w:lineRule="auto"/>
        <w:ind w:firstLine="851"/>
        <w:rPr>
          <w:sz w:val="28"/>
          <w:szCs w:val="28"/>
          <w:lang w:val="ro-MD"/>
        </w:rPr>
      </w:pPr>
      <w:r w:rsidRPr="00B22856">
        <w:rPr>
          <w:sz w:val="28"/>
          <w:szCs w:val="28"/>
          <w:lang w:val="ro-MD"/>
        </w:rPr>
        <w:t xml:space="preserve">155. </w:t>
      </w:r>
      <w:r w:rsidR="00767D5B" w:rsidRPr="00B22856">
        <w:rPr>
          <w:sz w:val="28"/>
          <w:szCs w:val="28"/>
          <w:lang w:val="ro-MD"/>
        </w:rPr>
        <w:t>Criminalitatea reprezintă o amenințare asupra siguranței publice și afectează fundamentele Uniunii Europene și a statelor membre. Aceasta subminează și reduce încrederea în economie, statul de drept și în societate în ansamblu, prin generarea de venituri ilicite, răspândirea violenței și a corupției.</w:t>
      </w:r>
    </w:p>
    <w:p w14:paraId="5DDFCD57" w14:textId="4514FD27" w:rsidR="00B009D6" w:rsidRPr="00B22856" w:rsidRDefault="00725637" w:rsidP="00725637">
      <w:pPr>
        <w:tabs>
          <w:tab w:val="left" w:pos="1227"/>
        </w:tabs>
        <w:spacing w:line="276" w:lineRule="auto"/>
        <w:ind w:firstLine="851"/>
        <w:rPr>
          <w:sz w:val="28"/>
          <w:szCs w:val="28"/>
          <w:lang w:val="ro-MD"/>
        </w:rPr>
      </w:pPr>
      <w:r w:rsidRPr="00B22856">
        <w:rPr>
          <w:sz w:val="28"/>
          <w:szCs w:val="28"/>
          <w:lang w:val="ro-MD"/>
        </w:rPr>
        <w:t xml:space="preserve">156. </w:t>
      </w:r>
      <w:r w:rsidR="00B009D6" w:rsidRPr="00B22856">
        <w:rPr>
          <w:sz w:val="28"/>
          <w:szCs w:val="28"/>
          <w:lang w:val="ro-MD"/>
        </w:rPr>
        <w:t>Lipsa intervențiilor coordonate și eficiente în domeniul prevenirii și combaterii criminalității poate avea consecințe grave asupra securității naționale, a stabilității instituționale și a perspectivei de integrare europeană a Republicii Moldova. În absența unor măsuri concrete și eficiente, pot interveni următoarele riscuri:</w:t>
      </w:r>
    </w:p>
    <w:p w14:paraId="033A9C31" w14:textId="0DA3E2E9" w:rsidR="00935F8C" w:rsidRPr="00B22856" w:rsidRDefault="00725637" w:rsidP="00725637">
      <w:pPr>
        <w:tabs>
          <w:tab w:val="left" w:pos="993"/>
        </w:tabs>
        <w:spacing w:line="276" w:lineRule="auto"/>
        <w:ind w:firstLine="851"/>
        <w:rPr>
          <w:sz w:val="28"/>
          <w:szCs w:val="28"/>
          <w:lang w:val="ro-MD"/>
        </w:rPr>
      </w:pPr>
      <w:r w:rsidRPr="00B22856">
        <w:rPr>
          <w:sz w:val="28"/>
          <w:szCs w:val="28"/>
          <w:lang w:val="ro-MD"/>
        </w:rPr>
        <w:t xml:space="preserve">1) </w:t>
      </w:r>
      <w:r w:rsidR="00B009D6" w:rsidRPr="00B22856">
        <w:rPr>
          <w:sz w:val="28"/>
          <w:szCs w:val="28"/>
          <w:lang w:val="ro-MD"/>
        </w:rPr>
        <w:t>Rețele crimei organizate vor continua să se adapteze și să se extindă, valorificând lacunele cadrului normativ, slaba capacitate a instituțiilor statului în aplicarea legii și a nivelului redus de coordonare interinstituțională.</w:t>
      </w:r>
    </w:p>
    <w:p w14:paraId="5A664340" w14:textId="19A8DE08" w:rsidR="005F6682" w:rsidRPr="00B22856" w:rsidRDefault="00725637" w:rsidP="00725637">
      <w:pPr>
        <w:tabs>
          <w:tab w:val="left" w:pos="993"/>
        </w:tabs>
        <w:spacing w:line="276" w:lineRule="auto"/>
        <w:ind w:firstLine="851"/>
        <w:rPr>
          <w:sz w:val="28"/>
          <w:szCs w:val="28"/>
          <w:lang w:val="ro-MD"/>
        </w:rPr>
      </w:pPr>
      <w:r w:rsidRPr="00B22856">
        <w:rPr>
          <w:sz w:val="28"/>
          <w:szCs w:val="28"/>
          <w:lang w:val="ro-MD"/>
        </w:rPr>
        <w:t xml:space="preserve">2) </w:t>
      </w:r>
      <w:r w:rsidR="005F6682" w:rsidRPr="00B22856">
        <w:rPr>
          <w:sz w:val="28"/>
          <w:szCs w:val="28"/>
          <w:lang w:val="ro-MD"/>
        </w:rPr>
        <w:t>Lipsa sancționării infractorilor va alimenta în continuare percepția publică că legea nu se aplică uniform, ceea ce poate duce la diminuarea încrederii cetățenilor în instituțiile statului și la pasivitatea raportării unor astfel de infracțiuni;</w:t>
      </w:r>
    </w:p>
    <w:p w14:paraId="3DC2D7C8" w14:textId="700BEC71" w:rsidR="005F6682" w:rsidRPr="00B22856" w:rsidRDefault="00725637" w:rsidP="00725637">
      <w:pPr>
        <w:tabs>
          <w:tab w:val="left" w:pos="993"/>
        </w:tabs>
        <w:spacing w:line="276" w:lineRule="auto"/>
        <w:ind w:firstLine="851"/>
        <w:rPr>
          <w:sz w:val="28"/>
          <w:szCs w:val="28"/>
          <w:lang w:val="ro-MD"/>
        </w:rPr>
      </w:pPr>
      <w:r w:rsidRPr="00B22856">
        <w:rPr>
          <w:sz w:val="28"/>
          <w:szCs w:val="28"/>
          <w:lang w:val="ro-MD"/>
        </w:rPr>
        <w:lastRenderedPageBreak/>
        <w:t xml:space="preserve">3) </w:t>
      </w:r>
      <w:r w:rsidR="005F6682" w:rsidRPr="00B22856">
        <w:rPr>
          <w:sz w:val="28"/>
          <w:szCs w:val="28"/>
          <w:lang w:val="ro-MD"/>
        </w:rPr>
        <w:t>Amplificarea percepției de instabilitate și risc sistemic la nivel de țară, ceea ce poate duce la reducerea investițiilor străine directe în Republica Moldova.</w:t>
      </w:r>
    </w:p>
    <w:p w14:paraId="09554233" w14:textId="77777777" w:rsidR="00FF25A2" w:rsidRPr="00B22856" w:rsidRDefault="00FF25A2" w:rsidP="00E62B63">
      <w:pPr>
        <w:pStyle w:val="NormalWeb"/>
        <w:shd w:val="clear" w:color="auto" w:fill="FFFFFF"/>
        <w:spacing w:before="100" w:beforeAutospacing="1" w:after="100" w:afterAutospacing="1" w:line="276" w:lineRule="auto"/>
        <w:ind w:firstLine="0"/>
        <w:jc w:val="center"/>
        <w:rPr>
          <w:b/>
          <w:bCs/>
          <w:sz w:val="28"/>
          <w:szCs w:val="28"/>
          <w:lang w:val="ro-MD"/>
        </w:rPr>
      </w:pPr>
      <w:r w:rsidRPr="00B22856">
        <w:rPr>
          <w:b/>
          <w:bCs/>
          <w:sz w:val="28"/>
          <w:szCs w:val="28"/>
          <w:lang w:val="ro-MD"/>
        </w:rPr>
        <w:t>III. OBIECTIVE GENERALE</w:t>
      </w:r>
    </w:p>
    <w:p w14:paraId="0BDA572C" w14:textId="0F96015D" w:rsidR="00757F8D" w:rsidRPr="00B22856" w:rsidRDefault="009765DA" w:rsidP="00757F8D">
      <w:pPr>
        <w:tabs>
          <w:tab w:val="left" w:pos="993"/>
        </w:tabs>
        <w:spacing w:line="276" w:lineRule="auto"/>
        <w:ind w:firstLine="851"/>
        <w:rPr>
          <w:sz w:val="28"/>
          <w:szCs w:val="28"/>
          <w:lang w:val="ro-MD"/>
        </w:rPr>
      </w:pPr>
      <w:r w:rsidRPr="00B22856">
        <w:rPr>
          <w:sz w:val="28"/>
          <w:szCs w:val="28"/>
          <w:lang w:val="ro-MD"/>
        </w:rPr>
        <w:t xml:space="preserve">157. </w:t>
      </w:r>
      <w:r w:rsidR="001C4119" w:rsidRPr="00B22856">
        <w:rPr>
          <w:sz w:val="28"/>
          <w:szCs w:val="28"/>
          <w:lang w:val="ro-MD"/>
        </w:rPr>
        <w:t xml:space="preserve">Programul își propune să intervină și să propună soluții concrete pentru cele mai urgente probleme de ordin legislativ, operațional și funcțional, astfel încât acestea să poată fi soluționate până în 2030. Obiectivele </w:t>
      </w:r>
      <w:r w:rsidR="00757F8D" w:rsidRPr="00B22856">
        <w:rPr>
          <w:sz w:val="28"/>
          <w:szCs w:val="28"/>
          <w:lang w:val="ro-MD"/>
        </w:rPr>
        <w:t xml:space="preserve">generale ale </w:t>
      </w:r>
      <w:r w:rsidR="001C4119" w:rsidRPr="00B22856">
        <w:rPr>
          <w:sz w:val="28"/>
          <w:szCs w:val="28"/>
          <w:lang w:val="ro-MD"/>
        </w:rPr>
        <w:t xml:space="preserve">Programului </w:t>
      </w:r>
      <w:r w:rsidR="00757F8D" w:rsidRPr="00B22856">
        <w:rPr>
          <w:sz w:val="28"/>
          <w:szCs w:val="28"/>
          <w:lang w:val="ro-MD"/>
        </w:rPr>
        <w:t>rezultă din Strategia de dezvoltare a domeniului afacerilor interne, pentru anii 2022-2030, după cum urmează:</w:t>
      </w:r>
    </w:p>
    <w:p w14:paraId="524EFC30" w14:textId="77777777" w:rsidR="00757F8D" w:rsidRPr="00B22856" w:rsidRDefault="00757F8D" w:rsidP="00757F8D">
      <w:pPr>
        <w:tabs>
          <w:tab w:val="left" w:pos="993"/>
        </w:tabs>
        <w:spacing w:line="276" w:lineRule="auto"/>
        <w:ind w:firstLine="851"/>
        <w:rPr>
          <w:sz w:val="28"/>
          <w:szCs w:val="28"/>
          <w:lang w:val="ro-MD"/>
        </w:rPr>
      </w:pPr>
      <w:r w:rsidRPr="00B22856">
        <w:rPr>
          <w:sz w:val="28"/>
          <w:szCs w:val="28"/>
          <w:lang w:val="ro-MD"/>
        </w:rPr>
        <w:t>1.</w:t>
      </w:r>
      <w:r w:rsidRPr="00B22856">
        <w:rPr>
          <w:sz w:val="28"/>
          <w:szCs w:val="28"/>
          <w:lang w:val="ro-MD"/>
        </w:rPr>
        <w:tab/>
        <w:t>Instrumentele și mecanismele de prevenire și combatere a criminalității informatice eficiente și accesibile  (obiectiv general 4);</w:t>
      </w:r>
    </w:p>
    <w:p w14:paraId="3B2DA909" w14:textId="77777777" w:rsidR="00757F8D" w:rsidRPr="00B22856" w:rsidRDefault="00757F8D" w:rsidP="00757F8D">
      <w:pPr>
        <w:tabs>
          <w:tab w:val="left" w:pos="993"/>
        </w:tabs>
        <w:spacing w:line="276" w:lineRule="auto"/>
        <w:ind w:firstLine="851"/>
        <w:rPr>
          <w:sz w:val="28"/>
          <w:szCs w:val="28"/>
          <w:lang w:val="ro-MD"/>
        </w:rPr>
      </w:pPr>
      <w:r w:rsidRPr="00B22856">
        <w:rPr>
          <w:sz w:val="28"/>
          <w:szCs w:val="28"/>
          <w:lang w:val="ro-MD"/>
        </w:rPr>
        <w:t>2.</w:t>
      </w:r>
      <w:r w:rsidRPr="00B22856">
        <w:rPr>
          <w:sz w:val="28"/>
          <w:szCs w:val="28"/>
          <w:lang w:val="ro-MD"/>
        </w:rPr>
        <w:tab/>
        <w:t>Identificarea și neutralizarea grupurilor și organizațiilor criminale cu grad sporit de risc (obiectiv general 5);</w:t>
      </w:r>
    </w:p>
    <w:p w14:paraId="0CF6CB11" w14:textId="61BA91D0" w:rsidR="00757F8D" w:rsidRPr="00B22856" w:rsidRDefault="00757F8D" w:rsidP="00757F8D">
      <w:pPr>
        <w:tabs>
          <w:tab w:val="left" w:pos="993"/>
        </w:tabs>
        <w:spacing w:line="276" w:lineRule="auto"/>
        <w:ind w:firstLine="851"/>
        <w:rPr>
          <w:sz w:val="28"/>
          <w:szCs w:val="28"/>
          <w:lang w:val="ro-MD"/>
        </w:rPr>
      </w:pPr>
      <w:r w:rsidRPr="00B22856">
        <w:rPr>
          <w:sz w:val="28"/>
          <w:szCs w:val="28"/>
          <w:lang w:val="ro-MD"/>
        </w:rPr>
        <w:t>3.</w:t>
      </w:r>
      <w:r w:rsidRPr="00B22856">
        <w:rPr>
          <w:sz w:val="28"/>
          <w:szCs w:val="28"/>
          <w:lang w:val="ro-MD"/>
        </w:rPr>
        <w:tab/>
        <w:t>Abordarea multidimensională a fenomenului infracționalității ce atentează la  viața și la proprietatea persoanei (obiectiv general 7).</w:t>
      </w:r>
    </w:p>
    <w:p w14:paraId="0CA38C44" w14:textId="77777777" w:rsidR="00757F8D" w:rsidRPr="00B22856" w:rsidRDefault="00757F8D" w:rsidP="009765DA">
      <w:pPr>
        <w:tabs>
          <w:tab w:val="left" w:pos="993"/>
        </w:tabs>
        <w:spacing w:line="276" w:lineRule="auto"/>
        <w:ind w:firstLine="851"/>
        <w:rPr>
          <w:sz w:val="28"/>
          <w:szCs w:val="28"/>
          <w:lang w:val="ro-MD"/>
        </w:rPr>
      </w:pPr>
    </w:p>
    <w:p w14:paraId="52558607" w14:textId="539E4C70" w:rsidR="002040D5" w:rsidRPr="00B22856" w:rsidRDefault="00317546" w:rsidP="009765DA">
      <w:pPr>
        <w:pStyle w:val="Listparagraf"/>
        <w:numPr>
          <w:ilvl w:val="0"/>
          <w:numId w:val="6"/>
        </w:numPr>
        <w:tabs>
          <w:tab w:val="left" w:pos="993"/>
        </w:tabs>
        <w:spacing w:line="276" w:lineRule="auto"/>
        <w:ind w:left="0" w:firstLine="851"/>
        <w:contextualSpacing w:val="0"/>
        <w:rPr>
          <w:b/>
          <w:sz w:val="28"/>
          <w:szCs w:val="28"/>
          <w:lang w:val="ro-MD"/>
        </w:rPr>
      </w:pPr>
      <w:r w:rsidRPr="00B22856">
        <w:rPr>
          <w:b/>
          <w:sz w:val="28"/>
          <w:szCs w:val="28"/>
          <w:lang w:val="ro-MD"/>
        </w:rPr>
        <w:t>Instrumente</w:t>
      </w:r>
      <w:r w:rsidR="009765DA" w:rsidRPr="00B22856">
        <w:rPr>
          <w:b/>
          <w:sz w:val="28"/>
          <w:szCs w:val="28"/>
          <w:lang w:val="ro-MD"/>
        </w:rPr>
        <w:t>le</w:t>
      </w:r>
      <w:r w:rsidRPr="00B22856">
        <w:rPr>
          <w:b/>
          <w:sz w:val="28"/>
          <w:szCs w:val="28"/>
          <w:lang w:val="ro-MD"/>
        </w:rPr>
        <w:t xml:space="preserve"> și mecanisme</w:t>
      </w:r>
      <w:r w:rsidR="009765DA" w:rsidRPr="00B22856">
        <w:rPr>
          <w:b/>
          <w:sz w:val="28"/>
          <w:szCs w:val="28"/>
          <w:lang w:val="ro-MD"/>
        </w:rPr>
        <w:t>le</w:t>
      </w:r>
      <w:r w:rsidRPr="00B22856">
        <w:rPr>
          <w:b/>
          <w:sz w:val="28"/>
          <w:szCs w:val="28"/>
          <w:lang w:val="ro-MD"/>
        </w:rPr>
        <w:t xml:space="preserve"> de prevenire și combatere a criminalității informatice eficiente și accesibile</w:t>
      </w:r>
      <w:r w:rsidR="00FF25A2" w:rsidRPr="00B22856">
        <w:rPr>
          <w:b/>
          <w:sz w:val="28"/>
          <w:szCs w:val="28"/>
          <w:lang w:val="ro-MD"/>
        </w:rPr>
        <w:t>.</w:t>
      </w:r>
    </w:p>
    <w:p w14:paraId="44B38664" w14:textId="77777777" w:rsidR="00B834F5" w:rsidRPr="00B22856" w:rsidRDefault="00B834F5" w:rsidP="009765DA">
      <w:pPr>
        <w:pStyle w:val="Listparagraf"/>
        <w:tabs>
          <w:tab w:val="left" w:pos="993"/>
        </w:tabs>
        <w:spacing w:line="276" w:lineRule="auto"/>
        <w:ind w:left="709" w:firstLine="851"/>
        <w:contextualSpacing w:val="0"/>
        <w:rPr>
          <w:b/>
          <w:sz w:val="28"/>
          <w:szCs w:val="28"/>
          <w:lang w:val="ro-MD"/>
        </w:rPr>
      </w:pPr>
    </w:p>
    <w:p w14:paraId="0B793AA7" w14:textId="15E19FB4" w:rsidR="00B834F5" w:rsidRPr="00B22856" w:rsidRDefault="009765DA" w:rsidP="009765DA">
      <w:pPr>
        <w:pStyle w:val="Listparagraf"/>
        <w:tabs>
          <w:tab w:val="left" w:pos="993"/>
        </w:tabs>
        <w:spacing w:line="276" w:lineRule="auto"/>
        <w:ind w:left="0" w:firstLine="851"/>
        <w:contextualSpacing w:val="0"/>
        <w:rPr>
          <w:b/>
          <w:sz w:val="28"/>
          <w:szCs w:val="28"/>
          <w:lang w:val="ro-MD"/>
        </w:rPr>
      </w:pPr>
      <w:r w:rsidRPr="00B22856">
        <w:rPr>
          <w:bCs/>
          <w:sz w:val="28"/>
          <w:szCs w:val="28"/>
          <w:lang w:val="ro-MD"/>
        </w:rPr>
        <w:t xml:space="preserve">158. </w:t>
      </w:r>
      <w:r w:rsidR="00B834F5" w:rsidRPr="00B22856">
        <w:rPr>
          <w:bCs/>
          <w:sz w:val="28"/>
          <w:szCs w:val="28"/>
          <w:lang w:val="ro-MD"/>
        </w:rPr>
        <w:t>Deși în Republica Moldova s-a înregistrat o scădere a infracțiunilor comise prin intermediul tehnologiilor informaționale, totuși, este necesară dezvoltarea și implementarea mecanismelor clare, accesibile și eficiente pentru prevenirea, intervenția și protecția cetățenilor împotriva acestor fenomene. Astfel, este important să continuăm implementarea</w:t>
      </w:r>
      <w:r w:rsidR="00B834F5" w:rsidRPr="00B22856">
        <w:rPr>
          <w:b/>
          <w:sz w:val="28"/>
          <w:szCs w:val="28"/>
          <w:lang w:val="ro-MD"/>
        </w:rPr>
        <w:t xml:space="preserve"> </w:t>
      </w:r>
      <w:r w:rsidR="00B834F5" w:rsidRPr="00B22856">
        <w:rPr>
          <w:bCs/>
          <w:sz w:val="28"/>
          <w:szCs w:val="28"/>
          <w:lang w:val="ro-MD"/>
        </w:rPr>
        <w:t>măsurilor active pentru combaterea și diminuarea riscurilor generate de criminalitatea cibernetică.</w:t>
      </w:r>
    </w:p>
    <w:p w14:paraId="05239BD1" w14:textId="4B0E39D1" w:rsidR="005D49F5" w:rsidRPr="00B22856" w:rsidRDefault="009765DA" w:rsidP="009765DA">
      <w:pPr>
        <w:tabs>
          <w:tab w:val="left" w:pos="993"/>
        </w:tabs>
        <w:spacing w:line="276" w:lineRule="auto"/>
        <w:ind w:firstLine="851"/>
        <w:rPr>
          <w:bCs/>
          <w:sz w:val="28"/>
          <w:szCs w:val="28"/>
          <w:lang w:val="ro-MD"/>
        </w:rPr>
      </w:pPr>
      <w:r w:rsidRPr="00B22856">
        <w:rPr>
          <w:bCs/>
          <w:sz w:val="28"/>
          <w:szCs w:val="28"/>
          <w:lang w:val="ro-MD"/>
        </w:rPr>
        <w:t xml:space="preserve">159. </w:t>
      </w:r>
      <w:r w:rsidR="005D49F5" w:rsidRPr="00B22856">
        <w:rPr>
          <w:bCs/>
          <w:sz w:val="28"/>
          <w:szCs w:val="28"/>
          <w:lang w:val="ro-MD"/>
        </w:rPr>
        <w:t>Tehnologia informațională a evoluat extrem de mult în ultimul deceniu, implicit au evoluat și metodele de comitere a diferitor infracțiuni utilizând tehnologiile informaționale. Respectiv, realizarea obiectivului în cauză va permite perfecționarea cadrului normativ, fortificarea capacităților și instituirea unor mecanisme și instrumente care vor servi drept pârghii pentru combaterea și prevenirea criminalității informatice și diminuarea numărului infracțiunilor comise în mediul online.</w:t>
      </w:r>
    </w:p>
    <w:p w14:paraId="49D20CB5" w14:textId="05F3450A" w:rsidR="005D49F5" w:rsidRPr="00B22856" w:rsidRDefault="009765DA" w:rsidP="009765DA">
      <w:pPr>
        <w:tabs>
          <w:tab w:val="left" w:pos="993"/>
        </w:tabs>
        <w:spacing w:line="276" w:lineRule="auto"/>
        <w:ind w:firstLine="851"/>
        <w:rPr>
          <w:bCs/>
          <w:sz w:val="28"/>
          <w:szCs w:val="28"/>
          <w:lang w:val="ro-MD"/>
        </w:rPr>
      </w:pPr>
      <w:r w:rsidRPr="00B22856">
        <w:rPr>
          <w:bCs/>
          <w:sz w:val="28"/>
          <w:szCs w:val="28"/>
          <w:lang w:val="ro-MD"/>
        </w:rPr>
        <w:t xml:space="preserve">160. </w:t>
      </w:r>
      <w:r w:rsidR="005D49F5" w:rsidRPr="00B22856">
        <w:rPr>
          <w:bCs/>
          <w:sz w:val="28"/>
          <w:szCs w:val="28"/>
          <w:lang w:val="ro-MD"/>
        </w:rPr>
        <w:t>Totodată, cadrul normativ</w:t>
      </w:r>
      <w:r w:rsidR="00C760DD" w:rsidRPr="00B22856">
        <w:rPr>
          <w:bCs/>
          <w:sz w:val="28"/>
          <w:szCs w:val="28"/>
          <w:lang w:val="ro-MD"/>
        </w:rPr>
        <w:t>, precum și mecanismele existente vor</w:t>
      </w:r>
      <w:r w:rsidR="005D49F5" w:rsidRPr="00B22856">
        <w:rPr>
          <w:bCs/>
          <w:sz w:val="28"/>
          <w:szCs w:val="28"/>
          <w:lang w:val="ro-MD"/>
        </w:rPr>
        <w:t xml:space="preserve"> fi ajustat</w:t>
      </w:r>
      <w:r w:rsidR="00C760DD" w:rsidRPr="00B22856">
        <w:rPr>
          <w:bCs/>
          <w:sz w:val="28"/>
          <w:szCs w:val="28"/>
          <w:lang w:val="ro-MD"/>
        </w:rPr>
        <w:t>e</w:t>
      </w:r>
      <w:r w:rsidR="005D49F5" w:rsidRPr="00B22856">
        <w:rPr>
          <w:bCs/>
          <w:sz w:val="28"/>
          <w:szCs w:val="28"/>
          <w:lang w:val="ro-MD"/>
        </w:rPr>
        <w:t xml:space="preserve"> pentru implementarea standardelor prevăzute de Convenția Consiliului Europei pentru protecția copiilor împotriva exploatării sexuale și a abuzurilor sexuale, încheiată la Lanzarote, la 25 octombrie 2007, de Convenția Consiliului Europei privind criminalitatea informatică, adoptată la Budapesta, la 23 noiembrie 2001, inclusiv de cel de-al doilea Protocol adițional la Convenția privind criminalitatea cibernetică, adoptată la Budapesta, la  2 februarie 2001</w:t>
      </w:r>
      <w:r w:rsidR="00C760DD" w:rsidRPr="00B22856">
        <w:rPr>
          <w:bCs/>
          <w:sz w:val="28"/>
          <w:szCs w:val="28"/>
          <w:lang w:val="ro-MD"/>
        </w:rPr>
        <w:t xml:space="preserve"> și </w:t>
      </w:r>
      <w:r w:rsidR="00E145B0" w:rsidRPr="00B22856">
        <w:rPr>
          <w:bCs/>
          <w:sz w:val="28"/>
          <w:szCs w:val="28"/>
          <w:lang w:val="ro-MD"/>
        </w:rPr>
        <w:t>Convenția</w:t>
      </w:r>
      <w:r w:rsidR="001B063F" w:rsidRPr="00B22856">
        <w:rPr>
          <w:bCs/>
          <w:sz w:val="28"/>
          <w:szCs w:val="28"/>
          <w:lang w:val="ro-MD"/>
        </w:rPr>
        <w:t xml:space="preserve"> privind prevenirea şi combaterea </w:t>
      </w:r>
      <w:r w:rsidR="00E145B0" w:rsidRPr="00B22856">
        <w:rPr>
          <w:bCs/>
          <w:sz w:val="28"/>
          <w:szCs w:val="28"/>
          <w:lang w:val="ro-MD"/>
        </w:rPr>
        <w:t>violenței</w:t>
      </w:r>
      <w:r w:rsidR="001B063F" w:rsidRPr="00B22856">
        <w:rPr>
          <w:bCs/>
          <w:sz w:val="28"/>
          <w:szCs w:val="28"/>
          <w:lang w:val="ro-MD"/>
        </w:rPr>
        <w:t xml:space="preserve"> împotriva femeilor şi a </w:t>
      </w:r>
      <w:r w:rsidR="00E145B0" w:rsidRPr="00B22856">
        <w:rPr>
          <w:bCs/>
          <w:sz w:val="28"/>
          <w:szCs w:val="28"/>
          <w:lang w:val="ro-MD"/>
        </w:rPr>
        <w:t>violenței</w:t>
      </w:r>
      <w:r w:rsidR="001B063F" w:rsidRPr="00B22856">
        <w:rPr>
          <w:bCs/>
          <w:sz w:val="28"/>
          <w:szCs w:val="28"/>
          <w:lang w:val="ro-MD"/>
        </w:rPr>
        <w:t xml:space="preserve"> domestice (</w:t>
      </w:r>
      <w:r w:rsidR="00E145B0" w:rsidRPr="00B22856">
        <w:rPr>
          <w:bCs/>
          <w:sz w:val="28"/>
          <w:szCs w:val="28"/>
          <w:lang w:val="ro-MD"/>
        </w:rPr>
        <w:t>Convenția</w:t>
      </w:r>
      <w:r w:rsidR="001B063F" w:rsidRPr="00B22856">
        <w:rPr>
          <w:bCs/>
          <w:sz w:val="28"/>
          <w:szCs w:val="28"/>
          <w:lang w:val="ro-MD"/>
        </w:rPr>
        <w:t xml:space="preserve"> de la </w:t>
      </w:r>
      <w:r w:rsidR="001B063F" w:rsidRPr="00B22856">
        <w:rPr>
          <w:bCs/>
          <w:sz w:val="28"/>
          <w:szCs w:val="28"/>
          <w:lang w:val="ro-MD"/>
        </w:rPr>
        <w:lastRenderedPageBreak/>
        <w:t>Istanbul)</w:t>
      </w:r>
      <w:r w:rsidR="00EE2641" w:rsidRPr="00B22856">
        <w:rPr>
          <w:bCs/>
          <w:sz w:val="28"/>
          <w:szCs w:val="28"/>
          <w:lang w:val="ro-MD"/>
        </w:rPr>
        <w:t>,</w:t>
      </w:r>
      <w:r w:rsidR="00EE2641" w:rsidRPr="00B22856">
        <w:rPr>
          <w:lang w:val="ro-MD"/>
        </w:rPr>
        <w:t xml:space="preserve"> </w:t>
      </w:r>
      <w:r w:rsidR="00EE2641" w:rsidRPr="00B22856">
        <w:rPr>
          <w:bCs/>
          <w:sz w:val="28"/>
          <w:szCs w:val="28"/>
          <w:lang w:val="ro-MD"/>
        </w:rPr>
        <w:t>în partea ce ține de investigarea și acumularea probelor privind violenț</w:t>
      </w:r>
      <w:r w:rsidR="007210C8" w:rsidRPr="00B22856">
        <w:rPr>
          <w:bCs/>
          <w:sz w:val="28"/>
          <w:szCs w:val="28"/>
          <w:lang w:val="ro-MD"/>
        </w:rPr>
        <w:t>a</w:t>
      </w:r>
      <w:r w:rsidR="00EE2641" w:rsidRPr="00B22856">
        <w:rPr>
          <w:bCs/>
          <w:sz w:val="28"/>
          <w:szCs w:val="28"/>
          <w:lang w:val="ro-MD"/>
        </w:rPr>
        <w:t xml:space="preserve"> care apare în sfera digitală.</w:t>
      </w:r>
    </w:p>
    <w:p w14:paraId="0BD8A6B2" w14:textId="40AF3143" w:rsidR="004F20BD" w:rsidRPr="00B22856" w:rsidRDefault="009765DA" w:rsidP="009765DA">
      <w:pPr>
        <w:tabs>
          <w:tab w:val="left" w:pos="993"/>
          <w:tab w:val="left" w:pos="1418"/>
        </w:tabs>
        <w:spacing w:line="276" w:lineRule="auto"/>
        <w:ind w:firstLine="851"/>
        <w:rPr>
          <w:bCs/>
          <w:sz w:val="28"/>
          <w:szCs w:val="28"/>
          <w:lang w:val="ro-MD"/>
        </w:rPr>
      </w:pPr>
      <w:r w:rsidRPr="00B22856">
        <w:rPr>
          <w:bCs/>
          <w:sz w:val="28"/>
          <w:szCs w:val="28"/>
          <w:lang w:val="ro-MD"/>
        </w:rPr>
        <w:t xml:space="preserve">161. </w:t>
      </w:r>
      <w:r w:rsidR="004F20BD" w:rsidRPr="00B22856">
        <w:rPr>
          <w:bCs/>
          <w:sz w:val="28"/>
          <w:szCs w:val="28"/>
          <w:lang w:val="ro-MD"/>
        </w:rPr>
        <w:t>Prin implementarea acestui obiectiv se urmărește dezvoltarea mecanismelor de intervenție, asigurarea protecției victimelor,</w:t>
      </w:r>
      <w:r w:rsidR="002D6A48" w:rsidRPr="00B22856">
        <w:rPr>
          <w:bCs/>
          <w:sz w:val="28"/>
          <w:szCs w:val="28"/>
          <w:lang w:val="ro-MD"/>
        </w:rPr>
        <w:t xml:space="preserve"> în special a copiilor și tinerilor,</w:t>
      </w:r>
      <w:r w:rsidR="004F20BD" w:rsidRPr="00B22856">
        <w:rPr>
          <w:bCs/>
          <w:sz w:val="28"/>
          <w:szCs w:val="28"/>
          <w:lang w:val="ro-MD"/>
        </w:rPr>
        <w:t xml:space="preserve"> precum și consolidarea capacităților specialiștilor care intră în contact cu aceste categorii de victime.</w:t>
      </w:r>
    </w:p>
    <w:p w14:paraId="4A00AD2D" w14:textId="1700844C" w:rsidR="00AB48E4" w:rsidRPr="00B22856" w:rsidRDefault="00AB48E4" w:rsidP="00E62B63">
      <w:pPr>
        <w:tabs>
          <w:tab w:val="left" w:pos="993"/>
        </w:tabs>
        <w:spacing w:line="276" w:lineRule="auto"/>
        <w:rPr>
          <w:bCs/>
          <w:sz w:val="28"/>
          <w:szCs w:val="28"/>
          <w:lang w:val="ro-MD"/>
        </w:rPr>
      </w:pPr>
    </w:p>
    <w:p w14:paraId="10C8B5BC" w14:textId="2E17E8E7" w:rsidR="009E491B" w:rsidRPr="00B22856" w:rsidRDefault="009E491B" w:rsidP="009E491B">
      <w:pPr>
        <w:pStyle w:val="Listparagraf"/>
        <w:numPr>
          <w:ilvl w:val="0"/>
          <w:numId w:val="6"/>
        </w:numPr>
        <w:jc w:val="center"/>
        <w:rPr>
          <w:b/>
          <w:bCs/>
          <w:sz w:val="28"/>
          <w:szCs w:val="28"/>
          <w:lang w:val="ro-MD"/>
        </w:rPr>
      </w:pPr>
      <w:r w:rsidRPr="00B22856">
        <w:rPr>
          <w:b/>
          <w:bCs/>
          <w:sz w:val="28"/>
          <w:szCs w:val="28"/>
          <w:lang w:val="ro-MD"/>
        </w:rPr>
        <w:t xml:space="preserve">Identificarea și neutralizarea grupurilor </w:t>
      </w:r>
      <w:r w:rsidR="00DC6A5C" w:rsidRPr="00B22856">
        <w:rPr>
          <w:b/>
          <w:bCs/>
          <w:sz w:val="28"/>
          <w:szCs w:val="28"/>
          <w:lang w:val="ro-MD"/>
        </w:rPr>
        <w:t xml:space="preserve">și organizațiilor </w:t>
      </w:r>
      <w:r w:rsidRPr="00B22856">
        <w:rPr>
          <w:b/>
          <w:bCs/>
          <w:sz w:val="28"/>
          <w:szCs w:val="28"/>
          <w:lang w:val="ro-MD"/>
        </w:rPr>
        <w:t>criminale cu grad sporit de risc</w:t>
      </w:r>
    </w:p>
    <w:p w14:paraId="38BC3837" w14:textId="57E46FCE" w:rsidR="001642EE" w:rsidRPr="00B22856" w:rsidRDefault="00865668" w:rsidP="00865668">
      <w:pPr>
        <w:tabs>
          <w:tab w:val="left" w:pos="993"/>
        </w:tabs>
        <w:spacing w:line="276" w:lineRule="auto"/>
        <w:ind w:firstLine="851"/>
        <w:rPr>
          <w:sz w:val="28"/>
          <w:szCs w:val="28"/>
          <w:lang w:val="ro-MD"/>
        </w:rPr>
      </w:pPr>
      <w:r w:rsidRPr="00B22856">
        <w:rPr>
          <w:sz w:val="28"/>
          <w:szCs w:val="28"/>
          <w:lang w:val="ro-MD"/>
        </w:rPr>
        <w:t xml:space="preserve">162. </w:t>
      </w:r>
      <w:r w:rsidR="001642EE" w:rsidRPr="00B22856">
        <w:rPr>
          <w:sz w:val="28"/>
          <w:szCs w:val="28"/>
          <w:lang w:val="ro-MD"/>
        </w:rPr>
        <w:t>Acest obiectiv strategic este esențial pentru garantarea securității naționale, funcționarea eficientă a instituțiilor statului și protejarea ordinii publice într-un context afectat de amenințări din afara țării tot mai sofisticate. Grupurile și organizațiile criminale cu grad sporit de risc, inclusiv cele implicate în trafic de droguri, migrați</w:t>
      </w:r>
      <w:r w:rsidR="007210C8" w:rsidRPr="00B22856">
        <w:rPr>
          <w:sz w:val="28"/>
          <w:szCs w:val="28"/>
          <w:lang w:val="ro-MD"/>
        </w:rPr>
        <w:t>e</w:t>
      </w:r>
      <w:r w:rsidR="001642EE" w:rsidRPr="00B22856">
        <w:rPr>
          <w:sz w:val="28"/>
          <w:szCs w:val="28"/>
          <w:lang w:val="ro-MD"/>
        </w:rPr>
        <w:t xml:space="preserve"> ilegală, spălare de bani sau contrabandă dispun de resurse financiare și logistice suficiente, capacitate de infiltrare în instituții și o rețea de colaboratori la nivel regional și internațional.</w:t>
      </w:r>
    </w:p>
    <w:p w14:paraId="526B981D" w14:textId="6E33633E" w:rsidR="00AB48E4" w:rsidRPr="00B22856" w:rsidRDefault="00865668" w:rsidP="00865668">
      <w:pPr>
        <w:tabs>
          <w:tab w:val="left" w:pos="993"/>
        </w:tabs>
        <w:spacing w:line="276" w:lineRule="auto"/>
        <w:ind w:firstLine="851"/>
        <w:rPr>
          <w:sz w:val="28"/>
          <w:szCs w:val="28"/>
          <w:lang w:val="ro-MD"/>
        </w:rPr>
      </w:pPr>
      <w:r w:rsidRPr="00B22856">
        <w:rPr>
          <w:sz w:val="28"/>
          <w:szCs w:val="28"/>
          <w:lang w:val="ro-MD"/>
        </w:rPr>
        <w:t xml:space="preserve">163. </w:t>
      </w:r>
      <w:r w:rsidR="00AB48E4" w:rsidRPr="00B22856">
        <w:rPr>
          <w:sz w:val="28"/>
          <w:szCs w:val="28"/>
          <w:lang w:val="ro-MD"/>
        </w:rPr>
        <w:t xml:space="preserve">Investigațiile organelor de aplicare a legii nu trebuie să se oprească la confiscarea de obiecte ilegale sau la arestarea infractorilor mărunți, ci ar trebui să vizeze actorii și </w:t>
      </w:r>
      <w:r w:rsidR="007210C8" w:rsidRPr="00B22856">
        <w:rPr>
          <w:sz w:val="28"/>
          <w:szCs w:val="28"/>
          <w:lang w:val="ro-MD"/>
        </w:rPr>
        <w:t xml:space="preserve">persoanele </w:t>
      </w:r>
      <w:r w:rsidR="00AB48E4" w:rsidRPr="00B22856">
        <w:rPr>
          <w:sz w:val="28"/>
          <w:szCs w:val="28"/>
          <w:lang w:val="ro-MD"/>
        </w:rPr>
        <w:t xml:space="preserve">care </w:t>
      </w:r>
      <w:r w:rsidR="007210C8" w:rsidRPr="00B22856">
        <w:rPr>
          <w:sz w:val="28"/>
          <w:szCs w:val="28"/>
          <w:lang w:val="ro-MD"/>
        </w:rPr>
        <w:t>susțin rețeaua infracțională</w:t>
      </w:r>
      <w:r w:rsidR="00AB48E4" w:rsidRPr="00B22856">
        <w:rPr>
          <w:sz w:val="28"/>
          <w:szCs w:val="28"/>
          <w:lang w:val="ro-MD"/>
        </w:rPr>
        <w:t>.</w:t>
      </w:r>
    </w:p>
    <w:p w14:paraId="04B7850D" w14:textId="74080814" w:rsidR="00AB48E4" w:rsidRPr="00B22856" w:rsidRDefault="00865668" w:rsidP="00865668">
      <w:pPr>
        <w:tabs>
          <w:tab w:val="left" w:pos="993"/>
        </w:tabs>
        <w:spacing w:line="276" w:lineRule="auto"/>
        <w:ind w:firstLine="851"/>
        <w:rPr>
          <w:sz w:val="28"/>
          <w:szCs w:val="28"/>
          <w:lang w:val="ro-MD"/>
        </w:rPr>
      </w:pPr>
      <w:r w:rsidRPr="00B22856">
        <w:rPr>
          <w:sz w:val="28"/>
          <w:szCs w:val="28"/>
          <w:lang w:val="ro-MD"/>
        </w:rPr>
        <w:t xml:space="preserve">164. </w:t>
      </w:r>
      <w:r w:rsidR="00AB48E4" w:rsidRPr="00B22856">
        <w:rPr>
          <w:sz w:val="28"/>
          <w:szCs w:val="28"/>
          <w:lang w:val="ro-MD"/>
        </w:rPr>
        <w:t>În acest context, este esențial să se intensifice activitățile în vederea dezmembrării structurilor de criminalitate organizată, vizând grupurile care prezintă un risc mai ridicat pentru securitate și persoanele din eșaloanele superioare ale organizațiilor infracționale.</w:t>
      </w:r>
    </w:p>
    <w:p w14:paraId="0F780883" w14:textId="24C71FE6" w:rsidR="00AB48E4" w:rsidRPr="00B22856" w:rsidRDefault="00865668" w:rsidP="00865668">
      <w:pPr>
        <w:tabs>
          <w:tab w:val="left" w:pos="993"/>
        </w:tabs>
        <w:spacing w:line="276" w:lineRule="auto"/>
        <w:ind w:firstLine="851"/>
        <w:rPr>
          <w:sz w:val="28"/>
          <w:szCs w:val="28"/>
          <w:lang w:val="ro-MD"/>
        </w:rPr>
      </w:pPr>
      <w:r w:rsidRPr="00B22856">
        <w:rPr>
          <w:sz w:val="28"/>
          <w:szCs w:val="28"/>
          <w:lang w:val="ro-MD"/>
        </w:rPr>
        <w:t xml:space="preserve">165. </w:t>
      </w:r>
      <w:r w:rsidR="00AB48E4" w:rsidRPr="00B22856">
        <w:rPr>
          <w:sz w:val="28"/>
          <w:szCs w:val="28"/>
          <w:lang w:val="ro-MD"/>
        </w:rPr>
        <w:t>În context, implementarea obiectivului va asigura dezvoltarea abilităților angajaților care activează în instituțiile de resort responsabile de combaterea crimei organizate, implementarea cadrului funcțional de protejare și recuperare a victimelor grupărilor criminale, dezvoltarea cooperării internaționale privind prevenirea și combaterea criminalității organizate, activități care în comun vor contribui la sporirea capacităților de anihilare a grupurilor și a organizațiilor criminale.</w:t>
      </w:r>
    </w:p>
    <w:p w14:paraId="72553723" w14:textId="77777777" w:rsidR="00AB48E4" w:rsidRPr="00B22856" w:rsidRDefault="00AB48E4" w:rsidP="00865668">
      <w:pPr>
        <w:pStyle w:val="Listparagraf"/>
        <w:tabs>
          <w:tab w:val="left" w:pos="993"/>
        </w:tabs>
        <w:spacing w:line="276" w:lineRule="auto"/>
        <w:ind w:left="786" w:firstLine="851"/>
        <w:rPr>
          <w:sz w:val="28"/>
          <w:szCs w:val="28"/>
          <w:lang w:val="ro-MD"/>
        </w:rPr>
      </w:pPr>
    </w:p>
    <w:p w14:paraId="33A6FA01" w14:textId="013DF07E" w:rsidR="00341DB9" w:rsidRPr="00B22856" w:rsidRDefault="006B2D1B" w:rsidP="00865668">
      <w:pPr>
        <w:pStyle w:val="Listparagraf"/>
        <w:numPr>
          <w:ilvl w:val="0"/>
          <w:numId w:val="6"/>
        </w:numPr>
        <w:tabs>
          <w:tab w:val="left" w:pos="993"/>
        </w:tabs>
        <w:spacing w:line="276" w:lineRule="auto"/>
        <w:ind w:left="0" w:firstLine="851"/>
        <w:rPr>
          <w:b/>
          <w:bCs/>
          <w:sz w:val="28"/>
          <w:szCs w:val="28"/>
          <w:lang w:val="ro-MD"/>
        </w:rPr>
      </w:pPr>
      <w:r w:rsidRPr="00B22856">
        <w:rPr>
          <w:b/>
          <w:bCs/>
          <w:sz w:val="28"/>
          <w:szCs w:val="28"/>
          <w:lang w:val="ro-MD"/>
        </w:rPr>
        <w:t>Abordare</w:t>
      </w:r>
      <w:r w:rsidR="009E491B" w:rsidRPr="00B22856">
        <w:rPr>
          <w:b/>
          <w:bCs/>
          <w:sz w:val="28"/>
          <w:szCs w:val="28"/>
          <w:lang w:val="ro-MD"/>
        </w:rPr>
        <w:t>a</w:t>
      </w:r>
      <w:r w:rsidRPr="00B22856">
        <w:rPr>
          <w:b/>
          <w:bCs/>
          <w:sz w:val="28"/>
          <w:szCs w:val="28"/>
          <w:lang w:val="ro-MD"/>
        </w:rPr>
        <w:t xml:space="preserve"> multidimensională a fenomenului infracționalității ce atentează </w:t>
      </w:r>
      <w:r w:rsidR="00040EEE" w:rsidRPr="00B22856">
        <w:rPr>
          <w:b/>
          <w:bCs/>
          <w:sz w:val="28"/>
          <w:szCs w:val="28"/>
          <w:lang w:val="ro-MD"/>
        </w:rPr>
        <w:t xml:space="preserve">la </w:t>
      </w:r>
      <w:r w:rsidRPr="00B22856">
        <w:rPr>
          <w:b/>
          <w:bCs/>
          <w:sz w:val="28"/>
          <w:szCs w:val="28"/>
          <w:lang w:val="ro-MD"/>
        </w:rPr>
        <w:t xml:space="preserve">viața și </w:t>
      </w:r>
      <w:r w:rsidR="009E491B" w:rsidRPr="00B22856">
        <w:rPr>
          <w:b/>
          <w:bCs/>
          <w:sz w:val="28"/>
          <w:szCs w:val="28"/>
          <w:lang w:val="ro-MD"/>
        </w:rPr>
        <w:t xml:space="preserve">la </w:t>
      </w:r>
      <w:r w:rsidRPr="00B22856">
        <w:rPr>
          <w:b/>
          <w:bCs/>
          <w:sz w:val="28"/>
          <w:szCs w:val="28"/>
          <w:lang w:val="ro-MD"/>
        </w:rPr>
        <w:t>proprietatea persoanei</w:t>
      </w:r>
      <w:r w:rsidR="000B2789" w:rsidRPr="00B22856">
        <w:rPr>
          <w:b/>
          <w:bCs/>
          <w:sz w:val="28"/>
          <w:szCs w:val="28"/>
          <w:lang w:val="ro-MD"/>
        </w:rPr>
        <w:t>.</w:t>
      </w:r>
      <w:r w:rsidR="00341DB9" w:rsidRPr="00B22856">
        <w:rPr>
          <w:b/>
          <w:bCs/>
          <w:sz w:val="28"/>
          <w:szCs w:val="28"/>
          <w:lang w:val="ro-MD"/>
        </w:rPr>
        <w:t xml:space="preserve"> </w:t>
      </w:r>
    </w:p>
    <w:p w14:paraId="6FC664B2" w14:textId="68847E24" w:rsidR="00BF73E4" w:rsidRPr="00B22856" w:rsidRDefault="00865668" w:rsidP="00865668">
      <w:pPr>
        <w:tabs>
          <w:tab w:val="left" w:pos="993"/>
        </w:tabs>
        <w:spacing w:line="276" w:lineRule="auto"/>
        <w:ind w:firstLine="851"/>
        <w:rPr>
          <w:sz w:val="28"/>
          <w:szCs w:val="28"/>
          <w:lang w:val="ro-MD"/>
        </w:rPr>
      </w:pPr>
      <w:r w:rsidRPr="00B22856">
        <w:rPr>
          <w:sz w:val="28"/>
          <w:szCs w:val="28"/>
          <w:lang w:val="ro-MD"/>
        </w:rPr>
        <w:t xml:space="preserve">166. </w:t>
      </w:r>
      <w:r w:rsidR="00341DB9" w:rsidRPr="00B22856">
        <w:rPr>
          <w:sz w:val="28"/>
          <w:szCs w:val="28"/>
          <w:lang w:val="ro-MD"/>
        </w:rPr>
        <w:t xml:space="preserve">Infracțiunile care atentează la viața, sănătatea și proprietatea persoanei rămân în topul infracțiunilor comise an de an. Ultimele statistici arată că divizarea infracțiunilor după categorii a scos în evidență preponderența infracțiunilor asupra patrimoniului. </w:t>
      </w:r>
    </w:p>
    <w:p w14:paraId="35719DF9" w14:textId="7514B80E" w:rsidR="00341DB9" w:rsidRPr="00B22856" w:rsidRDefault="00865668" w:rsidP="00865668">
      <w:pPr>
        <w:tabs>
          <w:tab w:val="left" w:pos="993"/>
        </w:tabs>
        <w:spacing w:line="276" w:lineRule="auto"/>
        <w:ind w:firstLine="851"/>
        <w:rPr>
          <w:sz w:val="28"/>
          <w:szCs w:val="28"/>
          <w:lang w:val="ro-MD"/>
        </w:rPr>
      </w:pPr>
      <w:r w:rsidRPr="00B22856">
        <w:rPr>
          <w:sz w:val="28"/>
          <w:szCs w:val="28"/>
          <w:lang w:val="ro-MD"/>
        </w:rPr>
        <w:t xml:space="preserve">167. </w:t>
      </w:r>
      <w:r w:rsidR="00341DB9" w:rsidRPr="00B22856">
        <w:rPr>
          <w:sz w:val="28"/>
          <w:szCs w:val="28"/>
          <w:lang w:val="ro-MD"/>
        </w:rPr>
        <w:t>As</w:t>
      </w:r>
      <w:r w:rsidR="00BF73E4" w:rsidRPr="00B22856">
        <w:rPr>
          <w:sz w:val="28"/>
          <w:szCs w:val="28"/>
          <w:lang w:val="ro-MD"/>
        </w:rPr>
        <w:t>t</w:t>
      </w:r>
      <w:r w:rsidR="00341DB9" w:rsidRPr="00B22856">
        <w:rPr>
          <w:sz w:val="28"/>
          <w:szCs w:val="28"/>
          <w:lang w:val="ro-MD"/>
        </w:rPr>
        <w:t xml:space="preserve">fel, cu o cotă de 34,4%, infracțiunile patrimoniale sunt pe locul întâi în clasament. Din numărul total al infracțiunilor patrimoniale, cele mai multe reprezintă subcategoria de furturi care constituie 4372 de cazuri sau 50% din numărul total de infracțiuni patrimoniale și escrocheriile – 2984 cazuri, ceea ce constituie 34,25% din totalul infracțiunilor contra </w:t>
      </w:r>
      <w:r w:rsidR="00BF73E4" w:rsidRPr="00B22856">
        <w:rPr>
          <w:sz w:val="28"/>
          <w:szCs w:val="28"/>
          <w:lang w:val="ro-MD"/>
        </w:rPr>
        <w:t>patrimoniului</w:t>
      </w:r>
      <w:r w:rsidR="00341DB9" w:rsidRPr="00B22856">
        <w:rPr>
          <w:sz w:val="28"/>
          <w:szCs w:val="28"/>
          <w:lang w:val="ro-MD"/>
        </w:rPr>
        <w:t>.</w:t>
      </w:r>
    </w:p>
    <w:p w14:paraId="7BDAED58" w14:textId="79C7DA66" w:rsidR="00FF25A2" w:rsidRPr="00B22856" w:rsidRDefault="00865668" w:rsidP="00865668">
      <w:pPr>
        <w:tabs>
          <w:tab w:val="left" w:pos="709"/>
        </w:tabs>
        <w:spacing w:line="276" w:lineRule="auto"/>
        <w:ind w:firstLine="851"/>
        <w:rPr>
          <w:bCs/>
          <w:sz w:val="28"/>
          <w:szCs w:val="28"/>
          <w:lang w:val="ro-MD"/>
        </w:rPr>
      </w:pPr>
      <w:r w:rsidRPr="00B22856">
        <w:rPr>
          <w:bCs/>
          <w:sz w:val="28"/>
          <w:szCs w:val="28"/>
          <w:lang w:val="ro-MD"/>
        </w:rPr>
        <w:lastRenderedPageBreak/>
        <w:t xml:space="preserve">168. </w:t>
      </w:r>
      <w:r w:rsidR="00245109" w:rsidRPr="00B22856">
        <w:rPr>
          <w:bCs/>
          <w:sz w:val="28"/>
          <w:szCs w:val="28"/>
          <w:lang w:val="ro-MD"/>
        </w:rPr>
        <w:t xml:space="preserve">Criminalitatea economică afectează o parte tot mai mare a populației datorită gradului de dezvoltare a tehnologiilor informaționale, </w:t>
      </w:r>
      <w:r w:rsidR="00006C7A" w:rsidRPr="00B22856">
        <w:rPr>
          <w:bCs/>
          <w:sz w:val="28"/>
          <w:szCs w:val="28"/>
          <w:lang w:val="ro-MD"/>
        </w:rPr>
        <w:t>determinând</w:t>
      </w:r>
      <w:r w:rsidR="00245109" w:rsidRPr="00B22856">
        <w:rPr>
          <w:bCs/>
          <w:sz w:val="28"/>
          <w:szCs w:val="28"/>
          <w:lang w:val="ro-MD"/>
        </w:rPr>
        <w:t xml:space="preserve"> noi forme de comitere a infracțiunilor.</w:t>
      </w:r>
    </w:p>
    <w:p w14:paraId="681747E0" w14:textId="40FE52B6" w:rsidR="00245109" w:rsidRPr="00B22856" w:rsidRDefault="00865668" w:rsidP="00865668">
      <w:pPr>
        <w:tabs>
          <w:tab w:val="left" w:pos="709"/>
          <w:tab w:val="left" w:pos="851"/>
        </w:tabs>
        <w:spacing w:line="276" w:lineRule="auto"/>
        <w:ind w:firstLine="851"/>
        <w:rPr>
          <w:bCs/>
          <w:sz w:val="28"/>
          <w:szCs w:val="28"/>
          <w:lang w:val="ro-MD"/>
        </w:rPr>
      </w:pPr>
      <w:r w:rsidRPr="00B22856">
        <w:rPr>
          <w:bCs/>
          <w:sz w:val="28"/>
          <w:szCs w:val="28"/>
          <w:lang w:val="ro-MD"/>
        </w:rPr>
        <w:t xml:space="preserve">169. </w:t>
      </w:r>
      <w:r w:rsidR="000F1720" w:rsidRPr="00B22856">
        <w:rPr>
          <w:bCs/>
          <w:sz w:val="28"/>
          <w:szCs w:val="28"/>
          <w:lang w:val="ro-MD"/>
        </w:rPr>
        <w:t xml:space="preserve">Anul 2024 a înregistrat o creștere a cestui gen de infracțiuni, fiind înregistrate 474 infracțiuni, sau cu 60 cazuri </w:t>
      </w:r>
      <w:r w:rsidR="00040EEE" w:rsidRPr="00B22856">
        <w:rPr>
          <w:bCs/>
          <w:sz w:val="28"/>
          <w:szCs w:val="28"/>
          <w:lang w:val="ro-MD"/>
        </w:rPr>
        <w:t xml:space="preserve">mai mult </w:t>
      </w:r>
      <w:r w:rsidR="000F1720" w:rsidRPr="00B22856">
        <w:rPr>
          <w:bCs/>
          <w:sz w:val="28"/>
          <w:szCs w:val="28"/>
          <w:lang w:val="ro-MD"/>
        </w:rPr>
        <w:t xml:space="preserve">(14,49%) comparativ cu anul 2023, când au fost înregistrate 414 infracțiuni. Dacă ne referim la infracțiuni separate, se atestă creșterea infracțiunilor de fabricarea banilor falși cu 16 cazuri (23,19%); evaziunea fiscală cu 15 cazuri (38,46%); spălarea banilor cu 7 cazuri (+14,49). </w:t>
      </w:r>
    </w:p>
    <w:p w14:paraId="3225DD1D" w14:textId="4CD82D9A" w:rsidR="000F1720" w:rsidRPr="00B22856" w:rsidRDefault="00865668" w:rsidP="00865668">
      <w:pPr>
        <w:tabs>
          <w:tab w:val="left" w:pos="709"/>
          <w:tab w:val="left" w:pos="851"/>
        </w:tabs>
        <w:spacing w:line="276" w:lineRule="auto"/>
        <w:ind w:firstLine="851"/>
        <w:rPr>
          <w:bCs/>
          <w:sz w:val="28"/>
          <w:szCs w:val="28"/>
          <w:lang w:val="ro-MD"/>
        </w:rPr>
      </w:pPr>
      <w:r w:rsidRPr="00B22856">
        <w:rPr>
          <w:bCs/>
          <w:sz w:val="28"/>
          <w:szCs w:val="28"/>
          <w:lang w:val="ro-MD"/>
        </w:rPr>
        <w:t xml:space="preserve">170. </w:t>
      </w:r>
      <w:r w:rsidR="00183104" w:rsidRPr="00B22856">
        <w:rPr>
          <w:bCs/>
          <w:sz w:val="28"/>
          <w:szCs w:val="28"/>
          <w:lang w:val="ro-MD"/>
        </w:rPr>
        <w:t>Un indicator alarmant constituie numărul cauzelor penale în care urmărirea penală a fost finisată. În anul 2024, doar 69 (sau 14,5%) de cauze penale din această categorie au fost finisate, în anul 2023 – 65 cauze (15,7%), iar în 2022 - 67 cauze (14,14%), fapt din care rezultă că procesul de documentare a acestor infracțiuni este relativ complex, fiind necesare anumite cunoștințe privind identificarea și investigarea acestora.</w:t>
      </w:r>
    </w:p>
    <w:p w14:paraId="30545578" w14:textId="6E67D2A1" w:rsidR="000F1720" w:rsidRPr="00B22856" w:rsidRDefault="00865668" w:rsidP="00865668">
      <w:pPr>
        <w:tabs>
          <w:tab w:val="left" w:pos="709"/>
          <w:tab w:val="left" w:pos="851"/>
        </w:tabs>
        <w:spacing w:line="276" w:lineRule="auto"/>
        <w:ind w:firstLine="851"/>
        <w:rPr>
          <w:bCs/>
          <w:sz w:val="28"/>
          <w:szCs w:val="28"/>
          <w:lang w:val="ro-MD"/>
        </w:rPr>
      </w:pPr>
      <w:r w:rsidRPr="00B22856">
        <w:rPr>
          <w:bCs/>
          <w:sz w:val="28"/>
          <w:szCs w:val="28"/>
          <w:lang w:val="ro-MD"/>
        </w:rPr>
        <w:t xml:space="preserve">171. </w:t>
      </w:r>
      <w:r w:rsidR="00637DEA" w:rsidRPr="00B22856">
        <w:rPr>
          <w:bCs/>
          <w:sz w:val="28"/>
          <w:szCs w:val="28"/>
          <w:lang w:val="ro-MD"/>
        </w:rPr>
        <w:t>Situați</w:t>
      </w:r>
      <w:r w:rsidR="00746FDA" w:rsidRPr="00B22856">
        <w:rPr>
          <w:bCs/>
          <w:sz w:val="28"/>
          <w:szCs w:val="28"/>
          <w:lang w:val="ro-MD"/>
        </w:rPr>
        <w:t>e</w:t>
      </w:r>
      <w:r w:rsidR="00637DEA" w:rsidRPr="00B22856">
        <w:rPr>
          <w:bCs/>
          <w:sz w:val="28"/>
          <w:szCs w:val="28"/>
          <w:lang w:val="ro-MD"/>
        </w:rPr>
        <w:t xml:space="preserve"> similară se înregistrează la </w:t>
      </w:r>
      <w:r w:rsidR="00D07C23" w:rsidRPr="00B22856">
        <w:rPr>
          <w:bCs/>
          <w:sz w:val="28"/>
          <w:szCs w:val="28"/>
          <w:lang w:val="ro-MD"/>
        </w:rPr>
        <w:t>compartimentul</w:t>
      </w:r>
      <w:r w:rsidR="00637DEA" w:rsidRPr="00B22856">
        <w:rPr>
          <w:bCs/>
          <w:sz w:val="28"/>
          <w:szCs w:val="28"/>
          <w:lang w:val="ro-MD"/>
        </w:rPr>
        <w:t xml:space="preserve"> corupției electorale, amploarea </w:t>
      </w:r>
      <w:r w:rsidR="00746FDA" w:rsidRPr="00B22856">
        <w:rPr>
          <w:bCs/>
          <w:sz w:val="28"/>
          <w:szCs w:val="28"/>
          <w:lang w:val="ro-MD"/>
        </w:rPr>
        <w:t xml:space="preserve">și vulnerabilitatea </w:t>
      </w:r>
      <w:r w:rsidR="00637DEA" w:rsidRPr="00B22856">
        <w:rPr>
          <w:bCs/>
          <w:sz w:val="28"/>
          <w:szCs w:val="28"/>
          <w:lang w:val="ro-MD"/>
        </w:rPr>
        <w:t>acestui fenomen fiind vizibilă în anul 2024, când au fost înregistrate 75 cauze, în comparație cu 3 cauze înregistrate în 2023, fiind finisată urmărirea penală în doar 7 cauze penale.</w:t>
      </w:r>
    </w:p>
    <w:p w14:paraId="31F7C880" w14:textId="28A2DFF5" w:rsidR="00CB1A5E" w:rsidRPr="00B22856" w:rsidRDefault="00865668" w:rsidP="00865668">
      <w:pPr>
        <w:tabs>
          <w:tab w:val="left" w:pos="709"/>
        </w:tabs>
        <w:spacing w:line="276" w:lineRule="auto"/>
        <w:ind w:firstLine="851"/>
        <w:rPr>
          <w:bCs/>
          <w:sz w:val="28"/>
          <w:szCs w:val="28"/>
          <w:lang w:val="ro-MD"/>
        </w:rPr>
      </w:pPr>
      <w:r w:rsidRPr="00B22856">
        <w:rPr>
          <w:bCs/>
          <w:sz w:val="28"/>
          <w:szCs w:val="28"/>
          <w:lang w:val="ro-MD"/>
        </w:rPr>
        <w:t xml:space="preserve">172. </w:t>
      </w:r>
      <w:r w:rsidR="00CB1A5E" w:rsidRPr="00B22856">
        <w:rPr>
          <w:bCs/>
          <w:sz w:val="28"/>
          <w:szCs w:val="28"/>
          <w:lang w:val="ro-MD"/>
        </w:rPr>
        <w:t>Un sistem eficient de combatere a acestor forme de criminalitate presupune nu doar intervenții ulterioare comiterii acestora, dar și capacități de prevenție timpurie prin modernizarea sistemelor de supraveghere video, dezvoltarea unor instrumente analitice sau analize de risc, de predicție a comportamentelor infracționale; consolidarea parteneriatelor și educarea populației. Totodată, este esențială și instruirea personalului din instituțiile responsabile ale statului, precum și digitalizarea unor proceduri de alertare și intervenție timpurie.</w:t>
      </w:r>
    </w:p>
    <w:p w14:paraId="5DC98310" w14:textId="6C5D7B20" w:rsidR="00637DEA" w:rsidRPr="00B22856" w:rsidRDefault="004A3659" w:rsidP="00865668">
      <w:pPr>
        <w:tabs>
          <w:tab w:val="left" w:pos="851"/>
        </w:tabs>
        <w:spacing w:line="276" w:lineRule="auto"/>
        <w:ind w:firstLine="0"/>
        <w:rPr>
          <w:bCs/>
          <w:sz w:val="28"/>
          <w:szCs w:val="28"/>
          <w:lang w:val="ro-MD"/>
        </w:rPr>
      </w:pPr>
      <w:r w:rsidRPr="00B22856">
        <w:rPr>
          <w:bCs/>
          <w:sz w:val="28"/>
          <w:szCs w:val="28"/>
          <w:lang w:val="ro-MD"/>
        </w:rPr>
        <w:tab/>
      </w:r>
      <w:r w:rsidR="00865668" w:rsidRPr="00B22856">
        <w:rPr>
          <w:bCs/>
          <w:sz w:val="28"/>
          <w:szCs w:val="28"/>
          <w:lang w:val="ro-MD"/>
        </w:rPr>
        <w:t xml:space="preserve">173. </w:t>
      </w:r>
      <w:r w:rsidRPr="00B22856">
        <w:rPr>
          <w:bCs/>
          <w:sz w:val="28"/>
          <w:szCs w:val="28"/>
          <w:lang w:val="ro-MD"/>
        </w:rPr>
        <w:t xml:space="preserve">Prin implementarea acestui </w:t>
      </w:r>
      <w:r w:rsidR="00F61FD8" w:rsidRPr="00B22856">
        <w:rPr>
          <w:bCs/>
          <w:sz w:val="28"/>
          <w:szCs w:val="28"/>
          <w:lang w:val="ro-MD"/>
        </w:rPr>
        <w:t>obiectiv</w:t>
      </w:r>
      <w:r w:rsidRPr="00B22856">
        <w:rPr>
          <w:bCs/>
          <w:sz w:val="28"/>
          <w:szCs w:val="28"/>
          <w:lang w:val="ro-MD"/>
        </w:rPr>
        <w:t xml:space="preserve"> se urmărește </w:t>
      </w:r>
      <w:r w:rsidR="00637DEA" w:rsidRPr="00B22856">
        <w:rPr>
          <w:bCs/>
          <w:sz w:val="28"/>
          <w:szCs w:val="28"/>
          <w:lang w:val="ro-MD"/>
        </w:rPr>
        <w:t xml:space="preserve">intervenția și </w:t>
      </w:r>
      <w:r w:rsidRPr="00B22856">
        <w:rPr>
          <w:bCs/>
          <w:sz w:val="28"/>
          <w:szCs w:val="28"/>
          <w:lang w:val="ro-MD"/>
        </w:rPr>
        <w:t>realizarea</w:t>
      </w:r>
      <w:r w:rsidR="00637DEA" w:rsidRPr="00B22856">
        <w:rPr>
          <w:bCs/>
          <w:sz w:val="28"/>
          <w:szCs w:val="28"/>
          <w:lang w:val="ro-MD"/>
        </w:rPr>
        <w:t xml:space="preserve"> unor acțiuni eficiente </w:t>
      </w:r>
      <w:r w:rsidR="00006C7A" w:rsidRPr="00B22856">
        <w:rPr>
          <w:bCs/>
          <w:sz w:val="28"/>
          <w:szCs w:val="28"/>
          <w:lang w:val="ro-MD"/>
        </w:rPr>
        <w:t xml:space="preserve">pentru reducerea în continuare a numărului de infracțiuni ce atentează la viața și sănătatea persoanei, precum și a interacțiunilor contra patrimoniului. Acest obiectiv va </w:t>
      </w:r>
      <w:r w:rsidR="00637DEA" w:rsidRPr="00B22856">
        <w:rPr>
          <w:bCs/>
          <w:sz w:val="28"/>
          <w:szCs w:val="28"/>
          <w:lang w:val="ro-MD"/>
        </w:rPr>
        <w:t>perfecționa mecanismel</w:t>
      </w:r>
      <w:r w:rsidR="00D07C23" w:rsidRPr="00B22856">
        <w:rPr>
          <w:bCs/>
          <w:sz w:val="28"/>
          <w:szCs w:val="28"/>
          <w:lang w:val="ro-MD"/>
        </w:rPr>
        <w:t>e</w:t>
      </w:r>
      <w:r w:rsidR="00637DEA" w:rsidRPr="00B22856">
        <w:rPr>
          <w:bCs/>
          <w:sz w:val="28"/>
          <w:szCs w:val="28"/>
          <w:lang w:val="ro-MD"/>
        </w:rPr>
        <w:t xml:space="preserve"> existente, </w:t>
      </w:r>
      <w:r w:rsidR="00D07C23" w:rsidRPr="00B22856">
        <w:rPr>
          <w:bCs/>
          <w:sz w:val="28"/>
          <w:szCs w:val="28"/>
          <w:lang w:val="ro-MD"/>
        </w:rPr>
        <w:t xml:space="preserve">va facilita </w:t>
      </w:r>
      <w:r w:rsidR="00637DEA" w:rsidRPr="00B22856">
        <w:rPr>
          <w:bCs/>
          <w:sz w:val="28"/>
          <w:szCs w:val="28"/>
          <w:lang w:val="ro-MD"/>
        </w:rPr>
        <w:t xml:space="preserve">aplicarea măsurilor asiguratorii în privința tranzacțiilor sau bunurilor suspecte cu </w:t>
      </w:r>
      <w:r w:rsidR="00006C7A" w:rsidRPr="00B22856">
        <w:rPr>
          <w:bCs/>
          <w:sz w:val="28"/>
          <w:szCs w:val="28"/>
          <w:lang w:val="ro-MD"/>
        </w:rPr>
        <w:t>proveniență</w:t>
      </w:r>
      <w:r w:rsidR="00637DEA" w:rsidRPr="00B22856">
        <w:rPr>
          <w:bCs/>
          <w:sz w:val="28"/>
          <w:szCs w:val="28"/>
          <w:lang w:val="ro-MD"/>
        </w:rPr>
        <w:t xml:space="preserve"> ilicită, </w:t>
      </w:r>
      <w:r w:rsidR="00D07C23" w:rsidRPr="00B22856">
        <w:rPr>
          <w:bCs/>
          <w:sz w:val="28"/>
          <w:szCs w:val="28"/>
          <w:lang w:val="ro-MD"/>
        </w:rPr>
        <w:t xml:space="preserve">va </w:t>
      </w:r>
      <w:r w:rsidR="00637DEA" w:rsidRPr="00B22856">
        <w:rPr>
          <w:bCs/>
          <w:sz w:val="28"/>
          <w:szCs w:val="28"/>
          <w:lang w:val="ro-MD"/>
        </w:rPr>
        <w:t>intensifica activit</w:t>
      </w:r>
      <w:r w:rsidR="00D07C23" w:rsidRPr="00B22856">
        <w:rPr>
          <w:bCs/>
          <w:sz w:val="28"/>
          <w:szCs w:val="28"/>
          <w:lang w:val="ro-MD"/>
        </w:rPr>
        <w:t>atea</w:t>
      </w:r>
      <w:r w:rsidR="00637DEA" w:rsidRPr="00B22856">
        <w:rPr>
          <w:bCs/>
          <w:sz w:val="28"/>
          <w:szCs w:val="28"/>
          <w:lang w:val="ro-MD"/>
        </w:rPr>
        <w:t xml:space="preserve"> în vederea consolidării securității dar și instruirea specialiștilor în </w:t>
      </w:r>
      <w:r w:rsidRPr="00B22856">
        <w:rPr>
          <w:bCs/>
          <w:sz w:val="28"/>
          <w:szCs w:val="28"/>
          <w:lang w:val="ro-MD"/>
        </w:rPr>
        <w:t>vederea identificării și investigării acestor infracțiuni</w:t>
      </w:r>
      <w:r w:rsidR="00637DEA" w:rsidRPr="00B22856">
        <w:rPr>
          <w:bCs/>
          <w:sz w:val="28"/>
          <w:szCs w:val="28"/>
          <w:lang w:val="ro-MD"/>
        </w:rPr>
        <w:t>.</w:t>
      </w:r>
    </w:p>
    <w:p w14:paraId="0B4E1AED" w14:textId="77777777" w:rsidR="00471D7D" w:rsidRPr="00B22856" w:rsidRDefault="00471D7D" w:rsidP="00E62B63">
      <w:pPr>
        <w:pStyle w:val="Listparagraf"/>
        <w:tabs>
          <w:tab w:val="left" w:pos="993"/>
        </w:tabs>
        <w:spacing w:line="276" w:lineRule="auto"/>
        <w:ind w:left="709" w:firstLine="0"/>
        <w:contextualSpacing w:val="0"/>
        <w:rPr>
          <w:sz w:val="28"/>
          <w:szCs w:val="28"/>
          <w:lang w:val="ro-MD"/>
        </w:rPr>
      </w:pPr>
    </w:p>
    <w:p w14:paraId="04AAFE1D" w14:textId="3B013E47" w:rsidR="00935F8C" w:rsidRPr="00B22856" w:rsidRDefault="00FF546F" w:rsidP="00E62B63">
      <w:pPr>
        <w:pStyle w:val="Listparagraf"/>
        <w:spacing w:line="276" w:lineRule="auto"/>
        <w:ind w:left="0" w:firstLine="0"/>
        <w:contextualSpacing w:val="0"/>
        <w:jc w:val="center"/>
        <w:rPr>
          <w:b/>
          <w:sz w:val="28"/>
          <w:szCs w:val="28"/>
          <w:lang w:val="ro-MD"/>
        </w:rPr>
      </w:pPr>
      <w:r w:rsidRPr="00B22856">
        <w:rPr>
          <w:b/>
          <w:sz w:val="28"/>
          <w:szCs w:val="28"/>
          <w:lang w:val="ro-MD"/>
        </w:rPr>
        <w:t xml:space="preserve">IV. </w:t>
      </w:r>
      <w:r w:rsidR="00935F8C" w:rsidRPr="00B22856">
        <w:rPr>
          <w:b/>
          <w:sz w:val="28"/>
          <w:szCs w:val="28"/>
          <w:lang w:val="ro-MD"/>
        </w:rPr>
        <w:t>OBIECTIVE SPECIFICE</w:t>
      </w:r>
      <w:r w:rsidR="000F023D" w:rsidRPr="00B22856">
        <w:rPr>
          <w:b/>
          <w:sz w:val="28"/>
          <w:szCs w:val="28"/>
          <w:lang w:val="ro-MD"/>
        </w:rPr>
        <w:t xml:space="preserve"> ȘI INDICARORI DE MONITORIZARE</w:t>
      </w:r>
    </w:p>
    <w:p w14:paraId="626667E8" w14:textId="65833DD7" w:rsidR="00935F8C" w:rsidRPr="00B22856" w:rsidRDefault="00894E3B" w:rsidP="00894E3B">
      <w:pPr>
        <w:spacing w:line="276" w:lineRule="auto"/>
        <w:ind w:firstLine="851"/>
        <w:rPr>
          <w:i/>
          <w:iCs/>
          <w:sz w:val="28"/>
          <w:szCs w:val="28"/>
          <w:lang w:val="ro-MD"/>
        </w:rPr>
      </w:pPr>
      <w:r w:rsidRPr="00B22856">
        <w:rPr>
          <w:sz w:val="28"/>
          <w:szCs w:val="28"/>
          <w:lang w:val="ro-MD"/>
        </w:rPr>
        <w:t xml:space="preserve">174. </w:t>
      </w:r>
      <w:r w:rsidR="00935F8C" w:rsidRPr="00B22856">
        <w:rPr>
          <w:sz w:val="28"/>
          <w:szCs w:val="28"/>
          <w:lang w:val="ro-MD"/>
        </w:rPr>
        <w:t xml:space="preserve">Fiecare obiectiv general este detaliat în câteva obiective specifice care vor oferi o direcție mai clară cu privire la felul cum vor fi atinse rezultatele scontate. La rândul său, obiectivul specific cuprinde acțiuni concrete care urmează a fi realizate în termene concrete, astfel încât, la sfârșitul perioadei de implementare a Programului, rezultatele obiectivului specific, precum și ale celui general, să poată fi cuantificate </w:t>
      </w:r>
      <w:r w:rsidR="0065476A" w:rsidRPr="00B22856">
        <w:rPr>
          <w:sz w:val="28"/>
          <w:szCs w:val="28"/>
          <w:lang w:val="ro-MD"/>
        </w:rPr>
        <w:t xml:space="preserve">potrivit </w:t>
      </w:r>
      <w:r w:rsidR="00935F8C" w:rsidRPr="00B22856">
        <w:rPr>
          <w:iCs/>
          <w:sz w:val="28"/>
          <w:szCs w:val="28"/>
          <w:lang w:val="ro-MD"/>
        </w:rPr>
        <w:t>tabelul</w:t>
      </w:r>
      <w:r w:rsidR="0065476A" w:rsidRPr="00B22856">
        <w:rPr>
          <w:iCs/>
          <w:sz w:val="28"/>
          <w:szCs w:val="28"/>
          <w:lang w:val="ro-MD"/>
        </w:rPr>
        <w:t>ui</w:t>
      </w:r>
      <w:r w:rsidR="00935F8C" w:rsidRPr="00B22856">
        <w:rPr>
          <w:sz w:val="28"/>
          <w:szCs w:val="28"/>
          <w:lang w:val="ro-MD"/>
        </w:rPr>
        <w:t xml:space="preserve">. </w:t>
      </w:r>
    </w:p>
    <w:p w14:paraId="0DAD1470" w14:textId="77777777" w:rsidR="00935F8C" w:rsidRPr="00B22856" w:rsidRDefault="00935F8C" w:rsidP="00E62B63">
      <w:pPr>
        <w:spacing w:line="276" w:lineRule="auto"/>
        <w:ind w:firstLine="426"/>
        <w:rPr>
          <w:i/>
          <w:iCs/>
          <w:sz w:val="24"/>
          <w:szCs w:val="24"/>
          <w:lang w:val="ro-MD"/>
        </w:rPr>
      </w:pPr>
    </w:p>
    <w:p w14:paraId="3782C61F" w14:textId="732B3FB0" w:rsidR="00157B72" w:rsidRPr="00B22856" w:rsidRDefault="00935F8C" w:rsidP="00157B72">
      <w:pPr>
        <w:spacing w:after="120" w:line="276" w:lineRule="auto"/>
        <w:ind w:firstLine="0"/>
        <w:jc w:val="right"/>
        <w:rPr>
          <w:b/>
          <w:bCs/>
          <w:iCs/>
          <w:sz w:val="24"/>
          <w:szCs w:val="24"/>
          <w:lang w:val="ro-MD"/>
        </w:rPr>
      </w:pPr>
      <w:r w:rsidRPr="00B22856">
        <w:rPr>
          <w:b/>
          <w:bCs/>
          <w:iCs/>
          <w:sz w:val="24"/>
          <w:szCs w:val="24"/>
          <w:lang w:val="ro-MD"/>
        </w:rPr>
        <w:t>Tabelul</w:t>
      </w:r>
      <w:r w:rsidR="00C22E90" w:rsidRPr="00B22856">
        <w:rPr>
          <w:b/>
          <w:bCs/>
          <w:iCs/>
          <w:sz w:val="24"/>
          <w:szCs w:val="24"/>
          <w:lang w:val="ro-MD"/>
        </w:rPr>
        <w:t xml:space="preserve"> Indicatorii de rezultat ai politicii publice</w:t>
      </w:r>
    </w:p>
    <w:tbl>
      <w:tblPr>
        <w:tblStyle w:val="Tabelgril"/>
        <w:tblW w:w="9758" w:type="dxa"/>
        <w:tblLook w:val="04A0" w:firstRow="1" w:lastRow="0" w:firstColumn="1" w:lastColumn="0" w:noHBand="0" w:noVBand="1"/>
      </w:tblPr>
      <w:tblGrid>
        <w:gridCol w:w="1827"/>
        <w:gridCol w:w="1830"/>
        <w:gridCol w:w="1727"/>
        <w:gridCol w:w="1727"/>
        <w:gridCol w:w="1323"/>
        <w:gridCol w:w="29"/>
        <w:gridCol w:w="6"/>
        <w:gridCol w:w="13"/>
        <w:gridCol w:w="29"/>
        <w:gridCol w:w="1177"/>
        <w:gridCol w:w="22"/>
        <w:gridCol w:w="6"/>
        <w:gridCol w:w="13"/>
        <w:gridCol w:w="11"/>
        <w:gridCol w:w="18"/>
      </w:tblGrid>
      <w:tr w:rsidR="00B22856" w:rsidRPr="00B22856" w14:paraId="3CE60885" w14:textId="77777777" w:rsidTr="006B351D">
        <w:tc>
          <w:tcPr>
            <w:tcW w:w="1780" w:type="dxa"/>
            <w:vAlign w:val="center"/>
          </w:tcPr>
          <w:p w14:paraId="71786395" w14:textId="74F451A5" w:rsidR="002A21E0" w:rsidRPr="00B22856" w:rsidRDefault="002A21E0" w:rsidP="00C22E90">
            <w:pPr>
              <w:spacing w:after="120" w:line="276" w:lineRule="auto"/>
              <w:ind w:firstLine="0"/>
              <w:jc w:val="center"/>
              <w:rPr>
                <w:b/>
                <w:iCs/>
                <w:lang w:val="ro-MD"/>
              </w:rPr>
            </w:pPr>
            <w:r w:rsidRPr="00B22856">
              <w:rPr>
                <w:b/>
                <w:iCs/>
                <w:lang w:val="ro-MD"/>
              </w:rPr>
              <w:t>Nr.</w:t>
            </w:r>
          </w:p>
        </w:tc>
        <w:tc>
          <w:tcPr>
            <w:tcW w:w="1831" w:type="dxa"/>
            <w:vAlign w:val="center"/>
          </w:tcPr>
          <w:p w14:paraId="32913F32" w14:textId="06A1532D" w:rsidR="002A21E0" w:rsidRPr="00B22856" w:rsidRDefault="002A21E0" w:rsidP="00C22E90">
            <w:pPr>
              <w:spacing w:after="120" w:line="276" w:lineRule="auto"/>
              <w:ind w:firstLine="0"/>
              <w:jc w:val="center"/>
              <w:rPr>
                <w:b/>
                <w:iCs/>
                <w:lang w:val="ro-MD"/>
              </w:rPr>
            </w:pPr>
            <w:r w:rsidRPr="00B22856">
              <w:rPr>
                <w:b/>
                <w:iCs/>
                <w:lang w:val="ro-MD"/>
              </w:rPr>
              <w:t>Indicator de rezultat</w:t>
            </w:r>
          </w:p>
        </w:tc>
        <w:tc>
          <w:tcPr>
            <w:tcW w:w="1727" w:type="dxa"/>
            <w:vAlign w:val="center"/>
          </w:tcPr>
          <w:p w14:paraId="09322295" w14:textId="06AD246F" w:rsidR="002A21E0" w:rsidRPr="00B22856" w:rsidRDefault="002A21E0" w:rsidP="00C22E90">
            <w:pPr>
              <w:spacing w:after="120" w:line="276" w:lineRule="auto"/>
              <w:ind w:firstLine="0"/>
              <w:jc w:val="center"/>
              <w:rPr>
                <w:b/>
                <w:iCs/>
                <w:lang w:val="ro-MD"/>
              </w:rPr>
            </w:pPr>
            <w:r w:rsidRPr="00B22856">
              <w:rPr>
                <w:b/>
                <w:iCs/>
                <w:lang w:val="ro-MD"/>
              </w:rPr>
              <w:t>Valoarea de referință 2024</w:t>
            </w:r>
          </w:p>
        </w:tc>
        <w:tc>
          <w:tcPr>
            <w:tcW w:w="1727" w:type="dxa"/>
            <w:vAlign w:val="center"/>
          </w:tcPr>
          <w:p w14:paraId="544257F3" w14:textId="77777777" w:rsidR="00AD684D" w:rsidRPr="00B22856" w:rsidRDefault="00AD684D" w:rsidP="00AD684D">
            <w:pPr>
              <w:spacing w:after="120" w:line="276" w:lineRule="auto"/>
              <w:ind w:firstLine="0"/>
              <w:contextualSpacing/>
              <w:jc w:val="center"/>
              <w:rPr>
                <w:b/>
                <w:iCs/>
                <w:lang w:val="ro-MD"/>
              </w:rPr>
            </w:pPr>
          </w:p>
          <w:p w14:paraId="53723D9A" w14:textId="2E2ECB84" w:rsidR="00AD684D" w:rsidRPr="00B22856" w:rsidRDefault="00AD684D" w:rsidP="00AD684D">
            <w:pPr>
              <w:spacing w:after="120" w:line="276" w:lineRule="auto"/>
              <w:ind w:firstLine="0"/>
              <w:contextualSpacing/>
              <w:jc w:val="center"/>
              <w:rPr>
                <w:b/>
                <w:iCs/>
                <w:lang w:val="ro-MD"/>
              </w:rPr>
            </w:pPr>
            <w:r w:rsidRPr="00B22856">
              <w:rPr>
                <w:b/>
                <w:iCs/>
                <w:lang w:val="ro-MD"/>
              </w:rPr>
              <w:t>Valoarea țintă</w:t>
            </w:r>
          </w:p>
          <w:p w14:paraId="6B813AC1" w14:textId="1833BBE4" w:rsidR="002A21E0" w:rsidRPr="00B22856" w:rsidRDefault="00AD684D" w:rsidP="00AD684D">
            <w:pPr>
              <w:spacing w:after="120" w:line="276" w:lineRule="auto"/>
              <w:ind w:firstLine="0"/>
              <w:contextualSpacing/>
              <w:jc w:val="center"/>
              <w:rPr>
                <w:b/>
                <w:iCs/>
                <w:lang w:val="ro-MD"/>
              </w:rPr>
            </w:pPr>
            <w:r w:rsidRPr="00B22856">
              <w:rPr>
                <w:b/>
                <w:iCs/>
                <w:lang w:val="ro-MD"/>
              </w:rPr>
              <w:t>2027</w:t>
            </w:r>
          </w:p>
          <w:p w14:paraId="63655132" w14:textId="75124765" w:rsidR="002A21E0" w:rsidRPr="00B22856" w:rsidRDefault="002A21E0" w:rsidP="00C22E90">
            <w:pPr>
              <w:spacing w:after="120" w:line="276" w:lineRule="auto"/>
              <w:ind w:firstLine="0"/>
              <w:contextualSpacing/>
              <w:jc w:val="center"/>
              <w:rPr>
                <w:b/>
                <w:iCs/>
                <w:lang w:val="ro-MD"/>
              </w:rPr>
            </w:pPr>
          </w:p>
        </w:tc>
        <w:tc>
          <w:tcPr>
            <w:tcW w:w="1443" w:type="dxa"/>
            <w:gridSpan w:val="5"/>
            <w:vAlign w:val="center"/>
          </w:tcPr>
          <w:p w14:paraId="57B7ED15" w14:textId="77777777" w:rsidR="002A21E0" w:rsidRPr="00B22856" w:rsidRDefault="002A21E0" w:rsidP="002A21E0">
            <w:pPr>
              <w:spacing w:after="120" w:line="276" w:lineRule="auto"/>
              <w:ind w:firstLine="0"/>
              <w:contextualSpacing/>
              <w:jc w:val="center"/>
              <w:rPr>
                <w:b/>
                <w:iCs/>
                <w:lang w:val="ro-MD"/>
              </w:rPr>
            </w:pPr>
            <w:r w:rsidRPr="00B22856">
              <w:rPr>
                <w:b/>
                <w:iCs/>
                <w:lang w:val="ro-MD"/>
              </w:rPr>
              <w:t>Valoarea țintă</w:t>
            </w:r>
          </w:p>
          <w:p w14:paraId="20B4162F" w14:textId="5949E606" w:rsidR="002A21E0" w:rsidRPr="00B22856" w:rsidRDefault="00AD684D" w:rsidP="00C22E90">
            <w:pPr>
              <w:spacing w:after="120" w:line="276" w:lineRule="auto"/>
              <w:ind w:firstLine="0"/>
              <w:contextualSpacing/>
              <w:jc w:val="center"/>
              <w:rPr>
                <w:b/>
                <w:iCs/>
                <w:lang w:val="ro-MD"/>
              </w:rPr>
            </w:pPr>
            <w:r w:rsidRPr="00B22856">
              <w:rPr>
                <w:b/>
                <w:iCs/>
                <w:lang w:val="ro-MD"/>
              </w:rPr>
              <w:t>2030</w:t>
            </w:r>
          </w:p>
        </w:tc>
        <w:tc>
          <w:tcPr>
            <w:tcW w:w="1250" w:type="dxa"/>
            <w:gridSpan w:val="6"/>
            <w:vAlign w:val="center"/>
          </w:tcPr>
          <w:p w14:paraId="40E8C54E" w14:textId="63B48DE2" w:rsidR="002A21E0" w:rsidRPr="00B22856" w:rsidRDefault="002A21E0" w:rsidP="00C22E90">
            <w:pPr>
              <w:spacing w:after="120" w:line="276" w:lineRule="auto"/>
              <w:ind w:firstLine="0"/>
              <w:jc w:val="center"/>
              <w:rPr>
                <w:b/>
                <w:iCs/>
                <w:lang w:val="ro-MD"/>
              </w:rPr>
            </w:pPr>
            <w:r w:rsidRPr="00B22856">
              <w:rPr>
                <w:b/>
                <w:iCs/>
                <w:lang w:val="ro-MD"/>
              </w:rPr>
              <w:t>Furnizor de date</w:t>
            </w:r>
          </w:p>
        </w:tc>
      </w:tr>
      <w:tr w:rsidR="00B22856" w:rsidRPr="00B22856" w14:paraId="45D8C312" w14:textId="77777777" w:rsidTr="002A21E0">
        <w:trPr>
          <w:gridAfter w:val="1"/>
          <w:wAfter w:w="18" w:type="dxa"/>
        </w:trPr>
        <w:tc>
          <w:tcPr>
            <w:tcW w:w="9740" w:type="dxa"/>
            <w:gridSpan w:val="14"/>
          </w:tcPr>
          <w:p w14:paraId="343D4025" w14:textId="7DA307AF" w:rsidR="00FF6FD5" w:rsidRPr="00B22856" w:rsidRDefault="00277C7E" w:rsidP="00E62B63">
            <w:pPr>
              <w:spacing w:after="120" w:line="276" w:lineRule="auto"/>
              <w:ind w:firstLine="0"/>
              <w:rPr>
                <w:b/>
                <w:iCs/>
                <w:lang w:val="ro-MD"/>
              </w:rPr>
            </w:pPr>
            <w:r w:rsidRPr="00B22856">
              <w:rPr>
                <w:b/>
                <w:iCs/>
                <w:lang w:val="ro-MD"/>
              </w:rPr>
              <w:t xml:space="preserve">Obiectivul general 1: </w:t>
            </w:r>
            <w:bookmarkStart w:id="11" w:name="_Hlk202348915"/>
            <w:r w:rsidR="00FF6FD5" w:rsidRPr="00B22856">
              <w:rPr>
                <w:b/>
                <w:iCs/>
                <w:lang w:val="ro-MD"/>
              </w:rPr>
              <w:t>Instrumente</w:t>
            </w:r>
            <w:r w:rsidR="00EA2603" w:rsidRPr="00B22856">
              <w:rPr>
                <w:b/>
                <w:iCs/>
                <w:lang w:val="ro-MD"/>
              </w:rPr>
              <w:t>le</w:t>
            </w:r>
            <w:r w:rsidR="00FF6FD5" w:rsidRPr="00B22856">
              <w:rPr>
                <w:b/>
                <w:iCs/>
                <w:lang w:val="ro-MD"/>
              </w:rPr>
              <w:t xml:space="preserve"> și mecanisme</w:t>
            </w:r>
            <w:r w:rsidR="00EA2603" w:rsidRPr="00B22856">
              <w:rPr>
                <w:b/>
                <w:iCs/>
                <w:lang w:val="ro-MD"/>
              </w:rPr>
              <w:t>le</w:t>
            </w:r>
            <w:r w:rsidR="00FF6FD5" w:rsidRPr="00B22856">
              <w:rPr>
                <w:b/>
                <w:iCs/>
                <w:lang w:val="ro-MD"/>
              </w:rPr>
              <w:t xml:space="preserve"> de prevenire și combatere a criminalității informatice eficiente și accesibile</w:t>
            </w:r>
          </w:p>
          <w:bookmarkEnd w:id="11"/>
          <w:p w14:paraId="3479F5D5" w14:textId="52B2CB4D" w:rsidR="00B25009" w:rsidRPr="00B22856" w:rsidRDefault="00B25009" w:rsidP="00E62B63">
            <w:pPr>
              <w:spacing w:after="120" w:line="276" w:lineRule="auto"/>
              <w:ind w:firstLine="0"/>
              <w:rPr>
                <w:bCs/>
                <w:i/>
                <w:lang w:val="ro-MD"/>
              </w:rPr>
            </w:pPr>
            <w:r w:rsidRPr="00B22856">
              <w:rPr>
                <w:bCs/>
                <w:i/>
                <w:lang w:val="ro-MD"/>
              </w:rPr>
              <w:t xml:space="preserve">Indicator de impact: </w:t>
            </w:r>
            <w:r w:rsidR="007D6BC8" w:rsidRPr="00B22856">
              <w:rPr>
                <w:bCs/>
                <w:i/>
                <w:lang w:val="ro-MD"/>
              </w:rPr>
              <w:t>Rat</w:t>
            </w:r>
            <w:r w:rsidR="00EA2603" w:rsidRPr="00B22856">
              <w:rPr>
                <w:bCs/>
                <w:i/>
                <w:lang w:val="ro-MD"/>
              </w:rPr>
              <w:t>ă a</w:t>
            </w:r>
            <w:r w:rsidR="007D6BC8" w:rsidRPr="00B22856">
              <w:rPr>
                <w:bCs/>
                <w:i/>
                <w:lang w:val="ro-MD"/>
              </w:rPr>
              <w:t xml:space="preserve"> ordinelor de sistare a accesului la paginile web</w:t>
            </w:r>
            <w:r w:rsidR="00EA2603" w:rsidRPr="00B22856">
              <w:rPr>
                <w:bCs/>
                <w:i/>
                <w:lang w:val="ro-MD"/>
              </w:rPr>
              <w:t xml:space="preserve"> anulate </w:t>
            </w:r>
            <w:r w:rsidR="007D6BC8" w:rsidRPr="00B22856">
              <w:rPr>
                <w:bCs/>
                <w:i/>
                <w:lang w:val="ro-MD"/>
              </w:rPr>
              <w:t xml:space="preserve"> în raport cu numărul ordinelor emise în acest sens</w:t>
            </w:r>
          </w:p>
        </w:tc>
      </w:tr>
      <w:tr w:rsidR="00B22856" w:rsidRPr="00B22856" w14:paraId="08BC5D3B" w14:textId="77777777" w:rsidTr="006B351D">
        <w:trPr>
          <w:gridAfter w:val="2"/>
          <w:wAfter w:w="29" w:type="dxa"/>
          <w:trHeight w:val="2129"/>
        </w:trPr>
        <w:tc>
          <w:tcPr>
            <w:tcW w:w="1780" w:type="dxa"/>
            <w:vAlign w:val="center"/>
          </w:tcPr>
          <w:p w14:paraId="39073734" w14:textId="7547B6E5" w:rsidR="003D3B73" w:rsidRPr="00B22856" w:rsidRDefault="002A21E0" w:rsidP="00241A9F">
            <w:pPr>
              <w:spacing w:after="120" w:line="276" w:lineRule="auto"/>
              <w:ind w:firstLine="0"/>
              <w:rPr>
                <w:bCs/>
                <w:iCs/>
              </w:rPr>
            </w:pPr>
            <w:r w:rsidRPr="00B22856">
              <w:rPr>
                <w:b/>
                <w:i/>
                <w:lang w:val="ro-MD"/>
              </w:rPr>
              <w:t xml:space="preserve">Obiectiv specific 1.1 </w:t>
            </w:r>
            <w:r w:rsidR="0022264B" w:rsidRPr="00B22856">
              <w:rPr>
                <w:bCs/>
                <w:iCs/>
                <w:lang w:val="ro-MD"/>
              </w:rPr>
              <w:t>Consolidarea capacităților în domeniul prevenirii, investigării și raportării criminalității informatice până la finele anului 2030</w:t>
            </w:r>
          </w:p>
          <w:p w14:paraId="27C06973" w14:textId="69D8B0E5" w:rsidR="003D3B73" w:rsidRPr="00B22856" w:rsidRDefault="003D3B73" w:rsidP="00241A9F">
            <w:pPr>
              <w:spacing w:after="120" w:line="276" w:lineRule="auto"/>
              <w:ind w:firstLine="0"/>
              <w:rPr>
                <w:b/>
                <w:iCs/>
                <w:lang w:val="ro-MD"/>
              </w:rPr>
            </w:pPr>
          </w:p>
        </w:tc>
        <w:tc>
          <w:tcPr>
            <w:tcW w:w="1831" w:type="dxa"/>
            <w:vAlign w:val="center"/>
          </w:tcPr>
          <w:p w14:paraId="1B9A2770" w14:textId="4A05BAFD" w:rsidR="003D3B73" w:rsidRPr="00B22856" w:rsidRDefault="0022264B" w:rsidP="00241A9F">
            <w:pPr>
              <w:spacing w:after="120" w:line="276" w:lineRule="auto"/>
              <w:ind w:firstLine="0"/>
              <w:rPr>
                <w:iCs/>
                <w:lang w:val="ro-MD"/>
              </w:rPr>
            </w:pPr>
            <w:r w:rsidRPr="00B22856">
              <w:rPr>
                <w:iCs/>
                <w:lang w:val="ro-MD"/>
              </w:rPr>
              <w:t>Dotarea cu instrumente și soluții inteligente de investigare</w:t>
            </w:r>
          </w:p>
        </w:tc>
        <w:tc>
          <w:tcPr>
            <w:tcW w:w="1727" w:type="dxa"/>
            <w:vAlign w:val="center"/>
          </w:tcPr>
          <w:p w14:paraId="42E40663" w14:textId="40D5D902" w:rsidR="003D3B73" w:rsidRPr="00B22856" w:rsidRDefault="003D3B73" w:rsidP="0022264B">
            <w:pPr>
              <w:spacing w:after="120" w:line="276" w:lineRule="auto"/>
              <w:ind w:firstLine="0"/>
              <w:rPr>
                <w:bCs/>
                <w:iCs/>
                <w:lang w:val="ro-MD"/>
              </w:rPr>
            </w:pPr>
          </w:p>
          <w:p w14:paraId="31395D3F" w14:textId="77777777" w:rsidR="0022264B" w:rsidRPr="00B22856" w:rsidRDefault="0022264B" w:rsidP="0022264B">
            <w:pPr>
              <w:spacing w:after="120" w:line="276" w:lineRule="auto"/>
              <w:ind w:firstLine="0"/>
              <w:jc w:val="center"/>
              <w:rPr>
                <w:bCs/>
                <w:lang w:val="ro-MD"/>
              </w:rPr>
            </w:pPr>
            <w:r w:rsidRPr="00B22856">
              <w:rPr>
                <w:bCs/>
                <w:lang w:val="ro-MD"/>
              </w:rPr>
              <w:t>8</w:t>
            </w:r>
          </w:p>
          <w:p w14:paraId="66F301C8" w14:textId="31A820C1" w:rsidR="003D3B73" w:rsidRPr="00B22856" w:rsidRDefault="0022264B" w:rsidP="0022264B">
            <w:pPr>
              <w:spacing w:after="120" w:line="276" w:lineRule="auto"/>
              <w:ind w:firstLine="0"/>
              <w:jc w:val="center"/>
              <w:rPr>
                <w:bCs/>
                <w:iCs/>
                <w:lang w:val="ro-MD"/>
              </w:rPr>
            </w:pPr>
            <w:r w:rsidRPr="00B22856">
              <w:rPr>
                <w:bCs/>
                <w:lang w:val="ro-MD"/>
              </w:rPr>
              <w:t>Instrumente/soluții inteligente</w:t>
            </w:r>
          </w:p>
          <w:p w14:paraId="03E7B22F" w14:textId="6F26D422" w:rsidR="003D3B73" w:rsidRPr="00B22856" w:rsidRDefault="003D3B73" w:rsidP="00241A9F">
            <w:pPr>
              <w:spacing w:after="120" w:line="276" w:lineRule="auto"/>
              <w:ind w:firstLine="0"/>
              <w:jc w:val="center"/>
              <w:rPr>
                <w:bCs/>
                <w:iCs/>
                <w:lang w:val="ro-MD"/>
              </w:rPr>
            </w:pPr>
          </w:p>
        </w:tc>
        <w:tc>
          <w:tcPr>
            <w:tcW w:w="1727" w:type="dxa"/>
            <w:vAlign w:val="center"/>
          </w:tcPr>
          <w:p w14:paraId="33660B4B" w14:textId="5B407157" w:rsidR="0022264B" w:rsidRPr="00B22856" w:rsidRDefault="0022264B" w:rsidP="0022264B">
            <w:pPr>
              <w:spacing w:after="120" w:line="276" w:lineRule="auto"/>
              <w:ind w:firstLine="0"/>
              <w:rPr>
                <w:bCs/>
                <w:lang w:val="ro-MD"/>
              </w:rPr>
            </w:pPr>
          </w:p>
          <w:p w14:paraId="52490413" w14:textId="77777777" w:rsidR="0022264B" w:rsidRPr="00B22856" w:rsidRDefault="0022264B" w:rsidP="0022264B">
            <w:pPr>
              <w:spacing w:after="120" w:line="276" w:lineRule="auto"/>
              <w:ind w:firstLine="0"/>
              <w:rPr>
                <w:bCs/>
                <w:lang w:val="ro-MD"/>
              </w:rPr>
            </w:pPr>
          </w:p>
          <w:p w14:paraId="6E8B2DAF" w14:textId="155C2369" w:rsidR="0022264B" w:rsidRPr="00B22856" w:rsidRDefault="0022264B" w:rsidP="00241A9F">
            <w:pPr>
              <w:spacing w:after="120" w:line="276" w:lineRule="auto"/>
              <w:ind w:firstLine="0"/>
              <w:jc w:val="center"/>
              <w:rPr>
                <w:bCs/>
                <w:lang w:val="ro-MD"/>
              </w:rPr>
            </w:pPr>
            <w:r w:rsidRPr="00B22856">
              <w:rPr>
                <w:bCs/>
                <w:lang w:val="ro-MD"/>
              </w:rPr>
              <w:t xml:space="preserve">9 </w:t>
            </w:r>
          </w:p>
          <w:p w14:paraId="0AC72BF2" w14:textId="266CFE8B" w:rsidR="0022264B" w:rsidRPr="00B22856" w:rsidRDefault="0022264B" w:rsidP="00241A9F">
            <w:pPr>
              <w:spacing w:after="120" w:line="276" w:lineRule="auto"/>
              <w:ind w:firstLine="0"/>
              <w:jc w:val="center"/>
              <w:rPr>
                <w:bCs/>
                <w:lang w:val="ro-MD"/>
              </w:rPr>
            </w:pPr>
            <w:r w:rsidRPr="00B22856">
              <w:rPr>
                <w:bCs/>
                <w:lang w:val="ro-MD"/>
              </w:rPr>
              <w:t>Instrumente/soluții inteligente</w:t>
            </w:r>
          </w:p>
          <w:p w14:paraId="4C02B63A" w14:textId="77777777" w:rsidR="003D3B73" w:rsidRPr="00B22856" w:rsidRDefault="003D3B73" w:rsidP="00241A9F">
            <w:pPr>
              <w:spacing w:after="120" w:line="276" w:lineRule="auto"/>
              <w:ind w:firstLine="0"/>
              <w:jc w:val="center"/>
              <w:rPr>
                <w:bCs/>
                <w:lang w:val="ro-MD"/>
              </w:rPr>
            </w:pPr>
          </w:p>
          <w:p w14:paraId="6AAB54EB" w14:textId="068B71F8" w:rsidR="003D3B73" w:rsidRPr="00B22856" w:rsidRDefault="003D3B73" w:rsidP="0022264B">
            <w:pPr>
              <w:spacing w:after="120" w:line="276" w:lineRule="auto"/>
              <w:ind w:firstLine="0"/>
              <w:jc w:val="center"/>
              <w:rPr>
                <w:bCs/>
                <w:lang w:val="ro-MD"/>
              </w:rPr>
            </w:pPr>
          </w:p>
        </w:tc>
        <w:tc>
          <w:tcPr>
            <w:tcW w:w="1414" w:type="dxa"/>
            <w:gridSpan w:val="4"/>
            <w:vAlign w:val="center"/>
          </w:tcPr>
          <w:p w14:paraId="1B434D8A" w14:textId="2ABE45BA" w:rsidR="003D3B73" w:rsidRPr="00B22856" w:rsidRDefault="0022264B" w:rsidP="0022264B">
            <w:pPr>
              <w:spacing w:after="120" w:line="276" w:lineRule="auto"/>
              <w:ind w:firstLine="0"/>
              <w:rPr>
                <w:bCs/>
                <w:lang w:val="ro-MD"/>
              </w:rPr>
            </w:pPr>
            <w:r w:rsidRPr="00B22856">
              <w:rPr>
                <w:bCs/>
                <w:lang w:val="ro-MD"/>
              </w:rPr>
              <w:t>Creșterea cu 25%    (minim10 instrumente/ soluții inteligente)</w:t>
            </w:r>
          </w:p>
        </w:tc>
        <w:tc>
          <w:tcPr>
            <w:tcW w:w="1250" w:type="dxa"/>
            <w:gridSpan w:val="5"/>
            <w:vAlign w:val="center"/>
          </w:tcPr>
          <w:p w14:paraId="75C3FD85" w14:textId="18449CE2" w:rsidR="002A21E0" w:rsidRPr="00B22856" w:rsidRDefault="002A21E0" w:rsidP="00241A9F">
            <w:pPr>
              <w:spacing w:after="120" w:line="276" w:lineRule="auto"/>
              <w:ind w:firstLine="0"/>
              <w:jc w:val="center"/>
              <w:rPr>
                <w:bCs/>
                <w:iCs/>
                <w:lang w:val="ro-MD"/>
              </w:rPr>
            </w:pPr>
            <w:r w:rsidRPr="00B22856">
              <w:rPr>
                <w:bCs/>
                <w:iCs/>
                <w:lang w:val="ro-MD"/>
              </w:rPr>
              <w:t>Ministerul Afacerilor Interne</w:t>
            </w:r>
          </w:p>
          <w:p w14:paraId="49E59CC7" w14:textId="49F49140" w:rsidR="002A21E0" w:rsidRPr="00B22856" w:rsidRDefault="002A21E0" w:rsidP="00C22E90">
            <w:pPr>
              <w:spacing w:after="120" w:line="276" w:lineRule="auto"/>
              <w:ind w:firstLine="0"/>
              <w:jc w:val="center"/>
              <w:rPr>
                <w:bCs/>
                <w:iCs/>
                <w:lang w:val="ro-MD"/>
              </w:rPr>
            </w:pPr>
          </w:p>
        </w:tc>
      </w:tr>
      <w:tr w:rsidR="00B22856" w:rsidRPr="00B22856" w14:paraId="36A2DF65" w14:textId="77777777" w:rsidTr="006B351D">
        <w:trPr>
          <w:gridAfter w:val="2"/>
          <w:wAfter w:w="29" w:type="dxa"/>
        </w:trPr>
        <w:tc>
          <w:tcPr>
            <w:tcW w:w="1780" w:type="dxa"/>
            <w:vAlign w:val="center"/>
          </w:tcPr>
          <w:p w14:paraId="769DA83E" w14:textId="39346C73" w:rsidR="002D74CA" w:rsidRPr="00B22856" w:rsidRDefault="002A21E0" w:rsidP="00241A9F">
            <w:pPr>
              <w:spacing w:after="120" w:line="276" w:lineRule="auto"/>
              <w:ind w:firstLine="0"/>
              <w:rPr>
                <w:bCs/>
                <w:iCs/>
                <w:lang w:val="ro-MD"/>
              </w:rPr>
            </w:pPr>
            <w:r w:rsidRPr="00B22856">
              <w:rPr>
                <w:b/>
                <w:i/>
                <w:lang w:val="ro-MD"/>
              </w:rPr>
              <w:t>Obiectiv specific 1.</w:t>
            </w:r>
            <w:r w:rsidR="00BE7114" w:rsidRPr="00B22856">
              <w:rPr>
                <w:b/>
                <w:i/>
                <w:lang w:val="ro-MD"/>
              </w:rPr>
              <w:t>2</w:t>
            </w:r>
            <w:r w:rsidRPr="00B22856">
              <w:rPr>
                <w:b/>
                <w:i/>
                <w:lang w:val="ro-MD"/>
              </w:rPr>
              <w:t>.</w:t>
            </w:r>
            <w:r w:rsidRPr="00B22856">
              <w:rPr>
                <w:bCs/>
                <w:iCs/>
                <w:lang w:val="ro-MD"/>
              </w:rPr>
              <w:t xml:space="preserve"> </w:t>
            </w:r>
            <w:r w:rsidR="00335EBE" w:rsidRPr="00B22856">
              <w:rPr>
                <w:bCs/>
                <w:iCs/>
                <w:lang w:val="ro-MD"/>
              </w:rPr>
              <w:t xml:space="preserve">Implementarea unui mecanism funcțional, privind identificarea și examinarea infracțiunilor ce atentează la viața sexuală, </w:t>
            </w:r>
            <w:r w:rsidR="001017EA" w:rsidRPr="00B22856">
              <w:rPr>
                <w:bCs/>
                <w:iCs/>
                <w:lang w:val="ro-MD"/>
              </w:rPr>
              <w:t xml:space="preserve">inclusiv cele comise prin intermediul tehnologiilor informaționale, </w:t>
            </w:r>
            <w:r w:rsidR="00335EBE" w:rsidRPr="00B22856">
              <w:rPr>
                <w:bCs/>
                <w:iCs/>
                <w:lang w:val="ro-MD"/>
              </w:rPr>
              <w:t xml:space="preserve">capabil să reducă </w:t>
            </w:r>
            <w:r w:rsidR="002D74CA" w:rsidRPr="00B22856">
              <w:rPr>
                <w:bCs/>
                <w:iCs/>
                <w:lang w:val="ro-MD"/>
              </w:rPr>
              <w:t xml:space="preserve">cu cel puțin 50% a numărului de infracțiuni </w:t>
            </w:r>
            <w:r w:rsidR="00335EBE" w:rsidRPr="00B22856">
              <w:rPr>
                <w:bCs/>
                <w:iCs/>
                <w:lang w:val="ro-MD"/>
              </w:rPr>
              <w:t xml:space="preserve"> de acest gen, </w:t>
            </w:r>
            <w:r w:rsidR="002D74CA" w:rsidRPr="00B22856">
              <w:rPr>
                <w:bCs/>
                <w:iCs/>
                <w:lang w:val="ro-MD"/>
              </w:rPr>
              <w:t>până în anul 2030.</w:t>
            </w:r>
          </w:p>
          <w:p w14:paraId="1DC0CD25" w14:textId="579E7FE7" w:rsidR="002D74CA" w:rsidRPr="00B22856" w:rsidRDefault="002D74CA" w:rsidP="00241A9F">
            <w:pPr>
              <w:spacing w:after="120" w:line="276" w:lineRule="auto"/>
              <w:ind w:firstLine="0"/>
              <w:rPr>
                <w:bCs/>
                <w:iCs/>
                <w:lang w:val="ro-MD"/>
              </w:rPr>
            </w:pPr>
          </w:p>
        </w:tc>
        <w:tc>
          <w:tcPr>
            <w:tcW w:w="1831" w:type="dxa"/>
            <w:vAlign w:val="center"/>
          </w:tcPr>
          <w:p w14:paraId="088AD2E5" w14:textId="74D63DD3" w:rsidR="002D74CA" w:rsidRPr="00B22856" w:rsidRDefault="002D74CA" w:rsidP="00241A9F">
            <w:pPr>
              <w:spacing w:after="120" w:line="276" w:lineRule="auto"/>
              <w:ind w:firstLine="0"/>
              <w:rPr>
                <w:bCs/>
                <w:iCs/>
                <w:lang w:val="ro-MD"/>
              </w:rPr>
            </w:pPr>
            <w:r w:rsidRPr="00B22856">
              <w:rPr>
                <w:bCs/>
                <w:iCs/>
                <w:lang w:val="ro-MD"/>
              </w:rPr>
              <w:t xml:space="preserve">Numărul victimelor infracțiunilor </w:t>
            </w:r>
            <w:r w:rsidR="00B849CA" w:rsidRPr="00B22856">
              <w:rPr>
                <w:bCs/>
                <w:iCs/>
                <w:lang w:val="ro-MD"/>
              </w:rPr>
              <w:t xml:space="preserve">privind viața sexuală </w:t>
            </w:r>
            <w:r w:rsidRPr="00B22856">
              <w:rPr>
                <w:bCs/>
                <w:iCs/>
                <w:lang w:val="ro-MD"/>
              </w:rPr>
              <w:t>raportat la 100.000 de locuitori.</w:t>
            </w:r>
          </w:p>
        </w:tc>
        <w:tc>
          <w:tcPr>
            <w:tcW w:w="1727" w:type="dxa"/>
            <w:vAlign w:val="center"/>
          </w:tcPr>
          <w:p w14:paraId="75643184" w14:textId="37871968" w:rsidR="002A21E0" w:rsidRPr="00B22856" w:rsidRDefault="002A21E0" w:rsidP="00241A9F">
            <w:pPr>
              <w:spacing w:line="276" w:lineRule="auto"/>
              <w:ind w:firstLine="0"/>
              <w:jc w:val="center"/>
              <w:rPr>
                <w:lang w:val="ro-MD"/>
              </w:rPr>
            </w:pPr>
            <w:r w:rsidRPr="00B22856">
              <w:rPr>
                <w:lang w:val="ro-MD"/>
              </w:rPr>
              <w:t>23</w:t>
            </w:r>
          </w:p>
          <w:p w14:paraId="2C6D1101" w14:textId="509177DC" w:rsidR="002A21E0" w:rsidRPr="00B22856" w:rsidRDefault="002A21E0" w:rsidP="00241A9F">
            <w:pPr>
              <w:spacing w:line="276" w:lineRule="auto"/>
              <w:ind w:firstLine="0"/>
              <w:jc w:val="center"/>
              <w:rPr>
                <w:lang w:val="ro-MD"/>
              </w:rPr>
            </w:pPr>
            <w:r w:rsidRPr="00B22856">
              <w:rPr>
                <w:lang w:val="ro-MD"/>
              </w:rPr>
              <w:t>(582-total infracțiuni ce atentează la viața sexuală</w:t>
            </w:r>
            <w:r w:rsidR="00987C14" w:rsidRPr="00B22856">
              <w:rPr>
                <w:lang w:val="ro-MD"/>
              </w:rPr>
              <w:t>)</w:t>
            </w:r>
          </w:p>
          <w:p w14:paraId="77B00950" w14:textId="77777777" w:rsidR="00987C14" w:rsidRPr="00B22856" w:rsidRDefault="00987C14" w:rsidP="00241A9F">
            <w:pPr>
              <w:spacing w:line="276" w:lineRule="auto"/>
              <w:ind w:firstLine="0"/>
              <w:jc w:val="center"/>
              <w:rPr>
                <w:lang w:val="ro-MD"/>
              </w:rPr>
            </w:pPr>
          </w:p>
          <w:p w14:paraId="65E3C6A4" w14:textId="5A35E022" w:rsidR="002A21E0" w:rsidRPr="00B22856" w:rsidRDefault="002A21E0" w:rsidP="00241A9F">
            <w:pPr>
              <w:spacing w:before="120" w:line="276" w:lineRule="auto"/>
              <w:ind w:firstLine="0"/>
              <w:jc w:val="center"/>
              <w:rPr>
                <w:lang w:val="ro-MD"/>
              </w:rPr>
            </w:pPr>
            <w:r w:rsidRPr="00B22856">
              <w:rPr>
                <w:lang w:val="ro-MD"/>
              </w:rPr>
              <w:t>539-total victime;</w:t>
            </w:r>
          </w:p>
          <w:p w14:paraId="5FE466DF" w14:textId="282C8D71" w:rsidR="002A21E0" w:rsidRPr="00B22856" w:rsidRDefault="002A21E0" w:rsidP="00241A9F">
            <w:pPr>
              <w:ind w:firstLine="0"/>
              <w:jc w:val="center"/>
              <w:rPr>
                <w:lang w:val="ro-MD"/>
              </w:rPr>
            </w:pPr>
            <w:r w:rsidRPr="00B22856">
              <w:rPr>
                <w:lang w:val="ro-MD"/>
              </w:rPr>
              <w:t>Din ele:</w:t>
            </w:r>
          </w:p>
          <w:p w14:paraId="0216103A" w14:textId="0451087B" w:rsidR="002A21E0" w:rsidRPr="00B22856" w:rsidRDefault="002A21E0" w:rsidP="00241A9F">
            <w:pPr>
              <w:ind w:firstLine="0"/>
              <w:jc w:val="center"/>
              <w:rPr>
                <w:lang w:val="ro-MD"/>
              </w:rPr>
            </w:pPr>
            <w:r w:rsidRPr="00B22856">
              <w:rPr>
                <w:lang w:val="ro-MD"/>
              </w:rPr>
              <w:t>382 (43 băieți și 339 fete) minori;</w:t>
            </w:r>
          </w:p>
          <w:p w14:paraId="34F4B143" w14:textId="48B95741" w:rsidR="002A21E0" w:rsidRPr="00B22856" w:rsidRDefault="002A21E0" w:rsidP="00241A9F">
            <w:pPr>
              <w:ind w:firstLine="0"/>
              <w:jc w:val="center"/>
              <w:rPr>
                <w:lang w:val="ro-MD"/>
              </w:rPr>
            </w:pPr>
            <w:r w:rsidRPr="00B22856">
              <w:rPr>
                <w:lang w:val="ro-MD"/>
              </w:rPr>
              <w:t>157 (56 bărbați și;</w:t>
            </w:r>
          </w:p>
          <w:p w14:paraId="50C9557C" w14:textId="05A61C82" w:rsidR="002A21E0" w:rsidRPr="00B22856" w:rsidRDefault="002A21E0" w:rsidP="00241A9F">
            <w:pPr>
              <w:ind w:firstLine="0"/>
              <w:jc w:val="center"/>
              <w:rPr>
                <w:lang w:val="ro-MD"/>
              </w:rPr>
            </w:pPr>
            <w:r w:rsidRPr="00B22856">
              <w:rPr>
                <w:lang w:val="ro-MD"/>
              </w:rPr>
              <w:t>483-femei) adulți</w:t>
            </w:r>
          </w:p>
        </w:tc>
        <w:tc>
          <w:tcPr>
            <w:tcW w:w="1727" w:type="dxa"/>
            <w:vAlign w:val="center"/>
          </w:tcPr>
          <w:p w14:paraId="3742DF82" w14:textId="1A6581FF" w:rsidR="002A21E0" w:rsidRPr="00B22856" w:rsidRDefault="00213CBD" w:rsidP="00241A9F">
            <w:pPr>
              <w:spacing w:after="120" w:line="276" w:lineRule="auto"/>
              <w:ind w:firstLine="0"/>
              <w:jc w:val="center"/>
              <w:rPr>
                <w:lang w:val="ro-MD"/>
              </w:rPr>
            </w:pPr>
            <w:r w:rsidRPr="00B22856">
              <w:rPr>
                <w:lang w:val="ro-MD"/>
              </w:rPr>
              <w:t>1</w:t>
            </w:r>
            <w:r w:rsidR="00B94D78" w:rsidRPr="00B22856">
              <w:rPr>
                <w:lang w:val="ro-MD"/>
              </w:rPr>
              <w:t>5</w:t>
            </w:r>
          </w:p>
          <w:p w14:paraId="424AFB7E" w14:textId="2000F05B" w:rsidR="00213CBD" w:rsidRPr="00B22856" w:rsidRDefault="00213CBD" w:rsidP="00241A9F">
            <w:pPr>
              <w:spacing w:after="120" w:line="276" w:lineRule="auto"/>
              <w:ind w:firstLine="0"/>
              <w:jc w:val="center"/>
              <w:rPr>
                <w:lang w:val="ro-MD"/>
              </w:rPr>
            </w:pPr>
            <w:r w:rsidRPr="00B22856">
              <w:rPr>
                <w:lang w:val="ro-MD"/>
              </w:rPr>
              <w:t>(392 infracțiuni ce atentează la viața sexuală)</w:t>
            </w:r>
          </w:p>
          <w:p w14:paraId="4C508202" w14:textId="77777777" w:rsidR="002A21E0" w:rsidRPr="00B22856" w:rsidRDefault="002A21E0" w:rsidP="00241A9F">
            <w:pPr>
              <w:spacing w:after="120" w:line="276" w:lineRule="auto"/>
              <w:ind w:firstLine="0"/>
              <w:jc w:val="center"/>
              <w:rPr>
                <w:bCs/>
                <w:iCs/>
                <w:lang w:val="ro-MD"/>
              </w:rPr>
            </w:pPr>
          </w:p>
          <w:p w14:paraId="3D2A7BEC" w14:textId="77777777" w:rsidR="00987C14" w:rsidRPr="00B22856" w:rsidRDefault="00987C14" w:rsidP="00241A9F">
            <w:pPr>
              <w:spacing w:after="120" w:line="276" w:lineRule="auto"/>
              <w:ind w:firstLine="0"/>
              <w:jc w:val="center"/>
              <w:rPr>
                <w:bCs/>
                <w:iCs/>
                <w:lang w:val="ro-MD"/>
              </w:rPr>
            </w:pPr>
          </w:p>
          <w:p w14:paraId="4DF7302F" w14:textId="77777777" w:rsidR="00987C14" w:rsidRPr="00B22856" w:rsidRDefault="00987C14" w:rsidP="00241A9F">
            <w:pPr>
              <w:spacing w:after="120" w:line="276" w:lineRule="auto"/>
              <w:ind w:firstLine="0"/>
              <w:jc w:val="center"/>
              <w:rPr>
                <w:bCs/>
                <w:iCs/>
                <w:lang w:val="ro-MD"/>
              </w:rPr>
            </w:pPr>
          </w:p>
          <w:p w14:paraId="6AA1085C" w14:textId="77777777" w:rsidR="00987C14" w:rsidRPr="00B22856" w:rsidRDefault="00987C14" w:rsidP="00241A9F">
            <w:pPr>
              <w:spacing w:after="120" w:line="276" w:lineRule="auto"/>
              <w:ind w:firstLine="0"/>
              <w:jc w:val="center"/>
              <w:rPr>
                <w:bCs/>
                <w:iCs/>
                <w:lang w:val="ro-MD"/>
              </w:rPr>
            </w:pPr>
          </w:p>
          <w:p w14:paraId="56E15C06" w14:textId="1F0053F1" w:rsidR="00987C14" w:rsidRPr="00B22856" w:rsidRDefault="00987C14" w:rsidP="00241A9F">
            <w:pPr>
              <w:spacing w:after="120" w:line="276" w:lineRule="auto"/>
              <w:ind w:firstLine="0"/>
              <w:jc w:val="center"/>
              <w:rPr>
                <w:bCs/>
                <w:iCs/>
                <w:lang w:val="ro-MD"/>
              </w:rPr>
            </w:pPr>
          </w:p>
        </w:tc>
        <w:tc>
          <w:tcPr>
            <w:tcW w:w="1414" w:type="dxa"/>
            <w:gridSpan w:val="4"/>
            <w:vAlign w:val="center"/>
          </w:tcPr>
          <w:p w14:paraId="389F4D07" w14:textId="77777777" w:rsidR="002A21E0" w:rsidRPr="00B22856" w:rsidRDefault="002A21E0" w:rsidP="00AB261A">
            <w:pPr>
              <w:spacing w:after="120" w:line="276" w:lineRule="auto"/>
              <w:ind w:firstLine="0"/>
              <w:jc w:val="center"/>
              <w:rPr>
                <w:lang w:val="ro-MD"/>
              </w:rPr>
            </w:pPr>
            <w:r w:rsidRPr="00B22856">
              <w:rPr>
                <w:lang w:val="ro-MD"/>
              </w:rPr>
              <w:t>8</w:t>
            </w:r>
            <w:r w:rsidRPr="00B22856">
              <w:rPr>
                <w:rStyle w:val="Referinnotdesubsol"/>
                <w:lang w:val="ro-MD"/>
              </w:rPr>
              <w:footnoteReference w:id="22"/>
            </w:r>
          </w:p>
          <w:p w14:paraId="3551DA60" w14:textId="77777777" w:rsidR="002A21E0" w:rsidRPr="00B22856" w:rsidRDefault="002A21E0" w:rsidP="00987C14">
            <w:pPr>
              <w:spacing w:after="120" w:line="276" w:lineRule="auto"/>
              <w:ind w:firstLine="0"/>
              <w:jc w:val="center"/>
              <w:rPr>
                <w:bCs/>
                <w:iCs/>
                <w:lang w:val="ro-MD"/>
              </w:rPr>
            </w:pPr>
            <w:r w:rsidRPr="00B22856">
              <w:rPr>
                <w:bCs/>
                <w:iCs/>
                <w:lang w:val="ro-MD"/>
              </w:rPr>
              <w:t>(190 infracțiuni ce atentează la viața sexuală)</w:t>
            </w:r>
          </w:p>
          <w:p w14:paraId="67CD2937" w14:textId="77777777" w:rsidR="00987C14" w:rsidRPr="00B22856" w:rsidRDefault="00987C14" w:rsidP="00987C14">
            <w:pPr>
              <w:spacing w:after="120" w:line="276" w:lineRule="auto"/>
              <w:ind w:firstLine="0"/>
              <w:rPr>
                <w:bCs/>
                <w:iCs/>
                <w:lang w:val="ro-MD"/>
              </w:rPr>
            </w:pPr>
          </w:p>
          <w:p w14:paraId="2576A97A" w14:textId="77777777" w:rsidR="00987C14" w:rsidRPr="00B22856" w:rsidRDefault="00987C14" w:rsidP="00987C14">
            <w:pPr>
              <w:spacing w:after="120" w:line="276" w:lineRule="auto"/>
              <w:ind w:firstLine="0"/>
              <w:jc w:val="center"/>
              <w:rPr>
                <w:bCs/>
                <w:iCs/>
                <w:lang w:val="ro-MD"/>
              </w:rPr>
            </w:pPr>
          </w:p>
          <w:p w14:paraId="558E9B14" w14:textId="77777777" w:rsidR="00987C14" w:rsidRPr="00B22856" w:rsidRDefault="00987C14" w:rsidP="00987C14">
            <w:pPr>
              <w:spacing w:after="120" w:line="276" w:lineRule="auto"/>
              <w:ind w:firstLine="0"/>
              <w:jc w:val="center"/>
              <w:rPr>
                <w:bCs/>
                <w:iCs/>
                <w:lang w:val="ro-MD"/>
              </w:rPr>
            </w:pPr>
          </w:p>
          <w:p w14:paraId="139BCBE0" w14:textId="54506225" w:rsidR="00987C14" w:rsidRPr="00B22856" w:rsidRDefault="00987C14" w:rsidP="00987C14">
            <w:pPr>
              <w:spacing w:after="120" w:line="276" w:lineRule="auto"/>
              <w:ind w:firstLine="0"/>
              <w:jc w:val="center"/>
              <w:rPr>
                <w:bCs/>
                <w:iCs/>
                <w:lang w:val="ro-MD"/>
              </w:rPr>
            </w:pPr>
          </w:p>
        </w:tc>
        <w:tc>
          <w:tcPr>
            <w:tcW w:w="1250" w:type="dxa"/>
            <w:gridSpan w:val="5"/>
            <w:vAlign w:val="center"/>
          </w:tcPr>
          <w:p w14:paraId="63B48DE2" w14:textId="77777777" w:rsidR="002A21E0" w:rsidRPr="00B22856" w:rsidRDefault="002A21E0" w:rsidP="00241A9F">
            <w:pPr>
              <w:spacing w:after="120" w:line="276" w:lineRule="auto"/>
              <w:ind w:firstLine="0"/>
              <w:jc w:val="center"/>
              <w:rPr>
                <w:bCs/>
                <w:iCs/>
                <w:lang w:val="ro-MD"/>
              </w:rPr>
            </w:pPr>
            <w:r w:rsidRPr="00B22856">
              <w:rPr>
                <w:bCs/>
                <w:iCs/>
                <w:lang w:val="ro-MD"/>
              </w:rPr>
              <w:t>Ministerul Afacerilor Interne</w:t>
            </w:r>
          </w:p>
          <w:p w14:paraId="4C3BC47D" w14:textId="77777777" w:rsidR="00987C14" w:rsidRPr="00B22856" w:rsidRDefault="00987C14" w:rsidP="00241A9F">
            <w:pPr>
              <w:spacing w:after="120" w:line="276" w:lineRule="auto"/>
              <w:ind w:firstLine="0"/>
              <w:jc w:val="center"/>
              <w:rPr>
                <w:b/>
                <w:iCs/>
                <w:lang w:val="ro-MD"/>
              </w:rPr>
            </w:pPr>
          </w:p>
          <w:p w14:paraId="5E485729" w14:textId="77777777" w:rsidR="00987C14" w:rsidRPr="00B22856" w:rsidRDefault="00987C14" w:rsidP="00241A9F">
            <w:pPr>
              <w:spacing w:after="120" w:line="276" w:lineRule="auto"/>
              <w:ind w:firstLine="0"/>
              <w:jc w:val="center"/>
              <w:rPr>
                <w:b/>
                <w:iCs/>
                <w:lang w:val="ro-MD"/>
              </w:rPr>
            </w:pPr>
          </w:p>
          <w:p w14:paraId="1E943430" w14:textId="18449CE2" w:rsidR="00987C14" w:rsidRPr="00B22856" w:rsidRDefault="00987C14" w:rsidP="00987C14">
            <w:pPr>
              <w:spacing w:after="120" w:line="276" w:lineRule="auto"/>
              <w:ind w:firstLine="0"/>
              <w:rPr>
                <w:b/>
                <w:iCs/>
                <w:lang w:val="ro-MD"/>
              </w:rPr>
            </w:pPr>
          </w:p>
        </w:tc>
      </w:tr>
      <w:tr w:rsidR="00B22856" w:rsidRPr="00B22856" w14:paraId="21004E12" w14:textId="77777777" w:rsidTr="002A21E0">
        <w:trPr>
          <w:gridAfter w:val="1"/>
          <w:wAfter w:w="18" w:type="dxa"/>
        </w:trPr>
        <w:tc>
          <w:tcPr>
            <w:tcW w:w="9740" w:type="dxa"/>
            <w:gridSpan w:val="14"/>
          </w:tcPr>
          <w:p w14:paraId="5F6796EC" w14:textId="6565088C" w:rsidR="005A11B6" w:rsidRPr="00B22856" w:rsidRDefault="005A11B6" w:rsidP="005A11B6">
            <w:pPr>
              <w:spacing w:after="120" w:line="276" w:lineRule="auto"/>
              <w:ind w:firstLine="0"/>
              <w:rPr>
                <w:b/>
                <w:iCs/>
                <w:lang w:val="ro-MD"/>
              </w:rPr>
            </w:pPr>
            <w:r w:rsidRPr="00B22856">
              <w:rPr>
                <w:b/>
                <w:iCs/>
                <w:lang w:val="ro-MD"/>
              </w:rPr>
              <w:t xml:space="preserve">Obiectivul general 2: </w:t>
            </w:r>
            <w:r w:rsidR="00122EAF" w:rsidRPr="00B22856">
              <w:rPr>
                <w:b/>
                <w:iCs/>
                <w:lang w:val="ro-MD"/>
              </w:rPr>
              <w:t xml:space="preserve">Identificarea și neutralizarea grupurilor </w:t>
            </w:r>
            <w:r w:rsidR="005D799F" w:rsidRPr="00B22856">
              <w:rPr>
                <w:b/>
                <w:iCs/>
                <w:lang w:val="ro-MD"/>
              </w:rPr>
              <w:t xml:space="preserve">și organizațiilor </w:t>
            </w:r>
            <w:r w:rsidR="00122EAF" w:rsidRPr="00B22856">
              <w:rPr>
                <w:b/>
                <w:iCs/>
                <w:lang w:val="ro-MD"/>
              </w:rPr>
              <w:t xml:space="preserve">criminale cu grad sporit de risc </w:t>
            </w:r>
          </w:p>
          <w:p w14:paraId="08B84A1F" w14:textId="065A59E2" w:rsidR="005A11B6" w:rsidRPr="00B22856" w:rsidRDefault="005A11B6" w:rsidP="005A11B6">
            <w:pPr>
              <w:spacing w:after="120" w:line="276" w:lineRule="auto"/>
              <w:ind w:firstLine="0"/>
              <w:rPr>
                <w:b/>
                <w:i/>
                <w:iCs/>
                <w:lang w:val="ro-MD"/>
              </w:rPr>
            </w:pPr>
            <w:r w:rsidRPr="00B22856">
              <w:rPr>
                <w:bCs/>
                <w:i/>
                <w:iCs/>
                <w:lang w:val="ro-MD"/>
              </w:rPr>
              <w:t xml:space="preserve">Indicator de impact: </w:t>
            </w:r>
            <w:r w:rsidR="00464BB1" w:rsidRPr="00B22856">
              <w:rPr>
                <w:i/>
                <w:iCs/>
                <w:lang w:val="ro-MD"/>
              </w:rPr>
              <w:t>Număr de grupuri și organizații criminale anihilate în raport cu cele documentate</w:t>
            </w:r>
          </w:p>
        </w:tc>
      </w:tr>
      <w:tr w:rsidR="00B22856" w:rsidRPr="00B22856" w14:paraId="304B0286" w14:textId="77777777" w:rsidTr="006B351D">
        <w:trPr>
          <w:gridAfter w:val="5"/>
          <w:wAfter w:w="72" w:type="dxa"/>
        </w:trPr>
        <w:tc>
          <w:tcPr>
            <w:tcW w:w="1780" w:type="dxa"/>
            <w:vAlign w:val="center"/>
          </w:tcPr>
          <w:p w14:paraId="198A6F7F" w14:textId="2D6BE80B" w:rsidR="003C10E2" w:rsidRPr="00B22856" w:rsidRDefault="002A21E0" w:rsidP="00B94D78">
            <w:pPr>
              <w:spacing w:after="120" w:line="276" w:lineRule="auto"/>
              <w:ind w:firstLine="0"/>
              <w:rPr>
                <w:bCs/>
                <w:iCs/>
                <w:lang w:val="ro-MD"/>
              </w:rPr>
            </w:pPr>
            <w:r w:rsidRPr="00B22856">
              <w:rPr>
                <w:b/>
                <w:i/>
                <w:lang w:val="ro-MD"/>
              </w:rPr>
              <w:t>Obiectiv specific 2.1.</w:t>
            </w:r>
            <w:r w:rsidRPr="00B22856">
              <w:rPr>
                <w:b/>
                <w:bCs/>
                <w:sz w:val="24"/>
                <w:szCs w:val="24"/>
                <w:lang w:val="ro-MD"/>
              </w:rPr>
              <w:t xml:space="preserve"> </w:t>
            </w:r>
            <w:r w:rsidR="003C10E2" w:rsidRPr="00B22856">
              <w:t xml:space="preserve">Consolidarea și implementarea până în 2030 a unor instrumente eficiente de facilitare a </w:t>
            </w:r>
            <w:r w:rsidR="003C10E2" w:rsidRPr="00B22856">
              <w:lastRenderedPageBreak/>
              <w:t>schimbului de informații interinstituțional, pentru a sprijini descoperirea și destructurarea activităților și rețelelor infracționale.</w:t>
            </w:r>
          </w:p>
        </w:tc>
        <w:tc>
          <w:tcPr>
            <w:tcW w:w="1831" w:type="dxa"/>
            <w:vAlign w:val="center"/>
          </w:tcPr>
          <w:p w14:paraId="6EE40BB0" w14:textId="6768A007" w:rsidR="003C10E2" w:rsidRPr="00B22856" w:rsidRDefault="003C10E2" w:rsidP="00241A9F">
            <w:pPr>
              <w:spacing w:after="120" w:line="276" w:lineRule="auto"/>
              <w:ind w:firstLine="0"/>
              <w:rPr>
                <w:lang w:val="ro-MD"/>
              </w:rPr>
            </w:pPr>
            <w:r w:rsidRPr="00B22856">
              <w:lastRenderedPageBreak/>
              <w:t xml:space="preserve">Poziția ocupată în clasamentul global al criminalității organizate, conform Indexului Global al </w:t>
            </w:r>
            <w:r w:rsidRPr="00B22856">
              <w:lastRenderedPageBreak/>
              <w:t>Criminalității Organizate.</w:t>
            </w:r>
          </w:p>
        </w:tc>
        <w:tc>
          <w:tcPr>
            <w:tcW w:w="1727" w:type="dxa"/>
            <w:vAlign w:val="center"/>
          </w:tcPr>
          <w:p w14:paraId="510F604D" w14:textId="77777777" w:rsidR="002A21E0" w:rsidRPr="00B22856" w:rsidRDefault="002A21E0" w:rsidP="00241A9F">
            <w:pPr>
              <w:spacing w:after="120" w:line="276" w:lineRule="auto"/>
              <w:ind w:firstLine="0"/>
              <w:jc w:val="center"/>
              <w:rPr>
                <w:bCs/>
                <w:iCs/>
                <w:lang w:val="ro-MD"/>
              </w:rPr>
            </w:pPr>
            <w:r w:rsidRPr="00B22856">
              <w:rPr>
                <w:bCs/>
                <w:iCs/>
                <w:lang w:val="ro-MD"/>
              </w:rPr>
              <w:lastRenderedPageBreak/>
              <w:t>Locul 69 din 193 țări</w:t>
            </w:r>
          </w:p>
          <w:p w14:paraId="3DA153C0" w14:textId="4AC11BC8" w:rsidR="002A21E0" w:rsidRPr="00B22856" w:rsidRDefault="002A21E0" w:rsidP="00241A9F">
            <w:pPr>
              <w:spacing w:after="120" w:line="276" w:lineRule="auto"/>
              <w:ind w:firstLine="0"/>
              <w:jc w:val="center"/>
              <w:rPr>
                <w:b/>
                <w:iCs/>
                <w:highlight w:val="green"/>
                <w:lang w:val="ro-MD"/>
              </w:rPr>
            </w:pPr>
            <w:r w:rsidRPr="00B22856">
              <w:rPr>
                <w:bCs/>
                <w:iCs/>
                <w:lang w:val="ro-MD"/>
              </w:rPr>
              <w:t>(2023)</w:t>
            </w:r>
          </w:p>
        </w:tc>
        <w:tc>
          <w:tcPr>
            <w:tcW w:w="1727" w:type="dxa"/>
            <w:vAlign w:val="center"/>
          </w:tcPr>
          <w:p w14:paraId="7116CD7B" w14:textId="04733C36" w:rsidR="002A21E0" w:rsidRPr="00B22856" w:rsidRDefault="00AE1E7F" w:rsidP="00241A9F">
            <w:pPr>
              <w:spacing w:after="120" w:line="276" w:lineRule="auto"/>
              <w:ind w:firstLine="0"/>
              <w:jc w:val="center"/>
              <w:rPr>
                <w:bCs/>
                <w:iCs/>
                <w:lang w:val="ro-MD"/>
              </w:rPr>
            </w:pPr>
            <w:r w:rsidRPr="00B22856">
              <w:rPr>
                <w:bCs/>
                <w:iCs/>
                <w:lang w:val="ro-MD"/>
              </w:rPr>
              <w:t>Locul 100 din 130 țări</w:t>
            </w:r>
          </w:p>
        </w:tc>
        <w:tc>
          <w:tcPr>
            <w:tcW w:w="1366" w:type="dxa"/>
            <w:vAlign w:val="center"/>
          </w:tcPr>
          <w:p w14:paraId="34731276" w14:textId="1B01ED41" w:rsidR="002A21E0" w:rsidRPr="00B22856" w:rsidRDefault="002A21E0" w:rsidP="00241A9F">
            <w:pPr>
              <w:spacing w:after="120" w:line="276" w:lineRule="auto"/>
              <w:ind w:firstLine="0"/>
              <w:jc w:val="center"/>
              <w:rPr>
                <w:b/>
                <w:iCs/>
                <w:lang w:val="ro-MD"/>
              </w:rPr>
            </w:pPr>
            <w:r w:rsidRPr="00B22856">
              <w:rPr>
                <w:iCs/>
                <w:lang w:val="ro-MD"/>
              </w:rPr>
              <w:t>Locul 130 din 193 țări</w:t>
            </w:r>
          </w:p>
        </w:tc>
        <w:tc>
          <w:tcPr>
            <w:tcW w:w="1255" w:type="dxa"/>
            <w:gridSpan w:val="5"/>
            <w:vAlign w:val="center"/>
          </w:tcPr>
          <w:p w14:paraId="12D5D4A2" w14:textId="54E01ADA" w:rsidR="002A21E0" w:rsidRPr="00B22856" w:rsidRDefault="002A21E0" w:rsidP="00241A9F">
            <w:pPr>
              <w:spacing w:after="120" w:line="276" w:lineRule="auto"/>
              <w:ind w:firstLine="0"/>
              <w:jc w:val="center"/>
              <w:rPr>
                <w:bCs/>
                <w:iCs/>
                <w:lang w:val="ro-MD"/>
              </w:rPr>
            </w:pPr>
            <w:r w:rsidRPr="00B22856">
              <w:rPr>
                <w:bCs/>
                <w:iCs/>
                <w:lang w:val="ro-MD"/>
              </w:rPr>
              <w:t>Indexul global al criminalității organizate</w:t>
            </w:r>
          </w:p>
        </w:tc>
      </w:tr>
      <w:tr w:rsidR="00B22856" w:rsidRPr="00B22856" w14:paraId="7E509CF3" w14:textId="77777777" w:rsidTr="006B351D">
        <w:trPr>
          <w:gridAfter w:val="5"/>
          <w:wAfter w:w="72" w:type="dxa"/>
        </w:trPr>
        <w:tc>
          <w:tcPr>
            <w:tcW w:w="1780" w:type="dxa"/>
            <w:vAlign w:val="center"/>
          </w:tcPr>
          <w:p w14:paraId="617310ED" w14:textId="5CDE6996" w:rsidR="004071FF" w:rsidRPr="00B22856" w:rsidRDefault="002A21E0" w:rsidP="005B368C">
            <w:pPr>
              <w:tabs>
                <w:tab w:val="left" w:pos="447"/>
              </w:tabs>
              <w:spacing w:after="120" w:line="276" w:lineRule="auto"/>
              <w:ind w:firstLine="0"/>
              <w:rPr>
                <w:bCs/>
                <w:iCs/>
                <w:lang w:val="ro-MD"/>
              </w:rPr>
            </w:pPr>
            <w:r w:rsidRPr="00B22856">
              <w:rPr>
                <w:b/>
                <w:i/>
                <w:lang w:val="ro-MD"/>
              </w:rPr>
              <w:t>Obiectiv specific 2.2.</w:t>
            </w:r>
            <w:r w:rsidR="005B368C" w:rsidRPr="00B22856">
              <w:rPr>
                <w:lang w:val="ro-MD"/>
              </w:rPr>
              <w:t>Creșterea numărului de persoane identifica</w:t>
            </w:r>
            <w:r w:rsidR="003307F1">
              <w:rPr>
                <w:lang w:val="ro-MD"/>
              </w:rPr>
              <w:t>t</w:t>
            </w:r>
            <w:r w:rsidR="005B368C" w:rsidRPr="00B22856">
              <w:rPr>
                <w:lang w:val="ro-MD"/>
              </w:rPr>
              <w:t>e cu 15% urmare a documentării organizațiilor criminale/grupărilor criminale organizate întru reducerea activităților și influenței rețelelor de criminalitate organizată cu grad ridicat de risc până în 2030</w:t>
            </w:r>
          </w:p>
        </w:tc>
        <w:tc>
          <w:tcPr>
            <w:tcW w:w="1831" w:type="dxa"/>
            <w:vAlign w:val="center"/>
          </w:tcPr>
          <w:p w14:paraId="165D34E8" w14:textId="73F35111" w:rsidR="002A21E0" w:rsidRPr="00B22856" w:rsidRDefault="002A21E0" w:rsidP="00241A9F">
            <w:pPr>
              <w:spacing w:after="120" w:line="276" w:lineRule="auto"/>
              <w:ind w:firstLine="0"/>
              <w:rPr>
                <w:b/>
                <w:iCs/>
                <w:lang w:val="ro-MD"/>
              </w:rPr>
            </w:pPr>
            <w:r w:rsidRPr="00B22856">
              <w:rPr>
                <w:lang w:val="ro-MD"/>
              </w:rPr>
              <w:t>Numărul de persoane identificate urmare a documentării organizațiilor criminale/grupărilor criminale organizate</w:t>
            </w:r>
          </w:p>
        </w:tc>
        <w:tc>
          <w:tcPr>
            <w:tcW w:w="1727" w:type="dxa"/>
            <w:vAlign w:val="center"/>
          </w:tcPr>
          <w:p w14:paraId="0CEAE34B" w14:textId="77777777" w:rsidR="002A21E0" w:rsidRPr="00B22856" w:rsidRDefault="002A21E0" w:rsidP="00241A9F">
            <w:pPr>
              <w:spacing w:after="120" w:line="276" w:lineRule="auto"/>
              <w:ind w:firstLine="0"/>
              <w:jc w:val="center"/>
              <w:rPr>
                <w:bCs/>
                <w:iCs/>
                <w:lang w:val="ro-MD"/>
              </w:rPr>
            </w:pPr>
            <w:r w:rsidRPr="00B22856">
              <w:rPr>
                <w:bCs/>
                <w:iCs/>
                <w:lang w:val="ro-MD"/>
              </w:rPr>
              <w:t>63</w:t>
            </w:r>
          </w:p>
          <w:p w14:paraId="10C375D6" w14:textId="7B707519" w:rsidR="002A21E0" w:rsidRPr="00B22856" w:rsidRDefault="002A21E0" w:rsidP="00241A9F">
            <w:pPr>
              <w:spacing w:after="120" w:line="276" w:lineRule="auto"/>
              <w:ind w:firstLine="0"/>
              <w:jc w:val="center"/>
              <w:rPr>
                <w:bCs/>
                <w:iCs/>
                <w:lang w:val="ro-MD"/>
              </w:rPr>
            </w:pPr>
            <w:r w:rsidRPr="00B22856">
              <w:rPr>
                <w:bCs/>
                <w:iCs/>
                <w:lang w:val="ro-MD"/>
              </w:rPr>
              <w:t>(statistica Poliției)</w:t>
            </w:r>
          </w:p>
        </w:tc>
        <w:tc>
          <w:tcPr>
            <w:tcW w:w="1727" w:type="dxa"/>
            <w:vAlign w:val="center"/>
          </w:tcPr>
          <w:p w14:paraId="358C4625" w14:textId="5752F329" w:rsidR="002A21E0" w:rsidRPr="00B22856" w:rsidRDefault="005B368C" w:rsidP="002A21E0">
            <w:pPr>
              <w:spacing w:after="120" w:line="276" w:lineRule="auto"/>
              <w:ind w:firstLine="0"/>
              <w:jc w:val="center"/>
              <w:rPr>
                <w:bCs/>
                <w:iCs/>
                <w:lang w:val="ro-MD"/>
              </w:rPr>
            </w:pPr>
            <w:r w:rsidRPr="00B22856">
              <w:rPr>
                <w:bCs/>
                <w:iCs/>
                <w:lang w:val="ro-MD"/>
              </w:rPr>
              <w:t>68</w:t>
            </w:r>
          </w:p>
        </w:tc>
        <w:tc>
          <w:tcPr>
            <w:tcW w:w="1366" w:type="dxa"/>
            <w:vAlign w:val="center"/>
          </w:tcPr>
          <w:p w14:paraId="2F1F109A" w14:textId="77777777" w:rsidR="002A21E0" w:rsidRPr="00B22856" w:rsidRDefault="002A21E0" w:rsidP="005B368C">
            <w:pPr>
              <w:spacing w:after="120" w:line="276" w:lineRule="auto"/>
              <w:ind w:firstLine="142"/>
              <w:jc w:val="center"/>
              <w:rPr>
                <w:bCs/>
                <w:iCs/>
                <w:lang w:val="ro-MD"/>
              </w:rPr>
            </w:pPr>
            <w:r w:rsidRPr="00B22856">
              <w:rPr>
                <w:bCs/>
                <w:iCs/>
                <w:lang w:val="ro-MD"/>
              </w:rPr>
              <w:t>73</w:t>
            </w:r>
          </w:p>
        </w:tc>
        <w:tc>
          <w:tcPr>
            <w:tcW w:w="1255" w:type="dxa"/>
            <w:gridSpan w:val="5"/>
            <w:vAlign w:val="center"/>
          </w:tcPr>
          <w:p w14:paraId="616BC425" w14:textId="0C86EC2C" w:rsidR="002A21E0" w:rsidRPr="00B22856" w:rsidRDefault="002A21E0" w:rsidP="00241A9F">
            <w:pPr>
              <w:spacing w:after="120" w:line="276" w:lineRule="auto"/>
              <w:ind w:firstLine="0"/>
              <w:jc w:val="center"/>
              <w:rPr>
                <w:b/>
                <w:iCs/>
                <w:lang w:val="ro-MD"/>
              </w:rPr>
            </w:pPr>
            <w:r w:rsidRPr="00B22856">
              <w:rPr>
                <w:bCs/>
                <w:iCs/>
                <w:lang w:val="ro-MD"/>
              </w:rPr>
              <w:t>Ministerul Afacerilor Interne</w:t>
            </w:r>
          </w:p>
        </w:tc>
      </w:tr>
      <w:tr w:rsidR="00B22856" w:rsidRPr="00B22856" w14:paraId="78C2DE61" w14:textId="77777777" w:rsidTr="002A21E0">
        <w:trPr>
          <w:gridAfter w:val="1"/>
          <w:wAfter w:w="18" w:type="dxa"/>
        </w:trPr>
        <w:tc>
          <w:tcPr>
            <w:tcW w:w="9740" w:type="dxa"/>
            <w:gridSpan w:val="14"/>
          </w:tcPr>
          <w:p w14:paraId="05B719DF" w14:textId="443ACF20" w:rsidR="005A11B6" w:rsidRPr="00B22856" w:rsidRDefault="005A11B6" w:rsidP="005A11B6">
            <w:pPr>
              <w:spacing w:after="120" w:line="276" w:lineRule="auto"/>
              <w:ind w:firstLine="0"/>
              <w:rPr>
                <w:b/>
                <w:iCs/>
                <w:lang w:val="ro-MD"/>
              </w:rPr>
            </w:pPr>
            <w:r w:rsidRPr="00B22856">
              <w:rPr>
                <w:b/>
                <w:iCs/>
                <w:lang w:val="ro-MD"/>
              </w:rPr>
              <w:t>Obiectiv general 3: Abordare</w:t>
            </w:r>
            <w:r w:rsidR="00464BB1" w:rsidRPr="00B22856">
              <w:rPr>
                <w:b/>
                <w:iCs/>
                <w:lang w:val="ro-MD"/>
              </w:rPr>
              <w:t>a</w:t>
            </w:r>
            <w:r w:rsidRPr="00B22856">
              <w:rPr>
                <w:b/>
                <w:iCs/>
                <w:lang w:val="ro-MD"/>
              </w:rPr>
              <w:t xml:space="preserve"> multidimensională a fenomenului infracționalității ce atentează viața și </w:t>
            </w:r>
            <w:r w:rsidR="00464BB1" w:rsidRPr="00B22856">
              <w:rPr>
                <w:b/>
                <w:iCs/>
                <w:lang w:val="ro-MD"/>
              </w:rPr>
              <w:t xml:space="preserve">la </w:t>
            </w:r>
            <w:r w:rsidRPr="00B22856">
              <w:rPr>
                <w:b/>
                <w:iCs/>
                <w:lang w:val="ro-MD"/>
              </w:rPr>
              <w:t>proprietatea persoanei</w:t>
            </w:r>
          </w:p>
          <w:p w14:paraId="1F28E907" w14:textId="03F8D712" w:rsidR="00464BB1" w:rsidRPr="00B22856" w:rsidRDefault="00464BB1" w:rsidP="005A11B6">
            <w:pPr>
              <w:spacing w:after="120" w:line="276" w:lineRule="auto"/>
              <w:ind w:firstLine="0"/>
              <w:rPr>
                <w:b/>
                <w:bCs/>
                <w:lang w:val="ro-MD"/>
              </w:rPr>
            </w:pPr>
            <w:r w:rsidRPr="00B22856">
              <w:rPr>
                <w:bCs/>
                <w:i/>
                <w:lang w:val="ro-MD"/>
              </w:rPr>
              <w:t>(Țintele naționale ODD nr. 5.2, nr. 11.7, nr. 16.1; ODD nr. 5, nr. 11, nr. 16)</w:t>
            </w:r>
          </w:p>
          <w:p w14:paraId="27C47916" w14:textId="77777777" w:rsidR="005A11B6" w:rsidRPr="00B22856" w:rsidRDefault="005A11B6" w:rsidP="005A11B6">
            <w:pPr>
              <w:spacing w:line="276" w:lineRule="auto"/>
              <w:ind w:firstLine="0"/>
              <w:rPr>
                <w:bCs/>
                <w:i/>
                <w:iCs/>
                <w:lang w:val="ro-MD"/>
              </w:rPr>
            </w:pPr>
            <w:r w:rsidRPr="00B22856">
              <w:rPr>
                <w:bCs/>
                <w:i/>
                <w:iCs/>
                <w:lang w:val="ro-MD"/>
              </w:rPr>
              <w:t>Indicator de impact:</w:t>
            </w:r>
            <w:r w:rsidRPr="00B22856">
              <w:rPr>
                <w:b/>
                <w:i/>
                <w:iCs/>
                <w:lang w:val="ro-MD"/>
              </w:rPr>
              <w:t xml:space="preserve"> </w:t>
            </w:r>
            <w:r w:rsidR="00464BB1" w:rsidRPr="00B22856">
              <w:rPr>
                <w:bCs/>
                <w:i/>
                <w:iCs/>
                <w:lang w:val="ro-MD"/>
              </w:rPr>
              <w:t>Număr de victime ale omorului intenționat la 100 000 populație</w:t>
            </w:r>
          </w:p>
          <w:p w14:paraId="5C20FE26" w14:textId="1EFA71C9" w:rsidR="00464BB1" w:rsidRPr="00B22856" w:rsidRDefault="00464BB1" w:rsidP="005A11B6">
            <w:pPr>
              <w:spacing w:line="276" w:lineRule="auto"/>
              <w:ind w:firstLine="0"/>
              <w:rPr>
                <w:bCs/>
                <w:i/>
                <w:iCs/>
                <w:lang w:val="ro-MD"/>
              </w:rPr>
            </w:pPr>
            <w:r w:rsidRPr="00B22856">
              <w:rPr>
                <w:bCs/>
                <w:i/>
                <w:iCs/>
                <w:lang w:val="ro-MD"/>
              </w:rPr>
              <w:t>(Indicatorul SND nr. 90; Indicatorul ODD nr. 16.1.1)</w:t>
            </w:r>
          </w:p>
        </w:tc>
      </w:tr>
      <w:tr w:rsidR="00B22856" w:rsidRPr="00B22856" w14:paraId="48EF2C89" w14:textId="77777777" w:rsidTr="006B351D">
        <w:trPr>
          <w:gridAfter w:val="4"/>
          <w:wAfter w:w="48" w:type="dxa"/>
        </w:trPr>
        <w:tc>
          <w:tcPr>
            <w:tcW w:w="1780" w:type="dxa"/>
            <w:vAlign w:val="center"/>
          </w:tcPr>
          <w:p w14:paraId="55BC8A8F" w14:textId="0593863F" w:rsidR="005126A8" w:rsidRPr="00B22856" w:rsidRDefault="002A21E0" w:rsidP="002A21E0">
            <w:pPr>
              <w:spacing w:after="120" w:line="276" w:lineRule="auto"/>
              <w:ind w:firstLine="0"/>
              <w:rPr>
                <w:bCs/>
                <w:lang w:val="ro-MD"/>
              </w:rPr>
            </w:pPr>
            <w:r w:rsidRPr="00B22856">
              <w:rPr>
                <w:b/>
                <w:i/>
                <w:lang w:val="ro-MD"/>
              </w:rPr>
              <w:t xml:space="preserve">Obiectiv specific 3.1. </w:t>
            </w:r>
            <w:r w:rsidR="005126A8" w:rsidRPr="00B22856">
              <w:rPr>
                <w:bCs/>
                <w:lang w:val="ro-MD"/>
              </w:rPr>
              <w:t>Intensificarea activităților de prevenire și combatere a infracțiunilor ce atentează la viața și sănătatea persoanei, pentru reducerea cu cel puțin 10% a infracțiunilor de acest gen, până în anul 2030.</w:t>
            </w:r>
          </w:p>
          <w:p w14:paraId="15FB96C9" w14:textId="2EB0F53A" w:rsidR="005126A8" w:rsidRPr="00B22856" w:rsidRDefault="005126A8" w:rsidP="002A21E0">
            <w:pPr>
              <w:spacing w:after="120" w:line="276" w:lineRule="auto"/>
              <w:ind w:firstLine="0"/>
              <w:rPr>
                <w:b/>
                <w:i/>
                <w:lang w:val="ro-MD"/>
              </w:rPr>
            </w:pPr>
          </w:p>
        </w:tc>
        <w:tc>
          <w:tcPr>
            <w:tcW w:w="1831" w:type="dxa"/>
            <w:vAlign w:val="center"/>
          </w:tcPr>
          <w:p w14:paraId="6FD45E5B" w14:textId="373F1AFD" w:rsidR="005126A8" w:rsidRPr="00B22856" w:rsidRDefault="005126A8" w:rsidP="002A21E0">
            <w:pPr>
              <w:spacing w:after="120" w:line="276" w:lineRule="auto"/>
              <w:ind w:firstLine="0"/>
              <w:rPr>
                <w:lang w:val="ro-MD"/>
              </w:rPr>
            </w:pPr>
            <w:r w:rsidRPr="00B22856">
              <w:rPr>
                <w:lang w:val="ro-MD"/>
              </w:rPr>
              <w:t>Numărul infracțiunilor contra vieții și sănătății persoanei înregistrate anual.</w:t>
            </w:r>
          </w:p>
        </w:tc>
        <w:tc>
          <w:tcPr>
            <w:tcW w:w="1727" w:type="dxa"/>
            <w:vAlign w:val="center"/>
          </w:tcPr>
          <w:p w14:paraId="4134B1E2" w14:textId="77D17FB0" w:rsidR="002A21E0" w:rsidRPr="00B22856" w:rsidRDefault="002A21E0" w:rsidP="002A21E0">
            <w:pPr>
              <w:spacing w:after="120" w:line="276" w:lineRule="auto"/>
              <w:ind w:firstLine="0"/>
              <w:jc w:val="center"/>
              <w:rPr>
                <w:bCs/>
                <w:iCs/>
                <w:lang w:val="ro-MD"/>
              </w:rPr>
            </w:pPr>
            <w:r w:rsidRPr="00B22856">
              <w:rPr>
                <w:bCs/>
                <w:iCs/>
                <w:lang w:val="ro-MD"/>
              </w:rPr>
              <w:t>765 infracțiuni</w:t>
            </w:r>
          </w:p>
        </w:tc>
        <w:tc>
          <w:tcPr>
            <w:tcW w:w="1727" w:type="dxa"/>
            <w:vAlign w:val="center"/>
          </w:tcPr>
          <w:p w14:paraId="1D990970" w14:textId="13C4C6DC" w:rsidR="002A21E0" w:rsidRPr="00B22856" w:rsidRDefault="00D140EB" w:rsidP="002A21E0">
            <w:pPr>
              <w:spacing w:after="120" w:line="276" w:lineRule="auto"/>
              <w:ind w:firstLine="0"/>
              <w:jc w:val="center"/>
              <w:rPr>
                <w:bCs/>
                <w:iCs/>
                <w:lang w:val="ro-MD"/>
              </w:rPr>
            </w:pPr>
            <w:r w:rsidRPr="00B22856">
              <w:rPr>
                <w:bCs/>
                <w:iCs/>
                <w:lang w:val="ro-MD"/>
              </w:rPr>
              <w:t>730 infracțiuni</w:t>
            </w:r>
          </w:p>
        </w:tc>
        <w:tc>
          <w:tcPr>
            <w:tcW w:w="1395" w:type="dxa"/>
            <w:gridSpan w:val="2"/>
            <w:vAlign w:val="center"/>
          </w:tcPr>
          <w:p w14:paraId="3D2588F9" w14:textId="098494E8" w:rsidR="002A21E0" w:rsidRPr="00B22856" w:rsidRDefault="002A21E0" w:rsidP="002A21E0">
            <w:pPr>
              <w:spacing w:after="120" w:line="276" w:lineRule="auto"/>
              <w:ind w:firstLine="0"/>
              <w:jc w:val="center"/>
              <w:rPr>
                <w:bCs/>
                <w:iCs/>
                <w:lang w:val="ro-MD"/>
              </w:rPr>
            </w:pPr>
            <w:r w:rsidRPr="00B22856">
              <w:rPr>
                <w:bCs/>
                <w:iCs/>
                <w:lang w:val="ro-MD"/>
              </w:rPr>
              <w:t>689 infracțiuni</w:t>
            </w:r>
          </w:p>
        </w:tc>
        <w:tc>
          <w:tcPr>
            <w:tcW w:w="1250" w:type="dxa"/>
            <w:gridSpan w:val="5"/>
            <w:vAlign w:val="center"/>
          </w:tcPr>
          <w:p w14:paraId="130BDB77" w14:textId="31419CB5" w:rsidR="002A21E0" w:rsidRPr="00B22856" w:rsidRDefault="002A21E0" w:rsidP="002A21E0">
            <w:pPr>
              <w:spacing w:after="120" w:line="276" w:lineRule="auto"/>
              <w:ind w:firstLine="0"/>
              <w:jc w:val="center"/>
              <w:rPr>
                <w:b/>
                <w:iCs/>
                <w:lang w:val="ro-MD"/>
              </w:rPr>
            </w:pPr>
            <w:r w:rsidRPr="00B22856">
              <w:rPr>
                <w:bCs/>
                <w:iCs/>
                <w:lang w:val="ro-MD"/>
              </w:rPr>
              <w:t>Ministerul Afacerilor Interne</w:t>
            </w:r>
          </w:p>
        </w:tc>
      </w:tr>
      <w:tr w:rsidR="00B22856" w:rsidRPr="00B22856" w14:paraId="2F042906" w14:textId="77777777" w:rsidTr="006B351D">
        <w:trPr>
          <w:gridAfter w:val="4"/>
          <w:wAfter w:w="48" w:type="dxa"/>
        </w:trPr>
        <w:tc>
          <w:tcPr>
            <w:tcW w:w="1780" w:type="dxa"/>
            <w:vAlign w:val="center"/>
          </w:tcPr>
          <w:p w14:paraId="18420FB7" w14:textId="71048902" w:rsidR="00CB4033" w:rsidRPr="00B22856" w:rsidRDefault="002A21E0" w:rsidP="00D140EB">
            <w:pPr>
              <w:spacing w:after="120" w:line="276" w:lineRule="auto"/>
              <w:ind w:firstLine="0"/>
              <w:rPr>
                <w:bCs/>
                <w:iCs/>
                <w:lang w:val="ro-MD"/>
              </w:rPr>
            </w:pPr>
            <w:r w:rsidRPr="00B22856">
              <w:rPr>
                <w:b/>
                <w:i/>
                <w:lang w:val="ro-MD"/>
              </w:rPr>
              <w:t>Obiectiv specific 3.2.</w:t>
            </w:r>
            <w:r w:rsidRPr="00B22856">
              <w:rPr>
                <w:lang w:val="ro-MD"/>
              </w:rPr>
              <w:t xml:space="preserve"> </w:t>
            </w:r>
            <w:r w:rsidR="00CB4033" w:rsidRPr="00B22856">
              <w:rPr>
                <w:bCs/>
                <w:iCs/>
                <w:lang w:val="ro-MD"/>
              </w:rPr>
              <w:t xml:space="preserve">Diminuarea numărului de infracțiuni contra patrimoniului cu </w:t>
            </w:r>
            <w:r w:rsidR="007D4A5F" w:rsidRPr="00B22856">
              <w:rPr>
                <w:bCs/>
                <w:iCs/>
                <w:lang w:val="ro-MD"/>
              </w:rPr>
              <w:t>cel puțin 10 p.p.</w:t>
            </w:r>
            <w:r w:rsidR="00CB4033" w:rsidRPr="00B22856">
              <w:rPr>
                <w:bCs/>
                <w:iCs/>
                <w:lang w:val="ro-MD"/>
              </w:rPr>
              <w:t xml:space="preserve"> </w:t>
            </w:r>
            <w:r w:rsidR="007D4A5F" w:rsidRPr="00B22856">
              <w:rPr>
                <w:bCs/>
                <w:iCs/>
                <w:lang w:val="ro-MD"/>
              </w:rPr>
              <w:t>până în anul 2030</w:t>
            </w:r>
          </w:p>
        </w:tc>
        <w:tc>
          <w:tcPr>
            <w:tcW w:w="1831" w:type="dxa"/>
            <w:vAlign w:val="center"/>
          </w:tcPr>
          <w:p w14:paraId="39618D90" w14:textId="773BAC4F" w:rsidR="00EB0D44" w:rsidRPr="00B22856" w:rsidRDefault="00EB0D44" w:rsidP="002A21E0">
            <w:pPr>
              <w:spacing w:after="120" w:line="276" w:lineRule="auto"/>
              <w:ind w:firstLine="0"/>
              <w:rPr>
                <w:bCs/>
                <w:iCs/>
                <w:lang w:val="ro-MD"/>
              </w:rPr>
            </w:pPr>
            <w:r w:rsidRPr="00B22856">
              <w:rPr>
                <w:bCs/>
                <w:iCs/>
                <w:lang w:val="ro-MD"/>
              </w:rPr>
              <w:t xml:space="preserve">Rata infracțiunilor contra patrimoniului </w:t>
            </w:r>
            <w:r w:rsidR="007D4A5F" w:rsidRPr="00B22856">
              <w:rPr>
                <w:bCs/>
                <w:iCs/>
                <w:lang w:val="ro-MD"/>
              </w:rPr>
              <w:t>raportată la</w:t>
            </w:r>
            <w:r w:rsidRPr="00B22856">
              <w:rPr>
                <w:bCs/>
                <w:iCs/>
                <w:lang w:val="ro-MD"/>
              </w:rPr>
              <w:t xml:space="preserve"> numărul total de infracțiuni înregistrate </w:t>
            </w:r>
          </w:p>
        </w:tc>
        <w:tc>
          <w:tcPr>
            <w:tcW w:w="1727" w:type="dxa"/>
            <w:vAlign w:val="center"/>
          </w:tcPr>
          <w:p w14:paraId="2F28008E" w14:textId="77777777" w:rsidR="002A21E0" w:rsidRPr="00B22856" w:rsidRDefault="002A21E0" w:rsidP="002A21E0">
            <w:pPr>
              <w:spacing w:line="276" w:lineRule="auto"/>
              <w:ind w:firstLine="0"/>
              <w:jc w:val="center"/>
              <w:rPr>
                <w:lang w:val="ro-MD"/>
              </w:rPr>
            </w:pPr>
            <w:r w:rsidRPr="00B22856">
              <w:rPr>
                <w:lang w:val="ro-MD"/>
              </w:rPr>
              <w:t>35,4%</w:t>
            </w:r>
          </w:p>
          <w:p w14:paraId="6E809BFC" w14:textId="2CAA2207" w:rsidR="002A21E0" w:rsidRPr="00B22856" w:rsidRDefault="002A21E0" w:rsidP="002A21E0">
            <w:pPr>
              <w:spacing w:after="120" w:line="276" w:lineRule="auto"/>
              <w:ind w:firstLine="0"/>
              <w:jc w:val="center"/>
              <w:rPr>
                <w:bCs/>
                <w:iCs/>
                <w:lang w:val="ro-MD"/>
              </w:rPr>
            </w:pPr>
            <w:r w:rsidRPr="00B22856">
              <w:rPr>
                <w:lang w:val="ro-MD"/>
              </w:rPr>
              <w:t>(8710 infracțiuni)</w:t>
            </w:r>
          </w:p>
        </w:tc>
        <w:tc>
          <w:tcPr>
            <w:tcW w:w="1727" w:type="dxa"/>
            <w:vAlign w:val="center"/>
          </w:tcPr>
          <w:p w14:paraId="56ED081C" w14:textId="5C4BE9D3" w:rsidR="002A21E0" w:rsidRPr="00B22856" w:rsidRDefault="00D140EB" w:rsidP="00D140EB">
            <w:pPr>
              <w:spacing w:after="120" w:line="276" w:lineRule="auto"/>
              <w:ind w:firstLine="0"/>
              <w:jc w:val="center"/>
              <w:rPr>
                <w:bCs/>
                <w:iCs/>
                <w:lang w:val="ro-MD"/>
              </w:rPr>
            </w:pPr>
            <w:r w:rsidRPr="00B22856">
              <w:rPr>
                <w:bCs/>
                <w:iCs/>
                <w:lang w:val="ro-MD"/>
              </w:rPr>
              <w:t>30% din totalul infracțiunilor înregistrate</w:t>
            </w:r>
          </w:p>
        </w:tc>
        <w:tc>
          <w:tcPr>
            <w:tcW w:w="1395" w:type="dxa"/>
            <w:gridSpan w:val="2"/>
            <w:vAlign w:val="center"/>
          </w:tcPr>
          <w:p w14:paraId="3A0CF916" w14:textId="3E513C22" w:rsidR="002A21E0" w:rsidRPr="00B22856" w:rsidRDefault="002A21E0" w:rsidP="002A21E0">
            <w:pPr>
              <w:spacing w:after="120" w:line="276" w:lineRule="auto"/>
              <w:ind w:firstLine="0"/>
              <w:jc w:val="center"/>
              <w:rPr>
                <w:bCs/>
                <w:iCs/>
                <w:lang w:val="ro-MD"/>
              </w:rPr>
            </w:pPr>
            <w:r w:rsidRPr="00B22856">
              <w:rPr>
                <w:lang w:val="ro-MD"/>
              </w:rPr>
              <w:t>25% din totalul de infracțiuni înregistrate</w:t>
            </w:r>
          </w:p>
        </w:tc>
        <w:tc>
          <w:tcPr>
            <w:tcW w:w="1250" w:type="dxa"/>
            <w:gridSpan w:val="5"/>
            <w:vAlign w:val="center"/>
          </w:tcPr>
          <w:p w14:paraId="5E5CF3DC" w14:textId="3B8A0C77" w:rsidR="002A21E0" w:rsidRPr="00B22856" w:rsidRDefault="002A21E0" w:rsidP="002A21E0">
            <w:pPr>
              <w:spacing w:after="120" w:line="276" w:lineRule="auto"/>
              <w:ind w:firstLine="0"/>
              <w:jc w:val="center"/>
              <w:rPr>
                <w:b/>
                <w:iCs/>
                <w:lang w:val="ro-MD"/>
              </w:rPr>
            </w:pPr>
            <w:r w:rsidRPr="00B22856">
              <w:rPr>
                <w:bCs/>
                <w:iCs/>
                <w:lang w:val="ro-MD"/>
              </w:rPr>
              <w:t>Ministerul Afacerilor Interne</w:t>
            </w:r>
          </w:p>
        </w:tc>
      </w:tr>
      <w:tr w:rsidR="001017EA" w:rsidRPr="00B22856" w14:paraId="5D8CEF05" w14:textId="77777777" w:rsidTr="006B351D">
        <w:trPr>
          <w:gridAfter w:val="3"/>
          <w:wAfter w:w="42" w:type="dxa"/>
          <w:trHeight w:val="1270"/>
        </w:trPr>
        <w:tc>
          <w:tcPr>
            <w:tcW w:w="1780" w:type="dxa"/>
            <w:vAlign w:val="center"/>
          </w:tcPr>
          <w:p w14:paraId="37559649" w14:textId="0AAC94D9" w:rsidR="00755348" w:rsidRPr="00B22856" w:rsidRDefault="002A21E0" w:rsidP="002A21E0">
            <w:pPr>
              <w:spacing w:after="120" w:line="276" w:lineRule="auto"/>
              <w:ind w:firstLine="0"/>
              <w:rPr>
                <w:iCs/>
                <w:lang w:val="ro-MD"/>
              </w:rPr>
            </w:pPr>
            <w:r w:rsidRPr="00B22856">
              <w:rPr>
                <w:b/>
                <w:i/>
                <w:lang w:val="ro-MD"/>
              </w:rPr>
              <w:lastRenderedPageBreak/>
              <w:t>Obiectiv specific 3.3.</w:t>
            </w:r>
            <w:r w:rsidRPr="00B22856">
              <w:rPr>
                <w:sz w:val="24"/>
                <w:szCs w:val="24"/>
                <w:lang w:val="ro-MD"/>
              </w:rPr>
              <w:t xml:space="preserve"> </w:t>
            </w:r>
            <w:r w:rsidR="00755348" w:rsidRPr="00B22856">
              <w:t>Eficientizarea mecanismelor de identificare și examinare a infracțiunilor economice și conexe, prin reducerea acestora cu cel puțin 20% comparativ cu nivelul de referință, până în anul 2030</w:t>
            </w:r>
          </w:p>
          <w:p w14:paraId="185B2773" w14:textId="50ADD1C7" w:rsidR="00755348" w:rsidRPr="00B22856" w:rsidRDefault="00755348" w:rsidP="002A21E0">
            <w:pPr>
              <w:spacing w:after="120" w:line="276" w:lineRule="auto"/>
              <w:ind w:firstLine="0"/>
              <w:rPr>
                <w:bCs/>
                <w:iCs/>
                <w:lang w:val="ro-MD"/>
              </w:rPr>
            </w:pPr>
          </w:p>
        </w:tc>
        <w:tc>
          <w:tcPr>
            <w:tcW w:w="1831" w:type="dxa"/>
            <w:vAlign w:val="center"/>
          </w:tcPr>
          <w:p w14:paraId="7C0535C0" w14:textId="4AE467F0" w:rsidR="00755348" w:rsidRPr="00B22856" w:rsidRDefault="00755348" w:rsidP="002A21E0">
            <w:pPr>
              <w:spacing w:after="120" w:line="276" w:lineRule="auto"/>
              <w:ind w:firstLine="0"/>
              <w:rPr>
                <w:b/>
                <w:iCs/>
                <w:lang w:val="ro-MD"/>
              </w:rPr>
            </w:pPr>
            <w:r w:rsidRPr="00B22856">
              <w:t>Numărul infracțiunilor economice și conexe înregistrate anual</w:t>
            </w:r>
          </w:p>
        </w:tc>
        <w:tc>
          <w:tcPr>
            <w:tcW w:w="1727" w:type="dxa"/>
            <w:vAlign w:val="center"/>
          </w:tcPr>
          <w:p w14:paraId="46899FFE" w14:textId="6415EB14" w:rsidR="002A21E0" w:rsidRPr="00B22856" w:rsidRDefault="002A21E0" w:rsidP="002A21E0">
            <w:pPr>
              <w:spacing w:line="276" w:lineRule="auto"/>
              <w:ind w:firstLine="0"/>
              <w:jc w:val="center"/>
              <w:rPr>
                <w:lang w:val="ro-MD"/>
              </w:rPr>
            </w:pPr>
            <w:r w:rsidRPr="00B22856">
              <w:rPr>
                <w:lang w:val="ro-MD"/>
              </w:rPr>
              <w:t>474</w:t>
            </w:r>
          </w:p>
          <w:p w14:paraId="505B824C" w14:textId="6D0C04C2" w:rsidR="002A21E0" w:rsidRPr="00B22856" w:rsidRDefault="002A21E0" w:rsidP="002A21E0">
            <w:pPr>
              <w:spacing w:line="276" w:lineRule="auto"/>
              <w:ind w:firstLine="0"/>
              <w:jc w:val="center"/>
              <w:rPr>
                <w:lang w:val="ro-MD"/>
              </w:rPr>
            </w:pPr>
            <w:r w:rsidRPr="00B22856">
              <w:rPr>
                <w:lang w:val="ro-MD"/>
              </w:rPr>
              <w:t>infracțiuni</w:t>
            </w:r>
          </w:p>
          <w:p w14:paraId="6EEBF1D2" w14:textId="6C1DCDFA" w:rsidR="002A21E0" w:rsidRPr="00B22856" w:rsidRDefault="002A21E0" w:rsidP="002A21E0">
            <w:pPr>
              <w:spacing w:line="276" w:lineRule="auto"/>
              <w:ind w:firstLine="0"/>
              <w:jc w:val="center"/>
              <w:rPr>
                <w:lang w:val="ro-MD"/>
              </w:rPr>
            </w:pPr>
            <w:r w:rsidRPr="00B22856">
              <w:rPr>
                <w:lang w:val="ro-MD"/>
              </w:rPr>
              <w:t>(statistica Procuraturii)</w:t>
            </w:r>
          </w:p>
        </w:tc>
        <w:tc>
          <w:tcPr>
            <w:tcW w:w="1727" w:type="dxa"/>
            <w:vAlign w:val="center"/>
          </w:tcPr>
          <w:p w14:paraId="6CA8F4DB" w14:textId="3B5E9A64" w:rsidR="002A21E0" w:rsidRPr="00B22856" w:rsidRDefault="008A044E" w:rsidP="002A21E0">
            <w:pPr>
              <w:spacing w:after="120" w:line="276" w:lineRule="auto"/>
              <w:ind w:firstLine="0"/>
              <w:jc w:val="center"/>
              <w:rPr>
                <w:bCs/>
                <w:iCs/>
                <w:lang w:val="ro-MD"/>
              </w:rPr>
            </w:pPr>
            <w:r w:rsidRPr="00B22856">
              <w:rPr>
                <w:bCs/>
                <w:iCs/>
                <w:lang w:val="ro-MD"/>
              </w:rPr>
              <w:t>429 infracțiuni</w:t>
            </w:r>
          </w:p>
        </w:tc>
        <w:tc>
          <w:tcPr>
            <w:tcW w:w="1401" w:type="dxa"/>
            <w:gridSpan w:val="3"/>
            <w:vAlign w:val="center"/>
          </w:tcPr>
          <w:p w14:paraId="24FD97F0" w14:textId="4D7CB280" w:rsidR="002A21E0" w:rsidRPr="00B22856" w:rsidRDefault="002A21E0" w:rsidP="002A21E0">
            <w:pPr>
              <w:spacing w:after="120" w:line="276" w:lineRule="auto"/>
              <w:ind w:firstLine="0"/>
              <w:jc w:val="center"/>
              <w:rPr>
                <w:b/>
                <w:iCs/>
                <w:lang w:val="ro-MD"/>
              </w:rPr>
            </w:pPr>
            <w:r w:rsidRPr="00B22856">
              <w:rPr>
                <w:lang w:val="ro-MD"/>
              </w:rPr>
              <w:t>379 infracțiuni</w:t>
            </w:r>
          </w:p>
        </w:tc>
        <w:tc>
          <w:tcPr>
            <w:tcW w:w="1250" w:type="dxa"/>
            <w:gridSpan w:val="5"/>
            <w:vAlign w:val="center"/>
          </w:tcPr>
          <w:p w14:paraId="28C6613B" w14:textId="67EDB31F" w:rsidR="002A21E0" w:rsidRPr="00B22856" w:rsidRDefault="002A21E0" w:rsidP="002A21E0">
            <w:pPr>
              <w:spacing w:after="120" w:line="276" w:lineRule="auto"/>
              <w:ind w:firstLine="0"/>
              <w:jc w:val="center"/>
              <w:rPr>
                <w:b/>
                <w:iCs/>
                <w:lang w:val="ro-MD"/>
              </w:rPr>
            </w:pPr>
            <w:r w:rsidRPr="00B22856">
              <w:rPr>
                <w:bCs/>
                <w:iCs/>
                <w:lang w:val="ro-MD"/>
              </w:rPr>
              <w:t>Procuratura Generală</w:t>
            </w:r>
          </w:p>
        </w:tc>
      </w:tr>
    </w:tbl>
    <w:p w14:paraId="29CC5510" w14:textId="32D62D36" w:rsidR="001260A4" w:rsidRPr="00B22856" w:rsidRDefault="001260A4" w:rsidP="000F023D">
      <w:pPr>
        <w:tabs>
          <w:tab w:val="left" w:pos="6175"/>
        </w:tabs>
        <w:spacing w:line="276" w:lineRule="auto"/>
        <w:ind w:firstLine="0"/>
        <w:rPr>
          <w:b/>
          <w:iCs/>
          <w:sz w:val="24"/>
          <w:szCs w:val="24"/>
          <w:lang w:val="ro-MD"/>
        </w:rPr>
      </w:pPr>
    </w:p>
    <w:p w14:paraId="5D913181" w14:textId="77777777" w:rsidR="000F023D" w:rsidRPr="00B22856" w:rsidRDefault="000F023D" w:rsidP="000F023D">
      <w:pPr>
        <w:tabs>
          <w:tab w:val="left" w:pos="6175"/>
        </w:tabs>
        <w:spacing w:line="276" w:lineRule="auto"/>
        <w:ind w:firstLine="0"/>
        <w:rPr>
          <w:b/>
          <w:bCs/>
          <w:sz w:val="24"/>
          <w:szCs w:val="24"/>
          <w:lang w:val="ro-MD"/>
        </w:rPr>
      </w:pPr>
    </w:p>
    <w:p w14:paraId="567821AA" w14:textId="77777777" w:rsidR="001260A4" w:rsidRPr="00B22856" w:rsidRDefault="001260A4" w:rsidP="00E62B63">
      <w:pPr>
        <w:spacing w:line="276" w:lineRule="auto"/>
        <w:jc w:val="center"/>
        <w:rPr>
          <w:b/>
          <w:bCs/>
          <w:sz w:val="28"/>
          <w:szCs w:val="28"/>
          <w:lang w:val="ro-MD" w:eastAsia="ro-RO"/>
        </w:rPr>
      </w:pPr>
      <w:r w:rsidRPr="00B22856">
        <w:rPr>
          <w:b/>
          <w:bCs/>
          <w:sz w:val="28"/>
          <w:szCs w:val="28"/>
          <w:lang w:val="ro-MD" w:eastAsia="ro-RO"/>
        </w:rPr>
        <w:t>V. IMPACTUL</w:t>
      </w:r>
    </w:p>
    <w:p w14:paraId="43909AB6" w14:textId="1779FB8B" w:rsidR="007B7878" w:rsidRPr="00B22856" w:rsidRDefault="007C159F" w:rsidP="007C159F">
      <w:pPr>
        <w:tabs>
          <w:tab w:val="left" w:pos="1227"/>
        </w:tabs>
        <w:spacing w:line="276" w:lineRule="auto"/>
        <w:ind w:firstLine="851"/>
        <w:rPr>
          <w:sz w:val="28"/>
          <w:szCs w:val="28"/>
          <w:lang w:val="ro-MD"/>
        </w:rPr>
      </w:pPr>
      <w:r w:rsidRPr="00B22856">
        <w:rPr>
          <w:sz w:val="28"/>
          <w:szCs w:val="28"/>
          <w:lang w:val="ro-MD"/>
        </w:rPr>
        <w:t xml:space="preserve">175. </w:t>
      </w:r>
      <w:r w:rsidR="00BE2106" w:rsidRPr="00B22856">
        <w:rPr>
          <w:sz w:val="28"/>
          <w:szCs w:val="28"/>
          <w:lang w:val="ro-MD"/>
        </w:rPr>
        <w:t>Programul își propune, în primul rând, să genereze un impact semnificativ asupra cetățeni</w:t>
      </w:r>
      <w:r w:rsidR="007B7878" w:rsidRPr="00B22856">
        <w:rPr>
          <w:sz w:val="28"/>
          <w:szCs w:val="28"/>
          <w:lang w:val="ro-MD"/>
        </w:rPr>
        <w:t>lor</w:t>
      </w:r>
      <w:r w:rsidR="00BE2106" w:rsidRPr="00B22856">
        <w:rPr>
          <w:sz w:val="28"/>
          <w:szCs w:val="28"/>
          <w:lang w:val="ro-MD"/>
        </w:rPr>
        <w:t xml:space="preserve"> Republicii Moldova, prin reducerea efectelor negative ale fenomenului criminalității, astfel încât acestea să nu mai reprezinte o amenințare reală pentru viața, securitatea și bunăstarea lor într-o societate modernă. </w:t>
      </w:r>
    </w:p>
    <w:p w14:paraId="2EB09733" w14:textId="4BC8E077" w:rsidR="00BE2106" w:rsidRPr="00B22856" w:rsidRDefault="007C159F" w:rsidP="007C159F">
      <w:pPr>
        <w:tabs>
          <w:tab w:val="left" w:pos="1227"/>
        </w:tabs>
        <w:spacing w:line="276" w:lineRule="auto"/>
        <w:ind w:firstLine="851"/>
        <w:rPr>
          <w:sz w:val="28"/>
          <w:szCs w:val="28"/>
          <w:lang w:val="ro-MD"/>
        </w:rPr>
      </w:pPr>
      <w:r w:rsidRPr="00B22856">
        <w:rPr>
          <w:sz w:val="28"/>
          <w:szCs w:val="28"/>
          <w:lang w:val="ro-MD"/>
        </w:rPr>
        <w:t xml:space="preserve">176. </w:t>
      </w:r>
      <w:r w:rsidR="00BE2106" w:rsidRPr="00B22856">
        <w:rPr>
          <w:sz w:val="28"/>
          <w:szCs w:val="28"/>
          <w:lang w:val="ro-MD"/>
        </w:rPr>
        <w:t>Pentru a realiza acest obiectiv ambițios, este esențial să se implementeze schimbări profunde și coordonate la nivel normativ, funcțional</w:t>
      </w:r>
      <w:r w:rsidR="008B6404" w:rsidRPr="00B22856">
        <w:rPr>
          <w:sz w:val="28"/>
          <w:szCs w:val="28"/>
          <w:lang w:val="ro-MD"/>
        </w:rPr>
        <w:t>, instituțional</w:t>
      </w:r>
      <w:r w:rsidR="00BE2106" w:rsidRPr="00B22856">
        <w:rPr>
          <w:sz w:val="28"/>
          <w:szCs w:val="28"/>
          <w:lang w:val="ro-MD"/>
        </w:rPr>
        <w:t xml:space="preserve"> și operațional, în cadrul diferitelor </w:t>
      </w:r>
      <w:r w:rsidR="00C85D56" w:rsidRPr="00B22856">
        <w:rPr>
          <w:sz w:val="28"/>
          <w:szCs w:val="28"/>
          <w:lang w:val="ro-MD"/>
        </w:rPr>
        <w:t>autorități</w:t>
      </w:r>
      <w:r w:rsidR="00BE2106" w:rsidRPr="00B22856">
        <w:rPr>
          <w:sz w:val="28"/>
          <w:szCs w:val="28"/>
          <w:lang w:val="ro-MD"/>
        </w:rPr>
        <w:t xml:space="preserve">. O performanță crescută și o colaborare eficientă a autorităților responsabile </w:t>
      </w:r>
      <w:r w:rsidR="007B7878" w:rsidRPr="00B22856">
        <w:rPr>
          <w:sz w:val="28"/>
          <w:szCs w:val="28"/>
          <w:lang w:val="ro-MD"/>
        </w:rPr>
        <w:t>de</w:t>
      </w:r>
      <w:r w:rsidR="00BE2106" w:rsidRPr="00B22856">
        <w:rPr>
          <w:sz w:val="28"/>
          <w:szCs w:val="28"/>
          <w:lang w:val="ro-MD"/>
        </w:rPr>
        <w:t xml:space="preserve"> prevenirea și combaterea criminalității reprezintă un instrument fundamental pentru atingerea impactului dorit.</w:t>
      </w:r>
    </w:p>
    <w:p w14:paraId="79B0CC83" w14:textId="6CCAB9B9" w:rsidR="007B7878" w:rsidRPr="00B22856" w:rsidRDefault="007C159F" w:rsidP="007C159F">
      <w:pPr>
        <w:tabs>
          <w:tab w:val="left" w:pos="1227"/>
        </w:tabs>
        <w:spacing w:line="276" w:lineRule="auto"/>
        <w:ind w:firstLine="851"/>
        <w:rPr>
          <w:sz w:val="28"/>
          <w:szCs w:val="28"/>
          <w:lang w:val="ro-MD"/>
        </w:rPr>
      </w:pPr>
      <w:r w:rsidRPr="00B22856">
        <w:rPr>
          <w:sz w:val="28"/>
          <w:szCs w:val="28"/>
          <w:lang w:val="ro-MD"/>
        </w:rPr>
        <w:t xml:space="preserve">177. </w:t>
      </w:r>
      <w:r w:rsidR="00BE2106" w:rsidRPr="00B22856">
        <w:rPr>
          <w:sz w:val="28"/>
          <w:szCs w:val="28"/>
          <w:lang w:val="ro-MD"/>
        </w:rPr>
        <w:t xml:space="preserve">În afara cetățenilor ca beneficiari direcți, Programul vizează și grupuri țintă specifice, care sunt deosebit de vulnerabile la efectele criminalității. Un exemplu important îl constituie persoanele cu o cultură informațională redusă, care se confruntă cu un risc mai mare în mediul digital. Aceste persoane, din cauza lipsei de cunoștințe și abilități suficiente în domeniul tehnologiei informației și al securității online, nu reușesc întotdeauna să identifice și să evalueze corect riscurile la care sunt expuse. </w:t>
      </w:r>
    </w:p>
    <w:p w14:paraId="2BAD507B" w14:textId="24EB2B37" w:rsidR="00BE2106" w:rsidRPr="00B22856" w:rsidRDefault="007C159F" w:rsidP="007C159F">
      <w:pPr>
        <w:tabs>
          <w:tab w:val="left" w:pos="1227"/>
        </w:tabs>
        <w:spacing w:line="276" w:lineRule="auto"/>
        <w:ind w:firstLine="851"/>
        <w:rPr>
          <w:sz w:val="28"/>
          <w:szCs w:val="28"/>
          <w:lang w:val="ro-MD"/>
        </w:rPr>
      </w:pPr>
      <w:r w:rsidRPr="00B22856">
        <w:rPr>
          <w:sz w:val="28"/>
          <w:szCs w:val="28"/>
          <w:lang w:val="ro-MD"/>
        </w:rPr>
        <w:t xml:space="preserve">178. </w:t>
      </w:r>
      <w:r w:rsidR="00BE2106" w:rsidRPr="00B22856">
        <w:rPr>
          <w:sz w:val="28"/>
          <w:szCs w:val="28"/>
          <w:lang w:val="ro-MD"/>
        </w:rPr>
        <w:t>Drept urmare, ele devin ținte ușoare pentru infractorii cibernetici, riscând să fie victime ale fraudelor sau atacurilor informatice. Aceste vulnerabilități se manifestă prin oferirea datelor personale unor persoane neautorizate sau prin neaplicarea măsurilor minime necesare de protecție a informațiilor în mediul online.</w:t>
      </w:r>
    </w:p>
    <w:p w14:paraId="0FB90040" w14:textId="0BB7D4C6" w:rsidR="00935F8C" w:rsidRPr="00B22856" w:rsidRDefault="007C159F" w:rsidP="007C159F">
      <w:pPr>
        <w:tabs>
          <w:tab w:val="left" w:pos="1227"/>
        </w:tabs>
        <w:spacing w:line="276" w:lineRule="auto"/>
        <w:ind w:firstLine="851"/>
        <w:rPr>
          <w:sz w:val="28"/>
          <w:szCs w:val="28"/>
          <w:lang w:val="ro-MD"/>
        </w:rPr>
      </w:pPr>
      <w:r w:rsidRPr="00B22856">
        <w:rPr>
          <w:sz w:val="28"/>
          <w:szCs w:val="28"/>
          <w:lang w:val="ro-MD"/>
        </w:rPr>
        <w:t xml:space="preserve">179. </w:t>
      </w:r>
      <w:r w:rsidR="00BE2106" w:rsidRPr="00B22856">
        <w:rPr>
          <w:sz w:val="28"/>
          <w:szCs w:val="28"/>
          <w:lang w:val="ro-MD"/>
        </w:rPr>
        <w:t xml:space="preserve">Astfel, pentru a proteja acest segment sensibil al populației, este necesară implementarea unor măsuri concrete de educație digitală și conștientizare privind securitatea cibernetică. Aceste măsuri ar trebui să aibă drept scop creșterea nivelului de alfabetizare digitală, informarea clară și accesibilă despre riscurile specifice, precum și promovarea unor practici sigure de utilizare a tehnologiei și gestionare a datelor personale. Numai prin întărirea capacității acestor persoane de a recunoaște și a se proteja împotriva amenințărilor online se poate diminua semnificativ riscul de </w:t>
      </w:r>
      <w:r w:rsidR="00BE2106" w:rsidRPr="00B22856">
        <w:rPr>
          <w:sz w:val="28"/>
          <w:szCs w:val="28"/>
          <w:lang w:val="ro-MD"/>
        </w:rPr>
        <w:lastRenderedPageBreak/>
        <w:t>victimizare și se poate contribui la crearea unui mediu digital mai sigur și mai protejat pentru toți cetățenii Republicii Moldova.</w:t>
      </w:r>
    </w:p>
    <w:p w14:paraId="389BBC89" w14:textId="77777777" w:rsidR="0090411A" w:rsidRPr="00B22856" w:rsidRDefault="0090411A" w:rsidP="00E62B63">
      <w:pPr>
        <w:tabs>
          <w:tab w:val="left" w:pos="1227"/>
        </w:tabs>
        <w:spacing w:line="276" w:lineRule="auto"/>
        <w:ind w:firstLine="652"/>
        <w:rPr>
          <w:sz w:val="28"/>
          <w:szCs w:val="28"/>
          <w:lang w:val="ro-MD"/>
        </w:rPr>
      </w:pPr>
    </w:p>
    <w:p w14:paraId="7CAE0008" w14:textId="6A86F50E" w:rsidR="0090411A" w:rsidRPr="00B22856" w:rsidRDefault="0090411A" w:rsidP="00E62B63">
      <w:pPr>
        <w:tabs>
          <w:tab w:val="left" w:pos="1227"/>
        </w:tabs>
        <w:spacing w:line="276" w:lineRule="auto"/>
        <w:ind w:firstLine="652"/>
        <w:rPr>
          <w:sz w:val="28"/>
          <w:szCs w:val="28"/>
          <w:lang w:val="ro-MD"/>
        </w:rPr>
      </w:pPr>
      <w:r w:rsidRPr="00B22856">
        <w:rPr>
          <w:b/>
          <w:sz w:val="28"/>
          <w:szCs w:val="28"/>
          <w:lang w:val="ro-MD"/>
        </w:rPr>
        <w:t>Obiectivul general 1:</w:t>
      </w:r>
      <w:r w:rsidR="00FB1A6E" w:rsidRPr="00B22856">
        <w:rPr>
          <w:b/>
          <w:sz w:val="28"/>
          <w:szCs w:val="28"/>
          <w:lang w:val="ro-MD"/>
        </w:rPr>
        <w:t xml:space="preserve"> Instrumente</w:t>
      </w:r>
      <w:r w:rsidR="00F148F4" w:rsidRPr="00B22856">
        <w:rPr>
          <w:b/>
          <w:sz w:val="28"/>
          <w:szCs w:val="28"/>
          <w:lang w:val="ro-MD"/>
        </w:rPr>
        <w:t>le</w:t>
      </w:r>
      <w:r w:rsidR="00FB1A6E" w:rsidRPr="00B22856">
        <w:rPr>
          <w:b/>
          <w:sz w:val="28"/>
          <w:szCs w:val="28"/>
          <w:lang w:val="ro-MD"/>
        </w:rPr>
        <w:t xml:space="preserve"> și mecanisme</w:t>
      </w:r>
      <w:r w:rsidR="00F148F4" w:rsidRPr="00B22856">
        <w:rPr>
          <w:b/>
          <w:sz w:val="28"/>
          <w:szCs w:val="28"/>
          <w:lang w:val="ro-MD"/>
        </w:rPr>
        <w:t>le</w:t>
      </w:r>
      <w:r w:rsidR="00FB1A6E" w:rsidRPr="00B22856">
        <w:rPr>
          <w:b/>
          <w:sz w:val="28"/>
          <w:szCs w:val="28"/>
          <w:lang w:val="ro-MD"/>
        </w:rPr>
        <w:t xml:space="preserve"> de prevenire și combatere a criminalității informatice eficiente și accesibile </w:t>
      </w:r>
    </w:p>
    <w:p w14:paraId="0161C017" w14:textId="39FA3F04" w:rsidR="00EB06DE" w:rsidRPr="00B22856" w:rsidRDefault="00C656DD" w:rsidP="00C656DD">
      <w:pPr>
        <w:tabs>
          <w:tab w:val="left" w:pos="1227"/>
        </w:tabs>
        <w:spacing w:line="276" w:lineRule="auto"/>
        <w:ind w:firstLine="851"/>
        <w:rPr>
          <w:sz w:val="28"/>
          <w:szCs w:val="28"/>
          <w:lang w:val="ro-MD"/>
        </w:rPr>
      </w:pPr>
      <w:r w:rsidRPr="00B22856">
        <w:rPr>
          <w:sz w:val="28"/>
          <w:szCs w:val="28"/>
          <w:lang w:val="ro-MD"/>
        </w:rPr>
        <w:t xml:space="preserve">180. </w:t>
      </w:r>
      <w:r w:rsidR="0090411A" w:rsidRPr="00B22856">
        <w:rPr>
          <w:sz w:val="28"/>
          <w:szCs w:val="28"/>
          <w:lang w:val="ro-MD"/>
        </w:rPr>
        <w:t>I</w:t>
      </w:r>
      <w:r w:rsidR="00EB06DE" w:rsidRPr="00B22856">
        <w:rPr>
          <w:sz w:val="28"/>
          <w:szCs w:val="28"/>
          <w:lang w:val="ro-MD"/>
        </w:rPr>
        <w:t xml:space="preserve">mplementarea </w:t>
      </w:r>
      <w:r w:rsidR="00E145B0" w:rsidRPr="00B22856">
        <w:rPr>
          <w:sz w:val="28"/>
          <w:szCs w:val="28"/>
          <w:lang w:val="ro-MD"/>
        </w:rPr>
        <w:t>acțiunilor</w:t>
      </w:r>
      <w:r w:rsidR="00EB06DE" w:rsidRPr="00B22856">
        <w:rPr>
          <w:sz w:val="28"/>
          <w:szCs w:val="28"/>
          <w:lang w:val="ro-MD"/>
        </w:rPr>
        <w:t xml:space="preserve"> planificate pentru realizarea obiectivului general nr.1. vor avea impact direct asupra grupurilor vulnerabile</w:t>
      </w:r>
      <w:r w:rsidR="00C85D56" w:rsidRPr="00B22856">
        <w:rPr>
          <w:sz w:val="28"/>
          <w:szCs w:val="28"/>
          <w:lang w:val="ro-MD"/>
        </w:rPr>
        <w:t xml:space="preserve"> de cetățeni</w:t>
      </w:r>
      <w:r w:rsidR="008C5D92" w:rsidRPr="00B22856">
        <w:rPr>
          <w:sz w:val="28"/>
          <w:szCs w:val="28"/>
          <w:lang w:val="ro-MD"/>
        </w:rPr>
        <w:t xml:space="preserve"> (copii, </w:t>
      </w:r>
      <w:r w:rsidR="00D351A4" w:rsidRPr="00B22856">
        <w:rPr>
          <w:sz w:val="28"/>
          <w:szCs w:val="28"/>
          <w:lang w:val="ro-MD"/>
        </w:rPr>
        <w:t>tineri</w:t>
      </w:r>
      <w:r w:rsidR="008C5D92" w:rsidRPr="00B22856">
        <w:rPr>
          <w:sz w:val="28"/>
          <w:szCs w:val="28"/>
          <w:lang w:val="ro-MD"/>
        </w:rPr>
        <w:t>)</w:t>
      </w:r>
      <w:r w:rsidR="00EB06DE" w:rsidRPr="00B22856">
        <w:rPr>
          <w:sz w:val="28"/>
          <w:szCs w:val="28"/>
          <w:lang w:val="ro-MD"/>
        </w:rPr>
        <w:t xml:space="preserve">, iar </w:t>
      </w:r>
      <w:r w:rsidR="00E145B0" w:rsidRPr="00B22856">
        <w:rPr>
          <w:sz w:val="28"/>
          <w:szCs w:val="28"/>
          <w:lang w:val="ro-MD"/>
        </w:rPr>
        <w:t>instituțiile</w:t>
      </w:r>
      <w:r w:rsidR="00EB06DE" w:rsidRPr="00B22856">
        <w:rPr>
          <w:sz w:val="28"/>
          <w:szCs w:val="28"/>
          <w:lang w:val="ro-MD"/>
        </w:rPr>
        <w:t xml:space="preserve"> statului </w:t>
      </w:r>
      <w:r w:rsidR="00C85D56" w:rsidRPr="00B22856">
        <w:rPr>
          <w:sz w:val="28"/>
          <w:szCs w:val="28"/>
          <w:lang w:val="ro-MD"/>
        </w:rPr>
        <w:t xml:space="preserve">cu competențe în domeniu </w:t>
      </w:r>
      <w:r w:rsidR="00EB06DE" w:rsidRPr="00B22856">
        <w:rPr>
          <w:sz w:val="28"/>
          <w:szCs w:val="28"/>
          <w:lang w:val="ro-MD"/>
        </w:rPr>
        <w:t xml:space="preserve">îşi propun să asigure o </w:t>
      </w:r>
      <w:r w:rsidR="00E145B0" w:rsidRPr="00B22856">
        <w:rPr>
          <w:sz w:val="28"/>
          <w:szCs w:val="28"/>
          <w:lang w:val="ro-MD"/>
        </w:rPr>
        <w:t>reacție</w:t>
      </w:r>
      <w:r w:rsidR="00EB06DE" w:rsidRPr="00B22856">
        <w:rPr>
          <w:sz w:val="28"/>
          <w:szCs w:val="28"/>
          <w:lang w:val="ro-MD"/>
        </w:rPr>
        <w:t xml:space="preserve"> de răspuns mai puternică, dezvoltând mecanismul de intervenție la aceste infracțiuni.</w:t>
      </w:r>
    </w:p>
    <w:p w14:paraId="78EC4778" w14:textId="41C94241" w:rsidR="009E3B8E" w:rsidRPr="00B22856" w:rsidRDefault="00C656DD" w:rsidP="00C656DD">
      <w:pPr>
        <w:spacing w:line="276" w:lineRule="auto"/>
        <w:ind w:firstLine="851"/>
        <w:rPr>
          <w:sz w:val="28"/>
          <w:szCs w:val="28"/>
          <w:lang w:val="ro-MD" w:eastAsia="ro-RO"/>
        </w:rPr>
      </w:pPr>
      <w:r w:rsidRPr="00B22856">
        <w:rPr>
          <w:b/>
          <w:bCs/>
          <w:sz w:val="28"/>
          <w:szCs w:val="28"/>
          <w:lang w:val="ro-MD" w:eastAsia="ro-RO"/>
        </w:rPr>
        <w:t xml:space="preserve">181. </w:t>
      </w:r>
      <w:r w:rsidR="009E3B8E" w:rsidRPr="00B22856">
        <w:rPr>
          <w:b/>
          <w:bCs/>
          <w:sz w:val="28"/>
          <w:szCs w:val="28"/>
          <w:lang w:val="ro-MD" w:eastAsia="ro-RO"/>
        </w:rPr>
        <w:t>Impactul.</w:t>
      </w:r>
      <w:r w:rsidR="009E3B8E" w:rsidRPr="00B22856">
        <w:rPr>
          <w:sz w:val="28"/>
          <w:szCs w:val="28"/>
          <w:lang w:val="ro-MD" w:eastAsia="ro-RO"/>
        </w:rPr>
        <w:t xml:space="preserve"> Actualmente capacitate</w:t>
      </w:r>
      <w:r w:rsidR="00880322" w:rsidRPr="00B22856">
        <w:rPr>
          <w:sz w:val="28"/>
          <w:szCs w:val="28"/>
          <w:lang w:val="ro-MD" w:eastAsia="ro-RO"/>
        </w:rPr>
        <w:t>a</w:t>
      </w:r>
      <w:r w:rsidR="009E3B8E" w:rsidRPr="00B22856">
        <w:rPr>
          <w:sz w:val="28"/>
          <w:szCs w:val="28"/>
          <w:lang w:val="ro-MD" w:eastAsia="ro-RO"/>
        </w:rPr>
        <w:t xml:space="preserve"> de </w:t>
      </w:r>
      <w:r w:rsidR="00E145B0" w:rsidRPr="00B22856">
        <w:rPr>
          <w:sz w:val="28"/>
          <w:szCs w:val="28"/>
          <w:lang w:val="ro-MD" w:eastAsia="ro-RO"/>
        </w:rPr>
        <w:t>reacție</w:t>
      </w:r>
      <w:r w:rsidR="009E3B8E" w:rsidRPr="00B22856">
        <w:rPr>
          <w:sz w:val="28"/>
          <w:szCs w:val="28"/>
          <w:lang w:val="ro-MD" w:eastAsia="ro-RO"/>
        </w:rPr>
        <w:t xml:space="preserve"> </w:t>
      </w:r>
      <w:r w:rsidR="00880322" w:rsidRPr="00B22856">
        <w:rPr>
          <w:sz w:val="28"/>
          <w:szCs w:val="28"/>
          <w:lang w:val="ro-MD" w:eastAsia="ro-RO"/>
        </w:rPr>
        <w:t xml:space="preserve">este </w:t>
      </w:r>
      <w:r w:rsidR="009E3B8E" w:rsidRPr="00B22856">
        <w:rPr>
          <w:sz w:val="28"/>
          <w:szCs w:val="28"/>
          <w:lang w:val="ro-MD" w:eastAsia="ro-RO"/>
        </w:rPr>
        <w:t xml:space="preserve">insuficientă </w:t>
      </w:r>
      <w:r w:rsidR="00880322" w:rsidRPr="00B22856">
        <w:rPr>
          <w:sz w:val="28"/>
          <w:szCs w:val="28"/>
          <w:lang w:val="ro-MD" w:eastAsia="ro-RO"/>
        </w:rPr>
        <w:t xml:space="preserve">pentru a </w:t>
      </w:r>
      <w:r w:rsidR="009E3B8E" w:rsidRPr="00B22856">
        <w:rPr>
          <w:sz w:val="28"/>
          <w:szCs w:val="28"/>
          <w:lang w:val="ro-MD" w:eastAsia="ro-RO"/>
        </w:rPr>
        <w:t>preveni şi combate criminali</w:t>
      </w:r>
      <w:r w:rsidR="00880322" w:rsidRPr="00B22856">
        <w:rPr>
          <w:sz w:val="28"/>
          <w:szCs w:val="28"/>
          <w:lang w:val="ro-MD" w:eastAsia="ro-RO"/>
        </w:rPr>
        <w:t>tatea</w:t>
      </w:r>
      <w:r w:rsidR="009E3B8E" w:rsidRPr="00B22856">
        <w:rPr>
          <w:sz w:val="28"/>
          <w:szCs w:val="28"/>
          <w:lang w:val="ro-MD" w:eastAsia="ro-RO"/>
        </w:rPr>
        <w:t xml:space="preserve"> informatic</w:t>
      </w:r>
      <w:r w:rsidR="00880322" w:rsidRPr="00B22856">
        <w:rPr>
          <w:sz w:val="28"/>
          <w:szCs w:val="28"/>
          <w:lang w:val="ro-MD" w:eastAsia="ro-RO"/>
        </w:rPr>
        <w:t>ă</w:t>
      </w:r>
      <w:r w:rsidR="009E3B8E" w:rsidRPr="00B22856">
        <w:rPr>
          <w:sz w:val="28"/>
          <w:szCs w:val="28"/>
          <w:lang w:val="ro-MD" w:eastAsia="ro-RO"/>
        </w:rPr>
        <w:t xml:space="preserve">. Pe lângă lipsa </w:t>
      </w:r>
      <w:r w:rsidR="00880322" w:rsidRPr="00B22856">
        <w:rPr>
          <w:sz w:val="28"/>
          <w:szCs w:val="28"/>
          <w:lang w:val="ro-MD" w:eastAsia="ro-RO"/>
        </w:rPr>
        <w:t>unor</w:t>
      </w:r>
      <w:r w:rsidR="009E3B8E" w:rsidRPr="00B22856">
        <w:rPr>
          <w:sz w:val="28"/>
          <w:szCs w:val="28"/>
          <w:lang w:val="ro-MD" w:eastAsia="ro-RO"/>
        </w:rPr>
        <w:t xml:space="preserve"> instrumente adecvate, una din cauze o constituie coordonarea </w:t>
      </w:r>
      <w:r w:rsidR="00E145B0" w:rsidRPr="00B22856">
        <w:rPr>
          <w:sz w:val="28"/>
          <w:szCs w:val="28"/>
          <w:lang w:val="ro-MD" w:eastAsia="ro-RO"/>
        </w:rPr>
        <w:t>interinstituțională</w:t>
      </w:r>
      <w:r w:rsidR="009E3B8E" w:rsidRPr="00B22856">
        <w:rPr>
          <w:sz w:val="28"/>
          <w:szCs w:val="28"/>
          <w:lang w:val="ro-MD" w:eastAsia="ro-RO"/>
        </w:rPr>
        <w:t xml:space="preserve"> deficitară, în special pe segmentul schimbului de date. Odată cu implementarea </w:t>
      </w:r>
      <w:r w:rsidR="00E145B0" w:rsidRPr="00B22856">
        <w:rPr>
          <w:sz w:val="28"/>
          <w:szCs w:val="28"/>
          <w:lang w:val="ro-MD" w:eastAsia="ro-RO"/>
        </w:rPr>
        <w:t>acțiunilor</w:t>
      </w:r>
      <w:r w:rsidR="009E3B8E" w:rsidRPr="00B22856">
        <w:rPr>
          <w:sz w:val="28"/>
          <w:szCs w:val="28"/>
          <w:lang w:val="ro-MD" w:eastAsia="ro-RO"/>
        </w:rPr>
        <w:t xml:space="preserve"> planificate</w:t>
      </w:r>
      <w:r w:rsidR="00880322" w:rsidRPr="00B22856">
        <w:rPr>
          <w:sz w:val="28"/>
          <w:szCs w:val="28"/>
          <w:lang w:val="ro-MD" w:eastAsia="ro-RO"/>
        </w:rPr>
        <w:t>,</w:t>
      </w:r>
      <w:r w:rsidR="009E3B8E" w:rsidRPr="00B22856">
        <w:rPr>
          <w:sz w:val="28"/>
          <w:szCs w:val="28"/>
          <w:lang w:val="ro-MD" w:eastAsia="ro-RO"/>
        </w:rPr>
        <w:t xml:space="preserve"> va spori </w:t>
      </w:r>
      <w:r w:rsidR="00E521A4" w:rsidRPr="00B22856">
        <w:rPr>
          <w:sz w:val="28"/>
          <w:szCs w:val="28"/>
          <w:lang w:val="ro-MD" w:eastAsia="ro-RO"/>
        </w:rPr>
        <w:t xml:space="preserve">și </w:t>
      </w:r>
      <w:r w:rsidR="009E3B8E" w:rsidRPr="00B22856">
        <w:rPr>
          <w:sz w:val="28"/>
          <w:szCs w:val="28"/>
          <w:lang w:val="ro-MD" w:eastAsia="ro-RO"/>
        </w:rPr>
        <w:t xml:space="preserve">gradul de sistare a accesului </w:t>
      </w:r>
      <w:r w:rsidR="00696977" w:rsidRPr="00B22856">
        <w:rPr>
          <w:sz w:val="28"/>
          <w:szCs w:val="28"/>
          <w:lang w:val="ro-MD" w:eastAsia="ro-RO"/>
        </w:rPr>
        <w:t xml:space="preserve">la paginile web care conțin date </w:t>
      </w:r>
      <w:r w:rsidR="009E3B8E" w:rsidRPr="00B22856">
        <w:rPr>
          <w:sz w:val="28"/>
          <w:szCs w:val="28"/>
          <w:lang w:val="ro-MD" w:eastAsia="ro-RO"/>
        </w:rPr>
        <w:t xml:space="preserve">cu caracter </w:t>
      </w:r>
      <w:r w:rsidR="00E145B0" w:rsidRPr="00B22856">
        <w:rPr>
          <w:sz w:val="28"/>
          <w:szCs w:val="28"/>
          <w:lang w:val="ro-MD" w:eastAsia="ro-RO"/>
        </w:rPr>
        <w:t>infracțional</w:t>
      </w:r>
      <w:r w:rsidR="009E3B8E" w:rsidRPr="00B22856">
        <w:rPr>
          <w:sz w:val="28"/>
          <w:szCs w:val="28"/>
          <w:lang w:val="ro-MD" w:eastAsia="ro-RO"/>
        </w:rPr>
        <w:t>.</w:t>
      </w:r>
    </w:p>
    <w:p w14:paraId="722E9B4D" w14:textId="77777777" w:rsidR="002C21E8" w:rsidRPr="00B22856" w:rsidRDefault="002C21E8" w:rsidP="00E62B63">
      <w:pPr>
        <w:spacing w:line="276" w:lineRule="auto"/>
        <w:ind w:firstLine="567"/>
        <w:rPr>
          <w:b/>
          <w:bCs/>
          <w:sz w:val="24"/>
          <w:szCs w:val="24"/>
          <w:lang w:val="ro-MD" w:eastAsia="ro-RO"/>
        </w:rPr>
      </w:pPr>
    </w:p>
    <w:p w14:paraId="46E38968" w14:textId="14ACA541" w:rsidR="002C21E8" w:rsidRPr="00B22856" w:rsidRDefault="002C21E8" w:rsidP="00E62B63">
      <w:pPr>
        <w:spacing w:line="276" w:lineRule="auto"/>
        <w:rPr>
          <w:b/>
          <w:bCs/>
          <w:sz w:val="28"/>
          <w:szCs w:val="28"/>
          <w:lang w:val="ro-MD" w:eastAsia="ro-RO"/>
        </w:rPr>
      </w:pPr>
      <w:r w:rsidRPr="00B22856">
        <w:rPr>
          <w:b/>
          <w:bCs/>
          <w:sz w:val="28"/>
          <w:szCs w:val="28"/>
          <w:lang w:val="ro-MD" w:eastAsia="ro-RO"/>
        </w:rPr>
        <w:t xml:space="preserve">Obiectivul general 2. </w:t>
      </w:r>
      <w:r w:rsidR="0022165E" w:rsidRPr="00B22856">
        <w:rPr>
          <w:b/>
          <w:bCs/>
          <w:sz w:val="28"/>
          <w:szCs w:val="28"/>
          <w:lang w:val="ro-MD" w:eastAsia="ro-RO"/>
        </w:rPr>
        <w:t xml:space="preserve">Identificarea și neutralizarea grupurilor și organizațiilor criminale cu grad sporit de risc </w:t>
      </w:r>
    </w:p>
    <w:p w14:paraId="5F616511" w14:textId="0EC2C57D" w:rsidR="005B649E" w:rsidRPr="00B22856" w:rsidRDefault="00C656DD" w:rsidP="00C656DD">
      <w:pPr>
        <w:spacing w:line="276" w:lineRule="auto"/>
        <w:ind w:firstLine="851"/>
        <w:rPr>
          <w:sz w:val="28"/>
          <w:szCs w:val="28"/>
          <w:lang w:val="ro-MD" w:eastAsia="ro-RO"/>
        </w:rPr>
      </w:pPr>
      <w:r w:rsidRPr="00B22856">
        <w:rPr>
          <w:sz w:val="28"/>
          <w:szCs w:val="28"/>
          <w:lang w:val="ro-MD" w:eastAsia="ro-RO"/>
        </w:rPr>
        <w:t xml:space="preserve">182. </w:t>
      </w:r>
      <w:r w:rsidR="002C21E8" w:rsidRPr="00B22856">
        <w:rPr>
          <w:sz w:val="28"/>
          <w:szCs w:val="28"/>
          <w:lang w:val="ro-MD" w:eastAsia="ro-RO"/>
        </w:rPr>
        <w:t xml:space="preserve">Identificarea grupurilor şi </w:t>
      </w:r>
      <w:r w:rsidR="00E145B0" w:rsidRPr="00B22856">
        <w:rPr>
          <w:sz w:val="28"/>
          <w:szCs w:val="28"/>
          <w:lang w:val="ro-MD" w:eastAsia="ro-RO"/>
        </w:rPr>
        <w:t>organizațiilor</w:t>
      </w:r>
      <w:r w:rsidR="002C21E8" w:rsidRPr="00B22856">
        <w:rPr>
          <w:sz w:val="28"/>
          <w:szCs w:val="28"/>
          <w:lang w:val="ro-MD" w:eastAsia="ro-RO"/>
        </w:rPr>
        <w:t xml:space="preserve"> criminale cu grad sporit de risc reprezintă un obiectiv constant al </w:t>
      </w:r>
      <w:r w:rsidR="00E145B0" w:rsidRPr="00B22856">
        <w:rPr>
          <w:sz w:val="28"/>
          <w:szCs w:val="28"/>
          <w:lang w:val="ro-MD" w:eastAsia="ro-RO"/>
        </w:rPr>
        <w:t>autorităților</w:t>
      </w:r>
      <w:r w:rsidR="002C21E8" w:rsidRPr="00B22856">
        <w:rPr>
          <w:sz w:val="28"/>
          <w:szCs w:val="28"/>
          <w:lang w:val="ro-MD" w:eastAsia="ro-RO"/>
        </w:rPr>
        <w:t xml:space="preserve">. Pentru a spori capacitatea de identificare şi de </w:t>
      </w:r>
      <w:r w:rsidR="00E145B0" w:rsidRPr="00B22856">
        <w:rPr>
          <w:sz w:val="28"/>
          <w:szCs w:val="28"/>
          <w:lang w:val="ro-MD" w:eastAsia="ro-RO"/>
        </w:rPr>
        <w:t>reacție</w:t>
      </w:r>
      <w:r w:rsidR="002C21E8" w:rsidRPr="00B22856">
        <w:rPr>
          <w:sz w:val="28"/>
          <w:szCs w:val="28"/>
          <w:lang w:val="ro-MD" w:eastAsia="ro-RO"/>
        </w:rPr>
        <w:t xml:space="preserve"> a </w:t>
      </w:r>
      <w:r w:rsidR="00E145B0" w:rsidRPr="00B22856">
        <w:rPr>
          <w:sz w:val="28"/>
          <w:szCs w:val="28"/>
          <w:lang w:val="ro-MD" w:eastAsia="ro-RO"/>
        </w:rPr>
        <w:t>autorităților</w:t>
      </w:r>
      <w:r w:rsidR="002C21E8" w:rsidRPr="00B22856">
        <w:rPr>
          <w:sz w:val="28"/>
          <w:szCs w:val="28"/>
          <w:lang w:val="ro-MD" w:eastAsia="ro-RO"/>
        </w:rPr>
        <w:t xml:space="preserve">, Planul de </w:t>
      </w:r>
      <w:r w:rsidR="00E145B0" w:rsidRPr="00B22856">
        <w:rPr>
          <w:sz w:val="28"/>
          <w:szCs w:val="28"/>
          <w:lang w:val="ro-MD" w:eastAsia="ro-RO"/>
        </w:rPr>
        <w:t>acțiuni</w:t>
      </w:r>
      <w:r w:rsidR="002C21E8" w:rsidRPr="00B22856">
        <w:rPr>
          <w:sz w:val="28"/>
          <w:szCs w:val="28"/>
          <w:lang w:val="ro-MD" w:eastAsia="ro-RO"/>
        </w:rPr>
        <w:t xml:space="preserve"> al </w:t>
      </w:r>
      <w:r w:rsidR="007761D0" w:rsidRPr="00B22856">
        <w:rPr>
          <w:sz w:val="28"/>
          <w:szCs w:val="28"/>
          <w:lang w:val="ro-MD" w:eastAsia="ro-RO"/>
        </w:rPr>
        <w:t>P</w:t>
      </w:r>
      <w:r w:rsidR="002C21E8" w:rsidRPr="00B22856">
        <w:rPr>
          <w:sz w:val="28"/>
          <w:szCs w:val="28"/>
          <w:lang w:val="ro-MD" w:eastAsia="ro-RO"/>
        </w:rPr>
        <w:t xml:space="preserve">rogramului intervine cu </w:t>
      </w:r>
      <w:r w:rsidR="00C04B27" w:rsidRPr="00B22856">
        <w:rPr>
          <w:sz w:val="28"/>
          <w:szCs w:val="28"/>
          <w:lang w:val="ro-MD" w:eastAsia="ro-RO"/>
        </w:rPr>
        <w:t>acțiuni concrete</w:t>
      </w:r>
      <w:r w:rsidR="002C21E8" w:rsidRPr="00B22856">
        <w:rPr>
          <w:sz w:val="28"/>
          <w:szCs w:val="28"/>
          <w:lang w:val="ro-MD" w:eastAsia="ro-RO"/>
        </w:rPr>
        <w:t xml:space="preserve"> pentru a înlătura blocajele existente, precum şi de a stabili mecanisme de </w:t>
      </w:r>
      <w:r w:rsidR="00E145B0" w:rsidRPr="00B22856">
        <w:rPr>
          <w:sz w:val="28"/>
          <w:szCs w:val="28"/>
          <w:lang w:val="ro-MD" w:eastAsia="ro-RO"/>
        </w:rPr>
        <w:t>evidentă</w:t>
      </w:r>
      <w:r w:rsidR="002C21E8" w:rsidRPr="00B22856">
        <w:rPr>
          <w:sz w:val="28"/>
          <w:szCs w:val="28"/>
          <w:lang w:val="ro-MD" w:eastAsia="ro-RO"/>
        </w:rPr>
        <w:t xml:space="preserve"> şi documentare utilizând tehnologiile </w:t>
      </w:r>
      <w:r w:rsidR="00E145B0" w:rsidRPr="00B22856">
        <w:rPr>
          <w:sz w:val="28"/>
          <w:szCs w:val="28"/>
          <w:lang w:val="ro-MD" w:eastAsia="ro-RO"/>
        </w:rPr>
        <w:t>informaționale</w:t>
      </w:r>
      <w:r w:rsidR="002C21E8" w:rsidRPr="00B22856">
        <w:rPr>
          <w:sz w:val="28"/>
          <w:szCs w:val="28"/>
          <w:lang w:val="ro-MD" w:eastAsia="ro-RO"/>
        </w:rPr>
        <w:t xml:space="preserve"> privind grupurile criminale şi riscurile ce le implică acestea, precum şi uniformizarea procedurilor de operare. </w:t>
      </w:r>
    </w:p>
    <w:p w14:paraId="063D4E2A" w14:textId="7E8D6AA6" w:rsidR="009E3B8E" w:rsidRPr="00B22856" w:rsidRDefault="00C656DD" w:rsidP="00C656DD">
      <w:pPr>
        <w:spacing w:line="276" w:lineRule="auto"/>
        <w:ind w:firstLine="851"/>
        <w:rPr>
          <w:sz w:val="28"/>
          <w:szCs w:val="28"/>
          <w:lang w:val="ro-MD"/>
        </w:rPr>
      </w:pPr>
      <w:r w:rsidRPr="00B22856">
        <w:rPr>
          <w:b/>
          <w:bCs/>
          <w:sz w:val="28"/>
          <w:szCs w:val="28"/>
          <w:lang w:val="ro-MD" w:eastAsia="ro-RO"/>
        </w:rPr>
        <w:t xml:space="preserve">183. </w:t>
      </w:r>
      <w:r w:rsidR="005B649E" w:rsidRPr="00B22856">
        <w:rPr>
          <w:b/>
          <w:bCs/>
          <w:sz w:val="28"/>
          <w:szCs w:val="28"/>
          <w:lang w:val="ro-MD" w:eastAsia="ro-RO"/>
        </w:rPr>
        <w:t>I</w:t>
      </w:r>
      <w:r w:rsidR="002C21E8" w:rsidRPr="00B22856">
        <w:rPr>
          <w:b/>
          <w:bCs/>
          <w:sz w:val="28"/>
          <w:szCs w:val="28"/>
          <w:lang w:val="ro-MD" w:eastAsia="ro-RO"/>
        </w:rPr>
        <w:t>mpactul</w:t>
      </w:r>
      <w:r w:rsidR="002C21E8" w:rsidRPr="00B22856">
        <w:rPr>
          <w:sz w:val="28"/>
          <w:szCs w:val="28"/>
          <w:lang w:val="ro-MD" w:eastAsia="ro-RO"/>
        </w:rPr>
        <w:t xml:space="preserve"> scontat îl constituie </w:t>
      </w:r>
      <w:r w:rsidR="00E145B0" w:rsidRPr="00B22856">
        <w:rPr>
          <w:sz w:val="28"/>
          <w:szCs w:val="28"/>
          <w:lang w:val="ro-MD" w:eastAsia="ro-RO"/>
        </w:rPr>
        <w:t>creșterea</w:t>
      </w:r>
      <w:r w:rsidR="002C21E8" w:rsidRPr="00B22856">
        <w:rPr>
          <w:sz w:val="28"/>
          <w:szCs w:val="28"/>
          <w:lang w:val="ro-MD" w:eastAsia="ro-RO"/>
        </w:rPr>
        <w:t xml:space="preserve"> numărului de </w:t>
      </w:r>
      <w:r w:rsidR="00B92047" w:rsidRPr="00B22856">
        <w:rPr>
          <w:sz w:val="28"/>
          <w:szCs w:val="28"/>
          <w:lang w:val="ro-MD"/>
        </w:rPr>
        <w:t>anihilări a grupurilor și a organizațiilor criminale cu 10</w:t>
      </w:r>
      <w:r w:rsidR="00A905DD" w:rsidRPr="00B22856">
        <w:rPr>
          <w:sz w:val="28"/>
          <w:szCs w:val="28"/>
          <w:lang w:val="ro-MD"/>
        </w:rPr>
        <w:t>%</w:t>
      </w:r>
      <w:r w:rsidR="00B92047" w:rsidRPr="00B22856">
        <w:rPr>
          <w:sz w:val="28"/>
          <w:szCs w:val="28"/>
          <w:lang w:val="ro-MD"/>
        </w:rPr>
        <w:t xml:space="preserve"> raportat la cele documentate</w:t>
      </w:r>
      <w:r w:rsidR="0049647C" w:rsidRPr="00B22856">
        <w:rPr>
          <w:sz w:val="28"/>
          <w:szCs w:val="28"/>
          <w:lang w:val="ro-MD"/>
        </w:rPr>
        <w:t>, reducând în același timp impactul negativ asupra economiei, asigur</w:t>
      </w:r>
      <w:r w:rsidR="00FC6596" w:rsidRPr="00B22856">
        <w:rPr>
          <w:sz w:val="28"/>
          <w:szCs w:val="28"/>
          <w:lang w:val="ro-MD"/>
        </w:rPr>
        <w:t>â</w:t>
      </w:r>
      <w:r w:rsidR="0049647C" w:rsidRPr="00B22856">
        <w:rPr>
          <w:sz w:val="28"/>
          <w:szCs w:val="28"/>
          <w:lang w:val="ro-MD"/>
        </w:rPr>
        <w:t>nd cetățeni</w:t>
      </w:r>
      <w:r w:rsidR="00FC6596" w:rsidRPr="00B22856">
        <w:rPr>
          <w:sz w:val="28"/>
          <w:szCs w:val="28"/>
          <w:lang w:val="ro-MD"/>
        </w:rPr>
        <w:t>lor</w:t>
      </w:r>
      <w:r w:rsidR="0049647C" w:rsidRPr="00B22856">
        <w:rPr>
          <w:sz w:val="28"/>
          <w:szCs w:val="28"/>
          <w:lang w:val="ro-MD"/>
        </w:rPr>
        <w:t xml:space="preserve"> acces la servicii mai sigure.</w:t>
      </w:r>
    </w:p>
    <w:p w14:paraId="333FD3D1" w14:textId="32ADBFBD" w:rsidR="00E36222" w:rsidRPr="00B22856" w:rsidRDefault="00E36222" w:rsidP="00E62B63">
      <w:pPr>
        <w:spacing w:line="276" w:lineRule="auto"/>
        <w:ind w:firstLine="567"/>
        <w:rPr>
          <w:sz w:val="28"/>
          <w:szCs w:val="28"/>
          <w:lang w:val="ro-MD"/>
        </w:rPr>
      </w:pPr>
    </w:p>
    <w:p w14:paraId="22BB24D6" w14:textId="5FA7C915" w:rsidR="00E36222" w:rsidRPr="00B22856" w:rsidRDefault="00E36222" w:rsidP="008265AC">
      <w:pPr>
        <w:tabs>
          <w:tab w:val="left" w:pos="0"/>
        </w:tabs>
        <w:spacing w:line="276" w:lineRule="auto"/>
        <w:rPr>
          <w:b/>
          <w:bCs/>
          <w:sz w:val="28"/>
          <w:szCs w:val="28"/>
          <w:lang w:val="ro-MD" w:eastAsia="ro-RO"/>
        </w:rPr>
      </w:pPr>
      <w:r w:rsidRPr="00B22856">
        <w:rPr>
          <w:b/>
          <w:bCs/>
          <w:sz w:val="28"/>
          <w:szCs w:val="28"/>
          <w:lang w:val="ro-MD" w:eastAsia="ro-RO"/>
        </w:rPr>
        <w:t>Obiectivul general 3.</w:t>
      </w:r>
      <w:r w:rsidR="009920B5" w:rsidRPr="00B22856">
        <w:rPr>
          <w:b/>
          <w:bCs/>
          <w:sz w:val="28"/>
          <w:szCs w:val="28"/>
          <w:lang w:val="ro-MD" w:eastAsia="ro-RO"/>
        </w:rPr>
        <w:t xml:space="preserve"> Abordare</w:t>
      </w:r>
      <w:r w:rsidR="0022165E" w:rsidRPr="00B22856">
        <w:rPr>
          <w:b/>
          <w:bCs/>
          <w:sz w:val="28"/>
          <w:szCs w:val="28"/>
          <w:lang w:val="ro-MD" w:eastAsia="ro-RO"/>
        </w:rPr>
        <w:t>a</w:t>
      </w:r>
      <w:r w:rsidR="009920B5" w:rsidRPr="00B22856">
        <w:rPr>
          <w:b/>
          <w:bCs/>
          <w:sz w:val="28"/>
          <w:szCs w:val="28"/>
          <w:lang w:val="ro-MD" w:eastAsia="ro-RO"/>
        </w:rPr>
        <w:t xml:space="preserve"> multidimensională a fenomenului infracționalității ce atentează </w:t>
      </w:r>
      <w:r w:rsidR="00020287" w:rsidRPr="00B22856">
        <w:rPr>
          <w:b/>
          <w:bCs/>
          <w:sz w:val="28"/>
          <w:szCs w:val="28"/>
          <w:lang w:val="ro-MD" w:eastAsia="ro-RO"/>
        </w:rPr>
        <w:t xml:space="preserve">la </w:t>
      </w:r>
      <w:r w:rsidR="009920B5" w:rsidRPr="00B22856">
        <w:rPr>
          <w:b/>
          <w:bCs/>
          <w:sz w:val="28"/>
          <w:szCs w:val="28"/>
          <w:lang w:val="ro-MD" w:eastAsia="ro-RO"/>
        </w:rPr>
        <w:t xml:space="preserve">viața și </w:t>
      </w:r>
      <w:r w:rsidR="0022165E" w:rsidRPr="00B22856">
        <w:rPr>
          <w:b/>
          <w:bCs/>
          <w:sz w:val="28"/>
          <w:szCs w:val="28"/>
          <w:lang w:val="ro-MD" w:eastAsia="ro-RO"/>
        </w:rPr>
        <w:t xml:space="preserve">la </w:t>
      </w:r>
      <w:r w:rsidR="009920B5" w:rsidRPr="00B22856">
        <w:rPr>
          <w:b/>
          <w:bCs/>
          <w:sz w:val="28"/>
          <w:szCs w:val="28"/>
          <w:lang w:val="ro-MD" w:eastAsia="ro-RO"/>
        </w:rPr>
        <w:t>proprietatea persoanei</w:t>
      </w:r>
    </w:p>
    <w:p w14:paraId="48E1D25A" w14:textId="1EC85EBD" w:rsidR="00E518E0" w:rsidRPr="00B22856" w:rsidRDefault="008265AC" w:rsidP="008265AC">
      <w:pPr>
        <w:tabs>
          <w:tab w:val="left" w:pos="993"/>
        </w:tabs>
        <w:spacing w:line="276" w:lineRule="auto"/>
        <w:ind w:firstLine="851"/>
        <w:rPr>
          <w:sz w:val="28"/>
          <w:szCs w:val="28"/>
          <w:lang w:val="ro-MD"/>
        </w:rPr>
      </w:pPr>
      <w:r w:rsidRPr="00B22856">
        <w:rPr>
          <w:sz w:val="28"/>
          <w:szCs w:val="28"/>
          <w:lang w:val="ro-MD"/>
        </w:rPr>
        <w:t xml:space="preserve">184. </w:t>
      </w:r>
      <w:r w:rsidR="00E518E0" w:rsidRPr="00B22856">
        <w:rPr>
          <w:sz w:val="28"/>
          <w:szCs w:val="28"/>
          <w:lang w:val="ro-MD"/>
        </w:rPr>
        <w:t xml:space="preserve">Criminalitatea reprezintă o amenințare majoră și complexă pentru societate, afectând în mod direct cetățenii, comunitățile și funcționarea statului de drept. </w:t>
      </w:r>
    </w:p>
    <w:p w14:paraId="0782493F" w14:textId="0CD7EF61" w:rsidR="004868FC" w:rsidRPr="00B22856" w:rsidRDefault="008265AC" w:rsidP="008265AC">
      <w:pPr>
        <w:tabs>
          <w:tab w:val="left" w:pos="993"/>
        </w:tabs>
        <w:spacing w:line="276" w:lineRule="auto"/>
        <w:ind w:firstLine="851"/>
        <w:rPr>
          <w:sz w:val="28"/>
          <w:szCs w:val="28"/>
          <w:lang w:val="ro-MD"/>
        </w:rPr>
      </w:pPr>
      <w:r w:rsidRPr="00B22856">
        <w:rPr>
          <w:sz w:val="28"/>
          <w:szCs w:val="28"/>
          <w:lang w:val="ro-MD"/>
        </w:rPr>
        <w:t xml:space="preserve">185. </w:t>
      </w:r>
      <w:r w:rsidR="00E518E0" w:rsidRPr="00B22856">
        <w:rPr>
          <w:sz w:val="28"/>
          <w:szCs w:val="28"/>
          <w:lang w:val="ro-MD"/>
        </w:rPr>
        <w:t xml:space="preserve">Lipsa unor măsuri eficiente și inovatoare în prevenirea și combaterea infracțiunilor ce atentează la viața și sănătatea persoanei duce la eroziunea sentimentului de siguranță, afectează coeziunea socială, stagnează dezvoltarea economică și subminează drepturile fundamentale ale cetățeanului. În acest context, combaterea infracțiunilor ce atentează la viața și sănătatea persoanei rămâne un pilon </w:t>
      </w:r>
      <w:r w:rsidR="00E518E0" w:rsidRPr="00B22856">
        <w:rPr>
          <w:sz w:val="28"/>
          <w:szCs w:val="28"/>
          <w:lang w:val="ro-MD"/>
        </w:rPr>
        <w:lastRenderedPageBreak/>
        <w:t>esențial pentru o societate sigură, echitabilă și funcțională, în care drepturile și libertățile fiecăruia sunt protejate.</w:t>
      </w:r>
      <w:r w:rsidR="00885728" w:rsidRPr="00B22856">
        <w:rPr>
          <w:sz w:val="28"/>
          <w:szCs w:val="28"/>
          <w:lang w:val="ro-MD"/>
        </w:rPr>
        <w:t xml:space="preserve"> </w:t>
      </w:r>
    </w:p>
    <w:p w14:paraId="5603999E" w14:textId="78358406" w:rsidR="008876C7" w:rsidRPr="00B22856" w:rsidRDefault="008265AC" w:rsidP="008265AC">
      <w:pPr>
        <w:tabs>
          <w:tab w:val="left" w:pos="993"/>
        </w:tabs>
        <w:spacing w:line="276" w:lineRule="auto"/>
        <w:ind w:firstLine="851"/>
        <w:rPr>
          <w:sz w:val="28"/>
          <w:szCs w:val="28"/>
          <w:lang w:val="ro-MD"/>
        </w:rPr>
      </w:pPr>
      <w:r w:rsidRPr="00B22856">
        <w:rPr>
          <w:b/>
          <w:bCs/>
          <w:sz w:val="28"/>
          <w:szCs w:val="28"/>
          <w:lang w:val="ro-MD"/>
        </w:rPr>
        <w:t xml:space="preserve">186. </w:t>
      </w:r>
      <w:r w:rsidR="00C968BD" w:rsidRPr="00B22856">
        <w:rPr>
          <w:b/>
          <w:bCs/>
          <w:sz w:val="28"/>
          <w:szCs w:val="28"/>
          <w:lang w:val="ro-MD"/>
        </w:rPr>
        <w:t>I</w:t>
      </w:r>
      <w:r w:rsidR="00885728" w:rsidRPr="00B22856">
        <w:rPr>
          <w:b/>
          <w:bCs/>
          <w:sz w:val="28"/>
          <w:szCs w:val="28"/>
          <w:lang w:val="ro-MD"/>
        </w:rPr>
        <w:t>mpact</w:t>
      </w:r>
      <w:r w:rsidR="005825C3" w:rsidRPr="00B22856">
        <w:rPr>
          <w:b/>
          <w:bCs/>
          <w:sz w:val="28"/>
          <w:szCs w:val="28"/>
          <w:lang w:val="ro-MD"/>
        </w:rPr>
        <w:t>:</w:t>
      </w:r>
      <w:r w:rsidR="00885728" w:rsidRPr="00B22856">
        <w:rPr>
          <w:b/>
          <w:bCs/>
          <w:sz w:val="28"/>
          <w:szCs w:val="28"/>
          <w:lang w:val="ro-MD"/>
        </w:rPr>
        <w:t xml:space="preserve"> </w:t>
      </w:r>
      <w:r w:rsidR="004868FC" w:rsidRPr="00B22856">
        <w:rPr>
          <w:sz w:val="28"/>
          <w:szCs w:val="28"/>
          <w:lang w:val="ro-MD"/>
        </w:rPr>
        <w:t>creșterea gradului de siguranță a cetățeanului și a încrederii în instituțiile de drept, prin reducerea riscului de a deveni victimă a infracțiunilor violente sau contra proprietății.</w:t>
      </w:r>
      <w:r w:rsidR="004868FC" w:rsidRPr="00B22856">
        <w:rPr>
          <w:lang w:val="ro-MD"/>
        </w:rPr>
        <w:t xml:space="preserve"> </w:t>
      </w:r>
      <w:r w:rsidR="004868FC" w:rsidRPr="00B22856">
        <w:rPr>
          <w:sz w:val="28"/>
          <w:szCs w:val="28"/>
          <w:lang w:val="ro-MD"/>
        </w:rPr>
        <w:t>Cetățenii se vor simți mai protejați în spațiile publice și private, riscul de victimizare va scădea datorită măsurilor întreprinse, iar încrederea în autorități va crește prin eficiența investigării acestor genuri de infracțiuni.</w:t>
      </w:r>
    </w:p>
    <w:p w14:paraId="1DB6AED2" w14:textId="643A77CE" w:rsidR="005378C4" w:rsidRPr="00B22856" w:rsidRDefault="008265AC" w:rsidP="008265AC">
      <w:pPr>
        <w:tabs>
          <w:tab w:val="left" w:pos="993"/>
        </w:tabs>
        <w:spacing w:line="276" w:lineRule="auto"/>
        <w:ind w:firstLine="851"/>
        <w:rPr>
          <w:sz w:val="28"/>
          <w:szCs w:val="28"/>
          <w:lang w:val="ro-MD" w:eastAsia="ro-RO"/>
        </w:rPr>
      </w:pPr>
      <w:r w:rsidRPr="00B22856">
        <w:rPr>
          <w:sz w:val="28"/>
          <w:szCs w:val="28"/>
          <w:lang w:val="ro-MD" w:eastAsia="ro-RO"/>
        </w:rPr>
        <w:t xml:space="preserve">187. </w:t>
      </w:r>
      <w:r w:rsidR="005378C4" w:rsidRPr="00B22856">
        <w:rPr>
          <w:sz w:val="28"/>
          <w:szCs w:val="28"/>
          <w:lang w:val="ro-MD" w:eastAsia="ro-RO"/>
        </w:rPr>
        <w:t xml:space="preserve">Implementarea Programului va avea drept impact inclusiv: </w:t>
      </w:r>
    </w:p>
    <w:p w14:paraId="5B13FC90" w14:textId="534C858A" w:rsidR="006213B4" w:rsidRPr="00B22856" w:rsidRDefault="005378C4" w:rsidP="008265AC">
      <w:pPr>
        <w:pStyle w:val="Listparagraf"/>
        <w:numPr>
          <w:ilvl w:val="1"/>
          <w:numId w:val="33"/>
        </w:numPr>
        <w:tabs>
          <w:tab w:val="left" w:pos="993"/>
          <w:tab w:val="left" w:pos="1276"/>
        </w:tabs>
        <w:spacing w:line="276" w:lineRule="auto"/>
        <w:ind w:left="0" w:firstLine="851"/>
        <w:rPr>
          <w:sz w:val="28"/>
          <w:szCs w:val="28"/>
          <w:lang w:val="ro-MD" w:eastAsia="ro-RO"/>
        </w:rPr>
      </w:pPr>
      <w:r w:rsidRPr="00B22856">
        <w:rPr>
          <w:sz w:val="28"/>
          <w:szCs w:val="28"/>
          <w:lang w:val="ro-MD" w:eastAsia="ro-RO"/>
        </w:rPr>
        <w:t xml:space="preserve">crearea mecanismului eficient şi adecvat de prevenire şi combatere a </w:t>
      </w:r>
      <w:r w:rsidR="005F3850" w:rsidRPr="00B22856">
        <w:rPr>
          <w:sz w:val="28"/>
          <w:szCs w:val="28"/>
          <w:lang w:val="ro-MD" w:eastAsia="ro-RO"/>
        </w:rPr>
        <w:t>criminalității</w:t>
      </w:r>
      <w:r w:rsidRPr="00B22856">
        <w:rPr>
          <w:sz w:val="28"/>
          <w:szCs w:val="28"/>
          <w:lang w:val="ro-MD" w:eastAsia="ro-RO"/>
        </w:rPr>
        <w:t xml:space="preserve"> informatice; </w:t>
      </w:r>
    </w:p>
    <w:p w14:paraId="28A71C0F" w14:textId="45ABD0B4" w:rsidR="006213B4" w:rsidRPr="00B22856" w:rsidRDefault="005F3850" w:rsidP="008265AC">
      <w:pPr>
        <w:pStyle w:val="Listparagraf"/>
        <w:numPr>
          <w:ilvl w:val="1"/>
          <w:numId w:val="33"/>
        </w:numPr>
        <w:tabs>
          <w:tab w:val="left" w:pos="993"/>
          <w:tab w:val="left" w:pos="1276"/>
        </w:tabs>
        <w:spacing w:line="276" w:lineRule="auto"/>
        <w:ind w:left="0" w:firstLine="851"/>
        <w:rPr>
          <w:sz w:val="28"/>
          <w:szCs w:val="28"/>
          <w:lang w:val="ro-MD" w:eastAsia="ro-RO"/>
        </w:rPr>
      </w:pPr>
      <w:r w:rsidRPr="00B22856">
        <w:rPr>
          <w:sz w:val="28"/>
          <w:szCs w:val="28"/>
          <w:lang w:val="ro-MD" w:eastAsia="ro-RO"/>
        </w:rPr>
        <w:t>capacități</w:t>
      </w:r>
      <w:r w:rsidR="005378C4" w:rsidRPr="00B22856">
        <w:rPr>
          <w:sz w:val="28"/>
          <w:szCs w:val="28"/>
          <w:lang w:val="ro-MD" w:eastAsia="ro-RO"/>
        </w:rPr>
        <w:t xml:space="preserve"> sporite de identificare şi neutralizare a grupurilor şi a </w:t>
      </w:r>
      <w:r w:rsidRPr="00B22856">
        <w:rPr>
          <w:sz w:val="28"/>
          <w:szCs w:val="28"/>
          <w:lang w:val="ro-MD" w:eastAsia="ro-RO"/>
        </w:rPr>
        <w:t>organizațiilor</w:t>
      </w:r>
      <w:r w:rsidR="005378C4" w:rsidRPr="00B22856">
        <w:rPr>
          <w:sz w:val="28"/>
          <w:szCs w:val="28"/>
          <w:lang w:val="ro-MD" w:eastAsia="ro-RO"/>
        </w:rPr>
        <w:t xml:space="preserve"> criminale cu grad sporit de risc</w:t>
      </w:r>
      <w:r w:rsidR="00A856CC" w:rsidRPr="00B22856">
        <w:rPr>
          <w:sz w:val="28"/>
          <w:szCs w:val="28"/>
          <w:lang w:val="ro-MD" w:eastAsia="ro-RO"/>
        </w:rPr>
        <w:t>;</w:t>
      </w:r>
      <w:r w:rsidR="005378C4" w:rsidRPr="00B22856">
        <w:rPr>
          <w:sz w:val="28"/>
          <w:szCs w:val="28"/>
          <w:lang w:val="ro-MD" w:eastAsia="ro-RO"/>
        </w:rPr>
        <w:t xml:space="preserve"> </w:t>
      </w:r>
    </w:p>
    <w:p w14:paraId="1018307E" w14:textId="271E6E0D" w:rsidR="005378C4" w:rsidRPr="00B22856" w:rsidRDefault="005378C4" w:rsidP="008265AC">
      <w:pPr>
        <w:pStyle w:val="Listparagraf"/>
        <w:numPr>
          <w:ilvl w:val="1"/>
          <w:numId w:val="33"/>
        </w:numPr>
        <w:tabs>
          <w:tab w:val="left" w:pos="993"/>
          <w:tab w:val="left" w:pos="1276"/>
        </w:tabs>
        <w:spacing w:line="276" w:lineRule="auto"/>
        <w:ind w:left="0" w:firstLine="851"/>
        <w:rPr>
          <w:sz w:val="28"/>
          <w:szCs w:val="28"/>
          <w:lang w:val="ro-MD" w:eastAsia="ro-RO"/>
        </w:rPr>
      </w:pPr>
      <w:r w:rsidRPr="00B22856">
        <w:rPr>
          <w:sz w:val="28"/>
          <w:szCs w:val="28"/>
          <w:lang w:val="ro-MD" w:eastAsia="ro-RO"/>
        </w:rPr>
        <w:t xml:space="preserve">fortificarea proceselor de prevenire şi combatere a </w:t>
      </w:r>
      <w:r w:rsidR="005F3850" w:rsidRPr="00B22856">
        <w:rPr>
          <w:sz w:val="28"/>
          <w:szCs w:val="28"/>
          <w:lang w:val="ro-MD" w:eastAsia="ro-RO"/>
        </w:rPr>
        <w:t>infracțiunilor</w:t>
      </w:r>
      <w:r w:rsidRPr="00B22856">
        <w:rPr>
          <w:sz w:val="28"/>
          <w:szCs w:val="28"/>
          <w:lang w:val="ro-MD" w:eastAsia="ro-RO"/>
        </w:rPr>
        <w:t xml:space="preserve"> ce atentează la </w:t>
      </w:r>
      <w:r w:rsidR="005F3850" w:rsidRPr="00B22856">
        <w:rPr>
          <w:sz w:val="28"/>
          <w:szCs w:val="28"/>
          <w:lang w:val="ro-MD" w:eastAsia="ro-RO"/>
        </w:rPr>
        <w:t>viața</w:t>
      </w:r>
      <w:r w:rsidRPr="00B22856">
        <w:rPr>
          <w:sz w:val="28"/>
          <w:szCs w:val="28"/>
          <w:lang w:val="ro-MD" w:eastAsia="ro-RO"/>
        </w:rPr>
        <w:t xml:space="preserve"> şi proprietatea persoanei. </w:t>
      </w:r>
      <w:r w:rsidR="006213B4" w:rsidRPr="00B22856">
        <w:rPr>
          <w:sz w:val="28"/>
          <w:szCs w:val="28"/>
          <w:lang w:val="ro-MD" w:eastAsia="ro-RO"/>
        </w:rPr>
        <w:t>T</w:t>
      </w:r>
      <w:r w:rsidRPr="00B22856">
        <w:rPr>
          <w:sz w:val="28"/>
          <w:szCs w:val="28"/>
          <w:lang w:val="ro-MD" w:eastAsia="ro-RO"/>
        </w:rPr>
        <w:t>oate aceste</w:t>
      </w:r>
      <w:r w:rsidR="006213B4" w:rsidRPr="00B22856">
        <w:rPr>
          <w:sz w:val="28"/>
          <w:szCs w:val="28"/>
          <w:lang w:val="ro-MD" w:eastAsia="ro-RO"/>
        </w:rPr>
        <w:t>a,</w:t>
      </w:r>
      <w:r w:rsidRPr="00B22856">
        <w:rPr>
          <w:sz w:val="28"/>
          <w:szCs w:val="28"/>
          <w:lang w:val="ro-MD" w:eastAsia="ro-RO"/>
        </w:rPr>
        <w:t xml:space="preserve"> </w:t>
      </w:r>
      <w:r w:rsidR="006213B4" w:rsidRPr="00B22856">
        <w:rPr>
          <w:sz w:val="28"/>
          <w:szCs w:val="28"/>
          <w:lang w:val="ro-MD" w:eastAsia="ro-RO"/>
        </w:rPr>
        <w:t xml:space="preserve">constituie </w:t>
      </w:r>
      <w:r w:rsidRPr="00B22856">
        <w:rPr>
          <w:sz w:val="28"/>
          <w:szCs w:val="28"/>
          <w:lang w:val="ro-MD" w:eastAsia="ro-RO"/>
        </w:rPr>
        <w:t>instrument</w:t>
      </w:r>
      <w:r w:rsidR="006213B4" w:rsidRPr="00B22856">
        <w:rPr>
          <w:sz w:val="28"/>
          <w:szCs w:val="28"/>
          <w:lang w:val="ro-MD" w:eastAsia="ro-RO"/>
        </w:rPr>
        <w:t>e</w:t>
      </w:r>
      <w:r w:rsidRPr="00B22856">
        <w:rPr>
          <w:sz w:val="28"/>
          <w:szCs w:val="28"/>
          <w:lang w:val="ro-MD" w:eastAsia="ro-RO"/>
        </w:rPr>
        <w:t xml:space="preserve">-cheie de dezvoltare a domeniului de prevenire şi combatere a </w:t>
      </w:r>
      <w:r w:rsidR="005F3850" w:rsidRPr="00B22856">
        <w:rPr>
          <w:sz w:val="28"/>
          <w:szCs w:val="28"/>
          <w:lang w:val="ro-MD" w:eastAsia="ro-RO"/>
        </w:rPr>
        <w:t>criminalității</w:t>
      </w:r>
      <w:r w:rsidRPr="00B22856">
        <w:rPr>
          <w:sz w:val="28"/>
          <w:szCs w:val="28"/>
          <w:lang w:val="ro-MD" w:eastAsia="ro-RO"/>
        </w:rPr>
        <w:t>.</w:t>
      </w:r>
    </w:p>
    <w:p w14:paraId="3BD9A26B" w14:textId="2738BCF0" w:rsidR="00EA1A9F" w:rsidRPr="00B22856" w:rsidRDefault="00EA1A9F" w:rsidP="00E62B63">
      <w:pPr>
        <w:spacing w:line="276" w:lineRule="auto"/>
        <w:ind w:firstLine="567"/>
        <w:rPr>
          <w:sz w:val="28"/>
          <w:szCs w:val="28"/>
          <w:lang w:val="ro-MD"/>
        </w:rPr>
      </w:pPr>
    </w:p>
    <w:p w14:paraId="585DC4CC" w14:textId="1E8E3CBF" w:rsidR="00E336AE" w:rsidRPr="00B22856" w:rsidRDefault="006B7AD2" w:rsidP="000F023D">
      <w:pPr>
        <w:spacing w:line="276" w:lineRule="auto"/>
        <w:jc w:val="center"/>
        <w:rPr>
          <w:b/>
          <w:bCs/>
          <w:sz w:val="28"/>
          <w:szCs w:val="28"/>
          <w:lang w:val="ro-MD" w:eastAsia="ro-RO"/>
        </w:rPr>
      </w:pPr>
      <w:r w:rsidRPr="00B22856">
        <w:rPr>
          <w:b/>
          <w:bCs/>
          <w:sz w:val="28"/>
          <w:szCs w:val="28"/>
          <w:lang w:val="ro-MD" w:eastAsia="ro-RO"/>
        </w:rPr>
        <w:t>VI. COSTURI</w:t>
      </w:r>
    </w:p>
    <w:p w14:paraId="743B8649" w14:textId="5D4855B1" w:rsidR="007F44BB" w:rsidRPr="00B22856" w:rsidRDefault="00414C53" w:rsidP="00414C53">
      <w:pPr>
        <w:spacing w:line="276" w:lineRule="auto"/>
        <w:ind w:firstLine="851"/>
        <w:rPr>
          <w:sz w:val="28"/>
          <w:szCs w:val="28"/>
          <w:lang w:val="ro-MD" w:eastAsia="ro-RO"/>
        </w:rPr>
      </w:pPr>
      <w:r w:rsidRPr="00B22856">
        <w:rPr>
          <w:sz w:val="28"/>
          <w:szCs w:val="28"/>
          <w:lang w:val="ro-MD" w:eastAsia="ro-RO"/>
        </w:rPr>
        <w:t xml:space="preserve">187. </w:t>
      </w:r>
      <w:r w:rsidR="007F44BB" w:rsidRPr="00B22856">
        <w:rPr>
          <w:sz w:val="28"/>
          <w:szCs w:val="28"/>
          <w:lang w:val="ro-MD" w:eastAsia="ro-RO"/>
        </w:rPr>
        <w:t xml:space="preserve">Costul estimativ pentru realizarea Programului național de prevenire și combatere a criminalității pentru </w:t>
      </w:r>
      <w:r w:rsidR="00270DE4">
        <w:rPr>
          <w:sz w:val="28"/>
          <w:szCs w:val="28"/>
          <w:lang w:val="ro-MD" w:eastAsia="ro-RO"/>
        </w:rPr>
        <w:t>anii</w:t>
      </w:r>
      <w:r w:rsidR="007F44BB" w:rsidRPr="00B22856">
        <w:rPr>
          <w:sz w:val="28"/>
          <w:szCs w:val="28"/>
          <w:lang w:val="ro-MD" w:eastAsia="ro-RO"/>
        </w:rPr>
        <w:t xml:space="preserve"> 2026-2030 se va efectua din contul şi limitele alocațiilor aprobate în bugetele autorităților implicate și prin intermediul asistenței financiare și tehnice acordate de organizațiile internaționale și partenerii de dezvoltare, precum și din alte surse care nu sunt interzise de lege.</w:t>
      </w:r>
    </w:p>
    <w:p w14:paraId="7D4D889D" w14:textId="600C581D" w:rsidR="00B83C29" w:rsidRPr="00B22856" w:rsidRDefault="00414C53" w:rsidP="00414C53">
      <w:pPr>
        <w:spacing w:line="276" w:lineRule="auto"/>
        <w:ind w:firstLine="851"/>
        <w:rPr>
          <w:bCs/>
          <w:sz w:val="28"/>
          <w:szCs w:val="28"/>
          <w:lang w:val="ro-MD"/>
        </w:rPr>
      </w:pPr>
      <w:r w:rsidRPr="00B22856">
        <w:rPr>
          <w:bCs/>
          <w:sz w:val="28"/>
          <w:szCs w:val="28"/>
          <w:lang w:val="ro-MD"/>
        </w:rPr>
        <w:t xml:space="preserve">188. </w:t>
      </w:r>
      <w:r w:rsidR="00B83C29" w:rsidRPr="00B22856">
        <w:rPr>
          <w:bCs/>
          <w:sz w:val="28"/>
          <w:szCs w:val="28"/>
          <w:lang w:val="ro-MD"/>
        </w:rPr>
        <w:t xml:space="preserve">Bugetarea activităților prevăzute în Program este esențială pentru realizarea activităților planificate și </w:t>
      </w:r>
      <w:r w:rsidR="00F75FB6" w:rsidRPr="00B22856">
        <w:rPr>
          <w:bCs/>
          <w:sz w:val="28"/>
          <w:szCs w:val="28"/>
          <w:lang w:val="ro-MD"/>
        </w:rPr>
        <w:t>implementarea</w:t>
      </w:r>
      <w:r w:rsidR="00B83C29" w:rsidRPr="00B22856">
        <w:rPr>
          <w:bCs/>
          <w:sz w:val="28"/>
          <w:szCs w:val="28"/>
          <w:lang w:val="ro-MD"/>
        </w:rPr>
        <w:t xml:space="preserve"> obiectivelor stabilite în documentul de politici publice. </w:t>
      </w:r>
      <w:r w:rsidR="00D27A91" w:rsidRPr="00B22856">
        <w:rPr>
          <w:bCs/>
          <w:sz w:val="28"/>
          <w:szCs w:val="28"/>
          <w:lang w:val="ro-MD"/>
        </w:rPr>
        <w:t xml:space="preserve">În caz contrar, </w:t>
      </w:r>
      <w:r w:rsidR="00B83C29" w:rsidRPr="00B22856">
        <w:rPr>
          <w:bCs/>
          <w:sz w:val="28"/>
          <w:szCs w:val="28"/>
          <w:lang w:val="ro-MD"/>
        </w:rPr>
        <w:t>nerealizarea acestei activități poate duce la scăderea nivelului de siguranță a populației și capacități reduse ale autorităților statului de a asigura securitatea cetățenilor</w:t>
      </w:r>
      <w:r w:rsidR="00D27A91" w:rsidRPr="00B22856">
        <w:rPr>
          <w:bCs/>
          <w:sz w:val="28"/>
          <w:szCs w:val="28"/>
          <w:lang w:val="ro-MD"/>
        </w:rPr>
        <w:t xml:space="preserve"> și a combate criminalitatea</w:t>
      </w:r>
      <w:r w:rsidR="00B83C29" w:rsidRPr="00B22856">
        <w:rPr>
          <w:bCs/>
          <w:sz w:val="28"/>
          <w:szCs w:val="28"/>
          <w:lang w:val="ro-MD"/>
        </w:rPr>
        <w:t>.</w:t>
      </w:r>
    </w:p>
    <w:p w14:paraId="227EF529" w14:textId="5E1C31CE" w:rsidR="00B83C29" w:rsidRPr="00B22856" w:rsidRDefault="00414C53" w:rsidP="00414C53">
      <w:pPr>
        <w:spacing w:line="276" w:lineRule="auto"/>
        <w:ind w:firstLine="851"/>
        <w:rPr>
          <w:bCs/>
          <w:sz w:val="28"/>
          <w:szCs w:val="28"/>
          <w:lang w:val="ro-MD"/>
        </w:rPr>
      </w:pPr>
      <w:r w:rsidRPr="00B22856">
        <w:rPr>
          <w:bCs/>
          <w:sz w:val="28"/>
          <w:szCs w:val="28"/>
          <w:lang w:val="ro-MD"/>
        </w:rPr>
        <w:t xml:space="preserve">189. </w:t>
      </w:r>
      <w:r w:rsidR="00B83C29" w:rsidRPr="00B22856">
        <w:rPr>
          <w:bCs/>
          <w:sz w:val="28"/>
          <w:szCs w:val="28"/>
          <w:lang w:val="ro-MD"/>
        </w:rPr>
        <w:t xml:space="preserve">Astfel, urmare a estimării costurilor pentru implementarea Programului național </w:t>
      </w:r>
      <w:r w:rsidR="00D27A91" w:rsidRPr="00B22856">
        <w:rPr>
          <w:bCs/>
          <w:sz w:val="28"/>
          <w:szCs w:val="28"/>
          <w:lang w:val="ro-MD"/>
        </w:rPr>
        <w:t xml:space="preserve">de prevenire și combatere a criminalității pentru </w:t>
      </w:r>
      <w:r w:rsidR="00793449">
        <w:rPr>
          <w:bCs/>
          <w:sz w:val="28"/>
          <w:szCs w:val="28"/>
          <w:lang w:val="ro-MD"/>
        </w:rPr>
        <w:t>anii</w:t>
      </w:r>
      <w:r w:rsidR="00D27A91" w:rsidRPr="00B22856">
        <w:rPr>
          <w:bCs/>
          <w:sz w:val="28"/>
          <w:szCs w:val="28"/>
          <w:lang w:val="ro-MD"/>
        </w:rPr>
        <w:t xml:space="preserve"> 2026-2030</w:t>
      </w:r>
      <w:r w:rsidR="00B83C29" w:rsidRPr="00B22856">
        <w:rPr>
          <w:bCs/>
          <w:sz w:val="28"/>
          <w:szCs w:val="28"/>
          <w:lang w:val="ro-MD"/>
        </w:rPr>
        <w:t xml:space="preserve">, se estimează că cheltuielile necesare executării acțiunilor planificate sunt de circa </w:t>
      </w:r>
      <w:r w:rsidR="00EA0328">
        <w:rPr>
          <w:bCs/>
          <w:sz w:val="28"/>
          <w:szCs w:val="28"/>
          <w:lang w:val="ro-MD"/>
        </w:rPr>
        <w:t>56075,27</w:t>
      </w:r>
      <w:r w:rsidR="00B83C29" w:rsidRPr="00B22856">
        <w:rPr>
          <w:bCs/>
          <w:sz w:val="28"/>
          <w:szCs w:val="28"/>
          <w:lang w:val="ro-MD"/>
        </w:rPr>
        <w:t xml:space="preserve"> lei, dintre care </w:t>
      </w:r>
      <w:r w:rsidR="00EA0328">
        <w:rPr>
          <w:bCs/>
          <w:sz w:val="28"/>
          <w:szCs w:val="28"/>
          <w:lang w:val="ro-MD"/>
        </w:rPr>
        <w:t>15165,27</w:t>
      </w:r>
      <w:r w:rsidR="00F44E38" w:rsidRPr="00B22856">
        <w:rPr>
          <w:bCs/>
          <w:sz w:val="28"/>
          <w:szCs w:val="28"/>
          <w:lang w:val="ro-MD"/>
        </w:rPr>
        <w:t xml:space="preserve"> </w:t>
      </w:r>
      <w:r w:rsidR="00D27A91" w:rsidRPr="00B22856">
        <w:rPr>
          <w:bCs/>
          <w:sz w:val="28"/>
          <w:szCs w:val="28"/>
          <w:lang w:val="ro-MD"/>
        </w:rPr>
        <w:t>l</w:t>
      </w:r>
      <w:r w:rsidR="00B83C29" w:rsidRPr="00B22856">
        <w:rPr>
          <w:bCs/>
          <w:sz w:val="28"/>
          <w:szCs w:val="28"/>
          <w:lang w:val="ro-MD"/>
        </w:rPr>
        <w:t xml:space="preserve">ei sunt cheltuieli din bugetul de stat, </w:t>
      </w:r>
      <w:r w:rsidR="009E7CEB" w:rsidRPr="00B22856">
        <w:rPr>
          <w:bCs/>
          <w:sz w:val="28"/>
          <w:szCs w:val="28"/>
          <w:lang w:val="ro-MD"/>
        </w:rPr>
        <w:t>2260,00</w:t>
      </w:r>
      <w:r w:rsidR="00D27A91" w:rsidRPr="00B22856">
        <w:rPr>
          <w:bCs/>
          <w:sz w:val="28"/>
          <w:szCs w:val="28"/>
          <w:lang w:val="ro-MD"/>
        </w:rPr>
        <w:t xml:space="preserve"> </w:t>
      </w:r>
      <w:r w:rsidR="00B83C29" w:rsidRPr="00B22856">
        <w:rPr>
          <w:bCs/>
          <w:sz w:val="28"/>
          <w:szCs w:val="28"/>
          <w:lang w:val="ro-MD"/>
        </w:rPr>
        <w:t xml:space="preserve">lei sunt acoperiți </w:t>
      </w:r>
      <w:r w:rsidR="00F75FB6" w:rsidRPr="00B22856">
        <w:rPr>
          <w:bCs/>
          <w:sz w:val="28"/>
          <w:szCs w:val="28"/>
          <w:lang w:val="ro-MD"/>
        </w:rPr>
        <w:t>de către</w:t>
      </w:r>
      <w:r w:rsidR="00B83C29" w:rsidRPr="00B22856">
        <w:rPr>
          <w:bCs/>
          <w:sz w:val="28"/>
          <w:szCs w:val="28"/>
          <w:lang w:val="ro-MD"/>
        </w:rPr>
        <w:t xml:space="preserve"> parteneri</w:t>
      </w:r>
      <w:r w:rsidR="00F75FB6" w:rsidRPr="00B22856">
        <w:rPr>
          <w:bCs/>
          <w:sz w:val="28"/>
          <w:szCs w:val="28"/>
          <w:lang w:val="ro-MD"/>
        </w:rPr>
        <w:t>i</w:t>
      </w:r>
      <w:r w:rsidR="00B83C29" w:rsidRPr="00B22856">
        <w:rPr>
          <w:bCs/>
          <w:sz w:val="28"/>
          <w:szCs w:val="28"/>
          <w:lang w:val="ro-MD"/>
        </w:rPr>
        <w:t xml:space="preserve"> externi, iar </w:t>
      </w:r>
      <w:r w:rsidR="00EA0328">
        <w:rPr>
          <w:bCs/>
          <w:sz w:val="28"/>
          <w:szCs w:val="28"/>
          <w:lang w:val="ro-MD"/>
        </w:rPr>
        <w:t>38650,00</w:t>
      </w:r>
      <w:r w:rsidR="00D27A91" w:rsidRPr="00B22856">
        <w:rPr>
          <w:bCs/>
          <w:sz w:val="28"/>
          <w:szCs w:val="28"/>
          <w:lang w:val="ro-MD"/>
        </w:rPr>
        <w:t xml:space="preserve"> </w:t>
      </w:r>
      <w:r w:rsidR="00B83C29" w:rsidRPr="00B22856">
        <w:rPr>
          <w:bCs/>
          <w:sz w:val="28"/>
          <w:szCs w:val="28"/>
          <w:lang w:val="ro-MD"/>
        </w:rPr>
        <w:t>lei reprezintă costuri neacoperite.</w:t>
      </w:r>
    </w:p>
    <w:p w14:paraId="5B7A4F8E" w14:textId="263A8985" w:rsidR="000F798A" w:rsidRPr="00B22856" w:rsidRDefault="00414C53" w:rsidP="00414C53">
      <w:pPr>
        <w:spacing w:line="276" w:lineRule="auto"/>
        <w:ind w:firstLine="851"/>
        <w:rPr>
          <w:bCs/>
          <w:sz w:val="28"/>
          <w:szCs w:val="28"/>
          <w:lang w:val="ro-MD"/>
        </w:rPr>
      </w:pPr>
      <w:r w:rsidRPr="00B22856">
        <w:rPr>
          <w:bCs/>
          <w:sz w:val="28"/>
          <w:szCs w:val="28"/>
          <w:lang w:val="ro-MD"/>
        </w:rPr>
        <w:t xml:space="preserve">190. </w:t>
      </w:r>
      <w:r w:rsidR="000F798A" w:rsidRPr="00B22856">
        <w:rPr>
          <w:bCs/>
          <w:sz w:val="28"/>
          <w:szCs w:val="28"/>
          <w:lang w:val="ro-MD"/>
        </w:rPr>
        <w:t>Bugetul acoperit de către partenerii externi se realizează prin in</w:t>
      </w:r>
      <w:r w:rsidR="009D4305" w:rsidRPr="00B22856">
        <w:rPr>
          <w:bCs/>
          <w:sz w:val="28"/>
          <w:szCs w:val="28"/>
          <w:lang w:val="ro-MD"/>
        </w:rPr>
        <w:t>t</w:t>
      </w:r>
      <w:r w:rsidR="000F798A" w:rsidRPr="00B22856">
        <w:rPr>
          <w:bCs/>
          <w:sz w:val="28"/>
          <w:szCs w:val="28"/>
          <w:lang w:val="ro-MD"/>
        </w:rPr>
        <w:t>ermediul proiectelor:</w:t>
      </w:r>
    </w:p>
    <w:p w14:paraId="3F172F18" w14:textId="45823B5C" w:rsidR="000F798A" w:rsidRPr="00B22856" w:rsidRDefault="000F798A" w:rsidP="00414C53">
      <w:pPr>
        <w:pStyle w:val="Listparagraf"/>
        <w:numPr>
          <w:ilvl w:val="0"/>
          <w:numId w:val="34"/>
        </w:numPr>
        <w:tabs>
          <w:tab w:val="left" w:pos="851"/>
          <w:tab w:val="left" w:pos="1276"/>
        </w:tabs>
        <w:spacing w:line="276" w:lineRule="auto"/>
        <w:ind w:left="0" w:firstLine="851"/>
        <w:rPr>
          <w:bCs/>
          <w:sz w:val="28"/>
          <w:szCs w:val="28"/>
          <w:lang w:val="ro-MD"/>
        </w:rPr>
      </w:pPr>
      <w:r w:rsidRPr="00B22856">
        <w:rPr>
          <w:bCs/>
          <w:i/>
          <w:iCs/>
          <w:sz w:val="28"/>
          <w:szCs w:val="28"/>
          <w:lang w:val="ro-MD"/>
        </w:rPr>
        <w:t>IAMI - Iniția</w:t>
      </w:r>
      <w:r w:rsidR="00905BEC" w:rsidRPr="00B22856">
        <w:rPr>
          <w:bCs/>
          <w:i/>
          <w:iCs/>
          <w:sz w:val="28"/>
          <w:szCs w:val="28"/>
          <w:lang w:val="ro-MD"/>
        </w:rPr>
        <w:t>ti</w:t>
      </w:r>
      <w:r w:rsidRPr="00B22856">
        <w:rPr>
          <w:bCs/>
          <w:i/>
          <w:iCs/>
          <w:sz w:val="28"/>
          <w:szCs w:val="28"/>
          <w:lang w:val="ro-MD"/>
        </w:rPr>
        <w:t>va Matricei de Atribute de Identitate</w:t>
      </w:r>
      <w:r w:rsidRPr="00B22856">
        <w:rPr>
          <w:bCs/>
          <w:sz w:val="28"/>
          <w:szCs w:val="28"/>
          <w:lang w:val="ro-MD"/>
        </w:rPr>
        <w:t xml:space="preserve"> (Comisia Europeana)</w:t>
      </w:r>
      <w:r w:rsidR="003E3CB0" w:rsidRPr="00B22856">
        <w:rPr>
          <w:bCs/>
          <w:sz w:val="28"/>
          <w:szCs w:val="28"/>
          <w:lang w:val="ro-MD"/>
        </w:rPr>
        <w:t xml:space="preserve"> ce se implementează în perioada 01.02.2025-31.01.2028, cu un buget de </w:t>
      </w:r>
      <w:r w:rsidR="009E7CEB" w:rsidRPr="00B22856">
        <w:rPr>
          <w:bCs/>
          <w:sz w:val="28"/>
          <w:szCs w:val="28"/>
          <w:lang w:val="ro-MD"/>
        </w:rPr>
        <w:t>80,000 euro asigurat din sursa externă</w:t>
      </w:r>
      <w:r w:rsidR="003E3CB0" w:rsidRPr="00B22856">
        <w:rPr>
          <w:bCs/>
          <w:sz w:val="28"/>
          <w:szCs w:val="28"/>
          <w:lang w:val="ro-MD"/>
        </w:rPr>
        <w:t>. Scopul proiectului este d</w:t>
      </w:r>
      <w:r w:rsidR="003E3CB0" w:rsidRPr="00B22856">
        <w:rPr>
          <w:sz w:val="28"/>
          <w:szCs w:val="28"/>
          <w:lang w:val="ro-MD"/>
        </w:rPr>
        <w:t xml:space="preserve">ezvoltarea unui sistem software bazat pe inteligență artificială care se poate integra perfect în sistemele existente de gestionare a cazurilor și în instrumentele analitice legate de identitate, inclusiv date biometrice. Colaborarea eficientă și a schimbului de date între agențiile europene, </w:t>
      </w:r>
      <w:r w:rsidR="003E3CB0" w:rsidRPr="00B22856">
        <w:rPr>
          <w:sz w:val="28"/>
          <w:szCs w:val="28"/>
          <w:lang w:val="ro-MD"/>
        </w:rPr>
        <w:lastRenderedPageBreak/>
        <w:t>inclusiv organizații internaționale precum EUROPOL și INTERPOL, prin instituirea unei noi IA la nivelul UE</w:t>
      </w:r>
      <w:r w:rsidRPr="00B22856">
        <w:rPr>
          <w:bCs/>
          <w:sz w:val="28"/>
          <w:szCs w:val="28"/>
          <w:lang w:val="ro-MD"/>
        </w:rPr>
        <w:t>;</w:t>
      </w:r>
    </w:p>
    <w:p w14:paraId="09B9EA96" w14:textId="04A38777" w:rsidR="000F798A" w:rsidRPr="00B22856" w:rsidRDefault="000F798A" w:rsidP="00414C53">
      <w:pPr>
        <w:pStyle w:val="Listparagraf"/>
        <w:numPr>
          <w:ilvl w:val="0"/>
          <w:numId w:val="34"/>
        </w:numPr>
        <w:tabs>
          <w:tab w:val="left" w:pos="851"/>
          <w:tab w:val="left" w:pos="1276"/>
        </w:tabs>
        <w:spacing w:line="276" w:lineRule="auto"/>
        <w:ind w:left="0" w:firstLine="851"/>
        <w:rPr>
          <w:bCs/>
          <w:sz w:val="28"/>
          <w:szCs w:val="28"/>
          <w:lang w:val="ro-MD"/>
        </w:rPr>
      </w:pPr>
      <w:r w:rsidRPr="00B22856">
        <w:rPr>
          <w:bCs/>
          <w:i/>
          <w:iCs/>
          <w:sz w:val="28"/>
          <w:szCs w:val="28"/>
          <w:lang w:val="ro-MD"/>
        </w:rPr>
        <w:t xml:space="preserve">ENSEMBLE </w:t>
      </w:r>
      <w:r w:rsidR="007468C1" w:rsidRPr="00B22856">
        <w:rPr>
          <w:bCs/>
          <w:i/>
          <w:iCs/>
          <w:sz w:val="28"/>
          <w:szCs w:val="28"/>
          <w:lang w:val="ro-MD"/>
        </w:rPr>
        <w:t>- î</w:t>
      </w:r>
      <w:r w:rsidR="007468C1" w:rsidRPr="00B22856">
        <w:rPr>
          <w:i/>
          <w:iCs/>
          <w:sz w:val="28"/>
          <w:szCs w:val="28"/>
          <w:lang w:val="ro-MD"/>
        </w:rPr>
        <w:t>mbunătățirea instrumentelor și a capacităților de combatere a atacurilor avansate de amenințări cibernetice și de infracțiuni cibernetice</w:t>
      </w:r>
      <w:r w:rsidR="007468C1" w:rsidRPr="00B22856">
        <w:rPr>
          <w:sz w:val="28"/>
          <w:szCs w:val="28"/>
          <w:lang w:val="ro-MD"/>
        </w:rPr>
        <w:t xml:space="preserve"> </w:t>
      </w:r>
      <w:r w:rsidR="007468C1" w:rsidRPr="00B22856">
        <w:rPr>
          <w:bCs/>
          <w:sz w:val="28"/>
          <w:szCs w:val="28"/>
          <w:lang w:val="ro-MD"/>
        </w:rPr>
        <w:t xml:space="preserve">- </w:t>
      </w:r>
      <w:r w:rsidRPr="00B22856">
        <w:rPr>
          <w:bCs/>
          <w:sz w:val="28"/>
          <w:szCs w:val="28"/>
          <w:lang w:val="ro-MD"/>
        </w:rPr>
        <w:t>(Comisia Europeană în cadrul Programului Horizont Europe 2021-2027)</w:t>
      </w:r>
      <w:r w:rsidR="009E7CEB" w:rsidRPr="00B22856">
        <w:rPr>
          <w:bCs/>
          <w:sz w:val="28"/>
          <w:szCs w:val="28"/>
          <w:lang w:val="ro-MD"/>
        </w:rPr>
        <w:t>, cu un buget de 700,00 lei asigurat din sursa externă</w:t>
      </w:r>
      <w:r w:rsidR="009D4305" w:rsidRPr="00B22856">
        <w:rPr>
          <w:bCs/>
          <w:sz w:val="28"/>
          <w:szCs w:val="28"/>
          <w:lang w:val="ro-MD"/>
        </w:rPr>
        <w:t>.</w:t>
      </w:r>
      <w:r w:rsidR="007468C1" w:rsidRPr="00B22856">
        <w:rPr>
          <w:bCs/>
          <w:sz w:val="28"/>
          <w:szCs w:val="28"/>
          <w:lang w:val="ro-MD"/>
        </w:rPr>
        <w:t xml:space="preserve"> Proiectul </w:t>
      </w:r>
      <w:r w:rsidR="006100C7" w:rsidRPr="00B22856">
        <w:rPr>
          <w:bCs/>
          <w:sz w:val="28"/>
          <w:szCs w:val="28"/>
          <w:lang w:val="ro-MD"/>
        </w:rPr>
        <w:t>s</w:t>
      </w:r>
      <w:r w:rsidR="007468C1" w:rsidRPr="00B22856">
        <w:rPr>
          <w:bCs/>
          <w:sz w:val="28"/>
          <w:szCs w:val="28"/>
          <w:lang w:val="ro-MD"/>
        </w:rPr>
        <w:t>e implementează în perioada 01.11.2024</w:t>
      </w:r>
      <w:r w:rsidR="006100C7" w:rsidRPr="00B22856">
        <w:rPr>
          <w:bCs/>
          <w:sz w:val="28"/>
          <w:szCs w:val="28"/>
          <w:lang w:val="ro-MD"/>
        </w:rPr>
        <w:t xml:space="preserve"> </w:t>
      </w:r>
      <w:r w:rsidR="007468C1" w:rsidRPr="00B22856">
        <w:rPr>
          <w:bCs/>
          <w:sz w:val="28"/>
          <w:szCs w:val="28"/>
          <w:lang w:val="ro-MD"/>
        </w:rPr>
        <w:t>-</w:t>
      </w:r>
      <w:r w:rsidR="006100C7" w:rsidRPr="00B22856">
        <w:rPr>
          <w:bCs/>
          <w:sz w:val="28"/>
          <w:szCs w:val="28"/>
          <w:lang w:val="ro-MD"/>
        </w:rPr>
        <w:t xml:space="preserve"> </w:t>
      </w:r>
      <w:r w:rsidR="007468C1" w:rsidRPr="00B22856">
        <w:rPr>
          <w:bCs/>
          <w:sz w:val="28"/>
          <w:szCs w:val="28"/>
          <w:lang w:val="ro-MD"/>
        </w:rPr>
        <w:t xml:space="preserve">31.10.2027 și își </w:t>
      </w:r>
      <w:r w:rsidR="007468C1" w:rsidRPr="00B22856">
        <w:rPr>
          <w:sz w:val="28"/>
          <w:szCs w:val="28"/>
          <w:lang w:val="ro-MD"/>
        </w:rPr>
        <w:t>propune să consolideze capacitățile părților implicate în proiecte comune (transfrontaliere) de investigații orientate spre criminalitatea informatică, prin dezvoltarea unei investigații criminalistice modulare bazate pe inteligență artificială, solidă din punct de vedere criminalistic ToolBox pentru a asista agențiile de aplicare a legii în lupta împotriva amenințărilor cibernetice sofisticate și a infracțiunilor cibernetice, formarea relevantă a materialelor de pregătire pentru autoritățile de poliție, procurori și actori judiciari implicați în astfel de investigații și campanii adecvate de sensibilizare a publicului pentru identificarea timpurie și prevenirea infracțiunilor cibernetice.</w:t>
      </w:r>
    </w:p>
    <w:p w14:paraId="7B8FDEC3" w14:textId="748E62C4" w:rsidR="00B83C29" w:rsidRPr="00B22856" w:rsidRDefault="006570D2" w:rsidP="006570D2">
      <w:pPr>
        <w:spacing w:line="276" w:lineRule="auto"/>
        <w:ind w:firstLine="851"/>
        <w:rPr>
          <w:bCs/>
          <w:sz w:val="28"/>
          <w:szCs w:val="28"/>
          <w:lang w:val="ro-MD"/>
        </w:rPr>
      </w:pPr>
      <w:r w:rsidRPr="00B22856">
        <w:rPr>
          <w:bCs/>
          <w:sz w:val="28"/>
          <w:szCs w:val="28"/>
          <w:lang w:val="ro-MD"/>
        </w:rPr>
        <w:t xml:space="preserve">191. </w:t>
      </w:r>
      <w:r w:rsidR="00C505DC" w:rsidRPr="00B22856">
        <w:rPr>
          <w:bCs/>
          <w:sz w:val="28"/>
          <w:szCs w:val="28"/>
          <w:lang w:val="ro-MD"/>
        </w:rPr>
        <w:t>I</w:t>
      </w:r>
      <w:r w:rsidR="00B83C29" w:rsidRPr="00B22856">
        <w:rPr>
          <w:bCs/>
          <w:sz w:val="28"/>
          <w:szCs w:val="28"/>
          <w:lang w:val="ro-MD"/>
        </w:rPr>
        <w:t>nstituțiile implicate în activitățile planificate vor continua discuțiile cu partenerii de dezvoltare și alți parteneri, în vederea identificării și oferirii surselor de asistență financiară externă, care să acopere desfășurarea acțiunilor planificate care nu au prevăzut suport bugetar.</w:t>
      </w:r>
    </w:p>
    <w:p w14:paraId="5961D9DF" w14:textId="70A935BB" w:rsidR="00B83C29" w:rsidRPr="00B22856" w:rsidRDefault="006570D2" w:rsidP="006570D2">
      <w:pPr>
        <w:spacing w:line="276" w:lineRule="auto"/>
        <w:ind w:firstLine="851"/>
        <w:rPr>
          <w:bCs/>
          <w:sz w:val="28"/>
          <w:szCs w:val="28"/>
          <w:lang w:val="ro-MD"/>
        </w:rPr>
      </w:pPr>
      <w:r w:rsidRPr="00B22856">
        <w:rPr>
          <w:bCs/>
          <w:sz w:val="28"/>
          <w:szCs w:val="28"/>
          <w:lang w:val="ro-MD"/>
        </w:rPr>
        <w:t>192. C</w:t>
      </w:r>
      <w:r w:rsidR="00B83C29" w:rsidRPr="00B22856">
        <w:rPr>
          <w:bCs/>
          <w:sz w:val="28"/>
          <w:szCs w:val="28"/>
          <w:lang w:val="ro-MD"/>
        </w:rPr>
        <w:t xml:space="preserve">heltuielile estimative privind implementarea acțiunilor planificate conform Planului </w:t>
      </w:r>
      <w:r w:rsidR="003E0D31" w:rsidRPr="00B22856">
        <w:rPr>
          <w:bCs/>
          <w:sz w:val="28"/>
          <w:szCs w:val="28"/>
          <w:lang w:val="ro-MD"/>
        </w:rPr>
        <w:t>de acțiuni</w:t>
      </w:r>
      <w:r w:rsidR="00B83C29" w:rsidRPr="00B22856">
        <w:rPr>
          <w:bCs/>
          <w:sz w:val="28"/>
          <w:szCs w:val="28"/>
          <w:lang w:val="ro-MD"/>
        </w:rPr>
        <w:t>, sunt reflectate în tabelul de mai jos.</w:t>
      </w:r>
    </w:p>
    <w:p w14:paraId="37211100" w14:textId="77777777" w:rsidR="007F44BB" w:rsidRPr="00B22856" w:rsidRDefault="007F44BB" w:rsidP="007F44BB">
      <w:pPr>
        <w:spacing w:line="276" w:lineRule="auto"/>
        <w:rPr>
          <w:sz w:val="28"/>
          <w:szCs w:val="28"/>
          <w:lang w:val="ro-MD" w:eastAsia="ro-RO"/>
        </w:rPr>
      </w:pPr>
    </w:p>
    <w:tbl>
      <w:tblPr>
        <w:tblStyle w:val="Tabelgril"/>
        <w:tblW w:w="9634" w:type="dxa"/>
        <w:tblLayout w:type="fixed"/>
        <w:tblLook w:val="04A0" w:firstRow="1" w:lastRow="0" w:firstColumn="1" w:lastColumn="0" w:noHBand="0" w:noVBand="1"/>
      </w:tblPr>
      <w:tblGrid>
        <w:gridCol w:w="1270"/>
        <w:gridCol w:w="2237"/>
        <w:gridCol w:w="1166"/>
        <w:gridCol w:w="998"/>
        <w:gridCol w:w="996"/>
        <w:gridCol w:w="996"/>
        <w:gridCol w:w="9"/>
        <w:gridCol w:w="987"/>
        <w:gridCol w:w="9"/>
        <w:gridCol w:w="966"/>
      </w:tblGrid>
      <w:tr w:rsidR="00B22856" w:rsidRPr="00B22856" w14:paraId="02DE96D1" w14:textId="77777777" w:rsidTr="003E538A">
        <w:trPr>
          <w:trHeight w:val="570"/>
        </w:trPr>
        <w:tc>
          <w:tcPr>
            <w:tcW w:w="1270" w:type="dxa"/>
            <w:vMerge w:val="restart"/>
          </w:tcPr>
          <w:p w14:paraId="70D59354" w14:textId="5049DBB4" w:rsidR="00FD579D" w:rsidRPr="00B22856" w:rsidRDefault="00FD579D" w:rsidP="00E62B63">
            <w:pPr>
              <w:spacing w:line="276" w:lineRule="auto"/>
              <w:ind w:firstLine="0"/>
              <w:rPr>
                <w:b/>
                <w:bCs/>
                <w:lang w:val="ro-MD" w:eastAsia="ro-RO"/>
              </w:rPr>
            </w:pPr>
            <w:r w:rsidRPr="00B22856">
              <w:rPr>
                <w:b/>
                <w:bCs/>
                <w:lang w:val="ro-MD" w:eastAsia="ro-RO"/>
              </w:rPr>
              <w:t>Obiectiv specific</w:t>
            </w:r>
          </w:p>
        </w:tc>
        <w:tc>
          <w:tcPr>
            <w:tcW w:w="2237" w:type="dxa"/>
            <w:vMerge w:val="restart"/>
          </w:tcPr>
          <w:p w14:paraId="4C81DEC6" w14:textId="7B299CF2" w:rsidR="00FD579D" w:rsidRPr="00B22856" w:rsidRDefault="00FD579D" w:rsidP="00E62B63">
            <w:pPr>
              <w:spacing w:line="276" w:lineRule="auto"/>
              <w:ind w:firstLine="0"/>
              <w:rPr>
                <w:b/>
                <w:bCs/>
                <w:lang w:val="ro-MD" w:eastAsia="ro-RO"/>
              </w:rPr>
            </w:pPr>
            <w:r w:rsidRPr="00B22856">
              <w:rPr>
                <w:b/>
                <w:bCs/>
                <w:lang w:val="ro-MD" w:eastAsia="ro-RO"/>
              </w:rPr>
              <w:t>Codul Subprogramului bugetar/proiectul de finanțare</w:t>
            </w:r>
          </w:p>
        </w:tc>
        <w:tc>
          <w:tcPr>
            <w:tcW w:w="1166" w:type="dxa"/>
          </w:tcPr>
          <w:p w14:paraId="178D0C53" w14:textId="02C536B3" w:rsidR="00FD579D" w:rsidRPr="00B22856" w:rsidRDefault="00FD579D" w:rsidP="00E62B63">
            <w:pPr>
              <w:spacing w:line="276" w:lineRule="auto"/>
              <w:ind w:firstLine="0"/>
              <w:jc w:val="center"/>
              <w:rPr>
                <w:b/>
                <w:bCs/>
                <w:lang w:val="ro-MD" w:eastAsia="ro-RO"/>
              </w:rPr>
            </w:pPr>
            <w:r w:rsidRPr="00B22856">
              <w:rPr>
                <w:b/>
                <w:bCs/>
                <w:lang w:val="ro-MD" w:eastAsia="ro-RO"/>
              </w:rPr>
              <w:t>Costuri totale</w:t>
            </w:r>
          </w:p>
        </w:tc>
        <w:tc>
          <w:tcPr>
            <w:tcW w:w="4961" w:type="dxa"/>
            <w:gridSpan w:val="7"/>
          </w:tcPr>
          <w:p w14:paraId="106065A7" w14:textId="40EB223B" w:rsidR="00FD579D" w:rsidRPr="00B22856" w:rsidRDefault="00FD579D" w:rsidP="00E62B63">
            <w:pPr>
              <w:spacing w:line="276" w:lineRule="auto"/>
              <w:ind w:firstLine="0"/>
              <w:jc w:val="center"/>
              <w:rPr>
                <w:b/>
                <w:bCs/>
                <w:lang w:val="ro-MD" w:eastAsia="ro-RO"/>
              </w:rPr>
            </w:pPr>
            <w:r w:rsidRPr="00B22856">
              <w:rPr>
                <w:b/>
                <w:bCs/>
                <w:lang w:val="ro-MD" w:eastAsia="ro-RO"/>
              </w:rPr>
              <w:t>Costuri pe ani</w:t>
            </w:r>
          </w:p>
        </w:tc>
      </w:tr>
      <w:tr w:rsidR="00B22856" w:rsidRPr="00B22856" w14:paraId="43E2AF7B" w14:textId="77777777" w:rsidTr="003E538A">
        <w:trPr>
          <w:trHeight w:val="480"/>
        </w:trPr>
        <w:tc>
          <w:tcPr>
            <w:tcW w:w="1270" w:type="dxa"/>
            <w:vMerge/>
          </w:tcPr>
          <w:p w14:paraId="6C6907E3" w14:textId="77777777" w:rsidR="00FD579D" w:rsidRPr="00B22856" w:rsidRDefault="00FD579D" w:rsidP="0075323F">
            <w:pPr>
              <w:spacing w:line="276" w:lineRule="auto"/>
              <w:ind w:firstLine="0"/>
              <w:rPr>
                <w:b/>
                <w:bCs/>
                <w:lang w:val="ro-MD" w:eastAsia="ro-RO"/>
              </w:rPr>
            </w:pPr>
          </w:p>
        </w:tc>
        <w:tc>
          <w:tcPr>
            <w:tcW w:w="2237" w:type="dxa"/>
            <w:vMerge/>
          </w:tcPr>
          <w:p w14:paraId="14609105" w14:textId="77777777" w:rsidR="00FD579D" w:rsidRPr="00B22856" w:rsidRDefault="00FD579D" w:rsidP="0075323F">
            <w:pPr>
              <w:spacing w:line="276" w:lineRule="auto"/>
              <w:ind w:firstLine="0"/>
              <w:rPr>
                <w:b/>
                <w:bCs/>
                <w:lang w:val="ro-MD" w:eastAsia="ro-RO"/>
              </w:rPr>
            </w:pPr>
          </w:p>
        </w:tc>
        <w:tc>
          <w:tcPr>
            <w:tcW w:w="1166" w:type="dxa"/>
          </w:tcPr>
          <w:p w14:paraId="43F8DF4E" w14:textId="77777777" w:rsidR="00FD579D" w:rsidRPr="00B22856" w:rsidRDefault="00FD579D" w:rsidP="0075323F">
            <w:pPr>
              <w:spacing w:line="276" w:lineRule="auto"/>
              <w:ind w:firstLine="0"/>
              <w:rPr>
                <w:lang w:val="ro-MD" w:eastAsia="ro-RO"/>
              </w:rPr>
            </w:pPr>
          </w:p>
        </w:tc>
        <w:tc>
          <w:tcPr>
            <w:tcW w:w="998" w:type="dxa"/>
          </w:tcPr>
          <w:p w14:paraId="57A8228A" w14:textId="191E8C4B" w:rsidR="00FD579D" w:rsidRPr="00B22856" w:rsidRDefault="00FD579D" w:rsidP="0075323F">
            <w:pPr>
              <w:spacing w:line="276" w:lineRule="auto"/>
              <w:ind w:firstLine="0"/>
              <w:rPr>
                <w:b/>
                <w:bCs/>
                <w:lang w:val="ro-MD" w:eastAsia="ro-RO"/>
              </w:rPr>
            </w:pPr>
            <w:r w:rsidRPr="00B22856">
              <w:rPr>
                <w:lang w:val="ro-MD" w:eastAsia="ro-RO"/>
              </w:rPr>
              <w:t>2026</w:t>
            </w:r>
          </w:p>
        </w:tc>
        <w:tc>
          <w:tcPr>
            <w:tcW w:w="996" w:type="dxa"/>
          </w:tcPr>
          <w:p w14:paraId="4B52D53D" w14:textId="490C2F2C" w:rsidR="00FD579D" w:rsidRPr="00B22856" w:rsidRDefault="00FD579D" w:rsidP="0075323F">
            <w:pPr>
              <w:spacing w:line="276" w:lineRule="auto"/>
              <w:ind w:firstLine="0"/>
              <w:rPr>
                <w:b/>
                <w:bCs/>
                <w:lang w:val="ro-MD" w:eastAsia="ro-RO"/>
              </w:rPr>
            </w:pPr>
            <w:r w:rsidRPr="00B22856">
              <w:rPr>
                <w:lang w:val="ro-MD" w:eastAsia="ro-RO"/>
              </w:rPr>
              <w:t>2027</w:t>
            </w:r>
          </w:p>
        </w:tc>
        <w:tc>
          <w:tcPr>
            <w:tcW w:w="1005" w:type="dxa"/>
            <w:gridSpan w:val="2"/>
          </w:tcPr>
          <w:p w14:paraId="5F386217" w14:textId="737A880B" w:rsidR="00FD579D" w:rsidRPr="00B22856" w:rsidRDefault="00FD579D" w:rsidP="0075323F">
            <w:pPr>
              <w:spacing w:line="276" w:lineRule="auto"/>
              <w:ind w:firstLine="0"/>
              <w:rPr>
                <w:b/>
                <w:bCs/>
                <w:lang w:val="ro-MD" w:eastAsia="ro-RO"/>
              </w:rPr>
            </w:pPr>
            <w:r w:rsidRPr="00B22856">
              <w:rPr>
                <w:lang w:val="ro-MD" w:eastAsia="ro-RO"/>
              </w:rPr>
              <w:t>2028</w:t>
            </w:r>
          </w:p>
        </w:tc>
        <w:tc>
          <w:tcPr>
            <w:tcW w:w="996" w:type="dxa"/>
            <w:gridSpan w:val="2"/>
          </w:tcPr>
          <w:p w14:paraId="4FD199E4" w14:textId="3EC1FEC3" w:rsidR="00FD579D" w:rsidRPr="00B22856" w:rsidRDefault="00FD579D" w:rsidP="0075323F">
            <w:pPr>
              <w:spacing w:line="276" w:lineRule="auto"/>
              <w:ind w:firstLine="0"/>
              <w:rPr>
                <w:b/>
                <w:bCs/>
                <w:lang w:val="ro-MD" w:eastAsia="ro-RO"/>
              </w:rPr>
            </w:pPr>
            <w:r w:rsidRPr="00B22856">
              <w:rPr>
                <w:lang w:val="ro-MD" w:eastAsia="ro-RO"/>
              </w:rPr>
              <w:t>2029</w:t>
            </w:r>
          </w:p>
        </w:tc>
        <w:tc>
          <w:tcPr>
            <w:tcW w:w="966" w:type="dxa"/>
          </w:tcPr>
          <w:p w14:paraId="4C2511DE" w14:textId="335766EB" w:rsidR="00FD579D" w:rsidRPr="00B22856" w:rsidRDefault="00FD579D" w:rsidP="0075323F">
            <w:pPr>
              <w:spacing w:line="276" w:lineRule="auto"/>
              <w:ind w:firstLine="0"/>
              <w:rPr>
                <w:b/>
                <w:bCs/>
                <w:lang w:val="ro-MD" w:eastAsia="ro-RO"/>
              </w:rPr>
            </w:pPr>
            <w:r w:rsidRPr="00B22856">
              <w:rPr>
                <w:lang w:val="ro-MD" w:eastAsia="ro-RO"/>
              </w:rPr>
              <w:t>2030</w:t>
            </w:r>
          </w:p>
        </w:tc>
      </w:tr>
      <w:tr w:rsidR="00B22856" w:rsidRPr="00B22856" w14:paraId="482EE2B1" w14:textId="0D4994C6" w:rsidTr="003E538A">
        <w:tc>
          <w:tcPr>
            <w:tcW w:w="9634" w:type="dxa"/>
            <w:gridSpan w:val="10"/>
          </w:tcPr>
          <w:p w14:paraId="4F0D3173" w14:textId="1AA7BFBB" w:rsidR="00FD579D" w:rsidRPr="00B22856" w:rsidRDefault="00FD579D" w:rsidP="00FD579D">
            <w:pPr>
              <w:spacing w:line="276" w:lineRule="auto"/>
              <w:ind w:firstLine="0"/>
              <w:rPr>
                <w:lang w:val="ro-MD" w:eastAsia="ro-RO"/>
              </w:rPr>
            </w:pPr>
            <w:r w:rsidRPr="00B22856">
              <w:rPr>
                <w:b/>
                <w:bCs/>
                <w:lang w:val="ro-MD" w:eastAsia="ro-RO"/>
              </w:rPr>
              <w:t>Obiectiv specific 1.1.</w:t>
            </w:r>
          </w:p>
        </w:tc>
      </w:tr>
      <w:tr w:rsidR="00B22856" w:rsidRPr="00B22856" w14:paraId="25C7334B" w14:textId="77777777" w:rsidTr="003E538A">
        <w:tc>
          <w:tcPr>
            <w:tcW w:w="1270" w:type="dxa"/>
          </w:tcPr>
          <w:p w14:paraId="49BB78F1" w14:textId="7F8494DB" w:rsidR="00FD579D" w:rsidRPr="00B22856" w:rsidRDefault="00FD579D" w:rsidP="00FD579D">
            <w:pPr>
              <w:spacing w:line="276" w:lineRule="auto"/>
              <w:ind w:firstLine="0"/>
              <w:rPr>
                <w:i/>
                <w:iCs/>
                <w:lang w:val="ro-MD" w:eastAsia="ro-RO"/>
              </w:rPr>
            </w:pPr>
            <w:r w:rsidRPr="00B22856">
              <w:rPr>
                <w:i/>
                <w:iCs/>
                <w:lang w:val="ro-MD" w:eastAsia="ro-RO"/>
              </w:rPr>
              <w:t>Costuri acoperite din bugetul de stat</w:t>
            </w:r>
          </w:p>
        </w:tc>
        <w:tc>
          <w:tcPr>
            <w:tcW w:w="2237" w:type="dxa"/>
          </w:tcPr>
          <w:p w14:paraId="74C1624B" w14:textId="7940BF24" w:rsidR="00FD579D" w:rsidRPr="00B22856" w:rsidRDefault="00FD579D" w:rsidP="00FD579D">
            <w:pPr>
              <w:spacing w:line="276" w:lineRule="auto"/>
              <w:ind w:firstLine="0"/>
              <w:rPr>
                <w:lang w:val="ro-MD" w:eastAsia="ro-RO"/>
              </w:rPr>
            </w:pPr>
            <w:r w:rsidRPr="00B22856">
              <w:rPr>
                <w:lang w:val="ro-MD" w:eastAsia="ro-RO"/>
              </w:rPr>
              <w:t>35.02</w:t>
            </w:r>
          </w:p>
          <w:p w14:paraId="43F1CC67" w14:textId="4ABFF827" w:rsidR="00FD579D" w:rsidRPr="00B22856" w:rsidRDefault="00FD579D" w:rsidP="00FD579D">
            <w:pPr>
              <w:spacing w:line="276" w:lineRule="auto"/>
              <w:ind w:firstLine="0"/>
              <w:rPr>
                <w:lang w:val="ro-MD" w:eastAsia="ro-RO"/>
              </w:rPr>
            </w:pPr>
            <w:r w:rsidRPr="00B22856">
              <w:rPr>
                <w:lang w:val="ro-MD" w:eastAsia="ro-RO"/>
              </w:rPr>
              <w:t>35.05</w:t>
            </w:r>
          </w:p>
          <w:p w14:paraId="142A245C" w14:textId="77777777" w:rsidR="00FD579D" w:rsidRPr="00B22856" w:rsidRDefault="00FD579D" w:rsidP="00FD579D">
            <w:pPr>
              <w:spacing w:line="276" w:lineRule="auto"/>
              <w:ind w:firstLine="0"/>
              <w:rPr>
                <w:lang w:val="ro-MD" w:eastAsia="ro-RO"/>
              </w:rPr>
            </w:pPr>
            <w:r w:rsidRPr="00B22856">
              <w:rPr>
                <w:lang w:val="ro-MD" w:eastAsia="ro-RO"/>
              </w:rPr>
              <w:t>40.14</w:t>
            </w:r>
          </w:p>
          <w:p w14:paraId="288BC91F" w14:textId="77777777" w:rsidR="00FD579D" w:rsidRPr="00B22856" w:rsidRDefault="00FD579D" w:rsidP="00FD579D">
            <w:pPr>
              <w:spacing w:line="276" w:lineRule="auto"/>
              <w:ind w:firstLine="0"/>
              <w:rPr>
                <w:lang w:val="ro-MD" w:eastAsia="ro-RO"/>
              </w:rPr>
            </w:pPr>
            <w:r w:rsidRPr="00B22856">
              <w:rPr>
                <w:lang w:val="ro-MD" w:eastAsia="ro-RO"/>
              </w:rPr>
              <w:t>50.01</w:t>
            </w:r>
          </w:p>
          <w:p w14:paraId="381B8AD2" w14:textId="419FBFBF" w:rsidR="00FD579D" w:rsidRPr="00B22856" w:rsidRDefault="00FD579D" w:rsidP="00FD579D">
            <w:pPr>
              <w:spacing w:line="276" w:lineRule="auto"/>
              <w:ind w:firstLine="0"/>
              <w:rPr>
                <w:lang w:val="ro-MD" w:eastAsia="ro-RO"/>
              </w:rPr>
            </w:pPr>
          </w:p>
        </w:tc>
        <w:tc>
          <w:tcPr>
            <w:tcW w:w="1166" w:type="dxa"/>
          </w:tcPr>
          <w:p w14:paraId="79AC7CC4" w14:textId="635AD6C5" w:rsidR="00C63A80" w:rsidRPr="00B22856" w:rsidRDefault="00DA61BF" w:rsidP="00FD579D">
            <w:pPr>
              <w:spacing w:line="276" w:lineRule="auto"/>
              <w:ind w:firstLine="0"/>
              <w:rPr>
                <w:lang w:val="ro-MD" w:eastAsia="ro-RO"/>
              </w:rPr>
            </w:pPr>
            <w:r>
              <w:rPr>
                <w:lang w:val="ro-MD" w:eastAsia="ro-RO"/>
              </w:rPr>
              <w:t>2206.17</w:t>
            </w:r>
          </w:p>
        </w:tc>
        <w:tc>
          <w:tcPr>
            <w:tcW w:w="998" w:type="dxa"/>
          </w:tcPr>
          <w:p w14:paraId="13A968E4" w14:textId="40839547" w:rsidR="00FD579D" w:rsidRPr="00B22856" w:rsidRDefault="00C63A80" w:rsidP="00FD579D">
            <w:pPr>
              <w:spacing w:line="276" w:lineRule="auto"/>
              <w:ind w:firstLine="0"/>
              <w:rPr>
                <w:lang w:val="ro-MD" w:eastAsia="ro-RO"/>
              </w:rPr>
            </w:pPr>
            <w:r>
              <w:rPr>
                <w:lang w:val="ro-MD" w:eastAsia="ro-RO"/>
              </w:rPr>
              <w:t>539,08</w:t>
            </w:r>
          </w:p>
        </w:tc>
        <w:tc>
          <w:tcPr>
            <w:tcW w:w="996" w:type="dxa"/>
          </w:tcPr>
          <w:p w14:paraId="6529BB0F" w14:textId="7E22500D" w:rsidR="00FD579D" w:rsidRPr="00B22856" w:rsidRDefault="00FD579D" w:rsidP="00FD579D">
            <w:pPr>
              <w:spacing w:line="276" w:lineRule="auto"/>
              <w:ind w:firstLine="0"/>
              <w:rPr>
                <w:lang w:val="ro-MD" w:eastAsia="ro-RO"/>
              </w:rPr>
            </w:pPr>
            <w:r w:rsidRPr="00B22856">
              <w:rPr>
                <w:lang w:val="ro-MD" w:eastAsia="ro-RO"/>
              </w:rPr>
              <w:t>1</w:t>
            </w:r>
            <w:r w:rsidR="00AF132E" w:rsidRPr="00B22856">
              <w:rPr>
                <w:lang w:val="ro-MD" w:eastAsia="ro-RO"/>
              </w:rPr>
              <w:t>266,86</w:t>
            </w:r>
          </w:p>
        </w:tc>
        <w:tc>
          <w:tcPr>
            <w:tcW w:w="996" w:type="dxa"/>
          </w:tcPr>
          <w:p w14:paraId="0CFA0C30" w14:textId="4B5E4224" w:rsidR="00FD579D" w:rsidRPr="00B22856" w:rsidRDefault="00FD579D" w:rsidP="00FD579D">
            <w:pPr>
              <w:spacing w:line="276" w:lineRule="auto"/>
              <w:ind w:firstLine="0"/>
              <w:rPr>
                <w:lang w:val="ro-MD" w:eastAsia="ro-RO"/>
              </w:rPr>
            </w:pPr>
            <w:r w:rsidRPr="00B22856">
              <w:rPr>
                <w:lang w:val="ro-MD" w:eastAsia="ro-RO"/>
              </w:rPr>
              <w:t>4</w:t>
            </w:r>
            <w:r w:rsidR="00DA61BF">
              <w:rPr>
                <w:lang w:val="ro-MD" w:eastAsia="ro-RO"/>
              </w:rPr>
              <w:t>00</w:t>
            </w:r>
            <w:r w:rsidRPr="00B22856">
              <w:rPr>
                <w:lang w:val="ro-MD" w:eastAsia="ro-RO"/>
              </w:rPr>
              <w:t>,23</w:t>
            </w:r>
          </w:p>
        </w:tc>
        <w:tc>
          <w:tcPr>
            <w:tcW w:w="996" w:type="dxa"/>
            <w:gridSpan w:val="2"/>
          </w:tcPr>
          <w:p w14:paraId="5AEA4A3F" w14:textId="1F84E86F" w:rsidR="00FD579D" w:rsidRPr="00B22856" w:rsidRDefault="00FD579D" w:rsidP="00FD579D">
            <w:pPr>
              <w:spacing w:line="276" w:lineRule="auto"/>
              <w:ind w:firstLine="0"/>
              <w:rPr>
                <w:lang w:val="ro-MD" w:eastAsia="ro-RO"/>
              </w:rPr>
            </w:pPr>
            <w:r w:rsidRPr="00B22856">
              <w:rPr>
                <w:lang w:val="ro-MD" w:eastAsia="ro-RO"/>
              </w:rPr>
              <w:t>-</w:t>
            </w:r>
          </w:p>
        </w:tc>
        <w:tc>
          <w:tcPr>
            <w:tcW w:w="975" w:type="dxa"/>
            <w:gridSpan w:val="2"/>
          </w:tcPr>
          <w:p w14:paraId="6E09C691" w14:textId="48D5BB8C" w:rsidR="00FD579D" w:rsidRPr="00B22856" w:rsidRDefault="00FD579D" w:rsidP="00FD579D">
            <w:pPr>
              <w:spacing w:line="276" w:lineRule="auto"/>
              <w:ind w:firstLine="0"/>
              <w:rPr>
                <w:lang w:val="ro-MD" w:eastAsia="ro-RO"/>
              </w:rPr>
            </w:pPr>
            <w:r w:rsidRPr="00B22856">
              <w:rPr>
                <w:lang w:val="ro-MD" w:eastAsia="ro-RO"/>
              </w:rPr>
              <w:t>-</w:t>
            </w:r>
          </w:p>
        </w:tc>
      </w:tr>
      <w:tr w:rsidR="00B22856" w:rsidRPr="00B22856" w14:paraId="498899AF" w14:textId="77777777" w:rsidTr="003E538A">
        <w:tc>
          <w:tcPr>
            <w:tcW w:w="1270" w:type="dxa"/>
          </w:tcPr>
          <w:p w14:paraId="66077FAA" w14:textId="65A4380D" w:rsidR="00FD579D" w:rsidRPr="00B22856" w:rsidRDefault="00FD579D" w:rsidP="00FD579D">
            <w:pPr>
              <w:spacing w:line="276" w:lineRule="auto"/>
              <w:ind w:firstLine="0"/>
              <w:rPr>
                <w:i/>
                <w:iCs/>
                <w:lang w:val="ro-MD" w:eastAsia="ro-RO"/>
              </w:rPr>
            </w:pPr>
            <w:r w:rsidRPr="00B22856">
              <w:rPr>
                <w:i/>
                <w:iCs/>
                <w:lang w:val="ro-MD" w:eastAsia="ro-RO"/>
              </w:rPr>
              <w:t>Costuri acoperite din asistență externă</w:t>
            </w:r>
          </w:p>
        </w:tc>
        <w:tc>
          <w:tcPr>
            <w:tcW w:w="2237" w:type="dxa"/>
          </w:tcPr>
          <w:p w14:paraId="13E5FAC5" w14:textId="77777777" w:rsidR="00FD579D" w:rsidRPr="00B22856" w:rsidRDefault="00FD579D" w:rsidP="00FD579D">
            <w:pPr>
              <w:spacing w:line="276" w:lineRule="auto"/>
              <w:ind w:firstLine="0"/>
              <w:rPr>
                <w:lang w:val="ro-MD" w:eastAsia="ro-RO"/>
              </w:rPr>
            </w:pPr>
            <w:r w:rsidRPr="00B22856">
              <w:rPr>
                <w:lang w:val="ro-MD" w:eastAsia="ro-RO"/>
              </w:rPr>
              <w:t>ENSEMBLE-Îmbunătățirea</w:t>
            </w:r>
          </w:p>
          <w:p w14:paraId="78D21707" w14:textId="77777777" w:rsidR="00FD579D" w:rsidRPr="00B22856" w:rsidRDefault="00FD579D" w:rsidP="00FD579D">
            <w:pPr>
              <w:spacing w:line="276" w:lineRule="auto"/>
              <w:ind w:firstLine="0"/>
              <w:rPr>
                <w:lang w:val="ro-MD" w:eastAsia="ro-RO"/>
              </w:rPr>
            </w:pPr>
            <w:r w:rsidRPr="00B22856">
              <w:rPr>
                <w:lang w:val="ro-MD" w:eastAsia="ro-RO"/>
              </w:rPr>
              <w:t>instrumentelor și a</w:t>
            </w:r>
          </w:p>
          <w:p w14:paraId="2ECA61FA" w14:textId="77777777" w:rsidR="00FD579D" w:rsidRPr="00B22856" w:rsidRDefault="00FD579D" w:rsidP="00FD579D">
            <w:pPr>
              <w:spacing w:line="276" w:lineRule="auto"/>
              <w:ind w:firstLine="0"/>
              <w:rPr>
                <w:lang w:val="ro-MD" w:eastAsia="ro-RO"/>
              </w:rPr>
            </w:pPr>
            <w:r w:rsidRPr="00B22856">
              <w:rPr>
                <w:lang w:val="ro-MD" w:eastAsia="ro-RO"/>
              </w:rPr>
              <w:t>capacităților de</w:t>
            </w:r>
          </w:p>
          <w:p w14:paraId="251D862B" w14:textId="77777777" w:rsidR="00FD579D" w:rsidRPr="00B22856" w:rsidRDefault="00FD579D" w:rsidP="00FD579D">
            <w:pPr>
              <w:spacing w:line="276" w:lineRule="auto"/>
              <w:ind w:firstLine="0"/>
              <w:rPr>
                <w:lang w:val="ro-MD" w:eastAsia="ro-RO"/>
              </w:rPr>
            </w:pPr>
            <w:r w:rsidRPr="00B22856">
              <w:rPr>
                <w:lang w:val="ro-MD" w:eastAsia="ro-RO"/>
              </w:rPr>
              <w:t>combatere a</w:t>
            </w:r>
          </w:p>
          <w:p w14:paraId="78B0EAFF" w14:textId="77777777" w:rsidR="00FD579D" w:rsidRPr="00B22856" w:rsidRDefault="00FD579D" w:rsidP="00FD579D">
            <w:pPr>
              <w:spacing w:line="276" w:lineRule="auto"/>
              <w:ind w:firstLine="0"/>
              <w:rPr>
                <w:lang w:val="ro-MD" w:eastAsia="ro-RO"/>
              </w:rPr>
            </w:pPr>
            <w:r w:rsidRPr="00B22856">
              <w:rPr>
                <w:lang w:val="ro-MD" w:eastAsia="ro-RO"/>
              </w:rPr>
              <w:t>atacurilor avansate</w:t>
            </w:r>
          </w:p>
          <w:p w14:paraId="36342E80" w14:textId="77777777" w:rsidR="00FD579D" w:rsidRPr="00B22856" w:rsidRDefault="00FD579D" w:rsidP="00FD579D">
            <w:pPr>
              <w:spacing w:line="276" w:lineRule="auto"/>
              <w:ind w:firstLine="0"/>
              <w:rPr>
                <w:lang w:val="ro-MD" w:eastAsia="ro-RO"/>
              </w:rPr>
            </w:pPr>
            <w:r w:rsidRPr="00B22856">
              <w:rPr>
                <w:lang w:val="ro-MD" w:eastAsia="ro-RO"/>
              </w:rPr>
              <w:t>de amenințări</w:t>
            </w:r>
          </w:p>
          <w:p w14:paraId="0AE8B3B4" w14:textId="77777777" w:rsidR="00FD579D" w:rsidRPr="00B22856" w:rsidRDefault="00FD579D" w:rsidP="00FD579D">
            <w:pPr>
              <w:spacing w:line="276" w:lineRule="auto"/>
              <w:ind w:firstLine="0"/>
              <w:rPr>
                <w:lang w:val="ro-MD" w:eastAsia="ro-RO"/>
              </w:rPr>
            </w:pPr>
            <w:r w:rsidRPr="00B22856">
              <w:rPr>
                <w:lang w:val="ro-MD" w:eastAsia="ro-RO"/>
              </w:rPr>
              <w:t>cibernetice și de</w:t>
            </w:r>
          </w:p>
          <w:p w14:paraId="1C42B3A5" w14:textId="77777777" w:rsidR="00FD579D" w:rsidRPr="00B22856" w:rsidRDefault="00FD579D" w:rsidP="00FD579D">
            <w:pPr>
              <w:spacing w:line="276" w:lineRule="auto"/>
              <w:ind w:firstLine="0"/>
              <w:rPr>
                <w:lang w:val="ro-MD" w:eastAsia="ro-RO"/>
              </w:rPr>
            </w:pPr>
            <w:r w:rsidRPr="00B22856">
              <w:rPr>
                <w:lang w:val="ro-MD" w:eastAsia="ro-RO"/>
              </w:rPr>
              <w:t>infracțiuni</w:t>
            </w:r>
          </w:p>
          <w:p w14:paraId="45F27DB5" w14:textId="77777777" w:rsidR="00FD579D" w:rsidRPr="00B22856" w:rsidRDefault="00FD579D" w:rsidP="00FD579D">
            <w:pPr>
              <w:spacing w:line="276" w:lineRule="auto"/>
              <w:ind w:firstLine="0"/>
              <w:rPr>
                <w:lang w:val="ro-MD" w:eastAsia="ro-RO"/>
              </w:rPr>
            </w:pPr>
            <w:r w:rsidRPr="00B22856">
              <w:rPr>
                <w:lang w:val="ro-MD" w:eastAsia="ro-RO"/>
              </w:rPr>
              <w:t>cibernetice (Comisia Europeană</w:t>
            </w:r>
          </w:p>
          <w:p w14:paraId="02CD6E83" w14:textId="77777777" w:rsidR="00FD579D" w:rsidRPr="00B22856" w:rsidRDefault="00FD579D" w:rsidP="00FD579D">
            <w:pPr>
              <w:spacing w:line="276" w:lineRule="auto"/>
              <w:ind w:firstLine="0"/>
              <w:rPr>
                <w:lang w:val="ro-MD" w:eastAsia="ro-RO"/>
              </w:rPr>
            </w:pPr>
            <w:r w:rsidRPr="00B22856">
              <w:rPr>
                <w:lang w:val="ro-MD" w:eastAsia="ro-RO"/>
              </w:rPr>
              <w:t>în cadrul Programul</w:t>
            </w:r>
          </w:p>
          <w:p w14:paraId="1E153E55" w14:textId="77777777" w:rsidR="00FD579D" w:rsidRPr="00B22856" w:rsidRDefault="00FD579D" w:rsidP="00FD579D">
            <w:pPr>
              <w:spacing w:line="276" w:lineRule="auto"/>
              <w:ind w:firstLine="0"/>
              <w:rPr>
                <w:lang w:val="ro-MD" w:eastAsia="ro-RO"/>
              </w:rPr>
            </w:pPr>
            <w:r w:rsidRPr="00B22856">
              <w:rPr>
                <w:lang w:val="ro-MD" w:eastAsia="ro-RO"/>
              </w:rPr>
              <w:t>ui Horizont Europe</w:t>
            </w:r>
          </w:p>
          <w:p w14:paraId="48B9782C" w14:textId="3004F2D6" w:rsidR="00FD579D" w:rsidRPr="00B22856" w:rsidRDefault="00FD579D" w:rsidP="00FD579D">
            <w:pPr>
              <w:spacing w:line="276" w:lineRule="auto"/>
              <w:ind w:firstLine="0"/>
              <w:rPr>
                <w:lang w:val="ro-MD" w:eastAsia="ro-RO"/>
              </w:rPr>
            </w:pPr>
            <w:r w:rsidRPr="00B22856">
              <w:rPr>
                <w:lang w:val="ro-MD" w:eastAsia="ro-RO"/>
              </w:rPr>
              <w:t>2021-2027)</w:t>
            </w:r>
          </w:p>
        </w:tc>
        <w:tc>
          <w:tcPr>
            <w:tcW w:w="1166" w:type="dxa"/>
          </w:tcPr>
          <w:p w14:paraId="241C0E91" w14:textId="7C480DAE" w:rsidR="00FD579D" w:rsidRPr="00B22856" w:rsidRDefault="00FD579D" w:rsidP="00FD579D">
            <w:pPr>
              <w:spacing w:line="276" w:lineRule="auto"/>
              <w:ind w:firstLine="0"/>
              <w:rPr>
                <w:lang w:val="ro-MD" w:eastAsia="ro-RO"/>
              </w:rPr>
            </w:pPr>
            <w:r w:rsidRPr="00B22856">
              <w:rPr>
                <w:lang w:val="ro-MD" w:eastAsia="ro-RO"/>
              </w:rPr>
              <w:t>700</w:t>
            </w:r>
            <w:r w:rsidR="00410D49" w:rsidRPr="00B22856">
              <w:rPr>
                <w:lang w:val="ro-MD" w:eastAsia="ro-RO"/>
              </w:rPr>
              <w:t>,00</w:t>
            </w:r>
          </w:p>
        </w:tc>
        <w:tc>
          <w:tcPr>
            <w:tcW w:w="998" w:type="dxa"/>
          </w:tcPr>
          <w:p w14:paraId="0E43FA8B" w14:textId="693B5440" w:rsidR="00FD579D" w:rsidRPr="00B22856" w:rsidRDefault="00FD579D" w:rsidP="00FD579D">
            <w:pPr>
              <w:spacing w:line="276" w:lineRule="auto"/>
              <w:ind w:firstLine="0"/>
              <w:rPr>
                <w:lang w:val="ro-MD" w:eastAsia="ro-RO"/>
              </w:rPr>
            </w:pPr>
          </w:p>
        </w:tc>
        <w:tc>
          <w:tcPr>
            <w:tcW w:w="996" w:type="dxa"/>
          </w:tcPr>
          <w:p w14:paraId="60EF4FB4" w14:textId="6C632978" w:rsidR="00FD579D" w:rsidRPr="00B22856" w:rsidRDefault="00FD579D" w:rsidP="00FD579D">
            <w:pPr>
              <w:spacing w:line="276" w:lineRule="auto"/>
              <w:ind w:firstLine="0"/>
              <w:rPr>
                <w:lang w:val="ro-MD" w:eastAsia="ro-RO"/>
              </w:rPr>
            </w:pPr>
            <w:r w:rsidRPr="00B22856">
              <w:rPr>
                <w:lang w:val="ro-MD" w:eastAsia="ro-RO"/>
              </w:rPr>
              <w:t>700</w:t>
            </w:r>
            <w:r w:rsidR="00410D49" w:rsidRPr="00B22856">
              <w:rPr>
                <w:lang w:val="ro-MD" w:eastAsia="ro-RO"/>
              </w:rPr>
              <w:t>,00</w:t>
            </w:r>
          </w:p>
        </w:tc>
        <w:tc>
          <w:tcPr>
            <w:tcW w:w="996" w:type="dxa"/>
          </w:tcPr>
          <w:p w14:paraId="57D1A8D8" w14:textId="3A250F75" w:rsidR="00FD579D" w:rsidRPr="00B22856" w:rsidRDefault="00FD579D" w:rsidP="00FD579D">
            <w:pPr>
              <w:spacing w:line="276" w:lineRule="auto"/>
              <w:ind w:firstLine="0"/>
              <w:rPr>
                <w:lang w:val="ro-MD" w:eastAsia="ro-RO"/>
              </w:rPr>
            </w:pPr>
            <w:r w:rsidRPr="00B22856">
              <w:rPr>
                <w:lang w:val="ro-MD" w:eastAsia="ro-RO"/>
              </w:rPr>
              <w:t>-</w:t>
            </w:r>
          </w:p>
        </w:tc>
        <w:tc>
          <w:tcPr>
            <w:tcW w:w="996" w:type="dxa"/>
            <w:gridSpan w:val="2"/>
          </w:tcPr>
          <w:p w14:paraId="524987F0" w14:textId="3ACEE0F5" w:rsidR="00FD579D" w:rsidRPr="00B22856" w:rsidRDefault="00FD579D" w:rsidP="00FD579D">
            <w:pPr>
              <w:spacing w:line="276" w:lineRule="auto"/>
              <w:ind w:firstLine="0"/>
              <w:rPr>
                <w:lang w:val="ro-MD" w:eastAsia="ro-RO"/>
              </w:rPr>
            </w:pPr>
            <w:r w:rsidRPr="00B22856">
              <w:rPr>
                <w:lang w:val="ro-MD" w:eastAsia="ro-RO"/>
              </w:rPr>
              <w:t>-</w:t>
            </w:r>
          </w:p>
        </w:tc>
        <w:tc>
          <w:tcPr>
            <w:tcW w:w="975" w:type="dxa"/>
            <w:gridSpan w:val="2"/>
          </w:tcPr>
          <w:p w14:paraId="72DE4D1B" w14:textId="2D98EE99" w:rsidR="00FD579D" w:rsidRPr="00B22856" w:rsidRDefault="00FD579D" w:rsidP="00FD579D">
            <w:pPr>
              <w:spacing w:line="276" w:lineRule="auto"/>
              <w:ind w:firstLine="0"/>
              <w:rPr>
                <w:lang w:val="ro-MD" w:eastAsia="ro-RO"/>
              </w:rPr>
            </w:pPr>
            <w:r w:rsidRPr="00B22856">
              <w:rPr>
                <w:lang w:val="ro-MD" w:eastAsia="ro-RO"/>
              </w:rPr>
              <w:t>-</w:t>
            </w:r>
          </w:p>
        </w:tc>
      </w:tr>
      <w:tr w:rsidR="00B22856" w:rsidRPr="00B22856" w14:paraId="0004E790" w14:textId="77777777" w:rsidTr="003E538A">
        <w:tc>
          <w:tcPr>
            <w:tcW w:w="1270" w:type="dxa"/>
          </w:tcPr>
          <w:p w14:paraId="187CB06F" w14:textId="3A728653" w:rsidR="00FD579D" w:rsidRPr="00B22856" w:rsidRDefault="00FD579D" w:rsidP="00FD579D">
            <w:pPr>
              <w:spacing w:line="276" w:lineRule="auto"/>
              <w:ind w:firstLine="0"/>
              <w:rPr>
                <w:b/>
                <w:bCs/>
                <w:i/>
                <w:iCs/>
                <w:lang w:val="ro-MD" w:eastAsia="ro-RO"/>
              </w:rPr>
            </w:pPr>
            <w:r w:rsidRPr="00B22856">
              <w:rPr>
                <w:b/>
                <w:bCs/>
                <w:i/>
                <w:iCs/>
                <w:lang w:val="ro-MD" w:eastAsia="ro-RO"/>
              </w:rPr>
              <w:lastRenderedPageBreak/>
              <w:t>Costuri neacoperite</w:t>
            </w:r>
          </w:p>
        </w:tc>
        <w:tc>
          <w:tcPr>
            <w:tcW w:w="2237" w:type="dxa"/>
          </w:tcPr>
          <w:p w14:paraId="02894E59" w14:textId="77777777" w:rsidR="00FD579D" w:rsidRPr="00B22856" w:rsidRDefault="00FD579D" w:rsidP="00FD579D">
            <w:pPr>
              <w:spacing w:line="276" w:lineRule="auto"/>
              <w:ind w:firstLine="0"/>
              <w:rPr>
                <w:b/>
                <w:bCs/>
                <w:lang w:val="ro-MD" w:eastAsia="ro-RO"/>
              </w:rPr>
            </w:pPr>
          </w:p>
        </w:tc>
        <w:tc>
          <w:tcPr>
            <w:tcW w:w="1166" w:type="dxa"/>
          </w:tcPr>
          <w:p w14:paraId="186799C3" w14:textId="28C505A6" w:rsidR="00FD579D" w:rsidRPr="00DA61BF" w:rsidRDefault="00DA61BF" w:rsidP="00FD579D">
            <w:pPr>
              <w:spacing w:line="276" w:lineRule="auto"/>
              <w:ind w:firstLine="0"/>
              <w:rPr>
                <w:lang w:val="ro-MD" w:eastAsia="ro-RO"/>
              </w:rPr>
            </w:pPr>
            <w:r w:rsidRPr="00DA61BF">
              <w:rPr>
                <w:lang w:val="ro-MD" w:eastAsia="ro-RO"/>
              </w:rPr>
              <w:t>29200,00</w:t>
            </w:r>
          </w:p>
        </w:tc>
        <w:tc>
          <w:tcPr>
            <w:tcW w:w="998" w:type="dxa"/>
          </w:tcPr>
          <w:p w14:paraId="688F4C66" w14:textId="14FBD9FB" w:rsidR="00FD579D" w:rsidRPr="00DA61BF" w:rsidRDefault="00DA61BF" w:rsidP="00FD579D">
            <w:pPr>
              <w:spacing w:line="276" w:lineRule="auto"/>
              <w:ind w:firstLine="0"/>
              <w:rPr>
                <w:lang w:val="ro-MD" w:eastAsia="ro-RO"/>
              </w:rPr>
            </w:pPr>
            <w:r w:rsidRPr="00DA61BF">
              <w:rPr>
                <w:lang w:val="ro-MD" w:eastAsia="ro-RO"/>
              </w:rPr>
              <w:t>27700,00</w:t>
            </w:r>
          </w:p>
        </w:tc>
        <w:tc>
          <w:tcPr>
            <w:tcW w:w="996" w:type="dxa"/>
          </w:tcPr>
          <w:p w14:paraId="5C72DB5E" w14:textId="6CCC12F0" w:rsidR="00FD579D" w:rsidRPr="00DA61BF" w:rsidRDefault="00DA61BF" w:rsidP="00FD579D">
            <w:pPr>
              <w:spacing w:line="276" w:lineRule="auto"/>
              <w:ind w:firstLine="0"/>
              <w:rPr>
                <w:lang w:val="ro-MD" w:eastAsia="ro-RO"/>
              </w:rPr>
            </w:pPr>
            <w:r w:rsidRPr="00DA61BF">
              <w:rPr>
                <w:lang w:val="ro-MD" w:eastAsia="ro-RO"/>
              </w:rPr>
              <w:t>1500,00</w:t>
            </w:r>
          </w:p>
        </w:tc>
        <w:tc>
          <w:tcPr>
            <w:tcW w:w="996" w:type="dxa"/>
          </w:tcPr>
          <w:p w14:paraId="3D568EB9" w14:textId="756949BC" w:rsidR="00FD579D" w:rsidRPr="00B22856" w:rsidRDefault="00FD579D" w:rsidP="00FD579D">
            <w:pPr>
              <w:spacing w:line="276" w:lineRule="auto"/>
              <w:ind w:firstLine="0"/>
              <w:rPr>
                <w:b/>
                <w:bCs/>
                <w:lang w:val="ro-MD" w:eastAsia="ro-RO"/>
              </w:rPr>
            </w:pPr>
            <w:r w:rsidRPr="00B22856">
              <w:rPr>
                <w:b/>
                <w:bCs/>
                <w:lang w:val="ro-MD" w:eastAsia="ro-RO"/>
              </w:rPr>
              <w:t>-</w:t>
            </w:r>
          </w:p>
        </w:tc>
        <w:tc>
          <w:tcPr>
            <w:tcW w:w="996" w:type="dxa"/>
            <w:gridSpan w:val="2"/>
          </w:tcPr>
          <w:p w14:paraId="5B91438C" w14:textId="633E99F8" w:rsidR="00FD579D" w:rsidRPr="00B22856" w:rsidRDefault="00FD579D" w:rsidP="00FD579D">
            <w:pPr>
              <w:spacing w:line="276" w:lineRule="auto"/>
              <w:ind w:firstLine="0"/>
              <w:rPr>
                <w:b/>
                <w:bCs/>
                <w:lang w:val="ro-MD" w:eastAsia="ro-RO"/>
              </w:rPr>
            </w:pPr>
            <w:r w:rsidRPr="00B22856">
              <w:rPr>
                <w:b/>
                <w:bCs/>
                <w:lang w:val="ro-MD" w:eastAsia="ro-RO"/>
              </w:rPr>
              <w:t>-</w:t>
            </w:r>
          </w:p>
        </w:tc>
        <w:tc>
          <w:tcPr>
            <w:tcW w:w="975" w:type="dxa"/>
            <w:gridSpan w:val="2"/>
          </w:tcPr>
          <w:p w14:paraId="360068BD" w14:textId="73A5B5DA" w:rsidR="00FD579D" w:rsidRPr="00B22856" w:rsidRDefault="00FD579D" w:rsidP="00FD579D">
            <w:pPr>
              <w:spacing w:line="276" w:lineRule="auto"/>
              <w:ind w:firstLine="0"/>
              <w:rPr>
                <w:b/>
                <w:bCs/>
                <w:lang w:val="ro-MD" w:eastAsia="ro-RO"/>
              </w:rPr>
            </w:pPr>
            <w:r w:rsidRPr="00B22856">
              <w:rPr>
                <w:b/>
                <w:bCs/>
                <w:lang w:val="ro-MD" w:eastAsia="ro-RO"/>
              </w:rPr>
              <w:t>-</w:t>
            </w:r>
          </w:p>
        </w:tc>
      </w:tr>
      <w:tr w:rsidR="00B22856" w:rsidRPr="00B22856" w14:paraId="38EBCD2F" w14:textId="728CFDEC" w:rsidTr="003E538A">
        <w:tc>
          <w:tcPr>
            <w:tcW w:w="9634" w:type="dxa"/>
            <w:gridSpan w:val="10"/>
          </w:tcPr>
          <w:p w14:paraId="23E590AC" w14:textId="458E27EF" w:rsidR="00FD579D" w:rsidRPr="00B22856" w:rsidRDefault="00FD579D" w:rsidP="00FD579D">
            <w:pPr>
              <w:spacing w:line="276" w:lineRule="auto"/>
              <w:ind w:firstLine="0"/>
              <w:rPr>
                <w:lang w:val="ro-MD" w:eastAsia="ro-RO"/>
              </w:rPr>
            </w:pPr>
            <w:r w:rsidRPr="00B22856">
              <w:rPr>
                <w:b/>
                <w:bCs/>
                <w:lang w:val="ro-MD" w:eastAsia="ro-RO"/>
              </w:rPr>
              <w:t>Obiectiv specific 1.2.</w:t>
            </w:r>
          </w:p>
        </w:tc>
      </w:tr>
      <w:tr w:rsidR="007221F0" w:rsidRPr="00B22856" w14:paraId="6120B6EA" w14:textId="77777777" w:rsidTr="003E538A">
        <w:tc>
          <w:tcPr>
            <w:tcW w:w="1270" w:type="dxa"/>
          </w:tcPr>
          <w:p w14:paraId="29C9E955" w14:textId="6518DCC9" w:rsidR="007221F0" w:rsidRPr="00B22856" w:rsidRDefault="007221F0" w:rsidP="007221F0">
            <w:pPr>
              <w:spacing w:line="276" w:lineRule="auto"/>
              <w:ind w:firstLine="0"/>
              <w:rPr>
                <w:lang w:val="ro-MD" w:eastAsia="ro-RO"/>
              </w:rPr>
            </w:pPr>
            <w:r w:rsidRPr="00B22856">
              <w:rPr>
                <w:i/>
                <w:iCs/>
                <w:lang w:val="ro-MD" w:eastAsia="ro-RO"/>
              </w:rPr>
              <w:t>Costuri acoperite din bugetul de stat</w:t>
            </w:r>
          </w:p>
        </w:tc>
        <w:tc>
          <w:tcPr>
            <w:tcW w:w="2237" w:type="dxa"/>
          </w:tcPr>
          <w:p w14:paraId="70752986" w14:textId="77777777" w:rsidR="007221F0" w:rsidRPr="00B22856" w:rsidRDefault="007221F0" w:rsidP="007221F0">
            <w:pPr>
              <w:spacing w:line="276" w:lineRule="auto"/>
              <w:ind w:firstLine="0"/>
              <w:rPr>
                <w:lang w:val="ro-MD" w:eastAsia="ro-RO"/>
              </w:rPr>
            </w:pPr>
            <w:r w:rsidRPr="00B22856">
              <w:rPr>
                <w:lang w:val="ro-MD" w:eastAsia="ro-RO"/>
              </w:rPr>
              <w:t>35.02</w:t>
            </w:r>
          </w:p>
          <w:p w14:paraId="1B866051" w14:textId="6D299CE7" w:rsidR="007221F0" w:rsidRPr="00B22856" w:rsidRDefault="007221F0" w:rsidP="007221F0">
            <w:pPr>
              <w:spacing w:line="276" w:lineRule="auto"/>
              <w:ind w:firstLine="0"/>
              <w:rPr>
                <w:lang w:val="ro-MD" w:eastAsia="ro-RO"/>
              </w:rPr>
            </w:pPr>
            <w:r w:rsidRPr="00B22856">
              <w:rPr>
                <w:lang w:val="ro-MD" w:eastAsia="ro-RO"/>
              </w:rPr>
              <w:t>40.14</w:t>
            </w:r>
          </w:p>
          <w:p w14:paraId="18F2910A" w14:textId="77777777" w:rsidR="007221F0" w:rsidRDefault="007221F0" w:rsidP="007221F0">
            <w:pPr>
              <w:spacing w:line="276" w:lineRule="auto"/>
              <w:ind w:firstLine="0"/>
              <w:rPr>
                <w:lang w:val="ro-MD" w:eastAsia="ro-RO"/>
              </w:rPr>
            </w:pPr>
            <w:r w:rsidRPr="00B22856">
              <w:rPr>
                <w:lang w:val="ro-MD" w:eastAsia="ro-RO"/>
              </w:rPr>
              <w:t>40.19</w:t>
            </w:r>
          </w:p>
          <w:p w14:paraId="6E2FCECB" w14:textId="441FF479" w:rsidR="007221F0" w:rsidRPr="00B22856" w:rsidRDefault="007221F0" w:rsidP="007221F0">
            <w:pPr>
              <w:spacing w:line="276" w:lineRule="auto"/>
              <w:ind w:firstLine="0"/>
              <w:rPr>
                <w:lang w:val="ro-MD" w:eastAsia="ro-RO"/>
              </w:rPr>
            </w:pPr>
            <w:r w:rsidRPr="00B22856">
              <w:rPr>
                <w:lang w:val="ro-MD" w:eastAsia="ro-RO"/>
              </w:rPr>
              <w:t>40.12</w:t>
            </w:r>
          </w:p>
          <w:p w14:paraId="3B1D3656" w14:textId="77777777" w:rsidR="007221F0" w:rsidRPr="00B22856" w:rsidRDefault="007221F0" w:rsidP="007221F0">
            <w:pPr>
              <w:spacing w:line="276" w:lineRule="auto"/>
              <w:ind w:firstLine="0"/>
              <w:rPr>
                <w:lang w:val="ro-MD" w:eastAsia="ro-RO"/>
              </w:rPr>
            </w:pPr>
            <w:r w:rsidRPr="00B22856">
              <w:rPr>
                <w:lang w:val="ro-MD" w:eastAsia="ro-RO"/>
              </w:rPr>
              <w:t>88.04</w:t>
            </w:r>
          </w:p>
          <w:p w14:paraId="6ABA4CFE" w14:textId="77777777" w:rsidR="007221F0" w:rsidRPr="00B22856" w:rsidRDefault="007221F0" w:rsidP="007221F0">
            <w:pPr>
              <w:spacing w:line="276" w:lineRule="auto"/>
              <w:ind w:firstLine="0"/>
              <w:rPr>
                <w:lang w:val="ro-MD" w:eastAsia="ro-RO"/>
              </w:rPr>
            </w:pPr>
            <w:r w:rsidRPr="00B22856">
              <w:rPr>
                <w:lang w:val="ro-MD" w:eastAsia="ro-RO"/>
              </w:rPr>
              <w:t>88.06</w:t>
            </w:r>
          </w:p>
          <w:p w14:paraId="08289E9E" w14:textId="77777777" w:rsidR="007221F0" w:rsidRPr="00B22856" w:rsidRDefault="007221F0" w:rsidP="007221F0">
            <w:pPr>
              <w:spacing w:line="276" w:lineRule="auto"/>
              <w:ind w:firstLine="0"/>
              <w:rPr>
                <w:lang w:val="ro-MD" w:eastAsia="ro-RO"/>
              </w:rPr>
            </w:pPr>
            <w:r w:rsidRPr="00B22856">
              <w:rPr>
                <w:lang w:val="ro-MD" w:eastAsia="ro-RO"/>
              </w:rPr>
              <w:t>88.08</w:t>
            </w:r>
          </w:p>
          <w:p w14:paraId="1959CDEC" w14:textId="77777777" w:rsidR="007221F0" w:rsidRPr="00B22856" w:rsidRDefault="007221F0" w:rsidP="007221F0">
            <w:pPr>
              <w:spacing w:line="276" w:lineRule="auto"/>
              <w:ind w:firstLine="0"/>
              <w:rPr>
                <w:lang w:val="ro-MD" w:eastAsia="ro-RO"/>
              </w:rPr>
            </w:pPr>
            <w:r w:rsidRPr="00B22856">
              <w:rPr>
                <w:lang w:val="ro-MD" w:eastAsia="ro-RO"/>
              </w:rPr>
              <w:t>88.09</w:t>
            </w:r>
          </w:p>
          <w:p w14:paraId="420937F9" w14:textId="253D84E4" w:rsidR="007221F0" w:rsidRPr="00B22856" w:rsidRDefault="007221F0" w:rsidP="007221F0">
            <w:pPr>
              <w:spacing w:line="276" w:lineRule="auto"/>
              <w:ind w:firstLine="0"/>
              <w:rPr>
                <w:lang w:val="ro-MD" w:eastAsia="ro-RO"/>
              </w:rPr>
            </w:pPr>
            <w:r w:rsidRPr="00B22856">
              <w:rPr>
                <w:lang w:val="ro-MD" w:eastAsia="ro-RO"/>
              </w:rPr>
              <w:t>88.10</w:t>
            </w:r>
          </w:p>
        </w:tc>
        <w:tc>
          <w:tcPr>
            <w:tcW w:w="1166" w:type="dxa"/>
          </w:tcPr>
          <w:p w14:paraId="0A32DC29" w14:textId="157ED1C7" w:rsidR="007221F0" w:rsidRPr="00B22856" w:rsidRDefault="007221F0" w:rsidP="007221F0">
            <w:pPr>
              <w:spacing w:line="276" w:lineRule="auto"/>
              <w:ind w:firstLine="0"/>
              <w:rPr>
                <w:lang w:val="ro-MD" w:eastAsia="ro-RO"/>
              </w:rPr>
            </w:pPr>
            <w:r>
              <w:rPr>
                <w:lang w:val="ro-MD" w:eastAsia="ro-RO"/>
              </w:rPr>
              <w:t>4034,70</w:t>
            </w:r>
          </w:p>
        </w:tc>
        <w:tc>
          <w:tcPr>
            <w:tcW w:w="998" w:type="dxa"/>
          </w:tcPr>
          <w:p w14:paraId="76B519FB" w14:textId="792287BB" w:rsidR="007221F0" w:rsidRPr="00B22856" w:rsidRDefault="007221F0" w:rsidP="007221F0">
            <w:pPr>
              <w:spacing w:line="276" w:lineRule="auto"/>
              <w:ind w:firstLine="0"/>
              <w:rPr>
                <w:lang w:val="ro-MD" w:eastAsia="ro-RO"/>
              </w:rPr>
            </w:pPr>
            <w:r>
              <w:rPr>
                <w:lang w:val="ro-MD" w:eastAsia="ro-RO"/>
              </w:rPr>
              <w:t>2734,70</w:t>
            </w:r>
          </w:p>
        </w:tc>
        <w:tc>
          <w:tcPr>
            <w:tcW w:w="996" w:type="dxa"/>
          </w:tcPr>
          <w:p w14:paraId="1CB299D0" w14:textId="5BF98778" w:rsidR="007221F0" w:rsidRPr="00B22856" w:rsidRDefault="007221F0" w:rsidP="007221F0">
            <w:pPr>
              <w:spacing w:line="276" w:lineRule="auto"/>
              <w:ind w:firstLine="0"/>
              <w:rPr>
                <w:lang w:val="ro-MD" w:eastAsia="ro-RO"/>
              </w:rPr>
            </w:pPr>
            <w:r>
              <w:rPr>
                <w:lang w:val="ro-MD" w:eastAsia="ro-RO"/>
              </w:rPr>
              <w:t>4</w:t>
            </w:r>
            <w:r w:rsidRPr="00B22856">
              <w:rPr>
                <w:lang w:val="ro-MD" w:eastAsia="ro-RO"/>
              </w:rPr>
              <w:t>00,00</w:t>
            </w:r>
          </w:p>
        </w:tc>
        <w:tc>
          <w:tcPr>
            <w:tcW w:w="996" w:type="dxa"/>
          </w:tcPr>
          <w:p w14:paraId="0AC37C22" w14:textId="322C3E87" w:rsidR="007221F0" w:rsidRPr="00B22856" w:rsidRDefault="007221F0" w:rsidP="007221F0">
            <w:pPr>
              <w:spacing w:line="276" w:lineRule="auto"/>
              <w:ind w:firstLine="0"/>
              <w:rPr>
                <w:lang w:val="ro-MD" w:eastAsia="ro-RO"/>
              </w:rPr>
            </w:pPr>
            <w:r w:rsidRPr="00B22856">
              <w:rPr>
                <w:lang w:val="ro-MD" w:eastAsia="ro-RO"/>
              </w:rPr>
              <w:t>300,00</w:t>
            </w:r>
          </w:p>
        </w:tc>
        <w:tc>
          <w:tcPr>
            <w:tcW w:w="996" w:type="dxa"/>
            <w:gridSpan w:val="2"/>
          </w:tcPr>
          <w:p w14:paraId="3621D062" w14:textId="666796FC" w:rsidR="007221F0" w:rsidRPr="00B22856" w:rsidRDefault="007221F0" w:rsidP="007221F0">
            <w:pPr>
              <w:spacing w:line="276" w:lineRule="auto"/>
              <w:ind w:firstLine="0"/>
              <w:rPr>
                <w:lang w:val="ro-MD" w:eastAsia="ro-RO"/>
              </w:rPr>
            </w:pPr>
            <w:r w:rsidRPr="00B22856">
              <w:rPr>
                <w:lang w:val="ro-MD" w:eastAsia="ro-RO"/>
              </w:rPr>
              <w:t>300,00</w:t>
            </w:r>
          </w:p>
        </w:tc>
        <w:tc>
          <w:tcPr>
            <w:tcW w:w="975" w:type="dxa"/>
            <w:gridSpan w:val="2"/>
          </w:tcPr>
          <w:p w14:paraId="1D8AC54B" w14:textId="2F182880" w:rsidR="007221F0" w:rsidRPr="00B22856" w:rsidRDefault="007221F0" w:rsidP="007221F0">
            <w:pPr>
              <w:spacing w:line="276" w:lineRule="auto"/>
              <w:ind w:firstLine="0"/>
              <w:rPr>
                <w:lang w:val="ro-MD" w:eastAsia="ro-RO"/>
              </w:rPr>
            </w:pPr>
            <w:r w:rsidRPr="00B22856">
              <w:rPr>
                <w:lang w:val="ro-MD" w:eastAsia="ro-RO"/>
              </w:rPr>
              <w:t>300,00</w:t>
            </w:r>
          </w:p>
        </w:tc>
      </w:tr>
      <w:tr w:rsidR="007221F0" w:rsidRPr="00B22856" w14:paraId="2565CF63" w14:textId="77777777" w:rsidTr="003E538A">
        <w:tc>
          <w:tcPr>
            <w:tcW w:w="1270" w:type="dxa"/>
          </w:tcPr>
          <w:p w14:paraId="08F6BC72" w14:textId="05DB0502" w:rsidR="007221F0" w:rsidRPr="00B22856" w:rsidRDefault="007221F0" w:rsidP="007221F0">
            <w:pPr>
              <w:spacing w:line="276" w:lineRule="auto"/>
              <w:ind w:firstLine="0"/>
              <w:rPr>
                <w:lang w:val="ro-MD" w:eastAsia="ro-RO"/>
              </w:rPr>
            </w:pPr>
            <w:r w:rsidRPr="00B22856">
              <w:rPr>
                <w:i/>
                <w:iCs/>
                <w:lang w:val="ro-MD" w:eastAsia="ro-RO"/>
              </w:rPr>
              <w:t>Costuri acoperite din asistență externă</w:t>
            </w:r>
          </w:p>
        </w:tc>
        <w:tc>
          <w:tcPr>
            <w:tcW w:w="2237" w:type="dxa"/>
          </w:tcPr>
          <w:p w14:paraId="7CA811AA" w14:textId="77777777" w:rsidR="007221F0" w:rsidRPr="00B22856" w:rsidRDefault="007221F0" w:rsidP="007221F0">
            <w:pPr>
              <w:spacing w:line="276" w:lineRule="auto"/>
              <w:ind w:firstLine="0"/>
              <w:rPr>
                <w:lang w:val="ro-MD" w:eastAsia="ro-RO"/>
              </w:rPr>
            </w:pPr>
          </w:p>
        </w:tc>
        <w:tc>
          <w:tcPr>
            <w:tcW w:w="1166" w:type="dxa"/>
          </w:tcPr>
          <w:p w14:paraId="705856EE" w14:textId="77777777" w:rsidR="007221F0" w:rsidRPr="00B22856" w:rsidRDefault="007221F0" w:rsidP="007221F0">
            <w:pPr>
              <w:spacing w:line="276" w:lineRule="auto"/>
              <w:ind w:firstLine="0"/>
              <w:rPr>
                <w:lang w:val="ro-MD" w:eastAsia="ro-RO"/>
              </w:rPr>
            </w:pPr>
          </w:p>
        </w:tc>
        <w:tc>
          <w:tcPr>
            <w:tcW w:w="998" w:type="dxa"/>
          </w:tcPr>
          <w:p w14:paraId="56BAA60F" w14:textId="5C34CAE3" w:rsidR="007221F0" w:rsidRPr="00B22856" w:rsidRDefault="007221F0" w:rsidP="007221F0">
            <w:pPr>
              <w:spacing w:line="276" w:lineRule="auto"/>
              <w:ind w:firstLine="0"/>
              <w:rPr>
                <w:lang w:val="ro-MD" w:eastAsia="ro-RO"/>
              </w:rPr>
            </w:pPr>
            <w:r w:rsidRPr="00B22856">
              <w:rPr>
                <w:lang w:val="ro-MD" w:eastAsia="ro-RO"/>
              </w:rPr>
              <w:t>-</w:t>
            </w:r>
          </w:p>
        </w:tc>
        <w:tc>
          <w:tcPr>
            <w:tcW w:w="996" w:type="dxa"/>
          </w:tcPr>
          <w:p w14:paraId="51817EAA" w14:textId="1B13F092" w:rsidR="007221F0" w:rsidRPr="00B22856" w:rsidRDefault="007221F0" w:rsidP="007221F0">
            <w:pPr>
              <w:spacing w:line="276" w:lineRule="auto"/>
              <w:ind w:firstLine="0"/>
              <w:rPr>
                <w:lang w:val="ro-MD" w:eastAsia="ro-RO"/>
              </w:rPr>
            </w:pPr>
            <w:r w:rsidRPr="00B22856">
              <w:rPr>
                <w:lang w:val="ro-MD" w:eastAsia="ro-RO"/>
              </w:rPr>
              <w:t>-</w:t>
            </w:r>
          </w:p>
        </w:tc>
        <w:tc>
          <w:tcPr>
            <w:tcW w:w="996" w:type="dxa"/>
          </w:tcPr>
          <w:p w14:paraId="6FE52B34" w14:textId="6700BE5E" w:rsidR="007221F0" w:rsidRPr="00B22856" w:rsidRDefault="007221F0" w:rsidP="007221F0">
            <w:pPr>
              <w:spacing w:line="276" w:lineRule="auto"/>
              <w:ind w:firstLine="0"/>
              <w:rPr>
                <w:lang w:val="ro-MD" w:eastAsia="ro-RO"/>
              </w:rPr>
            </w:pPr>
            <w:r w:rsidRPr="00B22856">
              <w:rPr>
                <w:lang w:val="ro-MD" w:eastAsia="ro-RO"/>
              </w:rPr>
              <w:t>-</w:t>
            </w:r>
          </w:p>
        </w:tc>
        <w:tc>
          <w:tcPr>
            <w:tcW w:w="996" w:type="dxa"/>
            <w:gridSpan w:val="2"/>
          </w:tcPr>
          <w:p w14:paraId="2FB96AEF" w14:textId="2294183B" w:rsidR="007221F0" w:rsidRPr="00B22856" w:rsidRDefault="007221F0" w:rsidP="007221F0">
            <w:pPr>
              <w:spacing w:line="276" w:lineRule="auto"/>
              <w:ind w:firstLine="0"/>
              <w:rPr>
                <w:lang w:val="ro-MD" w:eastAsia="ro-RO"/>
              </w:rPr>
            </w:pPr>
            <w:r w:rsidRPr="00B22856">
              <w:rPr>
                <w:lang w:val="ro-MD" w:eastAsia="ro-RO"/>
              </w:rPr>
              <w:t>-</w:t>
            </w:r>
          </w:p>
        </w:tc>
        <w:tc>
          <w:tcPr>
            <w:tcW w:w="975" w:type="dxa"/>
            <w:gridSpan w:val="2"/>
          </w:tcPr>
          <w:p w14:paraId="206A8D2F" w14:textId="2672617B" w:rsidR="007221F0" w:rsidRPr="00B22856" w:rsidRDefault="007221F0" w:rsidP="007221F0">
            <w:pPr>
              <w:spacing w:line="276" w:lineRule="auto"/>
              <w:ind w:firstLine="0"/>
              <w:rPr>
                <w:lang w:val="ro-MD" w:eastAsia="ro-RO"/>
              </w:rPr>
            </w:pPr>
            <w:r w:rsidRPr="00B22856">
              <w:rPr>
                <w:lang w:val="ro-MD" w:eastAsia="ro-RO"/>
              </w:rPr>
              <w:t>-</w:t>
            </w:r>
          </w:p>
        </w:tc>
      </w:tr>
      <w:tr w:rsidR="007221F0" w:rsidRPr="00B22856" w14:paraId="285B8BF2" w14:textId="77777777" w:rsidTr="003E538A">
        <w:tc>
          <w:tcPr>
            <w:tcW w:w="1270" w:type="dxa"/>
          </w:tcPr>
          <w:p w14:paraId="20C1CEB2" w14:textId="3E5BC61D" w:rsidR="007221F0" w:rsidRPr="00B22856" w:rsidRDefault="007221F0" w:rsidP="007221F0">
            <w:pPr>
              <w:spacing w:line="276" w:lineRule="auto"/>
              <w:ind w:firstLine="0"/>
              <w:rPr>
                <w:lang w:val="ro-MD" w:eastAsia="ro-RO"/>
              </w:rPr>
            </w:pPr>
            <w:r w:rsidRPr="00B22856">
              <w:rPr>
                <w:i/>
                <w:iCs/>
                <w:lang w:val="ro-MD" w:eastAsia="ro-RO"/>
              </w:rPr>
              <w:t>Costuri neacoperite</w:t>
            </w:r>
          </w:p>
        </w:tc>
        <w:tc>
          <w:tcPr>
            <w:tcW w:w="2237" w:type="dxa"/>
          </w:tcPr>
          <w:p w14:paraId="462355AF" w14:textId="77777777" w:rsidR="007221F0" w:rsidRPr="00B22856" w:rsidRDefault="007221F0" w:rsidP="007221F0">
            <w:pPr>
              <w:spacing w:line="276" w:lineRule="auto"/>
              <w:ind w:firstLine="0"/>
              <w:rPr>
                <w:lang w:val="ro-MD" w:eastAsia="ro-RO"/>
              </w:rPr>
            </w:pPr>
          </w:p>
        </w:tc>
        <w:tc>
          <w:tcPr>
            <w:tcW w:w="1166" w:type="dxa"/>
          </w:tcPr>
          <w:p w14:paraId="49DB8B19" w14:textId="2E99C2D0" w:rsidR="007221F0" w:rsidRPr="00B22856" w:rsidRDefault="007221F0" w:rsidP="007221F0">
            <w:pPr>
              <w:spacing w:line="276" w:lineRule="auto"/>
              <w:ind w:firstLine="0"/>
              <w:rPr>
                <w:lang w:val="ro-MD" w:eastAsia="ro-RO"/>
              </w:rPr>
            </w:pPr>
            <w:r>
              <w:rPr>
                <w:lang w:val="ro-MD" w:eastAsia="ro-RO"/>
              </w:rPr>
              <w:t>200,00</w:t>
            </w:r>
          </w:p>
        </w:tc>
        <w:tc>
          <w:tcPr>
            <w:tcW w:w="998" w:type="dxa"/>
          </w:tcPr>
          <w:p w14:paraId="549AFE4E" w14:textId="080BDAF5" w:rsidR="007221F0" w:rsidRPr="00B22856" w:rsidRDefault="007221F0" w:rsidP="007221F0">
            <w:pPr>
              <w:spacing w:line="276" w:lineRule="auto"/>
              <w:ind w:firstLine="0"/>
              <w:rPr>
                <w:lang w:val="ro-MD" w:eastAsia="ro-RO"/>
              </w:rPr>
            </w:pPr>
            <w:r w:rsidRPr="00B22856">
              <w:rPr>
                <w:lang w:val="ro-MD" w:eastAsia="ro-RO"/>
              </w:rPr>
              <w:t>-</w:t>
            </w:r>
          </w:p>
        </w:tc>
        <w:tc>
          <w:tcPr>
            <w:tcW w:w="996" w:type="dxa"/>
          </w:tcPr>
          <w:p w14:paraId="591AC71C" w14:textId="2029E5F7" w:rsidR="007221F0" w:rsidRPr="00B22856" w:rsidRDefault="007221F0" w:rsidP="007221F0">
            <w:pPr>
              <w:spacing w:line="276" w:lineRule="auto"/>
              <w:ind w:firstLine="0"/>
              <w:rPr>
                <w:lang w:val="ro-MD" w:eastAsia="ro-RO"/>
              </w:rPr>
            </w:pPr>
            <w:r>
              <w:rPr>
                <w:lang w:val="ro-MD" w:eastAsia="ro-RO"/>
              </w:rPr>
              <w:t>200,00</w:t>
            </w:r>
          </w:p>
        </w:tc>
        <w:tc>
          <w:tcPr>
            <w:tcW w:w="996" w:type="dxa"/>
          </w:tcPr>
          <w:p w14:paraId="73554FAA" w14:textId="367FEC79" w:rsidR="007221F0" w:rsidRPr="00B22856" w:rsidRDefault="007221F0" w:rsidP="007221F0">
            <w:pPr>
              <w:spacing w:line="276" w:lineRule="auto"/>
              <w:ind w:firstLine="0"/>
              <w:rPr>
                <w:lang w:val="ro-MD" w:eastAsia="ro-RO"/>
              </w:rPr>
            </w:pPr>
            <w:r w:rsidRPr="00B22856">
              <w:rPr>
                <w:lang w:val="ro-MD" w:eastAsia="ro-RO"/>
              </w:rPr>
              <w:t>-</w:t>
            </w:r>
          </w:p>
        </w:tc>
        <w:tc>
          <w:tcPr>
            <w:tcW w:w="996" w:type="dxa"/>
            <w:gridSpan w:val="2"/>
          </w:tcPr>
          <w:p w14:paraId="24A1A18E" w14:textId="649FA48A" w:rsidR="007221F0" w:rsidRPr="00B22856" w:rsidRDefault="007221F0" w:rsidP="007221F0">
            <w:pPr>
              <w:spacing w:line="276" w:lineRule="auto"/>
              <w:ind w:firstLine="0"/>
              <w:rPr>
                <w:lang w:val="ro-MD" w:eastAsia="ro-RO"/>
              </w:rPr>
            </w:pPr>
            <w:r w:rsidRPr="00B22856">
              <w:rPr>
                <w:lang w:val="ro-MD" w:eastAsia="ro-RO"/>
              </w:rPr>
              <w:t>-</w:t>
            </w:r>
          </w:p>
        </w:tc>
        <w:tc>
          <w:tcPr>
            <w:tcW w:w="975" w:type="dxa"/>
            <w:gridSpan w:val="2"/>
          </w:tcPr>
          <w:p w14:paraId="328853C6" w14:textId="5B782004" w:rsidR="007221F0" w:rsidRPr="00B22856" w:rsidRDefault="007221F0" w:rsidP="007221F0">
            <w:pPr>
              <w:spacing w:line="276" w:lineRule="auto"/>
              <w:ind w:firstLine="0"/>
              <w:rPr>
                <w:lang w:val="ro-MD" w:eastAsia="ro-RO"/>
              </w:rPr>
            </w:pPr>
            <w:r w:rsidRPr="00B22856">
              <w:rPr>
                <w:lang w:val="ro-MD" w:eastAsia="ro-RO"/>
              </w:rPr>
              <w:t>-</w:t>
            </w:r>
          </w:p>
        </w:tc>
      </w:tr>
      <w:tr w:rsidR="007221F0" w:rsidRPr="00B22856" w14:paraId="2C849DC3" w14:textId="1EF05CD9" w:rsidTr="003E538A">
        <w:tc>
          <w:tcPr>
            <w:tcW w:w="9634" w:type="dxa"/>
            <w:gridSpan w:val="10"/>
          </w:tcPr>
          <w:p w14:paraId="256EF39D" w14:textId="6DCC51FB" w:rsidR="007221F0" w:rsidRPr="00B22856" w:rsidRDefault="007221F0" w:rsidP="007221F0">
            <w:pPr>
              <w:spacing w:line="276" w:lineRule="auto"/>
              <w:ind w:firstLine="0"/>
              <w:rPr>
                <w:lang w:val="ro-MD" w:eastAsia="ro-RO"/>
              </w:rPr>
            </w:pPr>
            <w:r w:rsidRPr="00B22856">
              <w:rPr>
                <w:b/>
                <w:bCs/>
                <w:lang w:val="ro-MD" w:eastAsia="ro-RO"/>
              </w:rPr>
              <w:t>Obiectiv specific 2.1.</w:t>
            </w:r>
          </w:p>
        </w:tc>
      </w:tr>
      <w:tr w:rsidR="00D012C4" w:rsidRPr="00B22856" w14:paraId="65025AA9" w14:textId="77777777" w:rsidTr="003E538A">
        <w:tc>
          <w:tcPr>
            <w:tcW w:w="1270" w:type="dxa"/>
          </w:tcPr>
          <w:p w14:paraId="4973C791" w14:textId="079927AF" w:rsidR="00D012C4" w:rsidRPr="00B22856" w:rsidRDefault="00D012C4" w:rsidP="00D012C4">
            <w:pPr>
              <w:spacing w:line="276" w:lineRule="auto"/>
              <w:ind w:firstLine="0"/>
              <w:rPr>
                <w:i/>
                <w:iCs/>
                <w:lang w:val="ro-MD" w:eastAsia="ro-RO"/>
              </w:rPr>
            </w:pPr>
            <w:r w:rsidRPr="00B22856">
              <w:rPr>
                <w:i/>
                <w:iCs/>
                <w:lang w:val="ro-MD" w:eastAsia="ro-RO"/>
              </w:rPr>
              <w:t>Costuri acoperite din bugetul de stat</w:t>
            </w:r>
          </w:p>
        </w:tc>
        <w:tc>
          <w:tcPr>
            <w:tcW w:w="2237" w:type="dxa"/>
          </w:tcPr>
          <w:p w14:paraId="37D31DD4" w14:textId="4DA1D7F4" w:rsidR="00D012C4" w:rsidRPr="00B22856" w:rsidRDefault="00D012C4" w:rsidP="00D012C4">
            <w:pPr>
              <w:spacing w:line="276" w:lineRule="auto"/>
              <w:ind w:firstLine="0"/>
              <w:rPr>
                <w:lang w:val="ro-MD" w:eastAsia="ro-RO"/>
              </w:rPr>
            </w:pPr>
            <w:r w:rsidRPr="00B22856">
              <w:rPr>
                <w:lang w:val="ro-MD" w:eastAsia="ro-RO"/>
              </w:rPr>
              <w:t>35.01</w:t>
            </w:r>
          </w:p>
          <w:p w14:paraId="54E693DD" w14:textId="021809EB" w:rsidR="00D012C4" w:rsidRPr="00B22856" w:rsidRDefault="00D012C4" w:rsidP="00D012C4">
            <w:pPr>
              <w:spacing w:line="276" w:lineRule="auto"/>
              <w:ind w:firstLine="0"/>
              <w:rPr>
                <w:lang w:val="ro-MD" w:eastAsia="ro-RO"/>
              </w:rPr>
            </w:pPr>
            <w:r w:rsidRPr="00B22856">
              <w:rPr>
                <w:lang w:val="ro-MD" w:eastAsia="ro-RO"/>
              </w:rPr>
              <w:t>35.02</w:t>
            </w:r>
          </w:p>
          <w:p w14:paraId="5C8504AD" w14:textId="77777777" w:rsidR="00D012C4" w:rsidRPr="00B22856" w:rsidRDefault="00D012C4" w:rsidP="00D012C4">
            <w:pPr>
              <w:spacing w:line="276" w:lineRule="auto"/>
              <w:ind w:firstLine="0"/>
              <w:rPr>
                <w:lang w:val="ro-MD" w:eastAsia="ro-RO"/>
              </w:rPr>
            </w:pPr>
            <w:r w:rsidRPr="00B22856">
              <w:rPr>
                <w:lang w:val="ro-MD" w:eastAsia="ro-RO"/>
              </w:rPr>
              <w:t>35.05</w:t>
            </w:r>
          </w:p>
          <w:p w14:paraId="79BBF2B1" w14:textId="11A4E518" w:rsidR="00D012C4" w:rsidRPr="00B22856" w:rsidRDefault="00D012C4" w:rsidP="00D012C4">
            <w:pPr>
              <w:spacing w:line="276" w:lineRule="auto"/>
              <w:ind w:firstLine="0"/>
              <w:rPr>
                <w:lang w:val="ro-MD" w:eastAsia="ro-RO"/>
              </w:rPr>
            </w:pPr>
            <w:r w:rsidRPr="00B22856">
              <w:rPr>
                <w:lang w:val="ro-MD" w:eastAsia="ro-RO"/>
              </w:rPr>
              <w:t>40.19</w:t>
            </w:r>
          </w:p>
        </w:tc>
        <w:tc>
          <w:tcPr>
            <w:tcW w:w="1166" w:type="dxa"/>
          </w:tcPr>
          <w:p w14:paraId="75AEC5A1" w14:textId="4A2968D9" w:rsidR="00D012C4" w:rsidRPr="00B22856" w:rsidRDefault="00D012C4" w:rsidP="00D012C4">
            <w:pPr>
              <w:spacing w:line="276" w:lineRule="auto"/>
              <w:ind w:firstLine="0"/>
              <w:rPr>
                <w:lang w:val="ro-MD" w:eastAsia="ro-RO"/>
              </w:rPr>
            </w:pPr>
            <w:r w:rsidRPr="002B7070">
              <w:rPr>
                <w:lang w:val="ro-MD" w:eastAsia="ro-RO"/>
              </w:rPr>
              <w:t>2</w:t>
            </w:r>
            <w:r w:rsidR="00DA61BF">
              <w:rPr>
                <w:lang w:val="ro-MD" w:eastAsia="ro-RO"/>
              </w:rPr>
              <w:t>7</w:t>
            </w:r>
            <w:r w:rsidRPr="002B7070">
              <w:rPr>
                <w:lang w:val="ro-MD" w:eastAsia="ro-RO"/>
              </w:rPr>
              <w:t>00,00</w:t>
            </w:r>
          </w:p>
        </w:tc>
        <w:tc>
          <w:tcPr>
            <w:tcW w:w="998" w:type="dxa"/>
          </w:tcPr>
          <w:p w14:paraId="3A5A7B85" w14:textId="3822B455" w:rsidR="00D012C4" w:rsidRPr="00B22856" w:rsidRDefault="00DA61BF" w:rsidP="00D012C4">
            <w:pPr>
              <w:spacing w:line="276" w:lineRule="auto"/>
              <w:ind w:firstLine="0"/>
              <w:rPr>
                <w:lang w:val="ro-MD" w:eastAsia="ro-RO"/>
              </w:rPr>
            </w:pPr>
            <w:r>
              <w:rPr>
                <w:lang w:val="ro-MD" w:eastAsia="ro-RO"/>
              </w:rPr>
              <w:t>32</w:t>
            </w:r>
            <w:r w:rsidR="00D012C4" w:rsidRPr="002B7070">
              <w:rPr>
                <w:lang w:val="ro-MD" w:eastAsia="ro-RO"/>
              </w:rPr>
              <w:t>0,00</w:t>
            </w:r>
          </w:p>
        </w:tc>
        <w:tc>
          <w:tcPr>
            <w:tcW w:w="996" w:type="dxa"/>
          </w:tcPr>
          <w:p w14:paraId="3C4163AD" w14:textId="05CE8595" w:rsidR="00D012C4" w:rsidRPr="00B22856" w:rsidRDefault="00D012C4" w:rsidP="00D012C4">
            <w:pPr>
              <w:spacing w:line="276" w:lineRule="auto"/>
              <w:ind w:firstLine="0"/>
              <w:rPr>
                <w:lang w:val="ro-MD" w:eastAsia="ro-RO"/>
              </w:rPr>
            </w:pPr>
            <w:r w:rsidRPr="002B7070">
              <w:rPr>
                <w:lang w:val="ro-MD" w:eastAsia="ro-RO"/>
              </w:rPr>
              <w:t>1</w:t>
            </w:r>
            <w:r w:rsidR="00DA61BF">
              <w:rPr>
                <w:lang w:val="ro-MD" w:eastAsia="ro-RO"/>
              </w:rPr>
              <w:t>320</w:t>
            </w:r>
            <w:r w:rsidRPr="002B7070">
              <w:rPr>
                <w:lang w:val="ro-MD" w:eastAsia="ro-RO"/>
              </w:rPr>
              <w:t>,00</w:t>
            </w:r>
          </w:p>
        </w:tc>
        <w:tc>
          <w:tcPr>
            <w:tcW w:w="996" w:type="dxa"/>
          </w:tcPr>
          <w:p w14:paraId="3399ACD4" w14:textId="12E3BCC5" w:rsidR="00D012C4" w:rsidRPr="00B22856" w:rsidRDefault="00DA61BF" w:rsidP="00D012C4">
            <w:pPr>
              <w:spacing w:line="276" w:lineRule="auto"/>
              <w:ind w:firstLine="0"/>
              <w:rPr>
                <w:lang w:val="ro-MD" w:eastAsia="ro-RO"/>
              </w:rPr>
            </w:pPr>
            <w:r>
              <w:rPr>
                <w:lang w:val="ro-MD" w:eastAsia="ro-RO"/>
              </w:rPr>
              <w:t>32</w:t>
            </w:r>
            <w:r w:rsidR="00D012C4" w:rsidRPr="002B7070">
              <w:rPr>
                <w:lang w:val="ro-MD" w:eastAsia="ro-RO"/>
              </w:rPr>
              <w:t>0,00</w:t>
            </w:r>
          </w:p>
        </w:tc>
        <w:tc>
          <w:tcPr>
            <w:tcW w:w="996" w:type="dxa"/>
            <w:gridSpan w:val="2"/>
          </w:tcPr>
          <w:p w14:paraId="384D089D" w14:textId="3088791D" w:rsidR="00D012C4" w:rsidRPr="00B22856" w:rsidRDefault="00DA61BF" w:rsidP="00D012C4">
            <w:pPr>
              <w:spacing w:line="276" w:lineRule="auto"/>
              <w:ind w:firstLine="0"/>
              <w:rPr>
                <w:lang w:val="ro-MD" w:eastAsia="ro-RO"/>
              </w:rPr>
            </w:pPr>
            <w:r>
              <w:rPr>
                <w:lang w:val="ro-MD" w:eastAsia="ro-RO"/>
              </w:rPr>
              <w:t>32</w:t>
            </w:r>
            <w:r w:rsidR="00D012C4" w:rsidRPr="002B7070">
              <w:rPr>
                <w:lang w:val="ro-MD" w:eastAsia="ro-RO"/>
              </w:rPr>
              <w:t>0,00</w:t>
            </w:r>
          </w:p>
        </w:tc>
        <w:tc>
          <w:tcPr>
            <w:tcW w:w="975" w:type="dxa"/>
            <w:gridSpan w:val="2"/>
          </w:tcPr>
          <w:p w14:paraId="6DC96338" w14:textId="1FC410C0" w:rsidR="00D012C4" w:rsidRPr="00B22856" w:rsidRDefault="00D012C4" w:rsidP="00D012C4">
            <w:pPr>
              <w:spacing w:line="276" w:lineRule="auto"/>
              <w:ind w:firstLine="0"/>
              <w:rPr>
                <w:lang w:val="ro-MD" w:eastAsia="ro-RO"/>
              </w:rPr>
            </w:pPr>
            <w:r w:rsidRPr="002B7070">
              <w:rPr>
                <w:lang w:val="ro-MD" w:eastAsia="ro-RO"/>
              </w:rPr>
              <w:t>4</w:t>
            </w:r>
            <w:r w:rsidR="00DA61BF">
              <w:rPr>
                <w:lang w:val="ro-MD" w:eastAsia="ro-RO"/>
              </w:rPr>
              <w:t>2</w:t>
            </w:r>
            <w:r w:rsidRPr="002B7070">
              <w:rPr>
                <w:lang w:val="ro-MD" w:eastAsia="ro-RO"/>
              </w:rPr>
              <w:t>0,00</w:t>
            </w:r>
          </w:p>
        </w:tc>
      </w:tr>
      <w:tr w:rsidR="00D012C4" w:rsidRPr="00B22856" w14:paraId="1D900ECB" w14:textId="77777777" w:rsidTr="003E538A">
        <w:tc>
          <w:tcPr>
            <w:tcW w:w="1270" w:type="dxa"/>
          </w:tcPr>
          <w:p w14:paraId="496BB421" w14:textId="19942876" w:rsidR="00D012C4" w:rsidRPr="00B22856" w:rsidRDefault="00D012C4" w:rsidP="00D012C4">
            <w:pPr>
              <w:spacing w:line="276" w:lineRule="auto"/>
              <w:ind w:firstLine="0"/>
              <w:rPr>
                <w:i/>
                <w:iCs/>
                <w:lang w:val="ro-MD" w:eastAsia="ro-RO"/>
              </w:rPr>
            </w:pPr>
            <w:r w:rsidRPr="00B22856">
              <w:rPr>
                <w:i/>
                <w:iCs/>
                <w:lang w:val="ro-MD" w:eastAsia="ro-RO"/>
              </w:rPr>
              <w:t>Costuri acoperite din asistență externă</w:t>
            </w:r>
          </w:p>
        </w:tc>
        <w:tc>
          <w:tcPr>
            <w:tcW w:w="2237" w:type="dxa"/>
          </w:tcPr>
          <w:p w14:paraId="43EA35AC" w14:textId="77777777" w:rsidR="00D012C4" w:rsidRPr="00B22856" w:rsidRDefault="00D012C4" w:rsidP="00D012C4">
            <w:pPr>
              <w:spacing w:line="276" w:lineRule="auto"/>
              <w:ind w:firstLine="0"/>
              <w:rPr>
                <w:lang w:val="ro-MD" w:eastAsia="ro-RO"/>
              </w:rPr>
            </w:pPr>
          </w:p>
        </w:tc>
        <w:tc>
          <w:tcPr>
            <w:tcW w:w="1166" w:type="dxa"/>
          </w:tcPr>
          <w:p w14:paraId="61083C53" w14:textId="77777777" w:rsidR="00D012C4" w:rsidRPr="00B22856" w:rsidRDefault="00D012C4" w:rsidP="00D012C4">
            <w:pPr>
              <w:spacing w:line="276" w:lineRule="auto"/>
              <w:ind w:firstLine="0"/>
              <w:rPr>
                <w:lang w:val="ro-MD" w:eastAsia="ro-RO"/>
              </w:rPr>
            </w:pPr>
          </w:p>
        </w:tc>
        <w:tc>
          <w:tcPr>
            <w:tcW w:w="998" w:type="dxa"/>
          </w:tcPr>
          <w:p w14:paraId="0B19DF9B" w14:textId="61BA91D0" w:rsidR="00D012C4" w:rsidRPr="00B22856" w:rsidRDefault="00D012C4" w:rsidP="00D012C4">
            <w:pPr>
              <w:spacing w:line="276" w:lineRule="auto"/>
              <w:ind w:firstLine="0"/>
              <w:rPr>
                <w:lang w:val="ro-MD" w:eastAsia="ro-RO"/>
              </w:rPr>
            </w:pPr>
            <w:r w:rsidRPr="002B7070">
              <w:rPr>
                <w:lang w:val="ro-MD" w:eastAsia="ro-RO"/>
              </w:rPr>
              <w:t>-</w:t>
            </w:r>
          </w:p>
        </w:tc>
        <w:tc>
          <w:tcPr>
            <w:tcW w:w="996" w:type="dxa"/>
          </w:tcPr>
          <w:p w14:paraId="7AA3E1CC" w14:textId="4D78C6B5" w:rsidR="00D012C4" w:rsidRPr="00B22856" w:rsidRDefault="00D012C4" w:rsidP="00D012C4">
            <w:pPr>
              <w:spacing w:line="276" w:lineRule="auto"/>
              <w:ind w:firstLine="0"/>
              <w:rPr>
                <w:lang w:val="ro-MD" w:eastAsia="ro-RO"/>
              </w:rPr>
            </w:pPr>
            <w:r w:rsidRPr="002B7070">
              <w:rPr>
                <w:lang w:val="ro-MD" w:eastAsia="ro-RO"/>
              </w:rPr>
              <w:t>-</w:t>
            </w:r>
          </w:p>
        </w:tc>
        <w:tc>
          <w:tcPr>
            <w:tcW w:w="996" w:type="dxa"/>
          </w:tcPr>
          <w:p w14:paraId="7C1A3A8E" w14:textId="2D6BE80B" w:rsidR="00D012C4" w:rsidRPr="00B22856" w:rsidRDefault="00D012C4" w:rsidP="00D012C4">
            <w:pPr>
              <w:spacing w:line="276" w:lineRule="auto"/>
              <w:ind w:firstLine="0"/>
              <w:rPr>
                <w:lang w:val="ro-MD" w:eastAsia="ro-RO"/>
              </w:rPr>
            </w:pPr>
            <w:r w:rsidRPr="002B7070">
              <w:rPr>
                <w:lang w:val="ro-MD" w:eastAsia="ro-RO"/>
              </w:rPr>
              <w:t>-</w:t>
            </w:r>
          </w:p>
        </w:tc>
        <w:tc>
          <w:tcPr>
            <w:tcW w:w="996" w:type="dxa"/>
            <w:gridSpan w:val="2"/>
          </w:tcPr>
          <w:p w14:paraId="66A72676" w14:textId="1FB1C31E" w:rsidR="00D012C4" w:rsidRPr="00B22856" w:rsidRDefault="00D012C4" w:rsidP="00D012C4">
            <w:pPr>
              <w:spacing w:line="276" w:lineRule="auto"/>
              <w:ind w:firstLine="0"/>
              <w:rPr>
                <w:lang w:val="ro-MD" w:eastAsia="ro-RO"/>
              </w:rPr>
            </w:pPr>
            <w:r w:rsidRPr="002B7070">
              <w:rPr>
                <w:lang w:val="ro-MD" w:eastAsia="ro-RO"/>
              </w:rPr>
              <w:t>-</w:t>
            </w:r>
          </w:p>
        </w:tc>
        <w:tc>
          <w:tcPr>
            <w:tcW w:w="975" w:type="dxa"/>
            <w:gridSpan w:val="2"/>
          </w:tcPr>
          <w:p w14:paraId="5846319C" w14:textId="01971691" w:rsidR="00D012C4" w:rsidRPr="00B22856" w:rsidRDefault="00D012C4" w:rsidP="00D012C4">
            <w:pPr>
              <w:spacing w:line="276" w:lineRule="auto"/>
              <w:ind w:firstLine="0"/>
              <w:rPr>
                <w:lang w:val="ro-MD" w:eastAsia="ro-RO"/>
              </w:rPr>
            </w:pPr>
            <w:r w:rsidRPr="002B7070">
              <w:rPr>
                <w:lang w:val="ro-MD" w:eastAsia="ro-RO"/>
              </w:rPr>
              <w:t>-</w:t>
            </w:r>
          </w:p>
        </w:tc>
      </w:tr>
      <w:tr w:rsidR="00D012C4" w:rsidRPr="00B22856" w14:paraId="686B82FE" w14:textId="77777777" w:rsidTr="003E538A">
        <w:tc>
          <w:tcPr>
            <w:tcW w:w="1270" w:type="dxa"/>
          </w:tcPr>
          <w:p w14:paraId="4DCF458B" w14:textId="63E10012" w:rsidR="00D012C4" w:rsidRPr="002F6795" w:rsidRDefault="00D012C4" w:rsidP="00D012C4">
            <w:pPr>
              <w:spacing w:line="276" w:lineRule="auto"/>
              <w:ind w:firstLine="0"/>
              <w:rPr>
                <w:i/>
                <w:iCs/>
                <w:lang w:val="ro-MD" w:eastAsia="ro-RO"/>
              </w:rPr>
            </w:pPr>
            <w:r w:rsidRPr="002F6795">
              <w:rPr>
                <w:i/>
                <w:iCs/>
                <w:lang w:val="ro-MD" w:eastAsia="ro-RO"/>
              </w:rPr>
              <w:t>Costuri neacoperite</w:t>
            </w:r>
          </w:p>
        </w:tc>
        <w:tc>
          <w:tcPr>
            <w:tcW w:w="2237" w:type="dxa"/>
          </w:tcPr>
          <w:p w14:paraId="23ABB23A" w14:textId="77777777" w:rsidR="00D012C4" w:rsidRPr="002F6795" w:rsidRDefault="00D012C4" w:rsidP="00D012C4">
            <w:pPr>
              <w:spacing w:line="276" w:lineRule="auto"/>
              <w:ind w:firstLine="0"/>
              <w:rPr>
                <w:lang w:val="ro-MD" w:eastAsia="ro-RO"/>
              </w:rPr>
            </w:pPr>
          </w:p>
        </w:tc>
        <w:tc>
          <w:tcPr>
            <w:tcW w:w="1166" w:type="dxa"/>
          </w:tcPr>
          <w:p w14:paraId="3EE40173" w14:textId="1C4962CA" w:rsidR="00D012C4" w:rsidRPr="002F6795" w:rsidRDefault="00D012C4" w:rsidP="00D012C4">
            <w:pPr>
              <w:spacing w:line="276" w:lineRule="auto"/>
              <w:ind w:firstLine="0"/>
              <w:rPr>
                <w:lang w:val="ro-MD" w:eastAsia="ro-RO"/>
              </w:rPr>
            </w:pPr>
            <w:r w:rsidRPr="002F6795">
              <w:rPr>
                <w:lang w:val="ro-MD" w:eastAsia="ro-RO"/>
              </w:rPr>
              <w:t>100,00</w:t>
            </w:r>
          </w:p>
        </w:tc>
        <w:tc>
          <w:tcPr>
            <w:tcW w:w="998" w:type="dxa"/>
          </w:tcPr>
          <w:p w14:paraId="0CE10E8D" w14:textId="465F9602" w:rsidR="00D012C4" w:rsidRPr="002F6795" w:rsidRDefault="00D012C4" w:rsidP="00D012C4">
            <w:pPr>
              <w:spacing w:line="276" w:lineRule="auto"/>
              <w:ind w:firstLine="0"/>
              <w:rPr>
                <w:lang w:val="ro-MD" w:eastAsia="ro-RO"/>
              </w:rPr>
            </w:pPr>
            <w:r w:rsidRPr="002F6795">
              <w:rPr>
                <w:lang w:val="ro-MD" w:eastAsia="ro-RO"/>
              </w:rPr>
              <w:t>-</w:t>
            </w:r>
          </w:p>
        </w:tc>
        <w:tc>
          <w:tcPr>
            <w:tcW w:w="996" w:type="dxa"/>
          </w:tcPr>
          <w:p w14:paraId="30F7E288" w14:textId="5C0A99AA" w:rsidR="00D012C4" w:rsidRPr="002F6795" w:rsidRDefault="00D012C4" w:rsidP="00D012C4">
            <w:pPr>
              <w:spacing w:line="276" w:lineRule="auto"/>
              <w:ind w:firstLine="0"/>
              <w:rPr>
                <w:lang w:val="ro-MD" w:eastAsia="ro-RO"/>
              </w:rPr>
            </w:pPr>
            <w:r w:rsidRPr="002F6795">
              <w:rPr>
                <w:lang w:val="ro-MD" w:eastAsia="ro-RO"/>
              </w:rPr>
              <w:t>-</w:t>
            </w:r>
          </w:p>
        </w:tc>
        <w:tc>
          <w:tcPr>
            <w:tcW w:w="996" w:type="dxa"/>
          </w:tcPr>
          <w:p w14:paraId="30BA54CC" w14:textId="1DB5E321" w:rsidR="00D012C4" w:rsidRPr="002F6795" w:rsidRDefault="00D012C4" w:rsidP="00D012C4">
            <w:pPr>
              <w:spacing w:line="276" w:lineRule="auto"/>
              <w:ind w:firstLine="0"/>
              <w:rPr>
                <w:lang w:val="ro-MD" w:eastAsia="ro-RO"/>
              </w:rPr>
            </w:pPr>
            <w:r w:rsidRPr="002F6795">
              <w:rPr>
                <w:lang w:val="ro-MD" w:eastAsia="ro-RO"/>
              </w:rPr>
              <w:t>100,00</w:t>
            </w:r>
          </w:p>
        </w:tc>
        <w:tc>
          <w:tcPr>
            <w:tcW w:w="996" w:type="dxa"/>
            <w:gridSpan w:val="2"/>
          </w:tcPr>
          <w:p w14:paraId="5C20FCBB" w14:textId="65D730B1" w:rsidR="00D012C4" w:rsidRPr="00B22856" w:rsidRDefault="00D012C4" w:rsidP="00D012C4">
            <w:pPr>
              <w:spacing w:line="276" w:lineRule="auto"/>
              <w:ind w:firstLine="0"/>
              <w:rPr>
                <w:lang w:val="ro-MD" w:eastAsia="ro-RO"/>
              </w:rPr>
            </w:pPr>
            <w:r w:rsidRPr="002B7070">
              <w:rPr>
                <w:b/>
                <w:bCs/>
                <w:lang w:val="ro-MD" w:eastAsia="ro-RO"/>
              </w:rPr>
              <w:t>-</w:t>
            </w:r>
          </w:p>
        </w:tc>
        <w:tc>
          <w:tcPr>
            <w:tcW w:w="975" w:type="dxa"/>
            <w:gridSpan w:val="2"/>
          </w:tcPr>
          <w:p w14:paraId="09069491" w14:textId="0B73EFFD" w:rsidR="00D012C4" w:rsidRPr="00B22856" w:rsidRDefault="00D012C4" w:rsidP="00D012C4">
            <w:pPr>
              <w:spacing w:line="276" w:lineRule="auto"/>
              <w:ind w:firstLine="0"/>
              <w:rPr>
                <w:b/>
                <w:bCs/>
                <w:lang w:val="ro-MD" w:eastAsia="ro-RO"/>
              </w:rPr>
            </w:pPr>
            <w:r w:rsidRPr="002B7070">
              <w:rPr>
                <w:b/>
                <w:bCs/>
                <w:lang w:val="ro-MD" w:eastAsia="ro-RO"/>
              </w:rPr>
              <w:t>-</w:t>
            </w:r>
          </w:p>
        </w:tc>
      </w:tr>
      <w:tr w:rsidR="00D012C4" w:rsidRPr="00B22856" w14:paraId="46A2C753" w14:textId="77777777" w:rsidTr="008C46EA">
        <w:tc>
          <w:tcPr>
            <w:tcW w:w="9634" w:type="dxa"/>
            <w:gridSpan w:val="10"/>
          </w:tcPr>
          <w:p w14:paraId="050FB516" w14:textId="46E279D0" w:rsidR="00D012C4" w:rsidRPr="002B7070" w:rsidRDefault="00D012C4" w:rsidP="00D012C4">
            <w:pPr>
              <w:spacing w:line="276" w:lineRule="auto"/>
              <w:ind w:firstLine="0"/>
              <w:rPr>
                <w:b/>
                <w:bCs/>
                <w:lang w:val="ro-MD" w:eastAsia="ro-RO"/>
              </w:rPr>
            </w:pPr>
            <w:r w:rsidRPr="00D012C4">
              <w:rPr>
                <w:b/>
                <w:bCs/>
                <w:lang w:val="ro-MD" w:eastAsia="ro-RO"/>
              </w:rPr>
              <w:t>Obiectiv specific 2.</w:t>
            </w:r>
            <w:r>
              <w:rPr>
                <w:b/>
                <w:bCs/>
                <w:lang w:val="ro-MD" w:eastAsia="ro-RO"/>
              </w:rPr>
              <w:t>2</w:t>
            </w:r>
            <w:r w:rsidRPr="00D012C4">
              <w:rPr>
                <w:b/>
                <w:bCs/>
                <w:lang w:val="ro-MD" w:eastAsia="ro-RO"/>
              </w:rPr>
              <w:t>.</w:t>
            </w:r>
          </w:p>
        </w:tc>
      </w:tr>
      <w:tr w:rsidR="00D012C4" w:rsidRPr="00B22856" w14:paraId="531116E5" w14:textId="77777777" w:rsidTr="003E538A">
        <w:tc>
          <w:tcPr>
            <w:tcW w:w="1270" w:type="dxa"/>
          </w:tcPr>
          <w:p w14:paraId="0EF84D29" w14:textId="2A21183F" w:rsidR="00D012C4" w:rsidRPr="00B22856" w:rsidRDefault="00D012C4" w:rsidP="00D012C4">
            <w:pPr>
              <w:spacing w:line="276" w:lineRule="auto"/>
              <w:ind w:firstLine="0"/>
              <w:rPr>
                <w:b/>
                <w:bCs/>
                <w:i/>
                <w:iCs/>
                <w:lang w:val="ro-MD" w:eastAsia="ro-RO"/>
              </w:rPr>
            </w:pPr>
            <w:r w:rsidRPr="00B22856">
              <w:rPr>
                <w:i/>
                <w:iCs/>
                <w:lang w:val="ro-MD" w:eastAsia="ro-RO"/>
              </w:rPr>
              <w:t>Costuri acoperite din bugetul de stat</w:t>
            </w:r>
          </w:p>
        </w:tc>
        <w:tc>
          <w:tcPr>
            <w:tcW w:w="2237" w:type="dxa"/>
          </w:tcPr>
          <w:p w14:paraId="5A155AED" w14:textId="77777777" w:rsidR="00D012C4" w:rsidRPr="002B7070" w:rsidRDefault="00D012C4" w:rsidP="00D012C4">
            <w:pPr>
              <w:spacing w:line="276" w:lineRule="auto"/>
              <w:ind w:firstLine="0"/>
              <w:rPr>
                <w:lang w:val="ro-MD" w:eastAsia="ro-RO"/>
              </w:rPr>
            </w:pPr>
            <w:r w:rsidRPr="002B7070">
              <w:rPr>
                <w:lang w:val="ro-MD" w:eastAsia="ro-RO"/>
              </w:rPr>
              <w:t>35.01</w:t>
            </w:r>
          </w:p>
          <w:p w14:paraId="004E0E25" w14:textId="77777777" w:rsidR="00D012C4" w:rsidRPr="002B7070" w:rsidRDefault="00D012C4" w:rsidP="00D012C4">
            <w:pPr>
              <w:spacing w:line="276" w:lineRule="auto"/>
              <w:ind w:firstLine="0"/>
              <w:rPr>
                <w:lang w:val="ro-MD" w:eastAsia="ro-RO"/>
              </w:rPr>
            </w:pPr>
            <w:r w:rsidRPr="002B7070">
              <w:rPr>
                <w:lang w:val="ro-MD" w:eastAsia="ro-RO"/>
              </w:rPr>
              <w:t>35.02</w:t>
            </w:r>
          </w:p>
          <w:p w14:paraId="4D813EF6" w14:textId="77777777" w:rsidR="00D012C4" w:rsidRPr="002B7070" w:rsidRDefault="00D012C4" w:rsidP="00D012C4">
            <w:pPr>
              <w:spacing w:line="276" w:lineRule="auto"/>
              <w:ind w:firstLine="0"/>
              <w:rPr>
                <w:lang w:val="ro-MD" w:eastAsia="ro-RO"/>
              </w:rPr>
            </w:pPr>
            <w:r w:rsidRPr="002B7070">
              <w:rPr>
                <w:lang w:val="ro-MD" w:eastAsia="ro-RO"/>
              </w:rPr>
              <w:t>35.05</w:t>
            </w:r>
          </w:p>
          <w:p w14:paraId="725952EF" w14:textId="77777777" w:rsidR="00D012C4" w:rsidRPr="002B7070" w:rsidRDefault="00D012C4" w:rsidP="00D012C4">
            <w:pPr>
              <w:spacing w:line="276" w:lineRule="auto"/>
              <w:ind w:firstLine="0"/>
              <w:rPr>
                <w:lang w:val="ro-MD" w:eastAsia="ro-RO"/>
              </w:rPr>
            </w:pPr>
            <w:r w:rsidRPr="002B7070">
              <w:rPr>
                <w:lang w:val="ro-MD" w:eastAsia="ro-RO"/>
              </w:rPr>
              <w:t>40</w:t>
            </w:r>
          </w:p>
          <w:p w14:paraId="67CF94CE" w14:textId="77777777" w:rsidR="00D012C4" w:rsidRPr="002B7070" w:rsidRDefault="00D012C4" w:rsidP="00D012C4">
            <w:pPr>
              <w:spacing w:line="276" w:lineRule="auto"/>
              <w:ind w:firstLine="0"/>
              <w:rPr>
                <w:lang w:val="ro-MD" w:eastAsia="ro-RO"/>
              </w:rPr>
            </w:pPr>
            <w:r w:rsidRPr="002B7070">
              <w:rPr>
                <w:lang w:val="ro-MD" w:eastAsia="ro-RO"/>
              </w:rPr>
              <w:t>40.12</w:t>
            </w:r>
          </w:p>
          <w:p w14:paraId="218C97F3" w14:textId="77777777" w:rsidR="00D012C4" w:rsidRPr="002B7070" w:rsidRDefault="00D012C4" w:rsidP="00D012C4">
            <w:pPr>
              <w:spacing w:line="276" w:lineRule="auto"/>
              <w:ind w:firstLine="0"/>
              <w:rPr>
                <w:lang w:val="ro-MD" w:eastAsia="ro-RO"/>
              </w:rPr>
            </w:pPr>
            <w:r w:rsidRPr="002B7070">
              <w:rPr>
                <w:lang w:val="ro-MD" w:eastAsia="ro-RO"/>
              </w:rPr>
              <w:t>40.19</w:t>
            </w:r>
          </w:p>
          <w:p w14:paraId="29AE1B72" w14:textId="77777777" w:rsidR="00D012C4" w:rsidRPr="002B7070" w:rsidRDefault="00D012C4" w:rsidP="00D012C4">
            <w:pPr>
              <w:spacing w:line="276" w:lineRule="auto"/>
              <w:ind w:firstLine="0"/>
              <w:rPr>
                <w:lang w:val="ro-MD" w:eastAsia="ro-RO"/>
              </w:rPr>
            </w:pPr>
            <w:r w:rsidRPr="002B7070">
              <w:rPr>
                <w:lang w:val="ro-MD" w:eastAsia="ro-RO"/>
              </w:rPr>
              <w:t>43.02</w:t>
            </w:r>
          </w:p>
          <w:p w14:paraId="175FB9E9" w14:textId="77777777" w:rsidR="00D012C4" w:rsidRPr="002B7070" w:rsidRDefault="00D012C4" w:rsidP="00D012C4">
            <w:pPr>
              <w:spacing w:line="276" w:lineRule="auto"/>
              <w:ind w:firstLine="0"/>
              <w:rPr>
                <w:lang w:val="ro-MD" w:eastAsia="ro-RO"/>
              </w:rPr>
            </w:pPr>
            <w:r w:rsidRPr="002B7070">
              <w:rPr>
                <w:lang w:val="ro-MD" w:eastAsia="ro-RO"/>
              </w:rPr>
              <w:t>65.03</w:t>
            </w:r>
          </w:p>
          <w:p w14:paraId="66B4E047" w14:textId="77777777" w:rsidR="00D012C4" w:rsidRPr="00B22856" w:rsidRDefault="00D012C4" w:rsidP="00D012C4">
            <w:pPr>
              <w:spacing w:line="276" w:lineRule="auto"/>
              <w:ind w:firstLine="0"/>
              <w:rPr>
                <w:b/>
                <w:bCs/>
                <w:lang w:val="ro-MD" w:eastAsia="ro-RO"/>
              </w:rPr>
            </w:pPr>
          </w:p>
        </w:tc>
        <w:tc>
          <w:tcPr>
            <w:tcW w:w="1166" w:type="dxa"/>
          </w:tcPr>
          <w:p w14:paraId="440D0173" w14:textId="1DFDF1A6" w:rsidR="00D012C4" w:rsidRPr="002B7070" w:rsidRDefault="00DA61BF" w:rsidP="00D012C4">
            <w:pPr>
              <w:spacing w:line="276" w:lineRule="auto"/>
              <w:ind w:firstLine="0"/>
              <w:rPr>
                <w:b/>
                <w:bCs/>
                <w:lang w:val="ro-MD" w:eastAsia="ro-RO"/>
              </w:rPr>
            </w:pPr>
            <w:r>
              <w:rPr>
                <w:lang w:val="ro-MD" w:eastAsia="ro-RO"/>
              </w:rPr>
              <w:t>1808,91</w:t>
            </w:r>
          </w:p>
        </w:tc>
        <w:tc>
          <w:tcPr>
            <w:tcW w:w="998" w:type="dxa"/>
          </w:tcPr>
          <w:p w14:paraId="41FD63B5" w14:textId="1B01ED41" w:rsidR="00D012C4" w:rsidRPr="002B7070" w:rsidRDefault="00D012C4" w:rsidP="00D012C4">
            <w:pPr>
              <w:spacing w:line="276" w:lineRule="auto"/>
              <w:ind w:firstLine="0"/>
              <w:rPr>
                <w:b/>
                <w:bCs/>
                <w:lang w:val="ro-MD" w:eastAsia="ro-RO"/>
              </w:rPr>
            </w:pPr>
            <w:r w:rsidRPr="002B7070">
              <w:rPr>
                <w:lang w:val="ro-MD" w:eastAsia="ro-RO"/>
              </w:rPr>
              <w:t>594,36</w:t>
            </w:r>
          </w:p>
        </w:tc>
        <w:tc>
          <w:tcPr>
            <w:tcW w:w="996" w:type="dxa"/>
          </w:tcPr>
          <w:p w14:paraId="30E6E2CF" w14:textId="33F78F1C" w:rsidR="00D012C4" w:rsidRPr="002B7070" w:rsidRDefault="00D012C4" w:rsidP="00D012C4">
            <w:pPr>
              <w:spacing w:line="276" w:lineRule="auto"/>
              <w:ind w:firstLine="0"/>
              <w:rPr>
                <w:b/>
                <w:bCs/>
                <w:lang w:val="ro-MD" w:eastAsia="ro-RO"/>
              </w:rPr>
            </w:pPr>
            <w:r w:rsidRPr="002B7070">
              <w:rPr>
                <w:lang w:val="ro-MD" w:eastAsia="ro-RO"/>
              </w:rPr>
              <w:t>764,65</w:t>
            </w:r>
          </w:p>
        </w:tc>
        <w:tc>
          <w:tcPr>
            <w:tcW w:w="996" w:type="dxa"/>
          </w:tcPr>
          <w:p w14:paraId="2497E0B0" w14:textId="3B39FD5D" w:rsidR="00D012C4" w:rsidRPr="002B7070" w:rsidRDefault="00D012C4" w:rsidP="00D012C4">
            <w:pPr>
              <w:spacing w:line="276" w:lineRule="auto"/>
              <w:ind w:firstLine="0"/>
              <w:rPr>
                <w:b/>
                <w:bCs/>
                <w:lang w:val="ro-MD" w:eastAsia="ro-RO"/>
              </w:rPr>
            </w:pPr>
            <w:r w:rsidRPr="002B7070">
              <w:rPr>
                <w:lang w:val="ro-MD" w:eastAsia="ro-RO"/>
              </w:rPr>
              <w:t>280,00</w:t>
            </w:r>
          </w:p>
        </w:tc>
        <w:tc>
          <w:tcPr>
            <w:tcW w:w="996" w:type="dxa"/>
            <w:gridSpan w:val="2"/>
          </w:tcPr>
          <w:p w14:paraId="71939055" w14:textId="7F0F1F63" w:rsidR="00D012C4" w:rsidRPr="002B7070" w:rsidRDefault="00DA61BF" w:rsidP="00D012C4">
            <w:pPr>
              <w:spacing w:line="276" w:lineRule="auto"/>
              <w:ind w:firstLine="0"/>
              <w:rPr>
                <w:b/>
                <w:bCs/>
                <w:lang w:val="ro-MD" w:eastAsia="ro-RO"/>
              </w:rPr>
            </w:pPr>
            <w:r>
              <w:rPr>
                <w:lang w:val="ro-MD" w:eastAsia="ro-RO"/>
              </w:rPr>
              <w:t>9</w:t>
            </w:r>
            <w:r w:rsidR="00D012C4" w:rsidRPr="002B7070">
              <w:rPr>
                <w:lang w:val="ro-MD" w:eastAsia="ro-RO"/>
              </w:rPr>
              <w:t>0,00</w:t>
            </w:r>
          </w:p>
        </w:tc>
        <w:tc>
          <w:tcPr>
            <w:tcW w:w="975" w:type="dxa"/>
            <w:gridSpan w:val="2"/>
          </w:tcPr>
          <w:p w14:paraId="45150943" w14:textId="7FD2E3A2" w:rsidR="00D012C4" w:rsidRPr="002B7070" w:rsidRDefault="00D012C4" w:rsidP="00D012C4">
            <w:pPr>
              <w:spacing w:line="276" w:lineRule="auto"/>
              <w:ind w:firstLine="0"/>
              <w:rPr>
                <w:b/>
                <w:bCs/>
                <w:lang w:val="ro-MD" w:eastAsia="ro-RO"/>
              </w:rPr>
            </w:pPr>
            <w:r w:rsidRPr="002B7070">
              <w:rPr>
                <w:lang w:val="ro-MD" w:eastAsia="ro-RO"/>
              </w:rPr>
              <w:t>80,00</w:t>
            </w:r>
          </w:p>
        </w:tc>
      </w:tr>
      <w:tr w:rsidR="00D012C4" w:rsidRPr="00B22856" w14:paraId="6E1D3670" w14:textId="77777777" w:rsidTr="003E538A">
        <w:tc>
          <w:tcPr>
            <w:tcW w:w="1270" w:type="dxa"/>
          </w:tcPr>
          <w:p w14:paraId="25EDDC23" w14:textId="52ABFAA2" w:rsidR="00D012C4" w:rsidRPr="00B22856" w:rsidRDefault="00D012C4" w:rsidP="00D012C4">
            <w:pPr>
              <w:spacing w:line="276" w:lineRule="auto"/>
              <w:ind w:firstLine="0"/>
              <w:rPr>
                <w:b/>
                <w:bCs/>
                <w:i/>
                <w:iCs/>
                <w:lang w:val="ro-MD" w:eastAsia="ro-RO"/>
              </w:rPr>
            </w:pPr>
            <w:r w:rsidRPr="00B22856">
              <w:rPr>
                <w:i/>
                <w:iCs/>
                <w:lang w:val="ro-MD" w:eastAsia="ro-RO"/>
              </w:rPr>
              <w:t>Costuri acoperite din asistență externă</w:t>
            </w:r>
          </w:p>
        </w:tc>
        <w:tc>
          <w:tcPr>
            <w:tcW w:w="2237" w:type="dxa"/>
          </w:tcPr>
          <w:p w14:paraId="31230335" w14:textId="77777777" w:rsidR="00D012C4" w:rsidRPr="00B22856" w:rsidRDefault="00D012C4" w:rsidP="00D012C4">
            <w:pPr>
              <w:spacing w:line="276" w:lineRule="auto"/>
              <w:ind w:firstLine="0"/>
              <w:rPr>
                <w:b/>
                <w:bCs/>
                <w:lang w:val="ro-MD" w:eastAsia="ro-RO"/>
              </w:rPr>
            </w:pPr>
          </w:p>
        </w:tc>
        <w:tc>
          <w:tcPr>
            <w:tcW w:w="1166" w:type="dxa"/>
          </w:tcPr>
          <w:p w14:paraId="273ECF96" w14:textId="77777777" w:rsidR="00D012C4" w:rsidRPr="002B7070" w:rsidRDefault="00D012C4" w:rsidP="00D012C4">
            <w:pPr>
              <w:spacing w:line="276" w:lineRule="auto"/>
              <w:ind w:firstLine="0"/>
              <w:rPr>
                <w:b/>
                <w:bCs/>
                <w:lang w:val="ro-MD" w:eastAsia="ro-RO"/>
              </w:rPr>
            </w:pPr>
          </w:p>
        </w:tc>
        <w:tc>
          <w:tcPr>
            <w:tcW w:w="998" w:type="dxa"/>
          </w:tcPr>
          <w:p w14:paraId="2FAE8456" w14:textId="5873AA32" w:rsidR="00D012C4" w:rsidRPr="002B7070" w:rsidRDefault="00D012C4" w:rsidP="00D012C4">
            <w:pPr>
              <w:spacing w:line="276" w:lineRule="auto"/>
              <w:ind w:firstLine="0"/>
              <w:rPr>
                <w:b/>
                <w:bCs/>
                <w:lang w:val="ro-MD" w:eastAsia="ro-RO"/>
              </w:rPr>
            </w:pPr>
            <w:r w:rsidRPr="002B7070">
              <w:rPr>
                <w:lang w:val="ro-MD" w:eastAsia="ro-RO"/>
              </w:rPr>
              <w:t>-</w:t>
            </w:r>
          </w:p>
        </w:tc>
        <w:tc>
          <w:tcPr>
            <w:tcW w:w="996" w:type="dxa"/>
          </w:tcPr>
          <w:p w14:paraId="55179EB9" w14:textId="6855332D" w:rsidR="00D012C4" w:rsidRPr="002B7070" w:rsidRDefault="00D012C4" w:rsidP="00D012C4">
            <w:pPr>
              <w:spacing w:line="276" w:lineRule="auto"/>
              <w:ind w:firstLine="0"/>
              <w:rPr>
                <w:b/>
                <w:bCs/>
                <w:lang w:val="ro-MD" w:eastAsia="ro-RO"/>
              </w:rPr>
            </w:pPr>
            <w:r w:rsidRPr="002B7070">
              <w:rPr>
                <w:lang w:val="ro-MD" w:eastAsia="ro-RO"/>
              </w:rPr>
              <w:t>-</w:t>
            </w:r>
          </w:p>
        </w:tc>
        <w:tc>
          <w:tcPr>
            <w:tcW w:w="996" w:type="dxa"/>
          </w:tcPr>
          <w:p w14:paraId="063103FD" w14:textId="27993E95" w:rsidR="00D012C4" w:rsidRPr="002B7070" w:rsidRDefault="00D012C4" w:rsidP="00D012C4">
            <w:pPr>
              <w:spacing w:line="276" w:lineRule="auto"/>
              <w:ind w:firstLine="0"/>
              <w:rPr>
                <w:b/>
                <w:bCs/>
                <w:lang w:val="ro-MD" w:eastAsia="ro-RO"/>
              </w:rPr>
            </w:pPr>
            <w:r w:rsidRPr="002B7070">
              <w:rPr>
                <w:lang w:val="ro-MD" w:eastAsia="ro-RO"/>
              </w:rPr>
              <w:t>-</w:t>
            </w:r>
          </w:p>
        </w:tc>
        <w:tc>
          <w:tcPr>
            <w:tcW w:w="996" w:type="dxa"/>
            <w:gridSpan w:val="2"/>
          </w:tcPr>
          <w:p w14:paraId="2172C027" w14:textId="3D02AFEC" w:rsidR="00D012C4" w:rsidRPr="002B7070" w:rsidRDefault="00D012C4" w:rsidP="00D012C4">
            <w:pPr>
              <w:spacing w:line="276" w:lineRule="auto"/>
              <w:ind w:firstLine="0"/>
              <w:rPr>
                <w:b/>
                <w:bCs/>
                <w:lang w:val="ro-MD" w:eastAsia="ro-RO"/>
              </w:rPr>
            </w:pPr>
            <w:r w:rsidRPr="002B7070">
              <w:rPr>
                <w:lang w:val="ro-MD" w:eastAsia="ro-RO"/>
              </w:rPr>
              <w:t>-</w:t>
            </w:r>
          </w:p>
        </w:tc>
        <w:tc>
          <w:tcPr>
            <w:tcW w:w="975" w:type="dxa"/>
            <w:gridSpan w:val="2"/>
          </w:tcPr>
          <w:p w14:paraId="4A425755" w14:textId="2B23C9C0" w:rsidR="00D012C4" w:rsidRPr="002B7070" w:rsidRDefault="00D012C4" w:rsidP="00D012C4">
            <w:pPr>
              <w:spacing w:line="276" w:lineRule="auto"/>
              <w:ind w:firstLine="0"/>
              <w:rPr>
                <w:b/>
                <w:bCs/>
                <w:lang w:val="ro-MD" w:eastAsia="ro-RO"/>
              </w:rPr>
            </w:pPr>
            <w:r w:rsidRPr="002B7070">
              <w:rPr>
                <w:lang w:val="ro-MD" w:eastAsia="ro-RO"/>
              </w:rPr>
              <w:t>-</w:t>
            </w:r>
          </w:p>
        </w:tc>
      </w:tr>
      <w:tr w:rsidR="00D012C4" w:rsidRPr="00B22856" w14:paraId="11CC23CD" w14:textId="77777777" w:rsidTr="003E538A">
        <w:tc>
          <w:tcPr>
            <w:tcW w:w="1270" w:type="dxa"/>
          </w:tcPr>
          <w:p w14:paraId="64E76980" w14:textId="2ABAF936" w:rsidR="00D012C4" w:rsidRPr="002F6795" w:rsidRDefault="00D012C4" w:rsidP="00D012C4">
            <w:pPr>
              <w:spacing w:line="276" w:lineRule="auto"/>
              <w:ind w:firstLine="0"/>
              <w:rPr>
                <w:i/>
                <w:iCs/>
                <w:lang w:val="ro-MD" w:eastAsia="ro-RO"/>
              </w:rPr>
            </w:pPr>
            <w:r w:rsidRPr="002F6795">
              <w:rPr>
                <w:i/>
                <w:iCs/>
                <w:lang w:val="ro-MD" w:eastAsia="ro-RO"/>
              </w:rPr>
              <w:t>Costuri neacoperite</w:t>
            </w:r>
          </w:p>
        </w:tc>
        <w:tc>
          <w:tcPr>
            <w:tcW w:w="2237" w:type="dxa"/>
          </w:tcPr>
          <w:p w14:paraId="1CC74432" w14:textId="77777777" w:rsidR="00D012C4" w:rsidRPr="002F6795" w:rsidRDefault="00D012C4" w:rsidP="00D012C4">
            <w:pPr>
              <w:spacing w:line="276" w:lineRule="auto"/>
              <w:ind w:firstLine="0"/>
              <w:rPr>
                <w:lang w:val="ro-MD" w:eastAsia="ro-RO"/>
              </w:rPr>
            </w:pPr>
          </w:p>
        </w:tc>
        <w:tc>
          <w:tcPr>
            <w:tcW w:w="1166" w:type="dxa"/>
          </w:tcPr>
          <w:p w14:paraId="637D89D5" w14:textId="38D0329B" w:rsidR="00D012C4" w:rsidRPr="002F6795" w:rsidRDefault="00DA61BF" w:rsidP="00D012C4">
            <w:pPr>
              <w:spacing w:line="276" w:lineRule="auto"/>
              <w:ind w:firstLine="0"/>
              <w:rPr>
                <w:lang w:val="ro-MD" w:eastAsia="ro-RO"/>
              </w:rPr>
            </w:pPr>
            <w:r>
              <w:rPr>
                <w:lang w:val="ro-MD" w:eastAsia="ro-RO"/>
              </w:rPr>
              <w:t>600</w:t>
            </w:r>
            <w:r w:rsidR="00D012C4" w:rsidRPr="002F6795">
              <w:rPr>
                <w:lang w:val="ro-MD" w:eastAsia="ro-RO"/>
              </w:rPr>
              <w:t>.00</w:t>
            </w:r>
          </w:p>
        </w:tc>
        <w:tc>
          <w:tcPr>
            <w:tcW w:w="998" w:type="dxa"/>
          </w:tcPr>
          <w:p w14:paraId="262EEB45" w14:textId="6723947E" w:rsidR="00D012C4" w:rsidRPr="00DB4793" w:rsidRDefault="00D012C4" w:rsidP="00D012C4">
            <w:pPr>
              <w:spacing w:line="276" w:lineRule="auto"/>
              <w:ind w:firstLine="0"/>
              <w:rPr>
                <w:lang w:val="ro-MD" w:eastAsia="ro-RO"/>
              </w:rPr>
            </w:pPr>
            <w:r w:rsidRPr="00DB4793">
              <w:rPr>
                <w:lang w:val="ro-MD" w:eastAsia="ro-RO"/>
              </w:rPr>
              <w:t>200,00</w:t>
            </w:r>
          </w:p>
        </w:tc>
        <w:tc>
          <w:tcPr>
            <w:tcW w:w="996" w:type="dxa"/>
          </w:tcPr>
          <w:p w14:paraId="560914DA" w14:textId="5B04963D" w:rsidR="00D012C4" w:rsidRPr="00DB4793" w:rsidRDefault="00D012C4" w:rsidP="00D012C4">
            <w:pPr>
              <w:spacing w:line="276" w:lineRule="auto"/>
              <w:ind w:firstLine="0"/>
              <w:rPr>
                <w:lang w:val="ro-MD" w:eastAsia="ro-RO"/>
              </w:rPr>
            </w:pPr>
            <w:r w:rsidRPr="00DB4793">
              <w:rPr>
                <w:lang w:val="ro-MD" w:eastAsia="ro-RO"/>
              </w:rPr>
              <w:t>200,00</w:t>
            </w:r>
          </w:p>
        </w:tc>
        <w:tc>
          <w:tcPr>
            <w:tcW w:w="996" w:type="dxa"/>
          </w:tcPr>
          <w:p w14:paraId="3571C43D" w14:textId="5A7CCFD5" w:rsidR="00D012C4" w:rsidRPr="00DB4793" w:rsidRDefault="00DB4793" w:rsidP="00D012C4">
            <w:pPr>
              <w:spacing w:line="276" w:lineRule="auto"/>
              <w:ind w:firstLine="0"/>
              <w:rPr>
                <w:lang w:val="ro-MD" w:eastAsia="ro-RO"/>
              </w:rPr>
            </w:pPr>
            <w:r w:rsidRPr="00DB4793">
              <w:rPr>
                <w:lang w:val="ro-MD" w:eastAsia="ro-RO"/>
              </w:rPr>
              <w:t>65,00</w:t>
            </w:r>
          </w:p>
        </w:tc>
        <w:tc>
          <w:tcPr>
            <w:tcW w:w="996" w:type="dxa"/>
            <w:gridSpan w:val="2"/>
          </w:tcPr>
          <w:p w14:paraId="68823837" w14:textId="5A0494A6" w:rsidR="00D012C4" w:rsidRPr="00DB4793" w:rsidRDefault="00D012C4" w:rsidP="00D012C4">
            <w:pPr>
              <w:spacing w:line="276" w:lineRule="auto"/>
              <w:ind w:firstLine="0"/>
              <w:rPr>
                <w:lang w:val="ro-MD" w:eastAsia="ro-RO"/>
              </w:rPr>
            </w:pPr>
            <w:r w:rsidRPr="00DB4793">
              <w:rPr>
                <w:lang w:val="ro-MD" w:eastAsia="ro-RO"/>
              </w:rPr>
              <w:t>135,00</w:t>
            </w:r>
          </w:p>
        </w:tc>
        <w:tc>
          <w:tcPr>
            <w:tcW w:w="975" w:type="dxa"/>
            <w:gridSpan w:val="2"/>
          </w:tcPr>
          <w:p w14:paraId="66B390F0" w14:textId="77777777" w:rsidR="00D012C4" w:rsidRPr="002B7070" w:rsidRDefault="00D012C4" w:rsidP="00D012C4">
            <w:pPr>
              <w:spacing w:line="276" w:lineRule="auto"/>
              <w:ind w:firstLine="0"/>
              <w:rPr>
                <w:b/>
                <w:bCs/>
                <w:lang w:val="ro-MD" w:eastAsia="ro-RO"/>
              </w:rPr>
            </w:pPr>
          </w:p>
        </w:tc>
      </w:tr>
      <w:tr w:rsidR="00D012C4" w:rsidRPr="00B22856" w14:paraId="3658211E" w14:textId="5DFD4D96" w:rsidTr="003E538A">
        <w:tc>
          <w:tcPr>
            <w:tcW w:w="9634" w:type="dxa"/>
            <w:gridSpan w:val="10"/>
            <w:tcBorders>
              <w:right w:val="nil"/>
            </w:tcBorders>
          </w:tcPr>
          <w:p w14:paraId="2E34B031" w14:textId="56143849" w:rsidR="00D012C4" w:rsidRPr="00B22856" w:rsidRDefault="00D012C4" w:rsidP="00D012C4">
            <w:pPr>
              <w:spacing w:line="276" w:lineRule="auto"/>
              <w:ind w:firstLine="0"/>
              <w:rPr>
                <w:lang w:val="ro-MD" w:eastAsia="ro-RO"/>
              </w:rPr>
            </w:pPr>
            <w:r w:rsidRPr="00B22856">
              <w:rPr>
                <w:b/>
                <w:bCs/>
                <w:lang w:val="ro-MD" w:eastAsia="ro-RO"/>
              </w:rPr>
              <w:t>Obiectiv specific 3.1.</w:t>
            </w:r>
          </w:p>
        </w:tc>
      </w:tr>
      <w:tr w:rsidR="00D012C4" w:rsidRPr="00B22856" w14:paraId="29155B66" w14:textId="77777777" w:rsidTr="003E538A">
        <w:tc>
          <w:tcPr>
            <w:tcW w:w="1270" w:type="dxa"/>
          </w:tcPr>
          <w:p w14:paraId="67D95EDE" w14:textId="02B2668D" w:rsidR="00D012C4" w:rsidRPr="00B22856" w:rsidRDefault="00D012C4" w:rsidP="00D012C4">
            <w:pPr>
              <w:spacing w:line="276" w:lineRule="auto"/>
              <w:ind w:firstLine="0"/>
              <w:rPr>
                <w:i/>
                <w:iCs/>
                <w:lang w:val="ro-MD" w:eastAsia="ro-RO"/>
              </w:rPr>
            </w:pPr>
            <w:r w:rsidRPr="00B22856">
              <w:rPr>
                <w:i/>
                <w:iCs/>
                <w:lang w:val="ro-MD" w:eastAsia="ro-RO"/>
              </w:rPr>
              <w:t>Costuri acoperite din bugetul de stat</w:t>
            </w:r>
          </w:p>
        </w:tc>
        <w:tc>
          <w:tcPr>
            <w:tcW w:w="2237" w:type="dxa"/>
          </w:tcPr>
          <w:p w14:paraId="1E98C293" w14:textId="77777777" w:rsidR="00D012C4" w:rsidRPr="00B22856" w:rsidRDefault="00D012C4" w:rsidP="00D012C4">
            <w:pPr>
              <w:spacing w:line="276" w:lineRule="auto"/>
              <w:ind w:firstLine="0"/>
              <w:rPr>
                <w:lang w:val="ro-MD" w:eastAsia="ro-RO"/>
              </w:rPr>
            </w:pPr>
            <w:r w:rsidRPr="00B22856">
              <w:rPr>
                <w:lang w:val="ro-MD" w:eastAsia="ro-RO"/>
              </w:rPr>
              <w:t>35.02</w:t>
            </w:r>
          </w:p>
          <w:p w14:paraId="1F06260D" w14:textId="49EE9312" w:rsidR="00D012C4" w:rsidRPr="00B22856" w:rsidRDefault="00D012C4" w:rsidP="00D012C4">
            <w:pPr>
              <w:spacing w:line="276" w:lineRule="auto"/>
              <w:ind w:firstLine="0"/>
              <w:rPr>
                <w:lang w:val="ro-MD" w:eastAsia="ro-RO"/>
              </w:rPr>
            </w:pPr>
            <w:r w:rsidRPr="00B22856">
              <w:rPr>
                <w:lang w:val="ro-MD" w:eastAsia="ro-RO"/>
              </w:rPr>
              <w:t>35.05</w:t>
            </w:r>
          </w:p>
          <w:p w14:paraId="608CE4EA" w14:textId="3A6A1103" w:rsidR="00D012C4" w:rsidRPr="00B22856" w:rsidRDefault="00D012C4" w:rsidP="00D012C4">
            <w:pPr>
              <w:spacing w:line="276" w:lineRule="auto"/>
              <w:ind w:firstLine="0"/>
              <w:rPr>
                <w:lang w:val="ro-MD" w:eastAsia="ro-RO"/>
              </w:rPr>
            </w:pPr>
            <w:r w:rsidRPr="00B22856">
              <w:rPr>
                <w:lang w:val="ro-MD" w:eastAsia="ro-RO"/>
              </w:rPr>
              <w:t>35.07</w:t>
            </w:r>
          </w:p>
          <w:p w14:paraId="1919501B" w14:textId="477BE0D0" w:rsidR="00D012C4" w:rsidRPr="00B22856" w:rsidRDefault="00D012C4" w:rsidP="00D012C4">
            <w:pPr>
              <w:spacing w:line="276" w:lineRule="auto"/>
              <w:ind w:firstLine="0"/>
              <w:rPr>
                <w:lang w:val="ro-MD" w:eastAsia="ro-RO"/>
              </w:rPr>
            </w:pPr>
            <w:r w:rsidRPr="00B22856">
              <w:rPr>
                <w:lang w:val="ro-MD" w:eastAsia="ro-RO"/>
              </w:rPr>
              <w:t>40.20</w:t>
            </w:r>
          </w:p>
        </w:tc>
        <w:tc>
          <w:tcPr>
            <w:tcW w:w="1166" w:type="dxa"/>
          </w:tcPr>
          <w:p w14:paraId="7D11C34B" w14:textId="71DF23E4" w:rsidR="00D012C4" w:rsidRPr="00B22856" w:rsidRDefault="00D012C4" w:rsidP="00D012C4">
            <w:pPr>
              <w:spacing w:line="276" w:lineRule="auto"/>
              <w:ind w:firstLine="0"/>
              <w:rPr>
                <w:lang w:val="ro-MD" w:eastAsia="ro-RO"/>
              </w:rPr>
            </w:pPr>
            <w:r w:rsidRPr="00B22856">
              <w:rPr>
                <w:lang w:val="ro-MD" w:eastAsia="ro-RO"/>
              </w:rPr>
              <w:t>1690,85</w:t>
            </w:r>
          </w:p>
        </w:tc>
        <w:tc>
          <w:tcPr>
            <w:tcW w:w="998" w:type="dxa"/>
          </w:tcPr>
          <w:p w14:paraId="7B22E409" w14:textId="6BE2F65A" w:rsidR="00D012C4" w:rsidRPr="00B22856" w:rsidRDefault="00D012C4" w:rsidP="00D012C4">
            <w:pPr>
              <w:spacing w:line="276" w:lineRule="auto"/>
              <w:ind w:firstLine="0"/>
              <w:rPr>
                <w:lang w:val="ro-MD" w:eastAsia="ro-RO"/>
              </w:rPr>
            </w:pPr>
            <w:r w:rsidRPr="00B22856">
              <w:rPr>
                <w:lang w:val="ro-MD" w:eastAsia="ro-RO"/>
              </w:rPr>
              <w:t>183,85</w:t>
            </w:r>
          </w:p>
        </w:tc>
        <w:tc>
          <w:tcPr>
            <w:tcW w:w="996" w:type="dxa"/>
          </w:tcPr>
          <w:p w14:paraId="0493315F" w14:textId="59601ABD" w:rsidR="00D012C4" w:rsidRPr="00B22856" w:rsidRDefault="00D012C4" w:rsidP="00D012C4">
            <w:pPr>
              <w:spacing w:line="276" w:lineRule="auto"/>
              <w:ind w:firstLine="0"/>
              <w:rPr>
                <w:lang w:val="ro-MD" w:eastAsia="ro-RO"/>
              </w:rPr>
            </w:pPr>
            <w:r w:rsidRPr="00B22856">
              <w:rPr>
                <w:lang w:val="ro-MD" w:eastAsia="ro-RO"/>
              </w:rPr>
              <w:t>55,00</w:t>
            </w:r>
          </w:p>
        </w:tc>
        <w:tc>
          <w:tcPr>
            <w:tcW w:w="996" w:type="dxa"/>
          </w:tcPr>
          <w:p w14:paraId="1DD9C5FB" w14:textId="42DF2A73" w:rsidR="00D012C4" w:rsidRPr="00B22856" w:rsidRDefault="00D012C4" w:rsidP="00D012C4">
            <w:pPr>
              <w:spacing w:line="276" w:lineRule="auto"/>
              <w:ind w:firstLine="0"/>
              <w:rPr>
                <w:lang w:val="ro-MD" w:eastAsia="ro-RO"/>
              </w:rPr>
            </w:pPr>
            <w:r w:rsidRPr="00B22856">
              <w:rPr>
                <w:lang w:val="ro-MD" w:eastAsia="ro-RO"/>
              </w:rPr>
              <w:t>2707,00</w:t>
            </w:r>
          </w:p>
        </w:tc>
        <w:tc>
          <w:tcPr>
            <w:tcW w:w="996" w:type="dxa"/>
            <w:gridSpan w:val="2"/>
          </w:tcPr>
          <w:p w14:paraId="28418DC7" w14:textId="56830045" w:rsidR="00D012C4" w:rsidRPr="00B22856" w:rsidRDefault="00D012C4" w:rsidP="00D012C4">
            <w:pPr>
              <w:spacing w:line="276" w:lineRule="auto"/>
              <w:ind w:firstLine="0"/>
              <w:rPr>
                <w:lang w:val="ro-MD" w:eastAsia="ro-RO"/>
              </w:rPr>
            </w:pPr>
            <w:r w:rsidRPr="00B22856">
              <w:rPr>
                <w:lang w:val="ro-MD" w:eastAsia="ro-RO"/>
              </w:rPr>
              <w:t>170,00</w:t>
            </w:r>
          </w:p>
        </w:tc>
        <w:tc>
          <w:tcPr>
            <w:tcW w:w="975" w:type="dxa"/>
            <w:gridSpan w:val="2"/>
          </w:tcPr>
          <w:p w14:paraId="7F9A6B3F" w14:textId="2439F1C8" w:rsidR="00D012C4" w:rsidRPr="00B22856" w:rsidRDefault="00D012C4" w:rsidP="00D012C4">
            <w:pPr>
              <w:spacing w:line="276" w:lineRule="auto"/>
              <w:ind w:firstLine="0"/>
              <w:rPr>
                <w:lang w:val="ro-MD" w:eastAsia="ro-RO"/>
              </w:rPr>
            </w:pPr>
            <w:r w:rsidRPr="00B22856">
              <w:rPr>
                <w:lang w:val="ro-MD" w:eastAsia="ro-RO"/>
              </w:rPr>
              <w:t>170,00</w:t>
            </w:r>
          </w:p>
        </w:tc>
      </w:tr>
      <w:tr w:rsidR="00D012C4" w:rsidRPr="00B22856" w14:paraId="14B36444" w14:textId="77777777" w:rsidTr="003E538A">
        <w:tc>
          <w:tcPr>
            <w:tcW w:w="1270" w:type="dxa"/>
          </w:tcPr>
          <w:p w14:paraId="29C73567" w14:textId="1114F19D" w:rsidR="00D012C4" w:rsidRPr="00B22856" w:rsidRDefault="00D012C4" w:rsidP="00D012C4">
            <w:pPr>
              <w:spacing w:line="276" w:lineRule="auto"/>
              <w:ind w:firstLine="0"/>
              <w:rPr>
                <w:i/>
                <w:iCs/>
                <w:lang w:val="ro-MD" w:eastAsia="ro-RO"/>
              </w:rPr>
            </w:pPr>
            <w:r w:rsidRPr="00B22856">
              <w:rPr>
                <w:i/>
                <w:iCs/>
                <w:lang w:val="ro-MD" w:eastAsia="ro-RO"/>
              </w:rPr>
              <w:t>Costuri acoperite din asistență externă</w:t>
            </w:r>
          </w:p>
        </w:tc>
        <w:tc>
          <w:tcPr>
            <w:tcW w:w="2237" w:type="dxa"/>
          </w:tcPr>
          <w:p w14:paraId="39FA3F04" w14:textId="77777777" w:rsidR="00D012C4" w:rsidRPr="00B22856" w:rsidRDefault="00D012C4" w:rsidP="00D012C4">
            <w:pPr>
              <w:spacing w:line="276" w:lineRule="auto"/>
              <w:ind w:firstLine="0"/>
              <w:rPr>
                <w:lang w:val="ro-MD" w:eastAsia="ro-RO"/>
              </w:rPr>
            </w:pPr>
            <w:r w:rsidRPr="00B22856">
              <w:rPr>
                <w:lang w:val="ro-MD" w:eastAsia="ro-RO"/>
              </w:rPr>
              <w:t>IAMI-Inițiava</w:t>
            </w:r>
          </w:p>
          <w:p w14:paraId="505055FE" w14:textId="77777777" w:rsidR="00D012C4" w:rsidRPr="00B22856" w:rsidRDefault="00D012C4" w:rsidP="00D012C4">
            <w:pPr>
              <w:spacing w:line="276" w:lineRule="auto"/>
              <w:ind w:firstLine="0"/>
              <w:rPr>
                <w:lang w:val="ro-MD" w:eastAsia="ro-RO"/>
              </w:rPr>
            </w:pPr>
            <w:r w:rsidRPr="00B22856">
              <w:rPr>
                <w:lang w:val="ro-MD" w:eastAsia="ro-RO"/>
              </w:rPr>
              <w:t>Matricei de</w:t>
            </w:r>
          </w:p>
          <w:p w14:paraId="34FFCD70" w14:textId="77777777" w:rsidR="00D012C4" w:rsidRPr="00B22856" w:rsidRDefault="00D012C4" w:rsidP="00D012C4">
            <w:pPr>
              <w:spacing w:line="276" w:lineRule="auto"/>
              <w:ind w:firstLine="0"/>
              <w:rPr>
                <w:lang w:val="ro-MD" w:eastAsia="ro-RO"/>
              </w:rPr>
            </w:pPr>
            <w:r w:rsidRPr="00B22856">
              <w:rPr>
                <w:lang w:val="ro-MD" w:eastAsia="ro-RO"/>
              </w:rPr>
              <w:t>Atribute de</w:t>
            </w:r>
          </w:p>
          <w:p w14:paraId="54790532" w14:textId="77777777" w:rsidR="00D012C4" w:rsidRPr="00B22856" w:rsidRDefault="00D012C4" w:rsidP="00D012C4">
            <w:pPr>
              <w:spacing w:line="276" w:lineRule="auto"/>
              <w:ind w:firstLine="0"/>
              <w:rPr>
                <w:lang w:val="ro-MD" w:eastAsia="ro-RO"/>
              </w:rPr>
            </w:pPr>
            <w:r w:rsidRPr="00B22856">
              <w:rPr>
                <w:lang w:val="ro-MD" w:eastAsia="ro-RO"/>
              </w:rPr>
              <w:t>Identitate</w:t>
            </w:r>
          </w:p>
          <w:p w14:paraId="41C94241" w14:textId="77777777" w:rsidR="00D012C4" w:rsidRPr="00B22856" w:rsidRDefault="00D012C4" w:rsidP="00D012C4">
            <w:pPr>
              <w:spacing w:line="276" w:lineRule="auto"/>
              <w:ind w:firstLine="0"/>
              <w:rPr>
                <w:lang w:val="ro-MD" w:eastAsia="ro-RO"/>
              </w:rPr>
            </w:pPr>
            <w:r w:rsidRPr="00B22856">
              <w:rPr>
                <w:lang w:val="ro-MD" w:eastAsia="ro-RO"/>
              </w:rPr>
              <w:t>(Comisia</w:t>
            </w:r>
          </w:p>
          <w:p w14:paraId="5A58714E" w14:textId="60FF9173" w:rsidR="00D012C4" w:rsidRPr="00B22856" w:rsidRDefault="00D012C4" w:rsidP="00D012C4">
            <w:pPr>
              <w:spacing w:line="276" w:lineRule="auto"/>
              <w:ind w:firstLine="0"/>
              <w:rPr>
                <w:lang w:val="ro-MD" w:eastAsia="ro-RO"/>
              </w:rPr>
            </w:pPr>
            <w:r w:rsidRPr="00B22856">
              <w:rPr>
                <w:lang w:val="ro-MD" w:eastAsia="ro-RO"/>
              </w:rPr>
              <w:t>Europeana)</w:t>
            </w:r>
          </w:p>
        </w:tc>
        <w:tc>
          <w:tcPr>
            <w:tcW w:w="1166" w:type="dxa"/>
          </w:tcPr>
          <w:p w14:paraId="566AEDFA" w14:textId="78496EB8" w:rsidR="00D012C4" w:rsidRPr="00B22856" w:rsidRDefault="00D012C4" w:rsidP="00D012C4">
            <w:pPr>
              <w:spacing w:line="276" w:lineRule="auto"/>
              <w:ind w:firstLine="0"/>
              <w:rPr>
                <w:lang w:val="ro-MD" w:eastAsia="ro-RO"/>
              </w:rPr>
            </w:pPr>
            <w:r w:rsidRPr="00B22856">
              <w:rPr>
                <w:lang w:val="ro-MD" w:eastAsia="ro-RO"/>
              </w:rPr>
              <w:t>1560,00</w:t>
            </w:r>
          </w:p>
        </w:tc>
        <w:tc>
          <w:tcPr>
            <w:tcW w:w="998" w:type="dxa"/>
          </w:tcPr>
          <w:p w14:paraId="0DFFA2B8" w14:textId="2D7E03F7" w:rsidR="00D012C4" w:rsidRPr="00B22856" w:rsidRDefault="00D012C4" w:rsidP="00D012C4">
            <w:pPr>
              <w:spacing w:line="276" w:lineRule="auto"/>
              <w:ind w:firstLine="0"/>
              <w:rPr>
                <w:lang w:val="ro-MD" w:eastAsia="ro-RO"/>
              </w:rPr>
            </w:pPr>
            <w:r w:rsidRPr="00B22856">
              <w:rPr>
                <w:lang w:val="ro-MD" w:eastAsia="ro-RO"/>
              </w:rPr>
              <w:t>-</w:t>
            </w:r>
          </w:p>
        </w:tc>
        <w:tc>
          <w:tcPr>
            <w:tcW w:w="996" w:type="dxa"/>
          </w:tcPr>
          <w:p w14:paraId="2312171B" w14:textId="7667FE48" w:rsidR="00D012C4" w:rsidRPr="00B22856" w:rsidRDefault="00D012C4" w:rsidP="00D012C4">
            <w:pPr>
              <w:spacing w:line="276" w:lineRule="auto"/>
              <w:ind w:firstLine="0"/>
              <w:rPr>
                <w:lang w:val="ro-MD" w:eastAsia="ro-RO"/>
              </w:rPr>
            </w:pPr>
            <w:r w:rsidRPr="00B22856">
              <w:rPr>
                <w:lang w:val="ro-MD" w:eastAsia="ro-RO"/>
              </w:rPr>
              <w:t>-</w:t>
            </w:r>
          </w:p>
        </w:tc>
        <w:tc>
          <w:tcPr>
            <w:tcW w:w="996" w:type="dxa"/>
          </w:tcPr>
          <w:p w14:paraId="080D2B5F" w14:textId="02EB0AD0" w:rsidR="00D012C4" w:rsidRPr="00B22856" w:rsidRDefault="00D012C4" w:rsidP="00D012C4">
            <w:pPr>
              <w:spacing w:line="276" w:lineRule="auto"/>
              <w:ind w:firstLine="0"/>
              <w:rPr>
                <w:lang w:val="ro-MD" w:eastAsia="ro-RO"/>
              </w:rPr>
            </w:pPr>
            <w:r w:rsidRPr="00B22856">
              <w:rPr>
                <w:lang w:val="ro-MD" w:eastAsia="ro-RO"/>
              </w:rPr>
              <w:t>1560,00</w:t>
            </w:r>
          </w:p>
        </w:tc>
        <w:tc>
          <w:tcPr>
            <w:tcW w:w="996" w:type="dxa"/>
            <w:gridSpan w:val="2"/>
          </w:tcPr>
          <w:p w14:paraId="7DEE1198" w14:textId="0E931442" w:rsidR="00D012C4" w:rsidRPr="00B22856" w:rsidRDefault="00D012C4" w:rsidP="00D012C4">
            <w:pPr>
              <w:spacing w:line="276" w:lineRule="auto"/>
              <w:ind w:firstLine="0"/>
              <w:rPr>
                <w:lang w:val="ro-MD" w:eastAsia="ro-RO"/>
              </w:rPr>
            </w:pPr>
            <w:r w:rsidRPr="00B22856">
              <w:rPr>
                <w:lang w:val="ro-MD" w:eastAsia="ro-RO"/>
              </w:rPr>
              <w:t>-</w:t>
            </w:r>
          </w:p>
        </w:tc>
        <w:tc>
          <w:tcPr>
            <w:tcW w:w="975" w:type="dxa"/>
            <w:gridSpan w:val="2"/>
          </w:tcPr>
          <w:p w14:paraId="4A5A7536" w14:textId="3B7CE472" w:rsidR="00D012C4" w:rsidRPr="00B22856" w:rsidRDefault="00D012C4" w:rsidP="00D012C4">
            <w:pPr>
              <w:spacing w:line="276" w:lineRule="auto"/>
              <w:ind w:firstLine="0"/>
              <w:rPr>
                <w:lang w:val="ro-MD" w:eastAsia="ro-RO"/>
              </w:rPr>
            </w:pPr>
            <w:r w:rsidRPr="00B22856">
              <w:rPr>
                <w:lang w:val="ro-MD" w:eastAsia="ro-RO"/>
              </w:rPr>
              <w:t>-</w:t>
            </w:r>
          </w:p>
        </w:tc>
      </w:tr>
      <w:tr w:rsidR="00D012C4" w:rsidRPr="00B22856" w14:paraId="084EE10F" w14:textId="77777777" w:rsidTr="003E538A">
        <w:tc>
          <w:tcPr>
            <w:tcW w:w="1270" w:type="dxa"/>
          </w:tcPr>
          <w:p w14:paraId="50BEC479" w14:textId="6B85C4F7" w:rsidR="00D012C4" w:rsidRPr="00B22856" w:rsidRDefault="00D012C4" w:rsidP="00D012C4">
            <w:pPr>
              <w:spacing w:line="276" w:lineRule="auto"/>
              <w:ind w:firstLine="0"/>
              <w:rPr>
                <w:i/>
                <w:iCs/>
                <w:lang w:val="ro-MD" w:eastAsia="ro-RO"/>
              </w:rPr>
            </w:pPr>
            <w:r w:rsidRPr="00B22856">
              <w:rPr>
                <w:i/>
                <w:iCs/>
                <w:lang w:val="ro-MD" w:eastAsia="ro-RO"/>
              </w:rPr>
              <w:lastRenderedPageBreak/>
              <w:t>Costuri neacoperite</w:t>
            </w:r>
          </w:p>
        </w:tc>
        <w:tc>
          <w:tcPr>
            <w:tcW w:w="2237" w:type="dxa"/>
          </w:tcPr>
          <w:p w14:paraId="41844946" w14:textId="77777777" w:rsidR="00D012C4" w:rsidRPr="00B22856" w:rsidRDefault="00D012C4" w:rsidP="00D012C4">
            <w:pPr>
              <w:spacing w:line="276" w:lineRule="auto"/>
              <w:ind w:firstLine="0"/>
              <w:rPr>
                <w:lang w:val="ro-MD" w:eastAsia="ro-RO"/>
              </w:rPr>
            </w:pPr>
          </w:p>
        </w:tc>
        <w:tc>
          <w:tcPr>
            <w:tcW w:w="1166" w:type="dxa"/>
          </w:tcPr>
          <w:p w14:paraId="1117F722" w14:textId="2F045FFD" w:rsidR="00D012C4" w:rsidRPr="00B22856" w:rsidRDefault="00D012C4" w:rsidP="00D012C4">
            <w:pPr>
              <w:spacing w:line="276" w:lineRule="auto"/>
              <w:ind w:firstLine="0"/>
              <w:rPr>
                <w:lang w:val="ro-MD" w:eastAsia="ro-RO"/>
              </w:rPr>
            </w:pPr>
            <w:r w:rsidRPr="00B22856">
              <w:rPr>
                <w:lang w:val="ro-MD" w:eastAsia="ro-RO"/>
              </w:rPr>
              <w:t>1550,00</w:t>
            </w:r>
          </w:p>
        </w:tc>
        <w:tc>
          <w:tcPr>
            <w:tcW w:w="998" w:type="dxa"/>
          </w:tcPr>
          <w:p w14:paraId="0AFBCAD0" w14:textId="5F386217" w:rsidR="00D012C4" w:rsidRPr="00B22856" w:rsidRDefault="00D012C4" w:rsidP="00D012C4">
            <w:pPr>
              <w:spacing w:line="276" w:lineRule="auto"/>
              <w:ind w:firstLine="0"/>
              <w:rPr>
                <w:lang w:val="ro-MD" w:eastAsia="ro-RO"/>
              </w:rPr>
            </w:pPr>
          </w:p>
        </w:tc>
        <w:tc>
          <w:tcPr>
            <w:tcW w:w="996" w:type="dxa"/>
          </w:tcPr>
          <w:p w14:paraId="78A052DE" w14:textId="30823C0F" w:rsidR="00D012C4" w:rsidRPr="00B22856" w:rsidRDefault="00D012C4" w:rsidP="00D012C4">
            <w:pPr>
              <w:spacing w:line="276" w:lineRule="auto"/>
              <w:ind w:firstLine="0"/>
              <w:rPr>
                <w:lang w:val="ro-MD" w:eastAsia="ro-RO"/>
              </w:rPr>
            </w:pPr>
          </w:p>
        </w:tc>
        <w:tc>
          <w:tcPr>
            <w:tcW w:w="996" w:type="dxa"/>
          </w:tcPr>
          <w:p w14:paraId="39980F87" w14:textId="2CB01D06" w:rsidR="00D012C4" w:rsidRPr="00B22856" w:rsidRDefault="00D012C4" w:rsidP="00D012C4">
            <w:pPr>
              <w:spacing w:line="276" w:lineRule="auto"/>
              <w:ind w:firstLine="0"/>
              <w:rPr>
                <w:lang w:val="ro-MD" w:eastAsia="ro-RO"/>
              </w:rPr>
            </w:pPr>
            <w:r w:rsidRPr="00B22856">
              <w:rPr>
                <w:lang w:val="ro-MD" w:eastAsia="ro-RO"/>
              </w:rPr>
              <w:t>1200,00</w:t>
            </w:r>
          </w:p>
        </w:tc>
        <w:tc>
          <w:tcPr>
            <w:tcW w:w="996" w:type="dxa"/>
            <w:gridSpan w:val="2"/>
          </w:tcPr>
          <w:p w14:paraId="19F60FC6" w14:textId="73663862" w:rsidR="00D012C4" w:rsidRPr="00B22856" w:rsidRDefault="00D012C4" w:rsidP="00D012C4">
            <w:pPr>
              <w:spacing w:line="276" w:lineRule="auto"/>
              <w:ind w:firstLine="0"/>
              <w:rPr>
                <w:lang w:val="ro-MD" w:eastAsia="ro-RO"/>
              </w:rPr>
            </w:pPr>
            <w:r w:rsidRPr="00B22856">
              <w:rPr>
                <w:lang w:val="ro-MD" w:eastAsia="ro-RO"/>
              </w:rPr>
              <w:t>200,00</w:t>
            </w:r>
          </w:p>
        </w:tc>
        <w:tc>
          <w:tcPr>
            <w:tcW w:w="975" w:type="dxa"/>
            <w:gridSpan w:val="2"/>
          </w:tcPr>
          <w:p w14:paraId="0000FA09" w14:textId="1DC5F649" w:rsidR="00D012C4" w:rsidRPr="00B22856" w:rsidRDefault="00D012C4" w:rsidP="00D012C4">
            <w:pPr>
              <w:spacing w:line="276" w:lineRule="auto"/>
              <w:ind w:firstLine="0"/>
              <w:rPr>
                <w:lang w:val="ro-MD" w:eastAsia="ro-RO"/>
              </w:rPr>
            </w:pPr>
            <w:r w:rsidRPr="00B22856">
              <w:rPr>
                <w:lang w:val="ro-MD" w:eastAsia="ro-RO"/>
              </w:rPr>
              <w:t>150,00</w:t>
            </w:r>
          </w:p>
        </w:tc>
      </w:tr>
      <w:tr w:rsidR="00D012C4" w:rsidRPr="00B22856" w14:paraId="751CEC35" w14:textId="0E0A90A0" w:rsidTr="003E538A">
        <w:tc>
          <w:tcPr>
            <w:tcW w:w="9634" w:type="dxa"/>
            <w:gridSpan w:val="10"/>
          </w:tcPr>
          <w:p w14:paraId="65011203" w14:textId="11076CC4" w:rsidR="00D012C4" w:rsidRPr="00B22856" w:rsidRDefault="00D012C4" w:rsidP="00D012C4">
            <w:pPr>
              <w:spacing w:line="276" w:lineRule="auto"/>
              <w:ind w:firstLine="0"/>
              <w:rPr>
                <w:lang w:val="ro-MD" w:eastAsia="ro-RO"/>
              </w:rPr>
            </w:pPr>
            <w:r w:rsidRPr="00B22856">
              <w:rPr>
                <w:b/>
                <w:bCs/>
                <w:lang w:val="ro-MD" w:eastAsia="ro-RO"/>
              </w:rPr>
              <w:t>Obiectiv specific 3.2.</w:t>
            </w:r>
          </w:p>
        </w:tc>
      </w:tr>
      <w:tr w:rsidR="00D012C4" w:rsidRPr="00B22856" w14:paraId="6C40B5EC" w14:textId="77777777" w:rsidTr="003E538A">
        <w:tc>
          <w:tcPr>
            <w:tcW w:w="1270" w:type="dxa"/>
          </w:tcPr>
          <w:p w14:paraId="03F7D3D2" w14:textId="27F7126E" w:rsidR="00D012C4" w:rsidRPr="00B22856" w:rsidRDefault="00D012C4" w:rsidP="00D012C4">
            <w:pPr>
              <w:spacing w:line="276" w:lineRule="auto"/>
              <w:ind w:firstLine="0"/>
              <w:rPr>
                <w:i/>
                <w:iCs/>
                <w:lang w:val="ro-MD" w:eastAsia="ro-RO"/>
              </w:rPr>
            </w:pPr>
            <w:r w:rsidRPr="00B22856">
              <w:rPr>
                <w:i/>
                <w:iCs/>
                <w:lang w:val="ro-MD" w:eastAsia="ro-RO"/>
              </w:rPr>
              <w:t>Costuri acoperite din bugetul de stat</w:t>
            </w:r>
          </w:p>
        </w:tc>
        <w:tc>
          <w:tcPr>
            <w:tcW w:w="2237" w:type="dxa"/>
          </w:tcPr>
          <w:p w14:paraId="09E702A1" w14:textId="3850C360" w:rsidR="00D012C4" w:rsidRPr="00B22856" w:rsidRDefault="00D012C4" w:rsidP="00D012C4">
            <w:pPr>
              <w:spacing w:line="276" w:lineRule="auto"/>
              <w:ind w:firstLine="0"/>
              <w:rPr>
                <w:lang w:val="ro-MD" w:eastAsia="ro-RO"/>
              </w:rPr>
            </w:pPr>
            <w:r w:rsidRPr="00B22856">
              <w:rPr>
                <w:lang w:val="ro-MD" w:eastAsia="ro-RO"/>
              </w:rPr>
              <w:t>35.01</w:t>
            </w:r>
          </w:p>
          <w:p w14:paraId="24BB941F" w14:textId="75BBF450" w:rsidR="00D012C4" w:rsidRPr="00B22856" w:rsidRDefault="00D012C4" w:rsidP="00D012C4">
            <w:pPr>
              <w:spacing w:line="276" w:lineRule="auto"/>
              <w:ind w:firstLine="0"/>
              <w:rPr>
                <w:lang w:val="ro-MD" w:eastAsia="ro-RO"/>
              </w:rPr>
            </w:pPr>
            <w:r w:rsidRPr="00B22856">
              <w:rPr>
                <w:lang w:val="ro-MD" w:eastAsia="ro-RO"/>
              </w:rPr>
              <w:t>40.16</w:t>
            </w:r>
          </w:p>
          <w:p w14:paraId="5585D264" w14:textId="6FE5CFC4" w:rsidR="00D012C4" w:rsidRPr="00B22856" w:rsidRDefault="00D012C4" w:rsidP="00D012C4">
            <w:pPr>
              <w:spacing w:line="276" w:lineRule="auto"/>
              <w:ind w:firstLine="0"/>
              <w:rPr>
                <w:lang w:val="ro-MD" w:eastAsia="ro-RO"/>
              </w:rPr>
            </w:pPr>
          </w:p>
        </w:tc>
        <w:tc>
          <w:tcPr>
            <w:tcW w:w="1166" w:type="dxa"/>
          </w:tcPr>
          <w:p w14:paraId="1BB37D10" w14:textId="1A3F4E0E" w:rsidR="00D012C4" w:rsidRPr="00B22856" w:rsidRDefault="00D012C4" w:rsidP="00D012C4">
            <w:pPr>
              <w:spacing w:line="276" w:lineRule="auto"/>
              <w:ind w:firstLine="0"/>
              <w:rPr>
                <w:lang w:val="ro-MD" w:eastAsia="ro-RO"/>
              </w:rPr>
            </w:pPr>
            <w:r w:rsidRPr="00B22856">
              <w:rPr>
                <w:lang w:val="ro-MD" w:eastAsia="ro-RO"/>
              </w:rPr>
              <w:t>540,00</w:t>
            </w:r>
          </w:p>
        </w:tc>
        <w:tc>
          <w:tcPr>
            <w:tcW w:w="998" w:type="dxa"/>
          </w:tcPr>
          <w:p w14:paraId="09E51B86" w14:textId="175D8115" w:rsidR="00D012C4" w:rsidRPr="00B22856" w:rsidRDefault="00D012C4" w:rsidP="00D012C4">
            <w:pPr>
              <w:spacing w:line="276" w:lineRule="auto"/>
              <w:ind w:firstLine="0"/>
              <w:rPr>
                <w:lang w:val="ro-MD" w:eastAsia="ro-RO"/>
              </w:rPr>
            </w:pPr>
            <w:r w:rsidRPr="00B22856">
              <w:rPr>
                <w:lang w:val="ro-MD" w:eastAsia="ro-RO"/>
              </w:rPr>
              <w:t>110,00</w:t>
            </w:r>
          </w:p>
        </w:tc>
        <w:tc>
          <w:tcPr>
            <w:tcW w:w="996" w:type="dxa"/>
          </w:tcPr>
          <w:p w14:paraId="355DAB50" w14:textId="5012DFBD" w:rsidR="00D012C4" w:rsidRPr="00B22856" w:rsidRDefault="00D012C4" w:rsidP="00D012C4">
            <w:pPr>
              <w:spacing w:line="276" w:lineRule="auto"/>
              <w:ind w:firstLine="0"/>
              <w:rPr>
                <w:lang w:val="ro-MD" w:eastAsia="ro-RO"/>
              </w:rPr>
            </w:pPr>
            <w:r w:rsidRPr="00B22856">
              <w:rPr>
                <w:lang w:val="ro-MD" w:eastAsia="ro-RO"/>
              </w:rPr>
              <w:t>70,00</w:t>
            </w:r>
          </w:p>
        </w:tc>
        <w:tc>
          <w:tcPr>
            <w:tcW w:w="996" w:type="dxa"/>
          </w:tcPr>
          <w:p w14:paraId="6581E86A" w14:textId="61E720A6" w:rsidR="00D012C4" w:rsidRPr="00B22856" w:rsidRDefault="00D012C4" w:rsidP="00D012C4">
            <w:pPr>
              <w:spacing w:line="276" w:lineRule="auto"/>
              <w:ind w:firstLine="0"/>
              <w:rPr>
                <w:lang w:val="ro-MD" w:eastAsia="ro-RO"/>
              </w:rPr>
            </w:pPr>
            <w:r w:rsidRPr="00B22856">
              <w:rPr>
                <w:lang w:val="ro-MD" w:eastAsia="ro-RO"/>
              </w:rPr>
              <w:t>120,00</w:t>
            </w:r>
          </w:p>
        </w:tc>
        <w:tc>
          <w:tcPr>
            <w:tcW w:w="996" w:type="dxa"/>
            <w:gridSpan w:val="2"/>
          </w:tcPr>
          <w:p w14:paraId="328A4105" w14:textId="638B603F" w:rsidR="00D012C4" w:rsidRPr="00B22856" w:rsidRDefault="00D012C4" w:rsidP="00D012C4">
            <w:pPr>
              <w:spacing w:line="276" w:lineRule="auto"/>
              <w:ind w:firstLine="0"/>
              <w:rPr>
                <w:lang w:val="ro-MD" w:eastAsia="ro-RO"/>
              </w:rPr>
            </w:pPr>
            <w:r w:rsidRPr="00B22856">
              <w:rPr>
                <w:lang w:val="ro-MD" w:eastAsia="ro-RO"/>
              </w:rPr>
              <w:t>120,00</w:t>
            </w:r>
          </w:p>
        </w:tc>
        <w:tc>
          <w:tcPr>
            <w:tcW w:w="975" w:type="dxa"/>
            <w:gridSpan w:val="2"/>
          </w:tcPr>
          <w:p w14:paraId="650E7435" w14:textId="1D777FC6" w:rsidR="00D012C4" w:rsidRPr="00B22856" w:rsidRDefault="00D012C4" w:rsidP="00D012C4">
            <w:pPr>
              <w:spacing w:line="276" w:lineRule="auto"/>
              <w:ind w:firstLine="0"/>
              <w:rPr>
                <w:lang w:val="ro-MD" w:eastAsia="ro-RO"/>
              </w:rPr>
            </w:pPr>
            <w:r w:rsidRPr="00B22856">
              <w:rPr>
                <w:lang w:val="ro-MD" w:eastAsia="ro-RO"/>
              </w:rPr>
              <w:t>120,00</w:t>
            </w:r>
          </w:p>
        </w:tc>
      </w:tr>
      <w:tr w:rsidR="00D012C4" w:rsidRPr="00B22856" w14:paraId="77540220" w14:textId="77777777" w:rsidTr="003E538A">
        <w:tc>
          <w:tcPr>
            <w:tcW w:w="1270" w:type="dxa"/>
          </w:tcPr>
          <w:p w14:paraId="323C0C58" w14:textId="4C8AD336" w:rsidR="00D012C4" w:rsidRPr="00B22856" w:rsidRDefault="00D012C4" w:rsidP="00D012C4">
            <w:pPr>
              <w:spacing w:line="276" w:lineRule="auto"/>
              <w:ind w:firstLine="0"/>
              <w:rPr>
                <w:i/>
                <w:iCs/>
                <w:lang w:val="ro-MD" w:eastAsia="ro-RO"/>
              </w:rPr>
            </w:pPr>
            <w:r w:rsidRPr="00B22856">
              <w:rPr>
                <w:i/>
                <w:iCs/>
                <w:lang w:val="ro-MD" w:eastAsia="ro-RO"/>
              </w:rPr>
              <w:t>Costuri acoperite din asistență externă</w:t>
            </w:r>
          </w:p>
        </w:tc>
        <w:tc>
          <w:tcPr>
            <w:tcW w:w="2237" w:type="dxa"/>
          </w:tcPr>
          <w:p w14:paraId="44B26CA0" w14:textId="77777777" w:rsidR="00D012C4" w:rsidRPr="00B22856" w:rsidRDefault="00D012C4" w:rsidP="00D012C4">
            <w:pPr>
              <w:spacing w:line="276" w:lineRule="auto"/>
              <w:ind w:firstLine="0"/>
              <w:rPr>
                <w:lang w:val="ro-MD" w:eastAsia="ro-RO"/>
              </w:rPr>
            </w:pPr>
          </w:p>
        </w:tc>
        <w:tc>
          <w:tcPr>
            <w:tcW w:w="1166" w:type="dxa"/>
          </w:tcPr>
          <w:p w14:paraId="370999D1" w14:textId="77777777" w:rsidR="00D012C4" w:rsidRPr="00B22856" w:rsidRDefault="00D012C4" w:rsidP="00D012C4">
            <w:pPr>
              <w:spacing w:line="276" w:lineRule="auto"/>
              <w:ind w:firstLine="0"/>
              <w:rPr>
                <w:lang w:val="ro-MD" w:eastAsia="ro-RO"/>
              </w:rPr>
            </w:pPr>
          </w:p>
        </w:tc>
        <w:tc>
          <w:tcPr>
            <w:tcW w:w="998" w:type="dxa"/>
          </w:tcPr>
          <w:p w14:paraId="0BFE1C1B" w14:textId="4FD199E4" w:rsidR="00D012C4" w:rsidRPr="00B22856" w:rsidRDefault="00D012C4" w:rsidP="00D012C4">
            <w:pPr>
              <w:spacing w:line="276" w:lineRule="auto"/>
              <w:ind w:firstLine="0"/>
              <w:rPr>
                <w:lang w:val="ro-MD" w:eastAsia="ro-RO"/>
              </w:rPr>
            </w:pPr>
            <w:r w:rsidRPr="00B22856">
              <w:rPr>
                <w:lang w:val="ro-MD" w:eastAsia="ro-RO"/>
              </w:rPr>
              <w:t>-</w:t>
            </w:r>
          </w:p>
        </w:tc>
        <w:tc>
          <w:tcPr>
            <w:tcW w:w="996" w:type="dxa"/>
          </w:tcPr>
          <w:p w14:paraId="2E88F374" w14:textId="7A6A4339" w:rsidR="00D012C4" w:rsidRPr="00B22856" w:rsidRDefault="00D012C4" w:rsidP="00D012C4">
            <w:pPr>
              <w:spacing w:line="276" w:lineRule="auto"/>
              <w:ind w:firstLine="0"/>
              <w:rPr>
                <w:lang w:val="ro-MD" w:eastAsia="ro-RO"/>
              </w:rPr>
            </w:pPr>
            <w:r w:rsidRPr="00B22856">
              <w:rPr>
                <w:lang w:val="ro-MD" w:eastAsia="ro-RO"/>
              </w:rPr>
              <w:t>-</w:t>
            </w:r>
          </w:p>
        </w:tc>
        <w:tc>
          <w:tcPr>
            <w:tcW w:w="996" w:type="dxa"/>
          </w:tcPr>
          <w:p w14:paraId="56F07318" w14:textId="59A1D9D1" w:rsidR="00D012C4" w:rsidRPr="00B22856" w:rsidRDefault="00D012C4" w:rsidP="00D012C4">
            <w:pPr>
              <w:spacing w:line="276" w:lineRule="auto"/>
              <w:ind w:firstLine="0"/>
              <w:rPr>
                <w:lang w:val="ro-MD" w:eastAsia="ro-RO"/>
              </w:rPr>
            </w:pPr>
            <w:r w:rsidRPr="00B22856">
              <w:rPr>
                <w:lang w:val="ro-MD" w:eastAsia="ro-RO"/>
              </w:rPr>
              <w:t>-</w:t>
            </w:r>
          </w:p>
        </w:tc>
        <w:tc>
          <w:tcPr>
            <w:tcW w:w="996" w:type="dxa"/>
            <w:gridSpan w:val="2"/>
          </w:tcPr>
          <w:p w14:paraId="2F0C8E1B" w14:textId="312E075C" w:rsidR="00D012C4" w:rsidRPr="00B22856" w:rsidRDefault="00D012C4" w:rsidP="00D012C4">
            <w:pPr>
              <w:spacing w:line="276" w:lineRule="auto"/>
              <w:ind w:firstLine="0"/>
              <w:rPr>
                <w:lang w:val="ro-MD" w:eastAsia="ro-RO"/>
              </w:rPr>
            </w:pPr>
            <w:r w:rsidRPr="00B22856">
              <w:rPr>
                <w:lang w:val="ro-MD" w:eastAsia="ro-RO"/>
              </w:rPr>
              <w:t>-</w:t>
            </w:r>
          </w:p>
        </w:tc>
        <w:tc>
          <w:tcPr>
            <w:tcW w:w="975" w:type="dxa"/>
            <w:gridSpan w:val="2"/>
          </w:tcPr>
          <w:p w14:paraId="18193941" w14:textId="4DDD257E" w:rsidR="00D012C4" w:rsidRPr="00B22856" w:rsidRDefault="00D012C4" w:rsidP="00D012C4">
            <w:pPr>
              <w:spacing w:line="276" w:lineRule="auto"/>
              <w:ind w:firstLine="0"/>
              <w:rPr>
                <w:lang w:val="ro-MD" w:eastAsia="ro-RO"/>
              </w:rPr>
            </w:pPr>
            <w:r w:rsidRPr="00B22856">
              <w:rPr>
                <w:lang w:val="ro-MD" w:eastAsia="ro-RO"/>
              </w:rPr>
              <w:t>-</w:t>
            </w:r>
          </w:p>
        </w:tc>
      </w:tr>
      <w:tr w:rsidR="00D012C4" w:rsidRPr="00B22856" w14:paraId="532F1154" w14:textId="77777777" w:rsidTr="003E538A">
        <w:tc>
          <w:tcPr>
            <w:tcW w:w="1270" w:type="dxa"/>
          </w:tcPr>
          <w:p w14:paraId="0F158042" w14:textId="04D5A2E0" w:rsidR="00D012C4" w:rsidRPr="00B22856" w:rsidRDefault="00D012C4" w:rsidP="00D012C4">
            <w:pPr>
              <w:spacing w:line="276" w:lineRule="auto"/>
              <w:ind w:firstLine="0"/>
              <w:rPr>
                <w:b/>
                <w:bCs/>
                <w:i/>
                <w:iCs/>
                <w:lang w:val="ro-MD" w:eastAsia="ro-RO"/>
              </w:rPr>
            </w:pPr>
            <w:r w:rsidRPr="00B22856">
              <w:rPr>
                <w:b/>
                <w:bCs/>
                <w:i/>
                <w:iCs/>
                <w:lang w:val="ro-MD" w:eastAsia="ro-RO"/>
              </w:rPr>
              <w:t>Costuri neacoperite</w:t>
            </w:r>
          </w:p>
        </w:tc>
        <w:tc>
          <w:tcPr>
            <w:tcW w:w="2237" w:type="dxa"/>
          </w:tcPr>
          <w:p w14:paraId="46E60A31" w14:textId="77777777" w:rsidR="00D012C4" w:rsidRPr="00B22856" w:rsidRDefault="00D012C4" w:rsidP="00D012C4">
            <w:pPr>
              <w:spacing w:line="276" w:lineRule="auto"/>
              <w:ind w:firstLine="0"/>
              <w:rPr>
                <w:b/>
                <w:bCs/>
                <w:lang w:val="ro-MD" w:eastAsia="ro-RO"/>
              </w:rPr>
            </w:pPr>
          </w:p>
        </w:tc>
        <w:tc>
          <w:tcPr>
            <w:tcW w:w="1166" w:type="dxa"/>
          </w:tcPr>
          <w:p w14:paraId="7CF346EA" w14:textId="58301598" w:rsidR="00D012C4" w:rsidRPr="00B22856" w:rsidRDefault="00D012C4" w:rsidP="00D012C4">
            <w:pPr>
              <w:spacing w:line="276" w:lineRule="auto"/>
              <w:ind w:firstLine="0"/>
              <w:rPr>
                <w:lang w:val="ro-MD" w:eastAsia="ro-RO"/>
              </w:rPr>
            </w:pPr>
            <w:r w:rsidRPr="00B22856">
              <w:rPr>
                <w:lang w:val="ro-MD" w:eastAsia="ro-RO"/>
              </w:rPr>
              <w:t>5600,00</w:t>
            </w:r>
          </w:p>
        </w:tc>
        <w:tc>
          <w:tcPr>
            <w:tcW w:w="998" w:type="dxa"/>
          </w:tcPr>
          <w:p w14:paraId="0221C5B5" w14:textId="1D2431EF" w:rsidR="00D012C4" w:rsidRPr="00B22856" w:rsidRDefault="00D012C4" w:rsidP="00D012C4">
            <w:pPr>
              <w:spacing w:line="276" w:lineRule="auto"/>
              <w:ind w:firstLine="0"/>
              <w:rPr>
                <w:lang w:val="ro-MD" w:eastAsia="ro-RO"/>
              </w:rPr>
            </w:pPr>
            <w:r w:rsidRPr="00B22856">
              <w:rPr>
                <w:lang w:val="ro-MD" w:eastAsia="ro-RO"/>
              </w:rPr>
              <w:t>1000,00</w:t>
            </w:r>
          </w:p>
        </w:tc>
        <w:tc>
          <w:tcPr>
            <w:tcW w:w="996" w:type="dxa"/>
          </w:tcPr>
          <w:p w14:paraId="64AA644D" w14:textId="17634B9E" w:rsidR="00D012C4" w:rsidRPr="00B22856" w:rsidRDefault="00D012C4" w:rsidP="00D012C4">
            <w:pPr>
              <w:spacing w:line="276" w:lineRule="auto"/>
              <w:ind w:firstLine="0"/>
              <w:rPr>
                <w:lang w:val="ro-MD" w:eastAsia="ro-RO"/>
              </w:rPr>
            </w:pPr>
            <w:r w:rsidRPr="00B22856">
              <w:rPr>
                <w:lang w:val="ro-MD" w:eastAsia="ro-RO"/>
              </w:rPr>
              <w:t>1000,00</w:t>
            </w:r>
          </w:p>
        </w:tc>
        <w:tc>
          <w:tcPr>
            <w:tcW w:w="996" w:type="dxa"/>
          </w:tcPr>
          <w:p w14:paraId="77D6DCFA" w14:textId="76B2A81B" w:rsidR="00D012C4" w:rsidRPr="00B22856" w:rsidRDefault="00D012C4" w:rsidP="00D012C4">
            <w:pPr>
              <w:spacing w:line="276" w:lineRule="auto"/>
              <w:ind w:firstLine="0"/>
              <w:rPr>
                <w:lang w:val="ro-MD" w:eastAsia="ro-RO"/>
              </w:rPr>
            </w:pPr>
            <w:r w:rsidRPr="00B22856">
              <w:rPr>
                <w:lang w:val="ro-MD" w:eastAsia="ro-RO"/>
              </w:rPr>
              <w:t>1300,00</w:t>
            </w:r>
          </w:p>
        </w:tc>
        <w:tc>
          <w:tcPr>
            <w:tcW w:w="996" w:type="dxa"/>
            <w:gridSpan w:val="2"/>
          </w:tcPr>
          <w:p w14:paraId="1A1ADF6D" w14:textId="181142DA" w:rsidR="00D012C4" w:rsidRPr="00B22856" w:rsidRDefault="00D012C4" w:rsidP="00D012C4">
            <w:pPr>
              <w:spacing w:line="276" w:lineRule="auto"/>
              <w:ind w:firstLine="0"/>
              <w:rPr>
                <w:lang w:val="ro-MD" w:eastAsia="ro-RO"/>
              </w:rPr>
            </w:pPr>
            <w:r w:rsidRPr="00B22856">
              <w:rPr>
                <w:lang w:val="ro-MD" w:eastAsia="ro-RO"/>
              </w:rPr>
              <w:t>1300,00</w:t>
            </w:r>
          </w:p>
        </w:tc>
        <w:tc>
          <w:tcPr>
            <w:tcW w:w="975" w:type="dxa"/>
            <w:gridSpan w:val="2"/>
          </w:tcPr>
          <w:p w14:paraId="5C106D4C" w14:textId="4C9E9EA3" w:rsidR="00D012C4" w:rsidRPr="00B22856" w:rsidRDefault="00D012C4" w:rsidP="00D012C4">
            <w:pPr>
              <w:spacing w:line="276" w:lineRule="auto"/>
              <w:ind w:firstLine="0"/>
              <w:rPr>
                <w:lang w:val="ro-MD" w:eastAsia="ro-RO"/>
              </w:rPr>
            </w:pPr>
            <w:r w:rsidRPr="00B22856">
              <w:rPr>
                <w:lang w:val="ro-MD" w:eastAsia="ro-RO"/>
              </w:rPr>
              <w:t>1000,00</w:t>
            </w:r>
          </w:p>
        </w:tc>
      </w:tr>
      <w:tr w:rsidR="00D012C4" w:rsidRPr="00B22856" w14:paraId="57D89F7B" w14:textId="09A228A2" w:rsidTr="003E538A">
        <w:tc>
          <w:tcPr>
            <w:tcW w:w="9634" w:type="dxa"/>
            <w:gridSpan w:val="10"/>
          </w:tcPr>
          <w:p w14:paraId="09247CE9" w14:textId="18F82B0B" w:rsidR="00D012C4" w:rsidRPr="00B22856" w:rsidRDefault="00D012C4" w:rsidP="00D012C4">
            <w:pPr>
              <w:spacing w:line="276" w:lineRule="auto"/>
              <w:ind w:firstLine="0"/>
              <w:rPr>
                <w:lang w:val="ro-MD" w:eastAsia="ro-RO"/>
              </w:rPr>
            </w:pPr>
            <w:r w:rsidRPr="00B22856">
              <w:rPr>
                <w:b/>
                <w:bCs/>
                <w:lang w:val="ro-MD" w:eastAsia="ro-RO"/>
              </w:rPr>
              <w:t>Obiectiv specific 3.3.</w:t>
            </w:r>
          </w:p>
        </w:tc>
      </w:tr>
      <w:tr w:rsidR="00D012C4" w:rsidRPr="00B22856" w14:paraId="549C6617" w14:textId="77777777" w:rsidTr="003E538A">
        <w:tc>
          <w:tcPr>
            <w:tcW w:w="1270" w:type="dxa"/>
          </w:tcPr>
          <w:p w14:paraId="6946110C" w14:textId="1ACD3F58" w:rsidR="00D012C4" w:rsidRPr="00B22856" w:rsidRDefault="00D012C4" w:rsidP="00D012C4">
            <w:pPr>
              <w:spacing w:line="276" w:lineRule="auto"/>
              <w:ind w:firstLine="0"/>
              <w:rPr>
                <w:i/>
                <w:iCs/>
                <w:lang w:val="ro-MD" w:eastAsia="ro-RO"/>
              </w:rPr>
            </w:pPr>
            <w:r w:rsidRPr="00B22856">
              <w:rPr>
                <w:i/>
                <w:iCs/>
                <w:lang w:val="ro-MD" w:eastAsia="ro-RO"/>
              </w:rPr>
              <w:t>Costuri acoperite din bugetul de stat</w:t>
            </w:r>
          </w:p>
        </w:tc>
        <w:tc>
          <w:tcPr>
            <w:tcW w:w="2237" w:type="dxa"/>
          </w:tcPr>
          <w:p w14:paraId="204BF9D9" w14:textId="1DBCCEF4" w:rsidR="00D012C4" w:rsidRPr="00B22856" w:rsidRDefault="00D012C4" w:rsidP="00D012C4">
            <w:pPr>
              <w:spacing w:line="276" w:lineRule="auto"/>
              <w:ind w:firstLine="0"/>
              <w:rPr>
                <w:lang w:val="ro-MD" w:eastAsia="ro-RO"/>
              </w:rPr>
            </w:pPr>
            <w:r w:rsidRPr="00B22856">
              <w:rPr>
                <w:lang w:val="ro-MD" w:eastAsia="ro-RO"/>
              </w:rPr>
              <w:t>40</w:t>
            </w:r>
          </w:p>
          <w:p w14:paraId="6F5C274D" w14:textId="4418CAB8" w:rsidR="00D012C4" w:rsidRPr="00B22856" w:rsidRDefault="00D012C4" w:rsidP="00D012C4">
            <w:pPr>
              <w:spacing w:line="276" w:lineRule="auto"/>
              <w:ind w:firstLine="0"/>
              <w:rPr>
                <w:lang w:val="ro-MD" w:eastAsia="ro-RO"/>
              </w:rPr>
            </w:pPr>
            <w:r w:rsidRPr="00B22856">
              <w:rPr>
                <w:lang w:val="ro-MD" w:eastAsia="ro-RO"/>
              </w:rPr>
              <w:t>40.19</w:t>
            </w:r>
          </w:p>
          <w:p w14:paraId="4008DE83" w14:textId="1D56A6DC" w:rsidR="00D012C4" w:rsidRPr="00B22856" w:rsidRDefault="00D012C4" w:rsidP="00D012C4">
            <w:pPr>
              <w:spacing w:line="276" w:lineRule="auto"/>
              <w:ind w:firstLine="0"/>
              <w:rPr>
                <w:lang w:val="ro-MD" w:eastAsia="ro-RO"/>
              </w:rPr>
            </w:pPr>
            <w:r w:rsidRPr="00B22856">
              <w:rPr>
                <w:lang w:val="ro-MD" w:eastAsia="ro-RO"/>
              </w:rPr>
              <w:t>48.03</w:t>
            </w:r>
          </w:p>
        </w:tc>
        <w:tc>
          <w:tcPr>
            <w:tcW w:w="1166" w:type="dxa"/>
          </w:tcPr>
          <w:p w14:paraId="452B4E09" w14:textId="54DF476A" w:rsidR="00BD5FF7" w:rsidRPr="00B22856" w:rsidRDefault="00BD5FF7" w:rsidP="00D012C4">
            <w:pPr>
              <w:spacing w:line="276" w:lineRule="auto"/>
              <w:ind w:firstLine="0"/>
              <w:rPr>
                <w:lang w:val="ro-MD" w:eastAsia="ro-RO"/>
              </w:rPr>
            </w:pPr>
            <w:r>
              <w:rPr>
                <w:lang w:val="ro-MD" w:eastAsia="ro-RO"/>
              </w:rPr>
              <w:t>831,80</w:t>
            </w:r>
          </w:p>
        </w:tc>
        <w:tc>
          <w:tcPr>
            <w:tcW w:w="998" w:type="dxa"/>
          </w:tcPr>
          <w:p w14:paraId="2F4D29AC" w14:textId="4EF4BF7B" w:rsidR="00D012C4" w:rsidRPr="00B22856" w:rsidRDefault="00D012C4" w:rsidP="00D012C4">
            <w:pPr>
              <w:spacing w:line="276" w:lineRule="auto"/>
              <w:ind w:firstLine="0"/>
              <w:rPr>
                <w:lang w:val="ro-MD" w:eastAsia="ro-RO"/>
              </w:rPr>
            </w:pPr>
            <w:r w:rsidRPr="00B22856">
              <w:rPr>
                <w:lang w:val="ro-MD" w:eastAsia="ro-RO"/>
              </w:rPr>
              <w:t>50,00</w:t>
            </w:r>
          </w:p>
        </w:tc>
        <w:tc>
          <w:tcPr>
            <w:tcW w:w="996" w:type="dxa"/>
          </w:tcPr>
          <w:p w14:paraId="3E447C68" w14:textId="28978EB3" w:rsidR="00D012C4" w:rsidRPr="00B22856" w:rsidRDefault="00BD5FF7" w:rsidP="00D012C4">
            <w:pPr>
              <w:spacing w:line="276" w:lineRule="auto"/>
              <w:ind w:firstLine="0"/>
              <w:rPr>
                <w:lang w:val="ro-MD" w:eastAsia="ro-RO"/>
              </w:rPr>
            </w:pPr>
            <w:r>
              <w:rPr>
                <w:lang w:val="ro-MD" w:eastAsia="ro-RO"/>
              </w:rPr>
              <w:t>35</w:t>
            </w:r>
            <w:r w:rsidR="00D012C4" w:rsidRPr="00B22856">
              <w:rPr>
                <w:lang w:val="ro-MD" w:eastAsia="ro-RO"/>
              </w:rPr>
              <w:t>6,8</w:t>
            </w:r>
            <w:r w:rsidR="00787DF9">
              <w:rPr>
                <w:lang w:val="ro-MD" w:eastAsia="ro-RO"/>
              </w:rPr>
              <w:t>0</w:t>
            </w:r>
          </w:p>
        </w:tc>
        <w:tc>
          <w:tcPr>
            <w:tcW w:w="996" w:type="dxa"/>
          </w:tcPr>
          <w:p w14:paraId="64658236" w14:textId="18C616DF" w:rsidR="00D012C4" w:rsidRPr="00B22856" w:rsidRDefault="00D012C4" w:rsidP="00D012C4">
            <w:pPr>
              <w:spacing w:line="276" w:lineRule="auto"/>
              <w:ind w:firstLine="0"/>
              <w:rPr>
                <w:lang w:val="ro-MD" w:eastAsia="ro-RO"/>
              </w:rPr>
            </w:pPr>
            <w:r w:rsidRPr="00B22856">
              <w:rPr>
                <w:lang w:val="ro-MD" w:eastAsia="ro-RO"/>
              </w:rPr>
              <w:t>160,00</w:t>
            </w:r>
          </w:p>
        </w:tc>
        <w:tc>
          <w:tcPr>
            <w:tcW w:w="996" w:type="dxa"/>
            <w:gridSpan w:val="2"/>
          </w:tcPr>
          <w:p w14:paraId="07DF78A4" w14:textId="7C241248" w:rsidR="00D012C4" w:rsidRPr="00B22856" w:rsidRDefault="00D012C4" w:rsidP="00D012C4">
            <w:pPr>
              <w:spacing w:line="276" w:lineRule="auto"/>
              <w:ind w:firstLine="0"/>
              <w:rPr>
                <w:lang w:val="ro-MD" w:eastAsia="ro-RO"/>
              </w:rPr>
            </w:pPr>
            <w:r w:rsidRPr="00B22856">
              <w:rPr>
                <w:lang w:val="ro-MD" w:eastAsia="ro-RO"/>
              </w:rPr>
              <w:t>160,00</w:t>
            </w:r>
          </w:p>
        </w:tc>
        <w:tc>
          <w:tcPr>
            <w:tcW w:w="975" w:type="dxa"/>
            <w:gridSpan w:val="2"/>
          </w:tcPr>
          <w:p w14:paraId="680A55BA" w14:textId="4BC63592" w:rsidR="00D012C4" w:rsidRPr="00B22856" w:rsidRDefault="00D012C4" w:rsidP="00D012C4">
            <w:pPr>
              <w:spacing w:line="276" w:lineRule="auto"/>
              <w:ind w:firstLine="0"/>
              <w:rPr>
                <w:lang w:val="ro-MD" w:eastAsia="ro-RO"/>
              </w:rPr>
            </w:pPr>
            <w:r w:rsidRPr="00B22856">
              <w:rPr>
                <w:lang w:val="ro-MD" w:eastAsia="ro-RO"/>
              </w:rPr>
              <w:t>125,00</w:t>
            </w:r>
          </w:p>
        </w:tc>
      </w:tr>
      <w:tr w:rsidR="00D012C4" w:rsidRPr="00B22856" w14:paraId="399685B6" w14:textId="77777777" w:rsidTr="003E538A">
        <w:tc>
          <w:tcPr>
            <w:tcW w:w="1270" w:type="dxa"/>
          </w:tcPr>
          <w:p w14:paraId="5987619F" w14:textId="4F03C7DE" w:rsidR="00D012C4" w:rsidRPr="00B22856" w:rsidRDefault="00D012C4" w:rsidP="00D012C4">
            <w:pPr>
              <w:spacing w:line="276" w:lineRule="auto"/>
              <w:ind w:firstLine="0"/>
              <w:rPr>
                <w:i/>
                <w:iCs/>
                <w:lang w:val="ro-MD" w:eastAsia="ro-RO"/>
              </w:rPr>
            </w:pPr>
            <w:r w:rsidRPr="00B22856">
              <w:rPr>
                <w:i/>
                <w:iCs/>
                <w:lang w:val="ro-MD" w:eastAsia="ro-RO"/>
              </w:rPr>
              <w:t>Costuri acoperite din asistență externă</w:t>
            </w:r>
          </w:p>
        </w:tc>
        <w:tc>
          <w:tcPr>
            <w:tcW w:w="2237" w:type="dxa"/>
          </w:tcPr>
          <w:p w14:paraId="39B8FB4F" w14:textId="77777777" w:rsidR="00D012C4" w:rsidRPr="00B22856" w:rsidRDefault="00D012C4" w:rsidP="00D012C4">
            <w:pPr>
              <w:spacing w:line="276" w:lineRule="auto"/>
              <w:ind w:firstLine="0"/>
              <w:rPr>
                <w:lang w:val="ro-MD" w:eastAsia="ro-RO"/>
              </w:rPr>
            </w:pPr>
          </w:p>
        </w:tc>
        <w:tc>
          <w:tcPr>
            <w:tcW w:w="1166" w:type="dxa"/>
          </w:tcPr>
          <w:p w14:paraId="042B2B4E" w14:textId="77777777" w:rsidR="00D012C4" w:rsidRPr="00B22856" w:rsidRDefault="00D012C4" w:rsidP="00D012C4">
            <w:pPr>
              <w:spacing w:line="276" w:lineRule="auto"/>
              <w:ind w:firstLine="0"/>
              <w:rPr>
                <w:lang w:val="ro-MD" w:eastAsia="ro-RO"/>
              </w:rPr>
            </w:pPr>
          </w:p>
        </w:tc>
        <w:tc>
          <w:tcPr>
            <w:tcW w:w="998" w:type="dxa"/>
          </w:tcPr>
          <w:p w14:paraId="088DEAC8" w14:textId="295D87B0" w:rsidR="00D012C4" w:rsidRPr="00B22856" w:rsidRDefault="00D012C4" w:rsidP="00D012C4">
            <w:pPr>
              <w:spacing w:line="276" w:lineRule="auto"/>
              <w:ind w:firstLine="0"/>
              <w:rPr>
                <w:lang w:val="ro-MD" w:eastAsia="ro-RO"/>
              </w:rPr>
            </w:pPr>
            <w:r w:rsidRPr="00B22856">
              <w:rPr>
                <w:lang w:val="ro-MD" w:eastAsia="ro-RO"/>
              </w:rPr>
              <w:t>-</w:t>
            </w:r>
          </w:p>
        </w:tc>
        <w:tc>
          <w:tcPr>
            <w:tcW w:w="996" w:type="dxa"/>
          </w:tcPr>
          <w:p w14:paraId="4774AF68" w14:textId="08EEAEAC" w:rsidR="00D012C4" w:rsidRPr="00B22856" w:rsidRDefault="00D012C4" w:rsidP="00D012C4">
            <w:pPr>
              <w:spacing w:line="276" w:lineRule="auto"/>
              <w:ind w:firstLine="0"/>
              <w:rPr>
                <w:lang w:val="ro-MD" w:eastAsia="ro-RO"/>
              </w:rPr>
            </w:pPr>
            <w:r w:rsidRPr="00B22856">
              <w:rPr>
                <w:lang w:val="ro-MD" w:eastAsia="ro-RO"/>
              </w:rPr>
              <w:t>-</w:t>
            </w:r>
          </w:p>
        </w:tc>
        <w:tc>
          <w:tcPr>
            <w:tcW w:w="996" w:type="dxa"/>
          </w:tcPr>
          <w:p w14:paraId="6279FDD3" w14:textId="47AFA0AD" w:rsidR="00D012C4" w:rsidRPr="00B22856" w:rsidRDefault="00D012C4" w:rsidP="00D012C4">
            <w:pPr>
              <w:spacing w:line="276" w:lineRule="auto"/>
              <w:ind w:firstLine="0"/>
              <w:rPr>
                <w:lang w:val="ro-MD" w:eastAsia="ro-RO"/>
              </w:rPr>
            </w:pPr>
            <w:r w:rsidRPr="00B22856">
              <w:rPr>
                <w:lang w:val="ro-MD" w:eastAsia="ro-RO"/>
              </w:rPr>
              <w:t>-</w:t>
            </w:r>
          </w:p>
        </w:tc>
        <w:tc>
          <w:tcPr>
            <w:tcW w:w="996" w:type="dxa"/>
            <w:gridSpan w:val="2"/>
          </w:tcPr>
          <w:p w14:paraId="31E910FE" w14:textId="37B3DC6C" w:rsidR="00D012C4" w:rsidRPr="00B22856" w:rsidRDefault="00D012C4" w:rsidP="00D012C4">
            <w:pPr>
              <w:spacing w:line="276" w:lineRule="auto"/>
              <w:ind w:firstLine="0"/>
              <w:rPr>
                <w:lang w:val="ro-MD" w:eastAsia="ro-RO"/>
              </w:rPr>
            </w:pPr>
            <w:r w:rsidRPr="00B22856">
              <w:rPr>
                <w:lang w:val="ro-MD" w:eastAsia="ro-RO"/>
              </w:rPr>
              <w:t>-</w:t>
            </w:r>
          </w:p>
        </w:tc>
        <w:tc>
          <w:tcPr>
            <w:tcW w:w="975" w:type="dxa"/>
            <w:gridSpan w:val="2"/>
          </w:tcPr>
          <w:p w14:paraId="40863C74" w14:textId="0A1BF155" w:rsidR="00D012C4" w:rsidRPr="00B22856" w:rsidRDefault="00D012C4" w:rsidP="00D012C4">
            <w:pPr>
              <w:spacing w:line="276" w:lineRule="auto"/>
              <w:ind w:firstLine="0"/>
              <w:rPr>
                <w:lang w:val="ro-MD" w:eastAsia="ro-RO"/>
              </w:rPr>
            </w:pPr>
            <w:r w:rsidRPr="00B22856">
              <w:rPr>
                <w:lang w:val="ro-MD" w:eastAsia="ro-RO"/>
              </w:rPr>
              <w:t>-</w:t>
            </w:r>
          </w:p>
        </w:tc>
      </w:tr>
      <w:tr w:rsidR="00D012C4" w:rsidRPr="00B22856" w14:paraId="7663EBF2" w14:textId="77777777" w:rsidTr="003E538A">
        <w:tc>
          <w:tcPr>
            <w:tcW w:w="1270" w:type="dxa"/>
          </w:tcPr>
          <w:p w14:paraId="2BA27EFC" w14:textId="5F1772A1" w:rsidR="00D012C4" w:rsidRPr="00B22856" w:rsidRDefault="00D012C4" w:rsidP="00D012C4">
            <w:pPr>
              <w:spacing w:line="276" w:lineRule="auto"/>
              <w:ind w:firstLine="0"/>
              <w:rPr>
                <w:b/>
                <w:bCs/>
                <w:i/>
                <w:iCs/>
                <w:lang w:val="ro-MD" w:eastAsia="ro-RO"/>
              </w:rPr>
            </w:pPr>
            <w:r w:rsidRPr="00B22856">
              <w:rPr>
                <w:b/>
                <w:bCs/>
                <w:i/>
                <w:iCs/>
                <w:lang w:val="ro-MD" w:eastAsia="ro-RO"/>
              </w:rPr>
              <w:t>Costuri neacoperite</w:t>
            </w:r>
          </w:p>
        </w:tc>
        <w:tc>
          <w:tcPr>
            <w:tcW w:w="2237" w:type="dxa"/>
          </w:tcPr>
          <w:p w14:paraId="13EE5B26" w14:textId="77777777" w:rsidR="00D012C4" w:rsidRPr="00B22856" w:rsidRDefault="00D012C4" w:rsidP="00D012C4">
            <w:pPr>
              <w:spacing w:line="276" w:lineRule="auto"/>
              <w:ind w:firstLine="0"/>
              <w:rPr>
                <w:b/>
                <w:bCs/>
                <w:lang w:val="ro-MD" w:eastAsia="ro-RO"/>
              </w:rPr>
            </w:pPr>
          </w:p>
        </w:tc>
        <w:tc>
          <w:tcPr>
            <w:tcW w:w="1166" w:type="dxa"/>
          </w:tcPr>
          <w:p w14:paraId="4B88D54B" w14:textId="5EBF1B22" w:rsidR="00BD5FF7" w:rsidRPr="00B22856" w:rsidRDefault="00D012C4" w:rsidP="00D012C4">
            <w:pPr>
              <w:spacing w:line="276" w:lineRule="auto"/>
              <w:ind w:firstLine="0"/>
              <w:rPr>
                <w:lang w:val="ro-MD" w:eastAsia="ro-RO"/>
              </w:rPr>
            </w:pPr>
            <w:r w:rsidRPr="00B22856">
              <w:rPr>
                <w:lang w:val="ro-MD" w:eastAsia="ro-RO"/>
              </w:rPr>
              <w:t>1550,00</w:t>
            </w:r>
          </w:p>
        </w:tc>
        <w:tc>
          <w:tcPr>
            <w:tcW w:w="998" w:type="dxa"/>
          </w:tcPr>
          <w:p w14:paraId="0D92D740" w14:textId="77777777" w:rsidR="00D012C4" w:rsidRDefault="00D012C4" w:rsidP="00D012C4">
            <w:pPr>
              <w:spacing w:line="276" w:lineRule="auto"/>
              <w:ind w:firstLine="0"/>
              <w:rPr>
                <w:lang w:val="ro-MD" w:eastAsia="ro-RO"/>
              </w:rPr>
            </w:pPr>
            <w:r w:rsidRPr="00B22856">
              <w:rPr>
                <w:lang w:val="ro-MD" w:eastAsia="ro-RO"/>
              </w:rPr>
              <w:t>250,00</w:t>
            </w:r>
          </w:p>
          <w:p w14:paraId="3A2B6CDD" w14:textId="2D768AC4" w:rsidR="00BD5FF7" w:rsidRPr="00B22856" w:rsidRDefault="00BD5FF7" w:rsidP="00D012C4">
            <w:pPr>
              <w:spacing w:line="276" w:lineRule="auto"/>
              <w:ind w:firstLine="0"/>
              <w:rPr>
                <w:lang w:val="ro-MD" w:eastAsia="ro-RO"/>
              </w:rPr>
            </w:pPr>
          </w:p>
        </w:tc>
        <w:tc>
          <w:tcPr>
            <w:tcW w:w="996" w:type="dxa"/>
          </w:tcPr>
          <w:p w14:paraId="2EFC2CA2" w14:textId="3D6E6F8A" w:rsidR="00BD5FF7" w:rsidRPr="00B22856" w:rsidRDefault="00D012C4" w:rsidP="00D012C4">
            <w:pPr>
              <w:spacing w:line="276" w:lineRule="auto"/>
              <w:ind w:firstLine="0"/>
              <w:rPr>
                <w:lang w:val="ro-MD" w:eastAsia="ro-RO"/>
              </w:rPr>
            </w:pPr>
            <w:r w:rsidRPr="00B22856">
              <w:rPr>
                <w:lang w:val="ro-MD" w:eastAsia="ro-RO"/>
              </w:rPr>
              <w:t>250,00</w:t>
            </w:r>
          </w:p>
        </w:tc>
        <w:tc>
          <w:tcPr>
            <w:tcW w:w="996" w:type="dxa"/>
          </w:tcPr>
          <w:p w14:paraId="1B490E3B" w14:textId="3660B3D1" w:rsidR="00D012C4" w:rsidRPr="00B22856" w:rsidRDefault="00D012C4" w:rsidP="00D012C4">
            <w:pPr>
              <w:spacing w:line="276" w:lineRule="auto"/>
              <w:ind w:firstLine="0"/>
              <w:rPr>
                <w:lang w:val="ro-MD" w:eastAsia="ro-RO"/>
              </w:rPr>
            </w:pPr>
            <w:r w:rsidRPr="00B22856">
              <w:rPr>
                <w:lang w:val="ro-MD" w:eastAsia="ro-RO"/>
              </w:rPr>
              <w:t>550,00</w:t>
            </w:r>
          </w:p>
        </w:tc>
        <w:tc>
          <w:tcPr>
            <w:tcW w:w="996" w:type="dxa"/>
            <w:gridSpan w:val="2"/>
          </w:tcPr>
          <w:p w14:paraId="6E4187CC" w14:textId="77777777" w:rsidR="00D012C4" w:rsidRDefault="00D012C4" w:rsidP="00D012C4">
            <w:pPr>
              <w:spacing w:line="276" w:lineRule="auto"/>
              <w:ind w:firstLine="0"/>
              <w:rPr>
                <w:lang w:val="ro-MD" w:eastAsia="ro-RO"/>
              </w:rPr>
            </w:pPr>
            <w:r w:rsidRPr="00B22856">
              <w:rPr>
                <w:lang w:val="ro-MD" w:eastAsia="ro-RO"/>
              </w:rPr>
              <w:t>250,00</w:t>
            </w:r>
          </w:p>
          <w:p w14:paraId="3A39B1CE" w14:textId="306773B3" w:rsidR="00BD5FF7" w:rsidRPr="00B22856" w:rsidRDefault="00BD5FF7" w:rsidP="00D012C4">
            <w:pPr>
              <w:spacing w:line="276" w:lineRule="auto"/>
              <w:ind w:firstLine="0"/>
              <w:rPr>
                <w:lang w:val="ro-MD" w:eastAsia="ro-RO"/>
              </w:rPr>
            </w:pPr>
          </w:p>
        </w:tc>
        <w:tc>
          <w:tcPr>
            <w:tcW w:w="975" w:type="dxa"/>
            <w:gridSpan w:val="2"/>
          </w:tcPr>
          <w:p w14:paraId="2D9BEFB2" w14:textId="77777777" w:rsidR="00D012C4" w:rsidRDefault="00D012C4" w:rsidP="00D012C4">
            <w:pPr>
              <w:spacing w:line="276" w:lineRule="auto"/>
              <w:ind w:firstLine="0"/>
              <w:rPr>
                <w:lang w:val="ro-MD" w:eastAsia="ro-RO"/>
              </w:rPr>
            </w:pPr>
            <w:r w:rsidRPr="00B22856">
              <w:rPr>
                <w:lang w:val="ro-MD" w:eastAsia="ro-RO"/>
              </w:rPr>
              <w:t>250,00</w:t>
            </w:r>
          </w:p>
          <w:p w14:paraId="7AC06CEB" w14:textId="1C701F74" w:rsidR="00BD5FF7" w:rsidRPr="00B22856" w:rsidRDefault="00BD5FF7" w:rsidP="00D012C4">
            <w:pPr>
              <w:spacing w:line="276" w:lineRule="auto"/>
              <w:ind w:firstLine="0"/>
              <w:rPr>
                <w:lang w:val="ro-MD" w:eastAsia="ro-RO"/>
              </w:rPr>
            </w:pPr>
          </w:p>
        </w:tc>
      </w:tr>
      <w:tr w:rsidR="00D012C4" w:rsidRPr="00B22856" w14:paraId="60E5A1F5" w14:textId="7F1E34E4" w:rsidTr="003E538A">
        <w:tc>
          <w:tcPr>
            <w:tcW w:w="9634" w:type="dxa"/>
            <w:gridSpan w:val="10"/>
          </w:tcPr>
          <w:p w14:paraId="5F5F2A46" w14:textId="6913B8D1" w:rsidR="00D012C4" w:rsidRPr="00B22856" w:rsidRDefault="00D012C4" w:rsidP="00D012C4">
            <w:pPr>
              <w:spacing w:line="276" w:lineRule="auto"/>
              <w:ind w:firstLine="0"/>
              <w:rPr>
                <w:b/>
                <w:bCs/>
                <w:lang w:val="ro-MD" w:eastAsia="ro-RO"/>
              </w:rPr>
            </w:pPr>
            <w:r w:rsidRPr="00B22856">
              <w:rPr>
                <w:b/>
                <w:bCs/>
                <w:lang w:val="ro-MD" w:eastAsia="ro-RO"/>
              </w:rPr>
              <w:t>TOTAL cost Program</w:t>
            </w:r>
          </w:p>
        </w:tc>
      </w:tr>
      <w:tr w:rsidR="00D012C4" w:rsidRPr="00B22856" w14:paraId="7120B13E" w14:textId="77777777" w:rsidTr="003E538A">
        <w:tc>
          <w:tcPr>
            <w:tcW w:w="1270" w:type="dxa"/>
          </w:tcPr>
          <w:p w14:paraId="5A573E5D" w14:textId="1B2F827A" w:rsidR="00D012C4" w:rsidRPr="00B22856" w:rsidRDefault="00D012C4" w:rsidP="00D012C4">
            <w:pPr>
              <w:spacing w:line="276" w:lineRule="auto"/>
              <w:ind w:firstLine="0"/>
              <w:rPr>
                <w:lang w:val="ro-MD" w:eastAsia="ro-RO"/>
              </w:rPr>
            </w:pPr>
            <w:r w:rsidRPr="00B22856">
              <w:rPr>
                <w:i/>
                <w:iCs/>
                <w:lang w:val="ro-MD" w:eastAsia="ro-RO"/>
              </w:rPr>
              <w:t>Costuri acoperite din bugetul de stat</w:t>
            </w:r>
          </w:p>
        </w:tc>
        <w:tc>
          <w:tcPr>
            <w:tcW w:w="2237" w:type="dxa"/>
          </w:tcPr>
          <w:p w14:paraId="4BA5C736" w14:textId="77777777" w:rsidR="00D012C4" w:rsidRPr="00B22856" w:rsidRDefault="00D012C4" w:rsidP="00D012C4">
            <w:pPr>
              <w:spacing w:line="276" w:lineRule="auto"/>
              <w:ind w:firstLine="0"/>
              <w:rPr>
                <w:lang w:val="ro-MD" w:eastAsia="ro-RO"/>
              </w:rPr>
            </w:pPr>
            <w:r w:rsidRPr="00B22856">
              <w:rPr>
                <w:lang w:val="ro-MD" w:eastAsia="ro-RO"/>
              </w:rPr>
              <w:t>35.01</w:t>
            </w:r>
          </w:p>
          <w:p w14:paraId="16A962F6" w14:textId="77777777" w:rsidR="00D012C4" w:rsidRPr="00B22856" w:rsidRDefault="00D012C4" w:rsidP="00D012C4">
            <w:pPr>
              <w:spacing w:line="276" w:lineRule="auto"/>
              <w:ind w:firstLine="0"/>
              <w:rPr>
                <w:lang w:val="ro-MD" w:eastAsia="ro-RO"/>
              </w:rPr>
            </w:pPr>
            <w:r w:rsidRPr="00B22856">
              <w:rPr>
                <w:lang w:val="ro-MD" w:eastAsia="ro-RO"/>
              </w:rPr>
              <w:t>35.02</w:t>
            </w:r>
          </w:p>
          <w:p w14:paraId="7B4644EA" w14:textId="5FE85FE6" w:rsidR="00D012C4" w:rsidRPr="00B22856" w:rsidRDefault="00D012C4" w:rsidP="00D012C4">
            <w:pPr>
              <w:spacing w:line="276" w:lineRule="auto"/>
              <w:ind w:firstLine="0"/>
              <w:rPr>
                <w:lang w:val="ro-MD" w:eastAsia="ro-RO"/>
              </w:rPr>
            </w:pPr>
            <w:r w:rsidRPr="00B22856">
              <w:rPr>
                <w:lang w:val="ro-MD" w:eastAsia="ro-RO"/>
              </w:rPr>
              <w:t>35.05</w:t>
            </w:r>
          </w:p>
          <w:p w14:paraId="537A239E" w14:textId="77777777" w:rsidR="00D012C4" w:rsidRPr="00B22856" w:rsidRDefault="00D012C4" w:rsidP="00D012C4">
            <w:pPr>
              <w:spacing w:line="276" w:lineRule="auto"/>
              <w:ind w:firstLine="0"/>
              <w:rPr>
                <w:lang w:val="ro-MD" w:eastAsia="ro-RO"/>
              </w:rPr>
            </w:pPr>
            <w:r w:rsidRPr="00B22856">
              <w:rPr>
                <w:lang w:val="ro-MD" w:eastAsia="ro-RO"/>
              </w:rPr>
              <w:t>35.07</w:t>
            </w:r>
          </w:p>
          <w:p w14:paraId="32009896" w14:textId="77777777" w:rsidR="00D012C4" w:rsidRPr="00B22856" w:rsidRDefault="00D012C4" w:rsidP="00D012C4">
            <w:pPr>
              <w:spacing w:line="276" w:lineRule="auto"/>
              <w:ind w:firstLine="0"/>
              <w:rPr>
                <w:lang w:val="ro-MD" w:eastAsia="ro-RO"/>
              </w:rPr>
            </w:pPr>
            <w:r w:rsidRPr="00B22856">
              <w:rPr>
                <w:lang w:val="ro-MD" w:eastAsia="ro-RO"/>
              </w:rPr>
              <w:t>40</w:t>
            </w:r>
          </w:p>
          <w:p w14:paraId="530AB8B3" w14:textId="77777777" w:rsidR="00D012C4" w:rsidRPr="00B22856" w:rsidRDefault="00D012C4" w:rsidP="00D012C4">
            <w:pPr>
              <w:spacing w:line="276" w:lineRule="auto"/>
              <w:ind w:firstLine="0"/>
              <w:rPr>
                <w:lang w:val="ro-MD" w:eastAsia="ro-RO"/>
              </w:rPr>
            </w:pPr>
            <w:r w:rsidRPr="00B22856">
              <w:rPr>
                <w:lang w:val="ro-MD" w:eastAsia="ro-RO"/>
              </w:rPr>
              <w:t>40.12</w:t>
            </w:r>
          </w:p>
          <w:p w14:paraId="04FB4535" w14:textId="26F3CFFC" w:rsidR="00D012C4" w:rsidRPr="00B22856" w:rsidRDefault="00D012C4" w:rsidP="00D012C4">
            <w:pPr>
              <w:spacing w:line="276" w:lineRule="auto"/>
              <w:ind w:firstLine="0"/>
              <w:rPr>
                <w:lang w:val="ro-MD" w:eastAsia="ro-RO"/>
              </w:rPr>
            </w:pPr>
            <w:r w:rsidRPr="00B22856">
              <w:rPr>
                <w:lang w:val="ro-MD" w:eastAsia="ro-RO"/>
              </w:rPr>
              <w:t>40.14</w:t>
            </w:r>
          </w:p>
          <w:p w14:paraId="25C8BA23" w14:textId="77777777" w:rsidR="00D012C4" w:rsidRPr="00B22856" w:rsidRDefault="00D012C4" w:rsidP="00D012C4">
            <w:pPr>
              <w:spacing w:line="276" w:lineRule="auto"/>
              <w:ind w:firstLine="0"/>
              <w:rPr>
                <w:lang w:val="ro-MD" w:eastAsia="ro-RO"/>
              </w:rPr>
            </w:pPr>
            <w:r w:rsidRPr="00B22856">
              <w:rPr>
                <w:lang w:val="ro-MD" w:eastAsia="ro-RO"/>
              </w:rPr>
              <w:t>40.16</w:t>
            </w:r>
          </w:p>
          <w:p w14:paraId="45D0A35B" w14:textId="0FB54489" w:rsidR="00D012C4" w:rsidRPr="00B22856" w:rsidRDefault="00D012C4" w:rsidP="00D012C4">
            <w:pPr>
              <w:spacing w:line="276" w:lineRule="auto"/>
              <w:ind w:firstLine="0"/>
              <w:rPr>
                <w:lang w:val="ro-MD" w:eastAsia="ro-RO"/>
              </w:rPr>
            </w:pPr>
            <w:r w:rsidRPr="00B22856">
              <w:rPr>
                <w:lang w:val="ro-MD" w:eastAsia="ro-RO"/>
              </w:rPr>
              <w:t>40.19</w:t>
            </w:r>
          </w:p>
          <w:p w14:paraId="69CADFAD" w14:textId="77777777" w:rsidR="00D012C4" w:rsidRPr="00B22856" w:rsidRDefault="00D012C4" w:rsidP="00D012C4">
            <w:pPr>
              <w:spacing w:line="276" w:lineRule="auto"/>
              <w:ind w:firstLine="0"/>
              <w:rPr>
                <w:lang w:val="ro-MD" w:eastAsia="ro-RO"/>
              </w:rPr>
            </w:pPr>
            <w:r w:rsidRPr="00B22856">
              <w:rPr>
                <w:lang w:val="ro-MD" w:eastAsia="ro-RO"/>
              </w:rPr>
              <w:t>40.20</w:t>
            </w:r>
          </w:p>
          <w:p w14:paraId="05B58D12" w14:textId="2099865E" w:rsidR="00D012C4" w:rsidRPr="00B22856" w:rsidRDefault="00D012C4" w:rsidP="00D012C4">
            <w:pPr>
              <w:spacing w:line="276" w:lineRule="auto"/>
              <w:ind w:firstLine="0"/>
              <w:rPr>
                <w:lang w:val="ro-MD" w:eastAsia="ro-RO"/>
              </w:rPr>
            </w:pPr>
            <w:r w:rsidRPr="00B22856">
              <w:rPr>
                <w:lang w:val="ro-MD" w:eastAsia="ro-RO"/>
              </w:rPr>
              <w:t>43.02</w:t>
            </w:r>
          </w:p>
          <w:p w14:paraId="3CC479B9" w14:textId="5C882820" w:rsidR="00D012C4" w:rsidRPr="00B22856" w:rsidRDefault="00D012C4" w:rsidP="00D012C4">
            <w:pPr>
              <w:spacing w:line="276" w:lineRule="auto"/>
              <w:ind w:firstLine="0"/>
              <w:rPr>
                <w:lang w:val="ro-MD" w:eastAsia="ro-RO"/>
              </w:rPr>
            </w:pPr>
            <w:r w:rsidRPr="00B22856">
              <w:rPr>
                <w:lang w:val="ro-MD" w:eastAsia="ro-RO"/>
              </w:rPr>
              <w:t>48.03</w:t>
            </w:r>
          </w:p>
          <w:p w14:paraId="459BCD26" w14:textId="7017A1EA" w:rsidR="00D012C4" w:rsidRPr="00B22856" w:rsidRDefault="00D012C4" w:rsidP="00D012C4">
            <w:pPr>
              <w:spacing w:line="276" w:lineRule="auto"/>
              <w:ind w:firstLine="0"/>
              <w:rPr>
                <w:lang w:val="ro-MD" w:eastAsia="ro-RO"/>
              </w:rPr>
            </w:pPr>
            <w:r w:rsidRPr="00B22856">
              <w:rPr>
                <w:lang w:val="ro-MD" w:eastAsia="ro-RO"/>
              </w:rPr>
              <w:t>50.01</w:t>
            </w:r>
          </w:p>
          <w:p w14:paraId="6052B4A1" w14:textId="77777777" w:rsidR="00D012C4" w:rsidRPr="00B22856" w:rsidRDefault="00D012C4" w:rsidP="00D012C4">
            <w:pPr>
              <w:spacing w:line="276" w:lineRule="auto"/>
              <w:ind w:firstLine="0"/>
              <w:rPr>
                <w:lang w:val="ro-MD" w:eastAsia="ro-RO"/>
              </w:rPr>
            </w:pPr>
            <w:r w:rsidRPr="00B22856">
              <w:rPr>
                <w:lang w:val="ro-MD" w:eastAsia="ro-RO"/>
              </w:rPr>
              <w:t>65.03</w:t>
            </w:r>
          </w:p>
          <w:p w14:paraId="705D447D" w14:textId="77777777" w:rsidR="00D012C4" w:rsidRPr="00B22856" w:rsidRDefault="00D012C4" w:rsidP="00D012C4">
            <w:pPr>
              <w:spacing w:line="276" w:lineRule="auto"/>
              <w:ind w:firstLine="0"/>
              <w:rPr>
                <w:lang w:val="ro-MD" w:eastAsia="ro-RO"/>
              </w:rPr>
            </w:pPr>
            <w:r w:rsidRPr="00B22856">
              <w:rPr>
                <w:lang w:val="ro-MD" w:eastAsia="ro-RO"/>
              </w:rPr>
              <w:t>88.04</w:t>
            </w:r>
          </w:p>
          <w:p w14:paraId="45195F6E" w14:textId="77777777" w:rsidR="00D012C4" w:rsidRPr="00B22856" w:rsidRDefault="00D012C4" w:rsidP="00D012C4">
            <w:pPr>
              <w:spacing w:line="276" w:lineRule="auto"/>
              <w:ind w:firstLine="0"/>
              <w:rPr>
                <w:lang w:val="ro-MD" w:eastAsia="ro-RO"/>
              </w:rPr>
            </w:pPr>
            <w:r w:rsidRPr="00B22856">
              <w:rPr>
                <w:lang w:val="ro-MD" w:eastAsia="ro-RO"/>
              </w:rPr>
              <w:t>88.06</w:t>
            </w:r>
          </w:p>
          <w:p w14:paraId="796EC7B7" w14:textId="77777777" w:rsidR="00D012C4" w:rsidRPr="00B22856" w:rsidRDefault="00D012C4" w:rsidP="00D012C4">
            <w:pPr>
              <w:spacing w:line="276" w:lineRule="auto"/>
              <w:ind w:firstLine="0"/>
              <w:rPr>
                <w:lang w:val="ro-MD" w:eastAsia="ro-RO"/>
              </w:rPr>
            </w:pPr>
            <w:r w:rsidRPr="00B22856">
              <w:rPr>
                <w:lang w:val="ro-MD" w:eastAsia="ro-RO"/>
              </w:rPr>
              <w:t>88.08</w:t>
            </w:r>
          </w:p>
          <w:p w14:paraId="29F09FA2" w14:textId="77777777" w:rsidR="00D012C4" w:rsidRPr="00B22856" w:rsidRDefault="00D012C4" w:rsidP="00D012C4">
            <w:pPr>
              <w:spacing w:line="276" w:lineRule="auto"/>
              <w:ind w:firstLine="0"/>
              <w:rPr>
                <w:lang w:val="ro-MD" w:eastAsia="ro-RO"/>
              </w:rPr>
            </w:pPr>
            <w:r w:rsidRPr="00B22856">
              <w:rPr>
                <w:lang w:val="ro-MD" w:eastAsia="ro-RO"/>
              </w:rPr>
              <w:t>88.09</w:t>
            </w:r>
          </w:p>
          <w:p w14:paraId="6000638E" w14:textId="6E7841B1" w:rsidR="00D012C4" w:rsidRPr="00B22856" w:rsidRDefault="00D012C4" w:rsidP="00D012C4">
            <w:pPr>
              <w:spacing w:line="276" w:lineRule="auto"/>
              <w:ind w:firstLine="0"/>
              <w:rPr>
                <w:lang w:val="ro-MD" w:eastAsia="ro-RO"/>
              </w:rPr>
            </w:pPr>
            <w:r w:rsidRPr="00B22856">
              <w:rPr>
                <w:lang w:val="ro-MD" w:eastAsia="ro-RO"/>
              </w:rPr>
              <w:t>88.10</w:t>
            </w:r>
          </w:p>
        </w:tc>
        <w:tc>
          <w:tcPr>
            <w:tcW w:w="1166" w:type="dxa"/>
          </w:tcPr>
          <w:p w14:paraId="13C23B2B" w14:textId="751874F2" w:rsidR="00C307B4" w:rsidRPr="00C307B4" w:rsidRDefault="00C307B4" w:rsidP="00D012C4">
            <w:pPr>
              <w:spacing w:line="276" w:lineRule="auto"/>
              <w:ind w:firstLine="0"/>
              <w:rPr>
                <w:lang w:val="ro-MD" w:eastAsia="ro-RO"/>
              </w:rPr>
            </w:pPr>
            <w:r w:rsidRPr="00C307B4">
              <w:rPr>
                <w:lang w:val="ro-MD" w:eastAsia="ro-RO"/>
              </w:rPr>
              <w:t>15165,27</w:t>
            </w:r>
          </w:p>
        </w:tc>
        <w:tc>
          <w:tcPr>
            <w:tcW w:w="998" w:type="dxa"/>
          </w:tcPr>
          <w:p w14:paraId="09F81C66" w14:textId="58E43A5A" w:rsidR="00D012C4" w:rsidRPr="00C307B4" w:rsidRDefault="00C307B4" w:rsidP="00D012C4">
            <w:pPr>
              <w:spacing w:line="276" w:lineRule="auto"/>
              <w:ind w:firstLine="0"/>
              <w:rPr>
                <w:lang w:val="ro-MD" w:eastAsia="ro-RO"/>
              </w:rPr>
            </w:pPr>
            <w:r w:rsidRPr="00C307B4">
              <w:rPr>
                <w:lang w:val="ro-MD" w:eastAsia="ro-RO"/>
              </w:rPr>
              <w:t>4454,97</w:t>
            </w:r>
          </w:p>
        </w:tc>
        <w:tc>
          <w:tcPr>
            <w:tcW w:w="996" w:type="dxa"/>
          </w:tcPr>
          <w:p w14:paraId="0E66386B" w14:textId="7E940629" w:rsidR="00D012C4" w:rsidRPr="00C307B4" w:rsidRDefault="00C307B4" w:rsidP="00D012C4">
            <w:pPr>
              <w:spacing w:line="276" w:lineRule="auto"/>
              <w:ind w:firstLine="0"/>
              <w:rPr>
                <w:lang w:val="ro-MD" w:eastAsia="ro-RO"/>
              </w:rPr>
            </w:pPr>
            <w:r w:rsidRPr="00C307B4">
              <w:rPr>
                <w:lang w:val="ro-MD" w:eastAsia="ro-RO"/>
              </w:rPr>
              <w:t>4233,17</w:t>
            </w:r>
          </w:p>
        </w:tc>
        <w:tc>
          <w:tcPr>
            <w:tcW w:w="996" w:type="dxa"/>
          </w:tcPr>
          <w:p w14:paraId="028F1FAA" w14:textId="5269774A" w:rsidR="00D012C4" w:rsidRPr="00C307B4" w:rsidRDefault="00C307B4" w:rsidP="00D012C4">
            <w:pPr>
              <w:spacing w:line="276" w:lineRule="auto"/>
              <w:ind w:firstLine="0"/>
              <w:rPr>
                <w:lang w:val="ro-MD" w:eastAsia="ro-RO"/>
              </w:rPr>
            </w:pPr>
            <w:r w:rsidRPr="00C307B4">
              <w:rPr>
                <w:lang w:val="ro-MD" w:eastAsia="ro-RO"/>
              </w:rPr>
              <w:t>4287,19</w:t>
            </w:r>
          </w:p>
        </w:tc>
        <w:tc>
          <w:tcPr>
            <w:tcW w:w="996" w:type="dxa"/>
            <w:gridSpan w:val="2"/>
          </w:tcPr>
          <w:p w14:paraId="14FFFBE5" w14:textId="42990C22" w:rsidR="00D012C4" w:rsidRPr="00C307B4" w:rsidRDefault="00C307B4" w:rsidP="00D012C4">
            <w:pPr>
              <w:spacing w:line="276" w:lineRule="auto"/>
              <w:ind w:firstLine="0"/>
              <w:rPr>
                <w:lang w:val="ro-MD" w:eastAsia="ro-RO"/>
              </w:rPr>
            </w:pPr>
            <w:r w:rsidRPr="00C307B4">
              <w:rPr>
                <w:lang w:val="ro-MD" w:eastAsia="ro-RO"/>
              </w:rPr>
              <w:t>974,98</w:t>
            </w:r>
          </w:p>
        </w:tc>
        <w:tc>
          <w:tcPr>
            <w:tcW w:w="975" w:type="dxa"/>
            <w:gridSpan w:val="2"/>
          </w:tcPr>
          <w:p w14:paraId="241DF233" w14:textId="3021DF88" w:rsidR="00D012C4" w:rsidRPr="00C307B4" w:rsidRDefault="00C307B4" w:rsidP="00D012C4">
            <w:pPr>
              <w:spacing w:line="276" w:lineRule="auto"/>
              <w:ind w:firstLine="0"/>
              <w:rPr>
                <w:lang w:val="ro-MD" w:eastAsia="ro-RO"/>
              </w:rPr>
            </w:pPr>
            <w:r w:rsidRPr="00C307B4">
              <w:rPr>
                <w:lang w:val="ro-MD" w:eastAsia="ro-RO"/>
              </w:rPr>
              <w:t>1214,96</w:t>
            </w:r>
          </w:p>
        </w:tc>
      </w:tr>
      <w:tr w:rsidR="00D012C4" w:rsidRPr="00B22856" w14:paraId="3D1E7392" w14:textId="77777777" w:rsidTr="003E538A">
        <w:tc>
          <w:tcPr>
            <w:tcW w:w="1270" w:type="dxa"/>
          </w:tcPr>
          <w:p w14:paraId="391DD0D6" w14:textId="08AD39C5" w:rsidR="00D012C4" w:rsidRPr="00B22856" w:rsidRDefault="00D012C4" w:rsidP="00D012C4">
            <w:pPr>
              <w:spacing w:line="276" w:lineRule="auto"/>
              <w:ind w:firstLine="0"/>
              <w:rPr>
                <w:i/>
                <w:iCs/>
                <w:lang w:val="ro-MD" w:eastAsia="ro-RO"/>
              </w:rPr>
            </w:pPr>
            <w:r w:rsidRPr="00B22856">
              <w:rPr>
                <w:i/>
                <w:iCs/>
                <w:lang w:val="ro-MD" w:eastAsia="ro-RO"/>
              </w:rPr>
              <w:t>Costuri acoperite din asistență externă</w:t>
            </w:r>
          </w:p>
        </w:tc>
        <w:tc>
          <w:tcPr>
            <w:tcW w:w="2237" w:type="dxa"/>
          </w:tcPr>
          <w:p w14:paraId="23BA7277" w14:textId="77777777" w:rsidR="00D012C4" w:rsidRPr="00B22856" w:rsidRDefault="00D012C4" w:rsidP="00D012C4">
            <w:pPr>
              <w:spacing w:line="276" w:lineRule="auto"/>
              <w:ind w:firstLine="0"/>
              <w:rPr>
                <w:lang w:val="ro-MD" w:eastAsia="ro-RO"/>
              </w:rPr>
            </w:pPr>
            <w:r w:rsidRPr="00B22856">
              <w:rPr>
                <w:lang w:val="ro-MD" w:eastAsia="ro-RO"/>
              </w:rPr>
              <w:t>ENSEMBLE-Îmbunătățirea</w:t>
            </w:r>
          </w:p>
          <w:p w14:paraId="42C5FEEB" w14:textId="77777777" w:rsidR="00D012C4" w:rsidRPr="00B22856" w:rsidRDefault="00D012C4" w:rsidP="00D012C4">
            <w:pPr>
              <w:spacing w:line="276" w:lineRule="auto"/>
              <w:ind w:firstLine="0"/>
              <w:rPr>
                <w:lang w:val="ro-MD" w:eastAsia="ro-RO"/>
              </w:rPr>
            </w:pPr>
            <w:r w:rsidRPr="00B22856">
              <w:rPr>
                <w:lang w:val="ro-MD" w:eastAsia="ro-RO"/>
              </w:rPr>
              <w:t>instrumentelor și a</w:t>
            </w:r>
          </w:p>
          <w:p w14:paraId="40D16659" w14:textId="77777777" w:rsidR="00D012C4" w:rsidRPr="00B22856" w:rsidRDefault="00D012C4" w:rsidP="00D012C4">
            <w:pPr>
              <w:spacing w:line="276" w:lineRule="auto"/>
              <w:ind w:firstLine="0"/>
              <w:rPr>
                <w:lang w:val="ro-MD" w:eastAsia="ro-RO"/>
              </w:rPr>
            </w:pPr>
            <w:r w:rsidRPr="00B22856">
              <w:rPr>
                <w:lang w:val="ro-MD" w:eastAsia="ro-RO"/>
              </w:rPr>
              <w:t>capacităților de</w:t>
            </w:r>
          </w:p>
          <w:p w14:paraId="3C502A2A" w14:textId="77777777" w:rsidR="00D012C4" w:rsidRPr="00B22856" w:rsidRDefault="00D012C4" w:rsidP="00D012C4">
            <w:pPr>
              <w:spacing w:line="276" w:lineRule="auto"/>
              <w:ind w:firstLine="0"/>
              <w:rPr>
                <w:lang w:val="ro-MD" w:eastAsia="ro-RO"/>
              </w:rPr>
            </w:pPr>
            <w:r w:rsidRPr="00B22856">
              <w:rPr>
                <w:lang w:val="ro-MD" w:eastAsia="ro-RO"/>
              </w:rPr>
              <w:t>combatere a</w:t>
            </w:r>
          </w:p>
          <w:p w14:paraId="6A6E722F" w14:textId="77777777" w:rsidR="00D012C4" w:rsidRPr="00B22856" w:rsidRDefault="00D012C4" w:rsidP="00D012C4">
            <w:pPr>
              <w:spacing w:line="276" w:lineRule="auto"/>
              <w:ind w:firstLine="0"/>
              <w:rPr>
                <w:lang w:val="ro-MD" w:eastAsia="ro-RO"/>
              </w:rPr>
            </w:pPr>
            <w:r w:rsidRPr="00B22856">
              <w:rPr>
                <w:lang w:val="ro-MD" w:eastAsia="ro-RO"/>
              </w:rPr>
              <w:t>atacurilor avansate</w:t>
            </w:r>
          </w:p>
          <w:p w14:paraId="2A1F689E" w14:textId="77777777" w:rsidR="00D012C4" w:rsidRPr="00B22856" w:rsidRDefault="00D012C4" w:rsidP="00D012C4">
            <w:pPr>
              <w:spacing w:line="276" w:lineRule="auto"/>
              <w:ind w:firstLine="0"/>
              <w:rPr>
                <w:lang w:val="ro-MD" w:eastAsia="ro-RO"/>
              </w:rPr>
            </w:pPr>
            <w:r w:rsidRPr="00B22856">
              <w:rPr>
                <w:lang w:val="ro-MD" w:eastAsia="ro-RO"/>
              </w:rPr>
              <w:t>de amenințări</w:t>
            </w:r>
          </w:p>
          <w:p w14:paraId="11FD2C53" w14:textId="77777777" w:rsidR="00D012C4" w:rsidRPr="00B22856" w:rsidRDefault="00D012C4" w:rsidP="00D012C4">
            <w:pPr>
              <w:spacing w:line="276" w:lineRule="auto"/>
              <w:ind w:firstLine="0"/>
              <w:rPr>
                <w:lang w:val="ro-MD" w:eastAsia="ro-RO"/>
              </w:rPr>
            </w:pPr>
            <w:r w:rsidRPr="00B22856">
              <w:rPr>
                <w:lang w:val="ro-MD" w:eastAsia="ro-RO"/>
              </w:rPr>
              <w:t>cibernetice și de</w:t>
            </w:r>
          </w:p>
          <w:p w14:paraId="389A2519" w14:textId="77777777" w:rsidR="00D012C4" w:rsidRPr="00B22856" w:rsidRDefault="00D012C4" w:rsidP="00D012C4">
            <w:pPr>
              <w:spacing w:line="276" w:lineRule="auto"/>
              <w:ind w:firstLine="0"/>
              <w:rPr>
                <w:lang w:val="ro-MD" w:eastAsia="ro-RO"/>
              </w:rPr>
            </w:pPr>
            <w:r w:rsidRPr="00B22856">
              <w:rPr>
                <w:lang w:val="ro-MD" w:eastAsia="ro-RO"/>
              </w:rPr>
              <w:t>infracțiuni</w:t>
            </w:r>
          </w:p>
          <w:p w14:paraId="0C8E0BB9" w14:textId="77777777" w:rsidR="00D012C4" w:rsidRPr="00B22856" w:rsidRDefault="00D012C4" w:rsidP="00D012C4">
            <w:pPr>
              <w:spacing w:line="276" w:lineRule="auto"/>
              <w:ind w:firstLine="0"/>
              <w:rPr>
                <w:lang w:val="ro-MD" w:eastAsia="ro-RO"/>
              </w:rPr>
            </w:pPr>
            <w:r w:rsidRPr="00B22856">
              <w:rPr>
                <w:lang w:val="ro-MD" w:eastAsia="ro-RO"/>
              </w:rPr>
              <w:t>cibernetice (Comisia Europeană</w:t>
            </w:r>
          </w:p>
          <w:p w14:paraId="4064714D" w14:textId="77777777" w:rsidR="00D012C4" w:rsidRPr="00B22856" w:rsidRDefault="00D012C4" w:rsidP="00D012C4">
            <w:pPr>
              <w:spacing w:line="276" w:lineRule="auto"/>
              <w:ind w:firstLine="0"/>
              <w:rPr>
                <w:lang w:val="ro-MD" w:eastAsia="ro-RO"/>
              </w:rPr>
            </w:pPr>
            <w:r w:rsidRPr="00B22856">
              <w:rPr>
                <w:lang w:val="ro-MD" w:eastAsia="ro-RO"/>
              </w:rPr>
              <w:t>în cadrul Programul</w:t>
            </w:r>
          </w:p>
          <w:p w14:paraId="685B808B" w14:textId="77777777" w:rsidR="00D012C4" w:rsidRPr="00B22856" w:rsidRDefault="00D012C4" w:rsidP="00D012C4">
            <w:pPr>
              <w:spacing w:line="276" w:lineRule="auto"/>
              <w:ind w:firstLine="0"/>
              <w:rPr>
                <w:lang w:val="ro-MD" w:eastAsia="ro-RO"/>
              </w:rPr>
            </w:pPr>
            <w:r w:rsidRPr="00B22856">
              <w:rPr>
                <w:lang w:val="ro-MD" w:eastAsia="ro-RO"/>
              </w:rPr>
              <w:lastRenderedPageBreak/>
              <w:t>ui Horizont Europe</w:t>
            </w:r>
          </w:p>
          <w:p w14:paraId="4022BA3E" w14:textId="77777777" w:rsidR="00D012C4" w:rsidRPr="00B22856" w:rsidRDefault="00D012C4" w:rsidP="00D012C4">
            <w:pPr>
              <w:spacing w:line="276" w:lineRule="auto"/>
              <w:ind w:firstLine="0"/>
              <w:rPr>
                <w:lang w:val="ro-MD" w:eastAsia="ro-RO"/>
              </w:rPr>
            </w:pPr>
            <w:r w:rsidRPr="00B22856">
              <w:rPr>
                <w:lang w:val="ro-MD" w:eastAsia="ro-RO"/>
              </w:rPr>
              <w:t>2021-2027)</w:t>
            </w:r>
          </w:p>
          <w:p w14:paraId="0224C7AA" w14:textId="77777777" w:rsidR="00D012C4" w:rsidRPr="00B22856" w:rsidRDefault="00D012C4" w:rsidP="00D012C4">
            <w:pPr>
              <w:spacing w:line="276" w:lineRule="auto"/>
              <w:ind w:firstLine="0"/>
              <w:rPr>
                <w:lang w:val="ro-MD" w:eastAsia="ro-RO"/>
              </w:rPr>
            </w:pPr>
          </w:p>
          <w:p w14:paraId="18760FE1" w14:textId="77777777" w:rsidR="00D012C4" w:rsidRPr="00B22856" w:rsidRDefault="00D012C4" w:rsidP="00D012C4">
            <w:pPr>
              <w:spacing w:line="276" w:lineRule="auto"/>
              <w:ind w:firstLine="0"/>
              <w:rPr>
                <w:lang w:val="ro-MD" w:eastAsia="ro-RO"/>
              </w:rPr>
            </w:pPr>
            <w:r w:rsidRPr="00B22856">
              <w:rPr>
                <w:lang w:val="ro-MD" w:eastAsia="ro-RO"/>
              </w:rPr>
              <w:t>IAMI-Inițiava</w:t>
            </w:r>
          </w:p>
          <w:p w14:paraId="044BE6FC" w14:textId="77777777" w:rsidR="00D012C4" w:rsidRPr="00B22856" w:rsidRDefault="00D012C4" w:rsidP="00D012C4">
            <w:pPr>
              <w:spacing w:line="276" w:lineRule="auto"/>
              <w:ind w:firstLine="0"/>
              <w:rPr>
                <w:lang w:val="ro-MD" w:eastAsia="ro-RO"/>
              </w:rPr>
            </w:pPr>
            <w:r w:rsidRPr="00B22856">
              <w:rPr>
                <w:lang w:val="ro-MD" w:eastAsia="ro-RO"/>
              </w:rPr>
              <w:t>Matricei de</w:t>
            </w:r>
          </w:p>
          <w:p w14:paraId="6EE90685" w14:textId="77777777" w:rsidR="00D012C4" w:rsidRPr="00B22856" w:rsidRDefault="00D012C4" w:rsidP="00D012C4">
            <w:pPr>
              <w:spacing w:line="276" w:lineRule="auto"/>
              <w:ind w:firstLine="0"/>
              <w:rPr>
                <w:lang w:val="ro-MD" w:eastAsia="ro-RO"/>
              </w:rPr>
            </w:pPr>
            <w:r w:rsidRPr="00B22856">
              <w:rPr>
                <w:lang w:val="ro-MD" w:eastAsia="ro-RO"/>
              </w:rPr>
              <w:t>Atribute de</w:t>
            </w:r>
          </w:p>
          <w:p w14:paraId="7CAC0643" w14:textId="77777777" w:rsidR="00D012C4" w:rsidRPr="00B22856" w:rsidRDefault="00D012C4" w:rsidP="00D012C4">
            <w:pPr>
              <w:spacing w:line="276" w:lineRule="auto"/>
              <w:ind w:firstLine="0"/>
              <w:rPr>
                <w:lang w:val="ro-MD" w:eastAsia="ro-RO"/>
              </w:rPr>
            </w:pPr>
            <w:r w:rsidRPr="00B22856">
              <w:rPr>
                <w:lang w:val="ro-MD" w:eastAsia="ro-RO"/>
              </w:rPr>
              <w:t>Identitate</w:t>
            </w:r>
          </w:p>
          <w:p w14:paraId="6E79328C" w14:textId="77777777" w:rsidR="00D012C4" w:rsidRPr="00B22856" w:rsidRDefault="00D012C4" w:rsidP="00D012C4">
            <w:pPr>
              <w:spacing w:line="276" w:lineRule="auto"/>
              <w:ind w:firstLine="0"/>
              <w:rPr>
                <w:lang w:val="ro-MD" w:eastAsia="ro-RO"/>
              </w:rPr>
            </w:pPr>
            <w:r w:rsidRPr="00B22856">
              <w:rPr>
                <w:lang w:val="ro-MD" w:eastAsia="ro-RO"/>
              </w:rPr>
              <w:t>(Comisia</w:t>
            </w:r>
          </w:p>
          <w:p w14:paraId="47E16241" w14:textId="3A950897" w:rsidR="00D012C4" w:rsidRPr="00B22856" w:rsidRDefault="00D012C4" w:rsidP="00D012C4">
            <w:pPr>
              <w:spacing w:line="276" w:lineRule="auto"/>
              <w:ind w:firstLine="0"/>
              <w:rPr>
                <w:lang w:val="ro-MD" w:eastAsia="ro-RO"/>
              </w:rPr>
            </w:pPr>
            <w:r w:rsidRPr="00B22856">
              <w:rPr>
                <w:lang w:val="ro-MD" w:eastAsia="ro-RO"/>
              </w:rPr>
              <w:t>Europeana)</w:t>
            </w:r>
          </w:p>
        </w:tc>
        <w:tc>
          <w:tcPr>
            <w:tcW w:w="1166" w:type="dxa"/>
          </w:tcPr>
          <w:p w14:paraId="3616BA51" w14:textId="299ECD66" w:rsidR="00D012C4" w:rsidRPr="00B22856" w:rsidRDefault="00D012C4" w:rsidP="00D012C4">
            <w:pPr>
              <w:spacing w:line="276" w:lineRule="auto"/>
              <w:ind w:firstLine="0"/>
              <w:rPr>
                <w:lang w:val="ro-MD" w:eastAsia="ro-RO"/>
              </w:rPr>
            </w:pPr>
            <w:r w:rsidRPr="00B22856">
              <w:rPr>
                <w:lang w:val="ro-MD" w:eastAsia="ro-RO"/>
              </w:rPr>
              <w:lastRenderedPageBreak/>
              <w:t>2260,00</w:t>
            </w:r>
          </w:p>
        </w:tc>
        <w:tc>
          <w:tcPr>
            <w:tcW w:w="998" w:type="dxa"/>
          </w:tcPr>
          <w:p w14:paraId="2C834084" w14:textId="1D6490E1" w:rsidR="00D012C4" w:rsidRPr="00B22856" w:rsidRDefault="00D012C4" w:rsidP="00D012C4">
            <w:pPr>
              <w:spacing w:line="276" w:lineRule="auto"/>
              <w:ind w:firstLine="0"/>
              <w:rPr>
                <w:lang w:val="ro-MD" w:eastAsia="ro-RO"/>
              </w:rPr>
            </w:pPr>
          </w:p>
        </w:tc>
        <w:tc>
          <w:tcPr>
            <w:tcW w:w="996" w:type="dxa"/>
          </w:tcPr>
          <w:p w14:paraId="424EC6D1" w14:textId="79BCB2FF" w:rsidR="00D012C4" w:rsidRPr="00B22856" w:rsidRDefault="00D012C4" w:rsidP="00D012C4">
            <w:pPr>
              <w:spacing w:line="276" w:lineRule="auto"/>
              <w:ind w:firstLine="0"/>
              <w:rPr>
                <w:lang w:val="ro-MD" w:eastAsia="ro-RO"/>
              </w:rPr>
            </w:pPr>
            <w:r w:rsidRPr="00B22856">
              <w:rPr>
                <w:lang w:val="ro-MD" w:eastAsia="ro-RO"/>
              </w:rPr>
              <w:t>700,00</w:t>
            </w:r>
          </w:p>
        </w:tc>
        <w:tc>
          <w:tcPr>
            <w:tcW w:w="996" w:type="dxa"/>
          </w:tcPr>
          <w:p w14:paraId="632E28F9" w14:textId="7C3F8455" w:rsidR="00D012C4" w:rsidRPr="00B22856" w:rsidRDefault="00D012C4" w:rsidP="00D012C4">
            <w:pPr>
              <w:spacing w:line="276" w:lineRule="auto"/>
              <w:ind w:firstLine="0"/>
              <w:rPr>
                <w:lang w:val="ro-MD" w:eastAsia="ro-RO"/>
              </w:rPr>
            </w:pPr>
            <w:r w:rsidRPr="00B22856">
              <w:rPr>
                <w:lang w:val="ro-MD" w:eastAsia="ro-RO"/>
              </w:rPr>
              <w:t>1560,00</w:t>
            </w:r>
          </w:p>
        </w:tc>
        <w:tc>
          <w:tcPr>
            <w:tcW w:w="996" w:type="dxa"/>
            <w:gridSpan w:val="2"/>
          </w:tcPr>
          <w:p w14:paraId="38202AA0" w14:textId="20E0A12B" w:rsidR="00D012C4" w:rsidRPr="00B22856" w:rsidRDefault="00D012C4" w:rsidP="00D012C4">
            <w:pPr>
              <w:spacing w:line="276" w:lineRule="auto"/>
              <w:ind w:firstLine="0"/>
              <w:rPr>
                <w:lang w:val="ro-MD" w:eastAsia="ro-RO"/>
              </w:rPr>
            </w:pPr>
          </w:p>
        </w:tc>
        <w:tc>
          <w:tcPr>
            <w:tcW w:w="975" w:type="dxa"/>
            <w:gridSpan w:val="2"/>
          </w:tcPr>
          <w:p w14:paraId="7E8DD0ED" w14:textId="44663A8A" w:rsidR="00D012C4" w:rsidRPr="00B22856" w:rsidRDefault="00D012C4" w:rsidP="00D012C4">
            <w:pPr>
              <w:spacing w:line="276" w:lineRule="auto"/>
              <w:ind w:firstLine="0"/>
              <w:rPr>
                <w:lang w:val="ro-MD" w:eastAsia="ro-RO"/>
              </w:rPr>
            </w:pPr>
          </w:p>
        </w:tc>
      </w:tr>
      <w:tr w:rsidR="00D012C4" w:rsidRPr="00B22856" w14:paraId="64E891AB" w14:textId="77777777" w:rsidTr="003E538A">
        <w:tc>
          <w:tcPr>
            <w:tcW w:w="1270" w:type="dxa"/>
          </w:tcPr>
          <w:p w14:paraId="471123C2" w14:textId="788DFDEC" w:rsidR="00D012C4" w:rsidRPr="00B22856" w:rsidRDefault="00D012C4" w:rsidP="00D012C4">
            <w:pPr>
              <w:spacing w:line="276" w:lineRule="auto"/>
              <w:ind w:firstLine="0"/>
              <w:rPr>
                <w:i/>
                <w:iCs/>
                <w:lang w:val="ro-MD" w:eastAsia="ro-RO"/>
              </w:rPr>
            </w:pPr>
            <w:r w:rsidRPr="00B22856">
              <w:rPr>
                <w:i/>
                <w:iCs/>
                <w:lang w:val="ro-MD" w:eastAsia="ro-RO"/>
              </w:rPr>
              <w:t>Costuri neacoperite</w:t>
            </w:r>
          </w:p>
        </w:tc>
        <w:tc>
          <w:tcPr>
            <w:tcW w:w="2237" w:type="dxa"/>
          </w:tcPr>
          <w:p w14:paraId="77959F91" w14:textId="77777777" w:rsidR="00D012C4" w:rsidRPr="00B22856" w:rsidRDefault="00D012C4" w:rsidP="00D012C4">
            <w:pPr>
              <w:spacing w:line="276" w:lineRule="auto"/>
              <w:ind w:firstLine="0"/>
              <w:rPr>
                <w:lang w:val="ro-MD" w:eastAsia="ro-RO"/>
              </w:rPr>
            </w:pPr>
          </w:p>
        </w:tc>
        <w:tc>
          <w:tcPr>
            <w:tcW w:w="1166" w:type="dxa"/>
          </w:tcPr>
          <w:p w14:paraId="2BA12F5F" w14:textId="1BBB3764" w:rsidR="00D012C4" w:rsidRPr="00C307B4" w:rsidRDefault="00C307B4" w:rsidP="00D012C4">
            <w:pPr>
              <w:spacing w:line="276" w:lineRule="auto"/>
              <w:ind w:firstLine="0"/>
              <w:rPr>
                <w:color w:val="C00000"/>
                <w:lang w:val="ro-MD" w:eastAsia="ro-RO"/>
              </w:rPr>
            </w:pPr>
            <w:r w:rsidRPr="00C307B4">
              <w:rPr>
                <w:lang w:val="ro-MD" w:eastAsia="ro-RO"/>
              </w:rPr>
              <w:t>38650,00</w:t>
            </w:r>
          </w:p>
        </w:tc>
        <w:tc>
          <w:tcPr>
            <w:tcW w:w="998" w:type="dxa"/>
          </w:tcPr>
          <w:p w14:paraId="42177290" w14:textId="3D56D8AB" w:rsidR="00D012C4" w:rsidRPr="00C307B4" w:rsidRDefault="00C307B4" w:rsidP="00D012C4">
            <w:pPr>
              <w:spacing w:line="276" w:lineRule="auto"/>
              <w:ind w:firstLine="0"/>
              <w:rPr>
                <w:lang w:val="ro-MD" w:eastAsia="ro-RO"/>
              </w:rPr>
            </w:pPr>
            <w:r w:rsidRPr="00C307B4">
              <w:rPr>
                <w:lang w:val="ro-MD" w:eastAsia="ro-RO"/>
              </w:rPr>
              <w:t>29150,00</w:t>
            </w:r>
          </w:p>
        </w:tc>
        <w:tc>
          <w:tcPr>
            <w:tcW w:w="996" w:type="dxa"/>
          </w:tcPr>
          <w:p w14:paraId="1892E5F1" w14:textId="7C81E386" w:rsidR="00D012C4" w:rsidRPr="00C307B4" w:rsidRDefault="00D012C4" w:rsidP="00D012C4">
            <w:pPr>
              <w:spacing w:line="276" w:lineRule="auto"/>
              <w:ind w:firstLine="0"/>
              <w:rPr>
                <w:lang w:val="ro-MD" w:eastAsia="ro-RO"/>
              </w:rPr>
            </w:pPr>
            <w:r w:rsidRPr="00C307B4">
              <w:rPr>
                <w:lang w:val="ro-MD" w:eastAsia="ro-RO"/>
              </w:rPr>
              <w:t>3150,00</w:t>
            </w:r>
          </w:p>
        </w:tc>
        <w:tc>
          <w:tcPr>
            <w:tcW w:w="996" w:type="dxa"/>
          </w:tcPr>
          <w:p w14:paraId="568C0A0B" w14:textId="0E3300D2" w:rsidR="00D012C4" w:rsidRPr="00C307B4" w:rsidRDefault="00D012C4" w:rsidP="00D012C4">
            <w:pPr>
              <w:spacing w:line="276" w:lineRule="auto"/>
              <w:ind w:firstLine="0"/>
              <w:rPr>
                <w:lang w:val="ro-MD" w:eastAsia="ro-RO"/>
              </w:rPr>
            </w:pPr>
            <w:r w:rsidRPr="00C307B4">
              <w:rPr>
                <w:lang w:val="ro-MD" w:eastAsia="ro-RO"/>
              </w:rPr>
              <w:t>3</w:t>
            </w:r>
            <w:r w:rsidR="00C307B4" w:rsidRPr="00C307B4">
              <w:rPr>
                <w:lang w:val="ro-MD" w:eastAsia="ro-RO"/>
              </w:rPr>
              <w:t>215</w:t>
            </w:r>
            <w:r w:rsidRPr="00C307B4">
              <w:rPr>
                <w:lang w:val="ro-MD" w:eastAsia="ro-RO"/>
              </w:rPr>
              <w:t>,00</w:t>
            </w:r>
          </w:p>
        </w:tc>
        <w:tc>
          <w:tcPr>
            <w:tcW w:w="996" w:type="dxa"/>
            <w:gridSpan w:val="2"/>
          </w:tcPr>
          <w:p w14:paraId="1313AE55" w14:textId="5438A02B" w:rsidR="00D012C4" w:rsidRPr="00C307B4" w:rsidRDefault="00D012C4" w:rsidP="00D012C4">
            <w:pPr>
              <w:spacing w:line="276" w:lineRule="auto"/>
              <w:ind w:firstLine="0"/>
              <w:rPr>
                <w:lang w:val="ro-MD" w:eastAsia="ro-RO"/>
              </w:rPr>
            </w:pPr>
            <w:r w:rsidRPr="00C307B4">
              <w:rPr>
                <w:lang w:val="ro-MD" w:eastAsia="ro-RO"/>
              </w:rPr>
              <w:t>1</w:t>
            </w:r>
            <w:r w:rsidR="00C307B4" w:rsidRPr="00C307B4">
              <w:rPr>
                <w:lang w:val="ro-MD" w:eastAsia="ro-RO"/>
              </w:rPr>
              <w:t>8</w:t>
            </w:r>
            <w:r w:rsidRPr="00C307B4">
              <w:rPr>
                <w:lang w:val="ro-MD" w:eastAsia="ro-RO"/>
              </w:rPr>
              <w:t>85,00</w:t>
            </w:r>
          </w:p>
        </w:tc>
        <w:tc>
          <w:tcPr>
            <w:tcW w:w="975" w:type="dxa"/>
            <w:gridSpan w:val="2"/>
          </w:tcPr>
          <w:p w14:paraId="6C47819A" w14:textId="4488E662" w:rsidR="00D012C4" w:rsidRPr="00C307B4" w:rsidRDefault="00D012C4" w:rsidP="00D012C4">
            <w:pPr>
              <w:spacing w:line="276" w:lineRule="auto"/>
              <w:ind w:firstLine="0"/>
              <w:rPr>
                <w:lang w:val="ro-MD" w:eastAsia="ro-RO"/>
              </w:rPr>
            </w:pPr>
            <w:r w:rsidRPr="00C307B4">
              <w:rPr>
                <w:lang w:val="ro-MD" w:eastAsia="ro-RO"/>
              </w:rPr>
              <w:t>1400,00</w:t>
            </w:r>
          </w:p>
        </w:tc>
      </w:tr>
    </w:tbl>
    <w:p w14:paraId="29EF628D" w14:textId="77777777" w:rsidR="00696868" w:rsidRPr="00B22856" w:rsidRDefault="00696868" w:rsidP="00E62B63">
      <w:pPr>
        <w:spacing w:line="276" w:lineRule="auto"/>
        <w:ind w:firstLine="567"/>
        <w:rPr>
          <w:b/>
          <w:bCs/>
          <w:sz w:val="24"/>
          <w:szCs w:val="24"/>
          <w:lang w:val="ro-MD" w:eastAsia="ro-RO"/>
        </w:rPr>
      </w:pPr>
    </w:p>
    <w:p w14:paraId="55851750" w14:textId="715CE5EF" w:rsidR="006B7AD2" w:rsidRPr="00B22856" w:rsidRDefault="00696868" w:rsidP="00E62B63">
      <w:pPr>
        <w:spacing w:line="276" w:lineRule="auto"/>
        <w:ind w:firstLine="567"/>
        <w:jc w:val="center"/>
        <w:rPr>
          <w:b/>
          <w:bCs/>
          <w:sz w:val="28"/>
          <w:szCs w:val="28"/>
          <w:lang w:val="ro-MD" w:eastAsia="ro-RO"/>
        </w:rPr>
      </w:pPr>
      <w:r w:rsidRPr="00B22856">
        <w:rPr>
          <w:b/>
          <w:bCs/>
          <w:sz w:val="28"/>
          <w:szCs w:val="28"/>
          <w:lang w:val="ro-MD" w:eastAsia="ro-RO"/>
        </w:rPr>
        <w:t>SURSA DE FINANŢARE</w:t>
      </w:r>
    </w:p>
    <w:p w14:paraId="2AF93673" w14:textId="5E43C700" w:rsidR="00696868" w:rsidRPr="00B22856" w:rsidRDefault="00496265" w:rsidP="00496265">
      <w:pPr>
        <w:spacing w:line="276" w:lineRule="auto"/>
        <w:ind w:firstLine="851"/>
        <w:rPr>
          <w:sz w:val="28"/>
          <w:szCs w:val="28"/>
          <w:lang w:val="ro-MD" w:eastAsia="ro-RO"/>
        </w:rPr>
      </w:pPr>
      <w:r w:rsidRPr="00B22856">
        <w:rPr>
          <w:sz w:val="28"/>
          <w:szCs w:val="28"/>
          <w:lang w:val="ro-MD" w:eastAsia="ro-RO"/>
        </w:rPr>
        <w:t xml:space="preserve">193. </w:t>
      </w:r>
      <w:r w:rsidR="00696868" w:rsidRPr="00B22856">
        <w:rPr>
          <w:sz w:val="28"/>
          <w:szCs w:val="28"/>
          <w:lang w:val="ro-MD" w:eastAsia="ro-RO"/>
        </w:rPr>
        <w:t>Implementarea Programului se va realiza prin intermediul următoarelor programe/subprograme bugetare:</w:t>
      </w:r>
    </w:p>
    <w:p w14:paraId="26A256CC" w14:textId="254E7DF8" w:rsidR="00A84783" w:rsidRPr="00B22856" w:rsidRDefault="00A84783" w:rsidP="00496265">
      <w:pPr>
        <w:pStyle w:val="Frspaiere"/>
        <w:numPr>
          <w:ilvl w:val="0"/>
          <w:numId w:val="35"/>
        </w:numPr>
        <w:tabs>
          <w:tab w:val="left" w:pos="851"/>
        </w:tabs>
        <w:spacing w:line="276" w:lineRule="auto"/>
        <w:jc w:val="both"/>
        <w:rPr>
          <w:rFonts w:ascii="Times New Roman" w:hAnsi="Times New Roman" w:cs="Times New Roman"/>
          <w:bCs/>
          <w:sz w:val="28"/>
          <w:szCs w:val="28"/>
          <w:lang w:val="ro-MD"/>
        </w:rPr>
      </w:pPr>
      <w:r w:rsidRPr="00B22856">
        <w:rPr>
          <w:rFonts w:ascii="Times New Roman" w:hAnsi="Times New Roman" w:cs="Times New Roman"/>
          <w:bCs/>
          <w:sz w:val="28"/>
          <w:szCs w:val="28"/>
          <w:lang w:val="ro-MD"/>
        </w:rPr>
        <w:t>Programul „35 – Afaceri Interne”:</w:t>
      </w:r>
    </w:p>
    <w:p w14:paraId="3CE88FE0" w14:textId="15E86EB8" w:rsidR="00A84783" w:rsidRPr="00B22856" w:rsidRDefault="00496265" w:rsidP="00496265">
      <w:pPr>
        <w:pStyle w:val="Frspaiere"/>
        <w:tabs>
          <w:tab w:val="left" w:pos="851"/>
        </w:tabs>
        <w:spacing w:line="276" w:lineRule="auto"/>
        <w:ind w:firstLineChars="303" w:firstLine="848"/>
        <w:jc w:val="both"/>
        <w:rPr>
          <w:rFonts w:ascii="Times New Roman" w:hAnsi="Times New Roman" w:cs="Times New Roman"/>
          <w:bCs/>
          <w:sz w:val="28"/>
          <w:szCs w:val="28"/>
          <w:lang w:val="ro-MD"/>
        </w:rPr>
      </w:pPr>
      <w:r w:rsidRPr="00B22856">
        <w:rPr>
          <w:rFonts w:ascii="Times New Roman" w:hAnsi="Times New Roman" w:cs="Times New Roman"/>
          <w:bCs/>
          <w:sz w:val="28"/>
          <w:szCs w:val="28"/>
          <w:lang w:val="ro-MD"/>
        </w:rPr>
        <w:t xml:space="preserve">1.1. </w:t>
      </w:r>
      <w:r w:rsidR="00A84783" w:rsidRPr="00B22856">
        <w:rPr>
          <w:rFonts w:ascii="Times New Roman" w:hAnsi="Times New Roman" w:cs="Times New Roman"/>
          <w:bCs/>
          <w:sz w:val="28"/>
          <w:szCs w:val="28"/>
          <w:lang w:val="ro-MD"/>
        </w:rPr>
        <w:t>3501 - Politici și management în domeniul afacerilor interne;</w:t>
      </w:r>
    </w:p>
    <w:p w14:paraId="40E44DF4" w14:textId="1011C7B6" w:rsidR="00A84783" w:rsidRPr="00B22856" w:rsidRDefault="00496265" w:rsidP="00496265">
      <w:pPr>
        <w:pStyle w:val="Frspaiere"/>
        <w:tabs>
          <w:tab w:val="left" w:pos="851"/>
        </w:tabs>
        <w:spacing w:line="276" w:lineRule="auto"/>
        <w:ind w:firstLineChars="303" w:firstLine="848"/>
        <w:jc w:val="both"/>
        <w:rPr>
          <w:rFonts w:ascii="Times New Roman" w:hAnsi="Times New Roman" w:cs="Times New Roman"/>
          <w:bCs/>
          <w:sz w:val="28"/>
          <w:szCs w:val="28"/>
          <w:lang w:val="ro-MD"/>
        </w:rPr>
      </w:pPr>
      <w:r w:rsidRPr="00B22856">
        <w:rPr>
          <w:rFonts w:ascii="Times New Roman" w:hAnsi="Times New Roman" w:cs="Times New Roman"/>
          <w:bCs/>
          <w:sz w:val="28"/>
          <w:szCs w:val="28"/>
          <w:lang w:val="ro-MD"/>
        </w:rPr>
        <w:t>1.2.</w:t>
      </w:r>
      <w:r w:rsidR="00A84783" w:rsidRPr="00B22856">
        <w:rPr>
          <w:rFonts w:ascii="Times New Roman" w:hAnsi="Times New Roman" w:cs="Times New Roman"/>
          <w:bCs/>
          <w:sz w:val="28"/>
          <w:szCs w:val="28"/>
          <w:lang w:val="ro-MD"/>
        </w:rPr>
        <w:t>3502 - Ordine și siguranță publică;</w:t>
      </w:r>
    </w:p>
    <w:p w14:paraId="118F71B8" w14:textId="282A9936" w:rsidR="00A84783" w:rsidRPr="00B22856" w:rsidRDefault="00496265" w:rsidP="00496265">
      <w:pPr>
        <w:pStyle w:val="Frspaiere"/>
        <w:tabs>
          <w:tab w:val="left" w:pos="851"/>
        </w:tabs>
        <w:spacing w:line="276" w:lineRule="auto"/>
        <w:ind w:firstLineChars="303" w:firstLine="848"/>
        <w:jc w:val="both"/>
        <w:rPr>
          <w:rFonts w:ascii="Times New Roman" w:hAnsi="Times New Roman" w:cs="Times New Roman"/>
          <w:bCs/>
          <w:sz w:val="28"/>
          <w:szCs w:val="28"/>
          <w:lang w:val="ro-MD"/>
        </w:rPr>
      </w:pPr>
      <w:r w:rsidRPr="00B22856">
        <w:rPr>
          <w:rFonts w:ascii="Times New Roman" w:hAnsi="Times New Roman" w:cs="Times New Roman"/>
          <w:bCs/>
          <w:sz w:val="28"/>
          <w:szCs w:val="28"/>
          <w:lang w:val="ro-MD"/>
        </w:rPr>
        <w:t xml:space="preserve">1.3. </w:t>
      </w:r>
      <w:r w:rsidR="00A84783" w:rsidRPr="00B22856">
        <w:rPr>
          <w:rFonts w:ascii="Times New Roman" w:hAnsi="Times New Roman" w:cs="Times New Roman"/>
          <w:bCs/>
          <w:sz w:val="28"/>
          <w:szCs w:val="28"/>
          <w:lang w:val="ro-MD"/>
        </w:rPr>
        <w:t>3505 - Servicii de suport în domeniul afacerilor interne;</w:t>
      </w:r>
    </w:p>
    <w:p w14:paraId="470A5EC9" w14:textId="40F60703" w:rsidR="00A84783" w:rsidRPr="00B22856" w:rsidRDefault="00496265" w:rsidP="00496265">
      <w:pPr>
        <w:pStyle w:val="Frspaiere"/>
        <w:tabs>
          <w:tab w:val="left" w:pos="851"/>
        </w:tabs>
        <w:spacing w:line="276" w:lineRule="auto"/>
        <w:ind w:firstLineChars="303" w:firstLine="848"/>
        <w:jc w:val="both"/>
        <w:rPr>
          <w:rFonts w:ascii="Times New Roman" w:hAnsi="Times New Roman" w:cs="Times New Roman"/>
          <w:bCs/>
          <w:sz w:val="28"/>
          <w:szCs w:val="28"/>
          <w:lang w:val="ro-MD"/>
        </w:rPr>
      </w:pPr>
      <w:r w:rsidRPr="00B22856">
        <w:rPr>
          <w:rFonts w:ascii="Times New Roman" w:hAnsi="Times New Roman" w:cs="Times New Roman"/>
          <w:bCs/>
          <w:sz w:val="28"/>
          <w:szCs w:val="28"/>
          <w:lang w:val="ro-MD"/>
        </w:rPr>
        <w:t xml:space="preserve">1.4. </w:t>
      </w:r>
      <w:r w:rsidR="00A84783" w:rsidRPr="00B22856">
        <w:rPr>
          <w:rFonts w:ascii="Times New Roman" w:hAnsi="Times New Roman" w:cs="Times New Roman"/>
          <w:bCs/>
          <w:sz w:val="28"/>
          <w:szCs w:val="28"/>
          <w:lang w:val="ro-MD"/>
        </w:rPr>
        <w:t>3507 - Cercetări științifice aplicate în domeniul afacerilor interne.</w:t>
      </w:r>
    </w:p>
    <w:p w14:paraId="73E30EAC" w14:textId="11887671" w:rsidR="00A84783" w:rsidRPr="00B22856" w:rsidRDefault="00A84783" w:rsidP="00496265">
      <w:pPr>
        <w:pStyle w:val="Frspaiere"/>
        <w:numPr>
          <w:ilvl w:val="0"/>
          <w:numId w:val="35"/>
        </w:numPr>
        <w:tabs>
          <w:tab w:val="left" w:pos="851"/>
        </w:tabs>
        <w:spacing w:line="276" w:lineRule="auto"/>
        <w:jc w:val="both"/>
        <w:rPr>
          <w:rFonts w:ascii="Times New Roman" w:hAnsi="Times New Roman" w:cs="Times New Roman"/>
          <w:bCs/>
          <w:sz w:val="28"/>
          <w:szCs w:val="28"/>
          <w:lang w:val="ro-MD"/>
        </w:rPr>
      </w:pPr>
      <w:r w:rsidRPr="00B22856">
        <w:rPr>
          <w:rFonts w:ascii="Times New Roman" w:hAnsi="Times New Roman" w:cs="Times New Roman"/>
          <w:bCs/>
          <w:sz w:val="28"/>
          <w:szCs w:val="28"/>
          <w:lang w:val="ro-MD"/>
        </w:rPr>
        <w:t>Programul „40 – Justiția”;</w:t>
      </w:r>
    </w:p>
    <w:p w14:paraId="68B6CB87" w14:textId="38C8934B" w:rsidR="00A84783" w:rsidRPr="00B22856" w:rsidRDefault="00A84783" w:rsidP="00496265">
      <w:pPr>
        <w:pStyle w:val="Frspaiere"/>
        <w:numPr>
          <w:ilvl w:val="0"/>
          <w:numId w:val="35"/>
        </w:numPr>
        <w:tabs>
          <w:tab w:val="left" w:pos="851"/>
          <w:tab w:val="left" w:pos="1276"/>
        </w:tabs>
        <w:spacing w:line="276" w:lineRule="auto"/>
        <w:ind w:left="0" w:firstLineChars="303" w:firstLine="848"/>
        <w:jc w:val="both"/>
        <w:rPr>
          <w:rFonts w:ascii="Times New Roman" w:hAnsi="Times New Roman" w:cs="Times New Roman"/>
          <w:bCs/>
          <w:sz w:val="28"/>
          <w:szCs w:val="28"/>
          <w:lang w:val="ro-MD"/>
        </w:rPr>
      </w:pPr>
      <w:r w:rsidRPr="00B22856">
        <w:rPr>
          <w:rFonts w:ascii="Times New Roman" w:hAnsi="Times New Roman" w:cs="Times New Roman"/>
          <w:bCs/>
          <w:sz w:val="28"/>
          <w:szCs w:val="28"/>
          <w:lang w:val="ro-MD"/>
        </w:rPr>
        <w:t>Programul „43 – Sistemul Penitenciar”;</w:t>
      </w:r>
    </w:p>
    <w:p w14:paraId="01C77672" w14:textId="41F92689" w:rsidR="009F0FDF" w:rsidRPr="00B22856" w:rsidRDefault="009F0FDF" w:rsidP="00496265">
      <w:pPr>
        <w:pStyle w:val="Frspaiere"/>
        <w:numPr>
          <w:ilvl w:val="0"/>
          <w:numId w:val="35"/>
        </w:numPr>
        <w:tabs>
          <w:tab w:val="left" w:pos="851"/>
          <w:tab w:val="left" w:pos="1276"/>
        </w:tabs>
        <w:spacing w:line="276" w:lineRule="auto"/>
        <w:ind w:left="0" w:firstLineChars="303" w:firstLine="848"/>
        <w:jc w:val="both"/>
        <w:rPr>
          <w:rFonts w:ascii="Times New Roman" w:hAnsi="Times New Roman" w:cs="Times New Roman"/>
          <w:bCs/>
          <w:sz w:val="28"/>
          <w:szCs w:val="28"/>
          <w:lang w:val="ro-MD"/>
        </w:rPr>
      </w:pPr>
      <w:bookmarkStart w:id="12" w:name="_Hlk206680638"/>
      <w:r w:rsidRPr="00B22856">
        <w:rPr>
          <w:rFonts w:ascii="Times New Roman" w:hAnsi="Times New Roman" w:cs="Times New Roman"/>
          <w:bCs/>
          <w:sz w:val="28"/>
          <w:szCs w:val="28"/>
          <w:lang w:val="ro-MD"/>
        </w:rPr>
        <w:t xml:space="preserve">Programul „48 – </w:t>
      </w:r>
      <w:r w:rsidR="00500C9B" w:rsidRPr="00B22856">
        <w:rPr>
          <w:rFonts w:ascii="Times New Roman" w:hAnsi="Times New Roman" w:cs="Times New Roman"/>
          <w:bCs/>
          <w:sz w:val="28"/>
          <w:szCs w:val="28"/>
          <w:lang w:val="ro-MD"/>
        </w:rPr>
        <w:t>Prevenirea şi combaterea corupţiei, spălării banilor şi finanţării terorismului”</w:t>
      </w:r>
    </w:p>
    <w:bookmarkEnd w:id="12"/>
    <w:p w14:paraId="2CCC53CB" w14:textId="196A3C38" w:rsidR="009F0FDF" w:rsidRPr="00B22856" w:rsidRDefault="009F0FDF" w:rsidP="00496265">
      <w:pPr>
        <w:pStyle w:val="Frspaiere"/>
        <w:numPr>
          <w:ilvl w:val="0"/>
          <w:numId w:val="35"/>
        </w:numPr>
        <w:tabs>
          <w:tab w:val="left" w:pos="851"/>
          <w:tab w:val="left" w:pos="1276"/>
        </w:tabs>
        <w:spacing w:line="276" w:lineRule="auto"/>
        <w:ind w:left="0" w:firstLineChars="303" w:firstLine="848"/>
        <w:jc w:val="both"/>
        <w:rPr>
          <w:rFonts w:ascii="Times New Roman" w:hAnsi="Times New Roman" w:cs="Times New Roman"/>
          <w:bCs/>
          <w:sz w:val="28"/>
          <w:szCs w:val="28"/>
          <w:lang w:val="ro-MD"/>
        </w:rPr>
      </w:pPr>
      <w:r w:rsidRPr="00B22856">
        <w:rPr>
          <w:rFonts w:ascii="Times New Roman" w:hAnsi="Times New Roman" w:cs="Times New Roman"/>
          <w:bCs/>
          <w:sz w:val="28"/>
          <w:szCs w:val="28"/>
          <w:lang w:val="ro-MD"/>
        </w:rPr>
        <w:t xml:space="preserve">Programul „50 – </w:t>
      </w:r>
      <w:r w:rsidR="00500C9B" w:rsidRPr="00B22856">
        <w:rPr>
          <w:rFonts w:ascii="Times New Roman" w:hAnsi="Times New Roman" w:cs="Times New Roman"/>
          <w:bCs/>
          <w:sz w:val="28"/>
          <w:szCs w:val="28"/>
          <w:lang w:val="ro-MD"/>
        </w:rPr>
        <w:t>Servicii generale economice şi comerciale”</w:t>
      </w:r>
    </w:p>
    <w:p w14:paraId="226C1A81" w14:textId="79DDA4A0" w:rsidR="009F0FDF" w:rsidRPr="00B22856" w:rsidRDefault="0038572B" w:rsidP="00496265">
      <w:pPr>
        <w:pStyle w:val="Listparagraf"/>
        <w:numPr>
          <w:ilvl w:val="0"/>
          <w:numId w:val="35"/>
        </w:numPr>
        <w:tabs>
          <w:tab w:val="left" w:pos="851"/>
          <w:tab w:val="left" w:pos="1276"/>
        </w:tabs>
        <w:ind w:left="0" w:firstLineChars="303" w:firstLine="848"/>
        <w:rPr>
          <w:rFonts w:eastAsiaTheme="minorHAnsi"/>
          <w:bCs/>
          <w:sz w:val="28"/>
          <w:szCs w:val="28"/>
          <w:lang w:val="ro-MD"/>
        </w:rPr>
      </w:pPr>
      <w:r w:rsidRPr="00B22856">
        <w:rPr>
          <w:rFonts w:eastAsiaTheme="minorHAnsi"/>
          <w:bCs/>
          <w:sz w:val="28"/>
          <w:szCs w:val="28"/>
          <w:lang w:val="ro-MD"/>
        </w:rPr>
        <w:t xml:space="preserve">Programul „65 – </w:t>
      </w:r>
      <w:r w:rsidR="00500C9B" w:rsidRPr="00B22856">
        <w:rPr>
          <w:rFonts w:eastAsiaTheme="minorHAnsi"/>
          <w:bCs/>
          <w:sz w:val="28"/>
          <w:szCs w:val="28"/>
          <w:lang w:val="ro-MD"/>
        </w:rPr>
        <w:t>Dezvoltarea sistemelor de comunicaţii”</w:t>
      </w:r>
    </w:p>
    <w:p w14:paraId="2F6958A0" w14:textId="77777777" w:rsidR="00511D83" w:rsidRPr="00B22856" w:rsidRDefault="00A84783" w:rsidP="00496265">
      <w:pPr>
        <w:pStyle w:val="Frspaiere"/>
        <w:numPr>
          <w:ilvl w:val="0"/>
          <w:numId w:val="35"/>
        </w:numPr>
        <w:tabs>
          <w:tab w:val="left" w:pos="851"/>
          <w:tab w:val="left" w:pos="1276"/>
        </w:tabs>
        <w:spacing w:line="276" w:lineRule="auto"/>
        <w:ind w:left="0" w:firstLineChars="303" w:firstLine="848"/>
        <w:jc w:val="both"/>
        <w:rPr>
          <w:rFonts w:ascii="Times New Roman" w:hAnsi="Times New Roman" w:cs="Times New Roman"/>
          <w:bCs/>
          <w:sz w:val="28"/>
          <w:szCs w:val="28"/>
          <w:lang w:val="ro-MD"/>
        </w:rPr>
      </w:pPr>
      <w:r w:rsidRPr="00B22856">
        <w:rPr>
          <w:rFonts w:ascii="Times New Roman" w:hAnsi="Times New Roman" w:cs="Times New Roman"/>
          <w:bCs/>
          <w:sz w:val="28"/>
          <w:szCs w:val="28"/>
          <w:lang w:val="ro-MD"/>
        </w:rPr>
        <w:t>Programul „88 – Învățământ”</w:t>
      </w:r>
    </w:p>
    <w:p w14:paraId="47AADB60" w14:textId="04A82481" w:rsidR="00A84783" w:rsidRPr="00B22856" w:rsidRDefault="00511D83" w:rsidP="00496265">
      <w:pPr>
        <w:numPr>
          <w:ilvl w:val="0"/>
          <w:numId w:val="35"/>
        </w:numPr>
        <w:tabs>
          <w:tab w:val="left" w:pos="851"/>
          <w:tab w:val="left" w:pos="1276"/>
        </w:tabs>
        <w:spacing w:line="23" w:lineRule="atLeast"/>
        <w:ind w:left="0" w:firstLineChars="303" w:firstLine="848"/>
        <w:rPr>
          <w:bCs/>
          <w:sz w:val="28"/>
          <w:szCs w:val="28"/>
          <w:lang w:val="ro-MD"/>
        </w:rPr>
      </w:pPr>
      <w:r w:rsidRPr="00B22856">
        <w:rPr>
          <w:bCs/>
          <w:sz w:val="28"/>
          <w:szCs w:val="28"/>
          <w:lang w:val="ro-MD"/>
        </w:rPr>
        <w:t>Programul ,,90 - Protecția socială”</w:t>
      </w:r>
      <w:r w:rsidR="00500C9B" w:rsidRPr="00B22856">
        <w:rPr>
          <w:bCs/>
          <w:sz w:val="28"/>
          <w:szCs w:val="28"/>
          <w:lang w:val="ro-MD"/>
        </w:rPr>
        <w:t>.</w:t>
      </w:r>
    </w:p>
    <w:p w14:paraId="7D584B26" w14:textId="3E2594AD" w:rsidR="00696868" w:rsidRPr="00B22856" w:rsidRDefault="004743FB" w:rsidP="00496265">
      <w:pPr>
        <w:spacing w:line="276" w:lineRule="auto"/>
        <w:ind w:firstLineChars="303" w:firstLine="848"/>
        <w:rPr>
          <w:sz w:val="28"/>
          <w:szCs w:val="28"/>
          <w:lang w:val="ro-MD" w:eastAsia="ro-RO"/>
        </w:rPr>
      </w:pPr>
      <w:r w:rsidRPr="00B22856">
        <w:rPr>
          <w:sz w:val="28"/>
          <w:szCs w:val="28"/>
          <w:lang w:val="ro-MD" w:eastAsia="ro-RO"/>
        </w:rPr>
        <w:t xml:space="preserve">194. </w:t>
      </w:r>
      <w:r w:rsidR="00696868" w:rsidRPr="00B22856">
        <w:rPr>
          <w:sz w:val="28"/>
          <w:szCs w:val="28"/>
          <w:lang w:val="ro-MD" w:eastAsia="ro-RO"/>
        </w:rPr>
        <w:t xml:space="preserve">Adiţional, </w:t>
      </w:r>
      <w:r w:rsidR="00063132" w:rsidRPr="00B22856">
        <w:rPr>
          <w:sz w:val="28"/>
          <w:szCs w:val="28"/>
          <w:lang w:val="ro-MD" w:eastAsia="ro-RO"/>
        </w:rPr>
        <w:t xml:space="preserve">pe parcursul perioadei de implementare, </w:t>
      </w:r>
      <w:r w:rsidR="00696868" w:rsidRPr="00B22856">
        <w:rPr>
          <w:sz w:val="28"/>
          <w:szCs w:val="28"/>
          <w:lang w:val="ro-MD" w:eastAsia="ro-RO"/>
        </w:rPr>
        <w:t>vor fi identificate şi sursele externe de finanţare pentru realizarea integrală a activităţilor planificate.</w:t>
      </w:r>
    </w:p>
    <w:p w14:paraId="2A1AAD46" w14:textId="5C76100C" w:rsidR="00696868" w:rsidRPr="00B22856" w:rsidRDefault="00696868" w:rsidP="00E62B63">
      <w:pPr>
        <w:spacing w:line="276" w:lineRule="auto"/>
        <w:ind w:firstLine="567"/>
        <w:rPr>
          <w:sz w:val="28"/>
          <w:szCs w:val="28"/>
          <w:lang w:val="ro-MD"/>
        </w:rPr>
      </w:pPr>
    </w:p>
    <w:p w14:paraId="52788710" w14:textId="40428E77" w:rsidR="00696868" w:rsidRPr="00B22856" w:rsidRDefault="000F023D" w:rsidP="00E62B63">
      <w:pPr>
        <w:spacing w:line="276" w:lineRule="auto"/>
        <w:jc w:val="center"/>
        <w:rPr>
          <w:b/>
          <w:bCs/>
          <w:sz w:val="28"/>
          <w:szCs w:val="28"/>
          <w:lang w:val="ro-MD" w:eastAsia="ro-RO"/>
        </w:rPr>
      </w:pPr>
      <w:r w:rsidRPr="00B22856">
        <w:rPr>
          <w:b/>
          <w:bCs/>
          <w:sz w:val="28"/>
          <w:szCs w:val="28"/>
          <w:lang w:val="ro-MD" w:eastAsia="ro-RO"/>
        </w:rPr>
        <w:t>VI</w:t>
      </w:r>
      <w:r w:rsidR="00696868" w:rsidRPr="00B22856">
        <w:rPr>
          <w:b/>
          <w:bCs/>
          <w:sz w:val="28"/>
          <w:szCs w:val="28"/>
          <w:lang w:val="ro-MD" w:eastAsia="ro-RO"/>
        </w:rPr>
        <w:t>I. RISCURI DE IMPLEMENTARE</w:t>
      </w:r>
    </w:p>
    <w:p w14:paraId="3B2BED00" w14:textId="77777777" w:rsidR="009C36C2" w:rsidRPr="00B22856" w:rsidRDefault="009C36C2" w:rsidP="00E62B63">
      <w:pPr>
        <w:spacing w:line="276" w:lineRule="auto"/>
        <w:jc w:val="center"/>
        <w:rPr>
          <w:b/>
          <w:bCs/>
          <w:sz w:val="24"/>
          <w:szCs w:val="24"/>
          <w:lang w:val="ro-MD" w:eastAsia="ro-RO"/>
        </w:rPr>
      </w:pPr>
    </w:p>
    <w:tbl>
      <w:tblPr>
        <w:tblW w:w="4931" w:type="pct"/>
        <w:jc w:val="center"/>
        <w:tblCellMar>
          <w:top w:w="15" w:type="dxa"/>
          <w:left w:w="15" w:type="dxa"/>
          <w:bottom w:w="15" w:type="dxa"/>
          <w:right w:w="15" w:type="dxa"/>
        </w:tblCellMar>
        <w:tblLook w:val="04A0" w:firstRow="1" w:lastRow="0" w:firstColumn="1" w:lastColumn="0" w:noHBand="0" w:noVBand="1"/>
      </w:tblPr>
      <w:tblGrid>
        <w:gridCol w:w="3411"/>
        <w:gridCol w:w="1115"/>
        <w:gridCol w:w="1648"/>
        <w:gridCol w:w="3315"/>
      </w:tblGrid>
      <w:tr w:rsidR="00B22856" w:rsidRPr="00B22856" w14:paraId="6B7AF774" w14:textId="77777777" w:rsidTr="003F4C1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971DC2" w14:textId="77777777" w:rsidR="00434A08" w:rsidRPr="00B22856" w:rsidRDefault="00434A08" w:rsidP="00E62B63">
            <w:pPr>
              <w:spacing w:line="276" w:lineRule="auto"/>
              <w:ind w:firstLine="91"/>
              <w:jc w:val="center"/>
              <w:rPr>
                <w:b/>
                <w:bCs/>
                <w:sz w:val="24"/>
                <w:szCs w:val="24"/>
                <w:lang w:val="ro-MD" w:eastAsia="ro-RO"/>
              </w:rPr>
            </w:pPr>
            <w:r w:rsidRPr="00B22856">
              <w:rPr>
                <w:b/>
                <w:bCs/>
                <w:sz w:val="24"/>
                <w:szCs w:val="24"/>
                <w:lang w:val="ro-MD" w:eastAsia="ro-RO"/>
              </w:rPr>
              <w:t>Riscuri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5D6701" w14:textId="77777777" w:rsidR="00434A08" w:rsidRPr="00B22856" w:rsidRDefault="00434A08" w:rsidP="00E62B63">
            <w:pPr>
              <w:spacing w:line="276" w:lineRule="auto"/>
              <w:ind w:firstLine="91"/>
              <w:jc w:val="center"/>
              <w:rPr>
                <w:b/>
                <w:bCs/>
                <w:sz w:val="24"/>
                <w:szCs w:val="24"/>
                <w:lang w:val="ro-MD" w:eastAsia="ro-RO"/>
              </w:rPr>
            </w:pPr>
            <w:r w:rsidRPr="00B22856">
              <w:rPr>
                <w:b/>
                <w:bCs/>
                <w:sz w:val="24"/>
                <w:szCs w:val="24"/>
                <w:lang w:val="ro-MD" w:eastAsia="ro-RO"/>
              </w:rPr>
              <w:t>Impactul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456ECC" w14:textId="77777777" w:rsidR="00434A08" w:rsidRPr="00B22856" w:rsidRDefault="00434A08" w:rsidP="00E62B63">
            <w:pPr>
              <w:spacing w:line="276" w:lineRule="auto"/>
              <w:ind w:firstLine="91"/>
              <w:jc w:val="center"/>
              <w:rPr>
                <w:b/>
                <w:bCs/>
                <w:sz w:val="24"/>
                <w:szCs w:val="24"/>
                <w:lang w:val="ro-MD" w:eastAsia="ro-RO"/>
              </w:rPr>
            </w:pPr>
            <w:r w:rsidRPr="00B22856">
              <w:rPr>
                <w:b/>
                <w:bCs/>
                <w:sz w:val="24"/>
                <w:szCs w:val="24"/>
                <w:lang w:val="ro-MD" w:eastAsia="ro-RO"/>
              </w:rPr>
              <w:t>Probabilitatea</w:t>
            </w:r>
          </w:p>
        </w:tc>
        <w:tc>
          <w:tcPr>
            <w:tcW w:w="1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B8755B" w14:textId="319586F0" w:rsidR="00434A08" w:rsidRPr="00B22856" w:rsidRDefault="000F023D" w:rsidP="00E62B63">
            <w:pPr>
              <w:spacing w:line="276" w:lineRule="auto"/>
              <w:ind w:firstLine="91"/>
              <w:jc w:val="center"/>
              <w:rPr>
                <w:b/>
                <w:bCs/>
                <w:sz w:val="24"/>
                <w:szCs w:val="24"/>
                <w:lang w:val="ro-MD" w:eastAsia="ro-RO"/>
              </w:rPr>
            </w:pPr>
            <w:r w:rsidRPr="00B22856">
              <w:rPr>
                <w:b/>
                <w:bCs/>
                <w:sz w:val="24"/>
                <w:szCs w:val="24"/>
                <w:lang w:val="ro-MD" w:eastAsia="ro-RO"/>
              </w:rPr>
              <w:t>Măsuri de atenuare</w:t>
            </w:r>
          </w:p>
        </w:tc>
      </w:tr>
      <w:tr w:rsidR="00B22856" w:rsidRPr="00B22856" w14:paraId="56A7710E" w14:textId="77777777" w:rsidTr="000F023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773FD59" w14:textId="0EAB213D" w:rsidR="00434A08" w:rsidRPr="00B22856" w:rsidRDefault="007C226C" w:rsidP="000F023D">
            <w:pPr>
              <w:spacing w:line="276" w:lineRule="auto"/>
              <w:ind w:firstLine="0"/>
              <w:rPr>
                <w:sz w:val="24"/>
                <w:szCs w:val="24"/>
                <w:lang w:val="ro-MD" w:eastAsia="ro-RO"/>
              </w:rPr>
            </w:pPr>
            <w:r w:rsidRPr="00B22856">
              <w:rPr>
                <w:sz w:val="24"/>
                <w:szCs w:val="24"/>
                <w:lang w:val="ro-MD" w:eastAsia="ro-RO"/>
              </w:rPr>
              <w:t>Fluctuația mare a resurselor umane responsabile de domeniul prevenirii și combaterii criminalității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7CB21DC" w14:textId="07A74090" w:rsidR="00434A08" w:rsidRPr="00B22856" w:rsidRDefault="007C226C" w:rsidP="000F023D">
            <w:pPr>
              <w:spacing w:line="276" w:lineRule="auto"/>
              <w:ind w:firstLine="0"/>
              <w:jc w:val="center"/>
              <w:rPr>
                <w:sz w:val="24"/>
                <w:szCs w:val="24"/>
                <w:lang w:val="ro-MD" w:eastAsia="ro-RO"/>
              </w:rPr>
            </w:pPr>
            <w:r w:rsidRPr="00B22856">
              <w:rPr>
                <w:sz w:val="24"/>
                <w:szCs w:val="24"/>
                <w:lang w:val="ro-MD" w:eastAsia="ro-RO"/>
              </w:rPr>
              <w:t>înalt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6DEEFA7" w14:textId="065216D2" w:rsidR="00434A08" w:rsidRPr="00B22856" w:rsidRDefault="007C226C" w:rsidP="000F023D">
            <w:pPr>
              <w:spacing w:line="276" w:lineRule="auto"/>
              <w:ind w:firstLine="0"/>
              <w:jc w:val="center"/>
              <w:rPr>
                <w:sz w:val="24"/>
                <w:szCs w:val="24"/>
                <w:lang w:val="ro-MD" w:eastAsia="ro-RO"/>
              </w:rPr>
            </w:pPr>
            <w:r w:rsidRPr="00B22856">
              <w:rPr>
                <w:sz w:val="24"/>
                <w:szCs w:val="24"/>
                <w:lang w:val="ro-MD" w:eastAsia="ro-RO"/>
              </w:rPr>
              <w:t>înalt</w:t>
            </w:r>
          </w:p>
        </w:tc>
        <w:tc>
          <w:tcPr>
            <w:tcW w:w="1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19CC7BC" w14:textId="2B03AED2" w:rsidR="00434A08" w:rsidRPr="00B22856" w:rsidRDefault="007C226C" w:rsidP="000F023D">
            <w:pPr>
              <w:spacing w:line="276" w:lineRule="auto"/>
              <w:ind w:firstLine="14"/>
              <w:rPr>
                <w:sz w:val="24"/>
                <w:szCs w:val="24"/>
                <w:lang w:val="ro-MD" w:eastAsia="ro-RO"/>
              </w:rPr>
            </w:pPr>
            <w:r w:rsidRPr="00B22856">
              <w:rPr>
                <w:sz w:val="24"/>
                <w:szCs w:val="24"/>
                <w:lang w:val="ro-MD" w:eastAsia="ro-RO"/>
              </w:rPr>
              <w:t>Identificarea măsurilor de motivare a specialiștilor din domeniu să lucreze în sistem și consolidarea capacităților acestora</w:t>
            </w:r>
          </w:p>
        </w:tc>
      </w:tr>
      <w:tr w:rsidR="00B22856" w:rsidRPr="00B22856" w14:paraId="67138670" w14:textId="77777777" w:rsidTr="000F023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0A9064B" w14:textId="09DA396A" w:rsidR="00434A08" w:rsidRPr="00B22856" w:rsidRDefault="007C226C" w:rsidP="000F023D">
            <w:pPr>
              <w:spacing w:line="276" w:lineRule="auto"/>
              <w:ind w:firstLine="0"/>
              <w:rPr>
                <w:sz w:val="24"/>
                <w:szCs w:val="24"/>
                <w:lang w:val="ro-MD" w:eastAsia="ro-RO"/>
              </w:rPr>
            </w:pPr>
            <w:r w:rsidRPr="00B22856">
              <w:rPr>
                <w:sz w:val="24"/>
                <w:szCs w:val="24"/>
                <w:lang w:val="ro-MD" w:eastAsia="ro-RO"/>
              </w:rPr>
              <w:t>Resurse financiare insuficiente pentru implementarea acțiunilor din Planul de acțiuni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F634DC7" w14:textId="7076D227" w:rsidR="00434A08" w:rsidRPr="00B22856" w:rsidRDefault="007C226C" w:rsidP="000F023D">
            <w:pPr>
              <w:spacing w:line="276" w:lineRule="auto"/>
              <w:ind w:firstLine="0"/>
              <w:jc w:val="center"/>
              <w:rPr>
                <w:sz w:val="24"/>
                <w:szCs w:val="24"/>
                <w:lang w:val="ro-MD" w:eastAsia="ro-RO"/>
              </w:rPr>
            </w:pPr>
            <w:r w:rsidRPr="00B22856">
              <w:rPr>
                <w:sz w:val="24"/>
                <w:szCs w:val="24"/>
                <w:lang w:val="ro-MD" w:eastAsia="ro-RO"/>
              </w:rPr>
              <w:t>înalt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FAB9FBD" w14:textId="08258853" w:rsidR="00434A08" w:rsidRPr="00B22856" w:rsidRDefault="007C226C" w:rsidP="000F023D">
            <w:pPr>
              <w:spacing w:line="276" w:lineRule="auto"/>
              <w:ind w:firstLine="0"/>
              <w:jc w:val="center"/>
              <w:rPr>
                <w:sz w:val="24"/>
                <w:szCs w:val="24"/>
                <w:lang w:val="ro-MD" w:eastAsia="ro-RO"/>
              </w:rPr>
            </w:pPr>
            <w:r w:rsidRPr="00B22856">
              <w:rPr>
                <w:sz w:val="24"/>
                <w:szCs w:val="24"/>
                <w:lang w:val="ro-MD" w:eastAsia="ro-RO"/>
              </w:rPr>
              <w:t>înalt</w:t>
            </w:r>
          </w:p>
        </w:tc>
        <w:tc>
          <w:tcPr>
            <w:tcW w:w="1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C065012" w14:textId="17695840" w:rsidR="007C226C" w:rsidRPr="00B22856" w:rsidRDefault="007C226C" w:rsidP="000F023D">
            <w:pPr>
              <w:spacing w:line="276" w:lineRule="auto"/>
              <w:ind w:firstLine="14"/>
              <w:rPr>
                <w:sz w:val="24"/>
                <w:szCs w:val="24"/>
                <w:lang w:val="ro-MD" w:eastAsia="ro-RO"/>
              </w:rPr>
            </w:pPr>
            <w:r w:rsidRPr="00B22856">
              <w:rPr>
                <w:sz w:val="24"/>
                <w:szCs w:val="24"/>
                <w:lang w:val="ro-MD" w:eastAsia="ro-RO"/>
              </w:rPr>
              <w:t>Estimarea cât mai exactă a costurilor pentru acțiunile din Planul de acțiuni și a contribuț</w:t>
            </w:r>
            <w:r w:rsidR="000F023D" w:rsidRPr="00B22856">
              <w:rPr>
                <w:sz w:val="24"/>
                <w:szCs w:val="24"/>
                <w:lang w:val="ro-MD" w:eastAsia="ro-RO"/>
              </w:rPr>
              <w:t>iei partenerilor de dezvoltare.</w:t>
            </w:r>
          </w:p>
          <w:p w14:paraId="24805599" w14:textId="057BECDE" w:rsidR="007C226C" w:rsidRPr="00B22856" w:rsidRDefault="007C226C" w:rsidP="000F023D">
            <w:pPr>
              <w:spacing w:line="276" w:lineRule="auto"/>
              <w:ind w:firstLine="14"/>
              <w:rPr>
                <w:sz w:val="24"/>
                <w:szCs w:val="24"/>
                <w:lang w:val="ro-MD" w:eastAsia="ro-RO"/>
              </w:rPr>
            </w:pPr>
            <w:r w:rsidRPr="00B22856">
              <w:rPr>
                <w:sz w:val="24"/>
                <w:szCs w:val="24"/>
                <w:lang w:val="ro-MD" w:eastAsia="ro-RO"/>
              </w:rPr>
              <w:t xml:space="preserve">Corelarea priorităților cu </w:t>
            </w:r>
            <w:r w:rsidR="000F023D" w:rsidRPr="00B22856">
              <w:rPr>
                <w:sz w:val="24"/>
                <w:szCs w:val="24"/>
                <w:lang w:val="ro-MD" w:eastAsia="ro-RO"/>
              </w:rPr>
              <w:t>cadrul de planificare bugetară.</w:t>
            </w:r>
          </w:p>
          <w:p w14:paraId="361BE456" w14:textId="6A609F81" w:rsidR="00434A08" w:rsidRPr="00B22856" w:rsidRDefault="007C226C" w:rsidP="000F023D">
            <w:pPr>
              <w:spacing w:line="276" w:lineRule="auto"/>
              <w:ind w:firstLine="14"/>
              <w:rPr>
                <w:sz w:val="24"/>
                <w:szCs w:val="24"/>
                <w:lang w:val="ro-MD" w:eastAsia="ro-RO"/>
              </w:rPr>
            </w:pPr>
            <w:r w:rsidRPr="00B22856">
              <w:rPr>
                <w:sz w:val="24"/>
                <w:szCs w:val="24"/>
                <w:lang w:val="ro-MD" w:eastAsia="ro-RO"/>
              </w:rPr>
              <w:lastRenderedPageBreak/>
              <w:t>Asigurarea unei coordonări eficiente permanente cu partenerii de dezvoltare pe marginea priorităților de finanțare ale prezentului Program</w:t>
            </w:r>
          </w:p>
        </w:tc>
      </w:tr>
      <w:tr w:rsidR="00B22856" w:rsidRPr="00B22856" w14:paraId="58B37364" w14:textId="77777777" w:rsidTr="000F023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C4FFD90" w14:textId="3646B468" w:rsidR="00434A08" w:rsidRPr="00B22856" w:rsidRDefault="004B7CEE" w:rsidP="000F023D">
            <w:pPr>
              <w:spacing w:line="276" w:lineRule="auto"/>
              <w:ind w:firstLine="0"/>
              <w:rPr>
                <w:sz w:val="24"/>
                <w:szCs w:val="24"/>
                <w:lang w:val="ro-MD" w:eastAsia="ro-RO"/>
              </w:rPr>
            </w:pPr>
            <w:r w:rsidRPr="00B22856">
              <w:rPr>
                <w:sz w:val="24"/>
                <w:szCs w:val="24"/>
                <w:lang w:val="ro-MD" w:eastAsia="ro-RO"/>
              </w:rPr>
              <w:lastRenderedPageBreak/>
              <w:t>Reticența la schimbări din partea autorităților publice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3BF7B6B" w14:textId="13535474" w:rsidR="00434A08" w:rsidRPr="00B22856" w:rsidRDefault="004B7CEE" w:rsidP="000F023D">
            <w:pPr>
              <w:spacing w:line="276" w:lineRule="auto"/>
              <w:ind w:firstLine="0"/>
              <w:jc w:val="center"/>
              <w:rPr>
                <w:sz w:val="24"/>
                <w:szCs w:val="24"/>
                <w:lang w:val="ro-MD" w:eastAsia="ro-RO"/>
              </w:rPr>
            </w:pPr>
            <w:r w:rsidRPr="00B22856">
              <w:rPr>
                <w:sz w:val="24"/>
                <w:szCs w:val="24"/>
                <w:lang w:val="ro-MD" w:eastAsia="ro-RO"/>
              </w:rPr>
              <w:t>mediu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3EE8653" w14:textId="43C5C04B" w:rsidR="00434A08" w:rsidRPr="00B22856" w:rsidRDefault="004B7CEE" w:rsidP="000F023D">
            <w:pPr>
              <w:spacing w:line="276" w:lineRule="auto"/>
              <w:ind w:firstLine="0"/>
              <w:jc w:val="center"/>
              <w:rPr>
                <w:sz w:val="24"/>
                <w:szCs w:val="24"/>
                <w:lang w:val="ro-MD" w:eastAsia="ro-RO"/>
              </w:rPr>
            </w:pPr>
            <w:r w:rsidRPr="00B22856">
              <w:rPr>
                <w:sz w:val="24"/>
                <w:szCs w:val="24"/>
                <w:lang w:val="ro-MD" w:eastAsia="ro-RO"/>
              </w:rPr>
              <w:t>mica</w:t>
            </w:r>
          </w:p>
        </w:tc>
        <w:tc>
          <w:tcPr>
            <w:tcW w:w="1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0A3D872" w14:textId="50760094" w:rsidR="00434A08" w:rsidRPr="00B22856" w:rsidRDefault="004B7CEE" w:rsidP="000F023D">
            <w:pPr>
              <w:spacing w:line="276" w:lineRule="auto"/>
              <w:ind w:firstLine="14"/>
              <w:rPr>
                <w:sz w:val="24"/>
                <w:szCs w:val="24"/>
                <w:lang w:val="ro-MD" w:eastAsia="ro-RO"/>
              </w:rPr>
            </w:pPr>
            <w:r w:rsidRPr="00B22856">
              <w:rPr>
                <w:sz w:val="24"/>
                <w:szCs w:val="24"/>
                <w:lang w:val="ro-MD" w:eastAsia="ro-RO"/>
              </w:rPr>
              <w:t>Menținerea unui dialog constructive în vederea excluderii reticenței</w:t>
            </w:r>
          </w:p>
        </w:tc>
      </w:tr>
      <w:tr w:rsidR="00B22856" w:rsidRPr="00B22856" w14:paraId="41CB7665" w14:textId="77777777" w:rsidTr="000F023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75EA568" w14:textId="2C79C671" w:rsidR="00127BFF" w:rsidRPr="00B22856" w:rsidRDefault="00127BFF" w:rsidP="000F023D">
            <w:pPr>
              <w:spacing w:line="276" w:lineRule="auto"/>
              <w:ind w:firstLine="0"/>
              <w:rPr>
                <w:sz w:val="24"/>
                <w:szCs w:val="24"/>
                <w:lang w:val="ro-MD" w:eastAsia="ro-RO"/>
              </w:rPr>
            </w:pPr>
            <w:r w:rsidRPr="00B22856">
              <w:rPr>
                <w:sz w:val="24"/>
                <w:szCs w:val="24"/>
                <w:lang w:val="ro-MD" w:eastAsia="ro-RO"/>
              </w:rPr>
              <w:t>Întârzieri în procesul de promovare a unor proiecte de acte normative din cauza unor divergenţe între instituţiile implementatoare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4FC7E12" w14:textId="7BEC19DE" w:rsidR="00127BFF" w:rsidRPr="00B22856" w:rsidRDefault="0049377E" w:rsidP="000F023D">
            <w:pPr>
              <w:spacing w:line="276" w:lineRule="auto"/>
              <w:ind w:firstLine="0"/>
              <w:jc w:val="center"/>
              <w:rPr>
                <w:sz w:val="24"/>
                <w:szCs w:val="24"/>
                <w:lang w:val="ro-MD" w:eastAsia="ro-RO"/>
              </w:rPr>
            </w:pPr>
            <w:r w:rsidRPr="00B22856">
              <w:rPr>
                <w:sz w:val="24"/>
                <w:szCs w:val="24"/>
                <w:lang w:val="ro-MD" w:eastAsia="ro-RO"/>
              </w:rPr>
              <w:t>î</w:t>
            </w:r>
            <w:r w:rsidR="00127BFF" w:rsidRPr="00B22856">
              <w:rPr>
                <w:sz w:val="24"/>
                <w:szCs w:val="24"/>
                <w:lang w:val="ro-MD" w:eastAsia="ro-RO"/>
              </w:rPr>
              <w:t>nalt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57D329B" w14:textId="1CC8DC6C" w:rsidR="00127BFF" w:rsidRPr="00B22856" w:rsidRDefault="0049377E" w:rsidP="000F023D">
            <w:pPr>
              <w:spacing w:line="276" w:lineRule="auto"/>
              <w:ind w:firstLine="0"/>
              <w:jc w:val="center"/>
              <w:rPr>
                <w:sz w:val="24"/>
                <w:szCs w:val="24"/>
                <w:lang w:val="ro-MD" w:eastAsia="ro-RO"/>
              </w:rPr>
            </w:pPr>
            <w:r w:rsidRPr="00B22856">
              <w:rPr>
                <w:sz w:val="24"/>
                <w:szCs w:val="24"/>
                <w:lang w:val="ro-MD" w:eastAsia="ro-RO"/>
              </w:rPr>
              <w:t>î</w:t>
            </w:r>
            <w:r w:rsidR="00127BFF" w:rsidRPr="00B22856">
              <w:rPr>
                <w:sz w:val="24"/>
                <w:szCs w:val="24"/>
                <w:lang w:val="ro-MD" w:eastAsia="ro-RO"/>
              </w:rPr>
              <w:t>nalt</w:t>
            </w:r>
          </w:p>
        </w:tc>
        <w:tc>
          <w:tcPr>
            <w:tcW w:w="1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F0B5BBF" w14:textId="60F09D42" w:rsidR="00127BFF" w:rsidRPr="00B22856" w:rsidRDefault="00127BFF" w:rsidP="000F023D">
            <w:pPr>
              <w:spacing w:line="276" w:lineRule="auto"/>
              <w:ind w:firstLine="0"/>
              <w:rPr>
                <w:sz w:val="24"/>
                <w:szCs w:val="24"/>
                <w:lang w:val="ro-MD" w:eastAsia="ro-RO"/>
              </w:rPr>
            </w:pPr>
            <w:r w:rsidRPr="00B22856">
              <w:rPr>
                <w:sz w:val="24"/>
                <w:szCs w:val="24"/>
                <w:lang w:val="ro-MD" w:eastAsia="ro-RO"/>
              </w:rPr>
              <w:t>Crearea grupurilor comune interinstituţionale de lucru şi promovarea în comun a unor proiecte de acte normative</w:t>
            </w:r>
          </w:p>
        </w:tc>
      </w:tr>
      <w:tr w:rsidR="00B22856" w:rsidRPr="00B22856" w14:paraId="412D8DF8" w14:textId="77777777" w:rsidTr="000F023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589C986" w14:textId="0C2AA3B0" w:rsidR="0049377E" w:rsidRPr="00B22856" w:rsidRDefault="0049377E" w:rsidP="000F023D">
            <w:pPr>
              <w:spacing w:line="276" w:lineRule="auto"/>
              <w:ind w:firstLine="0"/>
              <w:rPr>
                <w:sz w:val="24"/>
                <w:szCs w:val="24"/>
                <w:lang w:val="ro-MD" w:eastAsia="ro-RO"/>
              </w:rPr>
            </w:pPr>
            <w:r w:rsidRPr="00B22856">
              <w:rPr>
                <w:sz w:val="24"/>
                <w:szCs w:val="24"/>
                <w:lang w:val="ro-MD" w:eastAsia="ro-RO"/>
              </w:rPr>
              <w:t>Schimbarea situaţiei geopolitice, iminenţa unui conflict armat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204E270" w14:textId="0386DC02" w:rsidR="0049377E" w:rsidRPr="00B22856" w:rsidRDefault="0049377E" w:rsidP="000F023D">
            <w:pPr>
              <w:spacing w:line="276" w:lineRule="auto"/>
              <w:ind w:firstLine="0"/>
              <w:jc w:val="center"/>
              <w:rPr>
                <w:sz w:val="24"/>
                <w:szCs w:val="24"/>
                <w:lang w:val="ro-MD" w:eastAsia="ro-RO"/>
              </w:rPr>
            </w:pPr>
            <w:r w:rsidRPr="00B22856">
              <w:rPr>
                <w:sz w:val="24"/>
                <w:szCs w:val="24"/>
                <w:lang w:val="ro-MD" w:eastAsia="ro-RO"/>
              </w:rPr>
              <w:t>înalt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06FA47A" w14:textId="67B2F185" w:rsidR="0049377E" w:rsidRPr="00B22856" w:rsidRDefault="0049377E" w:rsidP="000F023D">
            <w:pPr>
              <w:spacing w:line="276" w:lineRule="auto"/>
              <w:ind w:firstLine="0"/>
              <w:jc w:val="center"/>
              <w:rPr>
                <w:sz w:val="24"/>
                <w:szCs w:val="24"/>
                <w:lang w:val="ro-MD" w:eastAsia="ro-RO"/>
              </w:rPr>
            </w:pPr>
            <w:r w:rsidRPr="00B22856">
              <w:rPr>
                <w:sz w:val="24"/>
                <w:szCs w:val="24"/>
                <w:lang w:val="ro-MD" w:eastAsia="ro-RO"/>
              </w:rPr>
              <w:t>înalt</w:t>
            </w:r>
          </w:p>
        </w:tc>
        <w:tc>
          <w:tcPr>
            <w:tcW w:w="1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605A23C" w14:textId="2560E47B" w:rsidR="0049377E" w:rsidRPr="00B22856" w:rsidRDefault="0049377E" w:rsidP="000F023D">
            <w:pPr>
              <w:spacing w:line="276" w:lineRule="auto"/>
              <w:ind w:firstLine="14"/>
              <w:rPr>
                <w:sz w:val="24"/>
                <w:szCs w:val="24"/>
                <w:lang w:val="ro-MD" w:eastAsia="ro-RO"/>
              </w:rPr>
            </w:pPr>
            <w:r w:rsidRPr="00B22856">
              <w:rPr>
                <w:sz w:val="24"/>
                <w:szCs w:val="24"/>
                <w:lang w:val="ro-MD" w:eastAsia="ro-RO"/>
              </w:rPr>
              <w:t>Ajustarea Programului cu includerea obiectivelor care să corespundă noilor realităţi şi capacităţi ale statului</w:t>
            </w:r>
          </w:p>
        </w:tc>
      </w:tr>
      <w:tr w:rsidR="00B22856" w:rsidRPr="00B22856" w14:paraId="52B32348" w14:textId="77777777" w:rsidTr="000F023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9A30A4E" w14:textId="77777777" w:rsidR="000859AB" w:rsidRPr="00B22856" w:rsidRDefault="000859AB" w:rsidP="000F023D">
            <w:pPr>
              <w:spacing w:line="276" w:lineRule="auto"/>
              <w:ind w:firstLine="0"/>
              <w:rPr>
                <w:sz w:val="24"/>
                <w:szCs w:val="24"/>
                <w:lang w:val="ro-MD" w:eastAsia="ro-RO"/>
              </w:rPr>
            </w:pPr>
            <w:r w:rsidRPr="00B22856">
              <w:rPr>
                <w:sz w:val="24"/>
                <w:szCs w:val="24"/>
                <w:lang w:val="ro-MD"/>
              </w:rPr>
              <w:t>Compromiterea bazelor de date și a sistemelor informatice guvernamentale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ECF09B5" w14:textId="77777777" w:rsidR="000859AB" w:rsidRPr="00B22856" w:rsidRDefault="000859AB" w:rsidP="000F023D">
            <w:pPr>
              <w:spacing w:line="276" w:lineRule="auto"/>
              <w:ind w:firstLine="0"/>
              <w:jc w:val="center"/>
              <w:rPr>
                <w:sz w:val="24"/>
                <w:szCs w:val="24"/>
                <w:lang w:val="ro-MD" w:eastAsia="ro-RO"/>
              </w:rPr>
            </w:pPr>
            <w:r w:rsidRPr="00B22856">
              <w:rPr>
                <w:sz w:val="24"/>
                <w:szCs w:val="24"/>
                <w:lang w:val="ro-MD" w:eastAsia="ro-RO"/>
              </w:rPr>
              <w:t>înalt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7B44782" w14:textId="77777777" w:rsidR="000859AB" w:rsidRPr="00B22856" w:rsidRDefault="000859AB" w:rsidP="000F023D">
            <w:pPr>
              <w:spacing w:line="276" w:lineRule="auto"/>
              <w:ind w:firstLine="0"/>
              <w:jc w:val="center"/>
              <w:rPr>
                <w:sz w:val="24"/>
                <w:szCs w:val="24"/>
                <w:lang w:val="ro-MD" w:eastAsia="ro-RO"/>
              </w:rPr>
            </w:pPr>
            <w:r w:rsidRPr="00B22856">
              <w:rPr>
                <w:sz w:val="24"/>
                <w:szCs w:val="24"/>
                <w:lang w:val="ro-MD" w:eastAsia="ro-RO"/>
              </w:rPr>
              <w:t>mediu</w:t>
            </w:r>
          </w:p>
        </w:tc>
        <w:tc>
          <w:tcPr>
            <w:tcW w:w="1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5A282F80" w14:textId="77777777" w:rsidR="000859AB" w:rsidRPr="00B22856" w:rsidRDefault="000859AB" w:rsidP="000F023D">
            <w:pPr>
              <w:spacing w:line="276" w:lineRule="auto"/>
              <w:ind w:firstLine="0"/>
              <w:rPr>
                <w:sz w:val="24"/>
                <w:szCs w:val="24"/>
                <w:lang w:val="ro-MD" w:eastAsia="ro-RO"/>
              </w:rPr>
            </w:pPr>
            <w:r w:rsidRPr="00B22856">
              <w:rPr>
                <w:bCs/>
                <w:sz w:val="24"/>
                <w:szCs w:val="24"/>
                <w:lang w:val="ro-MD"/>
              </w:rPr>
              <w:t xml:space="preserve">Simulări periodice de atacuri cibernetice </w:t>
            </w:r>
            <w:r w:rsidRPr="00B22856">
              <w:rPr>
                <w:sz w:val="24"/>
                <w:szCs w:val="24"/>
                <w:lang w:val="ro-MD"/>
              </w:rPr>
              <w:t>și actualizarea constantă a sistemelor informatice. F</w:t>
            </w:r>
            <w:r w:rsidRPr="00B22856">
              <w:rPr>
                <w:bCs/>
                <w:sz w:val="24"/>
                <w:szCs w:val="24"/>
                <w:lang w:val="ro-MD"/>
              </w:rPr>
              <w:t>ormarea continuă a personalului IT și a utilizatorilor-cheie</w:t>
            </w:r>
            <w:r w:rsidRPr="00B22856">
              <w:rPr>
                <w:sz w:val="24"/>
                <w:szCs w:val="24"/>
                <w:lang w:val="ro-MD"/>
              </w:rPr>
              <w:t xml:space="preserve"> din instituțiile publice în domeniul securității cibernetice.</w:t>
            </w:r>
          </w:p>
        </w:tc>
      </w:tr>
      <w:tr w:rsidR="00B22856" w:rsidRPr="00B22856" w14:paraId="21E56610" w14:textId="77777777" w:rsidTr="000F023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DCE02F6" w14:textId="77777777" w:rsidR="000859AB" w:rsidRPr="00B22856" w:rsidRDefault="000859AB" w:rsidP="000F023D">
            <w:pPr>
              <w:spacing w:line="276" w:lineRule="auto"/>
              <w:ind w:firstLine="0"/>
              <w:rPr>
                <w:sz w:val="24"/>
                <w:szCs w:val="24"/>
                <w:lang w:val="ro-MD" w:eastAsia="ro-RO"/>
              </w:rPr>
            </w:pPr>
            <w:r w:rsidRPr="00B22856">
              <w:rPr>
                <w:sz w:val="24"/>
                <w:szCs w:val="24"/>
                <w:lang w:val="ro-MD"/>
              </w:rPr>
              <w:t>Exodul specialiștilor IT din sectorul public către mediul privat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3546FEE" w14:textId="77777777" w:rsidR="000859AB" w:rsidRPr="00B22856" w:rsidRDefault="000859AB" w:rsidP="000F023D">
            <w:pPr>
              <w:spacing w:line="276" w:lineRule="auto"/>
              <w:ind w:firstLine="0"/>
              <w:jc w:val="center"/>
              <w:rPr>
                <w:sz w:val="24"/>
                <w:szCs w:val="24"/>
                <w:lang w:val="ro-MD" w:eastAsia="ro-RO"/>
              </w:rPr>
            </w:pPr>
            <w:r w:rsidRPr="00B22856">
              <w:rPr>
                <w:sz w:val="24"/>
                <w:szCs w:val="24"/>
                <w:lang w:val="ro-MD" w:eastAsia="ro-RO"/>
              </w:rPr>
              <w:t>mediu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956F221" w14:textId="77777777" w:rsidR="000859AB" w:rsidRPr="00B22856" w:rsidRDefault="000859AB" w:rsidP="000F023D">
            <w:pPr>
              <w:spacing w:line="276" w:lineRule="auto"/>
              <w:ind w:firstLine="0"/>
              <w:jc w:val="center"/>
              <w:rPr>
                <w:sz w:val="24"/>
                <w:szCs w:val="24"/>
                <w:lang w:val="ro-MD" w:eastAsia="ro-RO"/>
              </w:rPr>
            </w:pPr>
            <w:r w:rsidRPr="00B22856">
              <w:rPr>
                <w:sz w:val="24"/>
                <w:szCs w:val="24"/>
                <w:lang w:val="ro-MD" w:eastAsia="ro-RO"/>
              </w:rPr>
              <w:t>mediu</w:t>
            </w:r>
          </w:p>
        </w:tc>
        <w:tc>
          <w:tcPr>
            <w:tcW w:w="1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6793886B" w14:textId="77777777" w:rsidR="000859AB" w:rsidRPr="00B22856" w:rsidRDefault="000859AB" w:rsidP="000F023D">
            <w:pPr>
              <w:spacing w:line="276" w:lineRule="auto"/>
              <w:ind w:firstLine="0"/>
              <w:rPr>
                <w:sz w:val="24"/>
                <w:szCs w:val="24"/>
                <w:lang w:val="ro-MD" w:eastAsia="ro-RO"/>
              </w:rPr>
            </w:pPr>
            <w:r w:rsidRPr="00B22856">
              <w:rPr>
                <w:bCs/>
                <w:sz w:val="24"/>
                <w:szCs w:val="24"/>
                <w:lang w:val="ro-MD"/>
              </w:rPr>
              <w:t>Introducerea de stimulente non-financiare</w:t>
            </w:r>
            <w:r w:rsidRPr="00B22856">
              <w:rPr>
                <w:sz w:val="24"/>
                <w:szCs w:val="24"/>
                <w:lang w:val="ro-MD"/>
              </w:rPr>
              <w:t>, precum flexibilitatea programului de lucru, posibilitatea de muncă la distanță, oportunități de formare profesională continuă și participarea la proiecte strategice naționale.</w:t>
            </w:r>
          </w:p>
        </w:tc>
      </w:tr>
      <w:tr w:rsidR="000859AB" w:rsidRPr="00B22856" w14:paraId="55972FE2" w14:textId="77777777" w:rsidTr="000F023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1FE8B86" w14:textId="77777777" w:rsidR="000859AB" w:rsidRPr="00B22856" w:rsidRDefault="000859AB" w:rsidP="000F023D">
            <w:pPr>
              <w:spacing w:line="276" w:lineRule="auto"/>
              <w:ind w:firstLine="0"/>
              <w:rPr>
                <w:sz w:val="24"/>
                <w:szCs w:val="24"/>
                <w:lang w:val="ro-MD" w:eastAsia="ro-RO"/>
              </w:rPr>
            </w:pPr>
            <w:r w:rsidRPr="00B22856">
              <w:rPr>
                <w:sz w:val="24"/>
                <w:szCs w:val="24"/>
                <w:lang w:val="ro-MD"/>
              </w:rPr>
              <w:t>Lipsa interoperabilității între bazele de date ale instituțiilor responsabile de implementare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4D3B7696" w14:textId="77777777" w:rsidR="000859AB" w:rsidRPr="00B22856" w:rsidRDefault="000859AB" w:rsidP="000F023D">
            <w:pPr>
              <w:spacing w:line="276" w:lineRule="auto"/>
              <w:ind w:firstLine="0"/>
              <w:jc w:val="center"/>
              <w:rPr>
                <w:sz w:val="24"/>
                <w:szCs w:val="24"/>
                <w:lang w:val="ro-MD" w:eastAsia="ro-RO"/>
              </w:rPr>
            </w:pPr>
            <w:r w:rsidRPr="00B22856">
              <w:rPr>
                <w:sz w:val="24"/>
                <w:szCs w:val="24"/>
                <w:lang w:val="ro-MD" w:eastAsia="ro-RO"/>
              </w:rPr>
              <w:t>înalt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7D412956" w14:textId="77777777" w:rsidR="000859AB" w:rsidRPr="00B22856" w:rsidRDefault="000859AB" w:rsidP="000F023D">
            <w:pPr>
              <w:spacing w:line="276" w:lineRule="auto"/>
              <w:ind w:firstLine="0"/>
              <w:jc w:val="center"/>
              <w:rPr>
                <w:sz w:val="24"/>
                <w:szCs w:val="24"/>
                <w:lang w:val="ro-MD" w:eastAsia="ro-RO"/>
              </w:rPr>
            </w:pPr>
            <w:r w:rsidRPr="00B22856">
              <w:rPr>
                <w:sz w:val="24"/>
                <w:szCs w:val="24"/>
                <w:lang w:val="ro-MD" w:eastAsia="ro-RO"/>
              </w:rPr>
              <w:t>înalt</w:t>
            </w:r>
          </w:p>
        </w:tc>
        <w:tc>
          <w:tcPr>
            <w:tcW w:w="1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4890B80" w14:textId="5610A563" w:rsidR="000F023D" w:rsidRPr="00B22856" w:rsidRDefault="000859AB" w:rsidP="000F023D">
            <w:pPr>
              <w:spacing w:line="276" w:lineRule="auto"/>
              <w:ind w:firstLine="0"/>
              <w:rPr>
                <w:bCs/>
                <w:sz w:val="24"/>
                <w:szCs w:val="24"/>
                <w:lang w:val="ro-MD"/>
              </w:rPr>
            </w:pPr>
            <w:r w:rsidRPr="00B22856">
              <w:rPr>
                <w:sz w:val="24"/>
                <w:szCs w:val="24"/>
                <w:lang w:val="ro-MD"/>
              </w:rPr>
              <w:t>Crearea unui cadru comun</w:t>
            </w:r>
            <w:r w:rsidRPr="00B22856">
              <w:rPr>
                <w:bCs/>
                <w:sz w:val="24"/>
                <w:szCs w:val="24"/>
                <w:lang w:val="ro-MD"/>
              </w:rPr>
              <w:t xml:space="preserve"> de integrare a sistemelor informatice.</w:t>
            </w:r>
          </w:p>
          <w:p w14:paraId="47DBC812" w14:textId="0679AA5B" w:rsidR="000859AB" w:rsidRPr="00B22856" w:rsidRDefault="000859AB" w:rsidP="000F023D">
            <w:pPr>
              <w:spacing w:line="276" w:lineRule="auto"/>
              <w:ind w:firstLine="0"/>
              <w:rPr>
                <w:sz w:val="24"/>
                <w:szCs w:val="24"/>
                <w:lang w:val="ro-MD" w:eastAsia="ro-RO"/>
              </w:rPr>
            </w:pPr>
            <w:r w:rsidRPr="00B22856">
              <w:rPr>
                <w:bCs/>
                <w:sz w:val="24"/>
                <w:szCs w:val="24"/>
                <w:lang w:val="ro-MD"/>
              </w:rPr>
              <w:t>I</w:t>
            </w:r>
            <w:r w:rsidRPr="00B22856">
              <w:rPr>
                <w:sz w:val="24"/>
                <w:szCs w:val="24"/>
                <w:lang w:val="ro-MD"/>
              </w:rPr>
              <w:t xml:space="preserve">nstruirea personalului IT din instituțiile-cheie pentru </w:t>
            </w:r>
            <w:r w:rsidRPr="00B22856">
              <w:rPr>
                <w:bCs/>
                <w:sz w:val="24"/>
                <w:szCs w:val="24"/>
                <w:lang w:val="ro-MD"/>
              </w:rPr>
              <w:t>utilizarea eficientă și securizată</w:t>
            </w:r>
            <w:r w:rsidRPr="00B22856">
              <w:rPr>
                <w:sz w:val="24"/>
                <w:szCs w:val="24"/>
                <w:lang w:val="ro-MD"/>
              </w:rPr>
              <w:t xml:space="preserve"> a acestor sisteme.</w:t>
            </w:r>
          </w:p>
        </w:tc>
      </w:tr>
    </w:tbl>
    <w:p w14:paraId="5BC7AE1C" w14:textId="77777777" w:rsidR="007E7D79" w:rsidRPr="00B22856" w:rsidRDefault="007E7D79" w:rsidP="00E62B63">
      <w:pPr>
        <w:spacing w:line="276" w:lineRule="auto"/>
        <w:jc w:val="center"/>
        <w:rPr>
          <w:b/>
          <w:bCs/>
          <w:sz w:val="24"/>
          <w:szCs w:val="24"/>
          <w:lang w:val="ro-MD" w:eastAsia="ro-RO"/>
        </w:rPr>
      </w:pPr>
    </w:p>
    <w:p w14:paraId="6B7E52FF" w14:textId="1661A214" w:rsidR="009C36C2" w:rsidRPr="00B22856" w:rsidRDefault="000F023D" w:rsidP="000F023D">
      <w:pPr>
        <w:spacing w:line="276" w:lineRule="auto"/>
        <w:jc w:val="center"/>
        <w:rPr>
          <w:b/>
          <w:bCs/>
          <w:sz w:val="28"/>
          <w:szCs w:val="28"/>
          <w:lang w:val="ro-MD" w:eastAsia="ro-RO"/>
        </w:rPr>
      </w:pPr>
      <w:r w:rsidRPr="00B22856">
        <w:rPr>
          <w:b/>
          <w:bCs/>
          <w:sz w:val="28"/>
          <w:szCs w:val="28"/>
          <w:lang w:val="ro-MD" w:eastAsia="ro-RO"/>
        </w:rPr>
        <w:t>VIII</w:t>
      </w:r>
      <w:r w:rsidR="009C36C2" w:rsidRPr="00B22856">
        <w:rPr>
          <w:b/>
          <w:bCs/>
          <w:sz w:val="28"/>
          <w:szCs w:val="28"/>
          <w:lang w:val="ro-MD" w:eastAsia="ro-RO"/>
        </w:rPr>
        <w:t>. AUTORITĂŢI/</w:t>
      </w:r>
      <w:r w:rsidR="007E7D79" w:rsidRPr="00B22856">
        <w:rPr>
          <w:b/>
          <w:bCs/>
          <w:sz w:val="28"/>
          <w:szCs w:val="28"/>
          <w:lang w:val="ro-MD" w:eastAsia="ro-RO"/>
        </w:rPr>
        <w:t>INSTITUŢII RESPONSABILE</w:t>
      </w:r>
    </w:p>
    <w:p w14:paraId="3A93912A" w14:textId="77777777" w:rsidR="000F023D" w:rsidRPr="00B22856" w:rsidRDefault="000F023D" w:rsidP="000F023D">
      <w:pPr>
        <w:spacing w:line="276" w:lineRule="auto"/>
        <w:jc w:val="center"/>
        <w:rPr>
          <w:b/>
          <w:bCs/>
          <w:sz w:val="28"/>
          <w:szCs w:val="28"/>
          <w:lang w:val="ro-MD" w:eastAsia="ro-RO"/>
        </w:rPr>
      </w:pPr>
    </w:p>
    <w:p w14:paraId="2241EB6C" w14:textId="3FD10DB0" w:rsidR="009D1D4B" w:rsidRPr="0088711F" w:rsidRDefault="00CA308A" w:rsidP="00CA308A">
      <w:pPr>
        <w:spacing w:line="276" w:lineRule="auto"/>
        <w:ind w:firstLine="851"/>
        <w:rPr>
          <w:rFonts w:eastAsiaTheme="minorEastAsia"/>
          <w:sz w:val="28"/>
          <w:szCs w:val="28"/>
          <w:lang w:val="ro-MD" w:eastAsia="zh-CN"/>
        </w:rPr>
      </w:pPr>
      <w:r w:rsidRPr="00B22856">
        <w:rPr>
          <w:sz w:val="28"/>
          <w:szCs w:val="28"/>
          <w:lang w:val="ro-MD" w:eastAsia="ro-RO"/>
        </w:rPr>
        <w:t xml:space="preserve">194. </w:t>
      </w:r>
      <w:r w:rsidR="007E7D79" w:rsidRPr="00B22856">
        <w:rPr>
          <w:sz w:val="28"/>
          <w:szCs w:val="28"/>
          <w:lang w:val="ro-MD" w:eastAsia="ro-RO"/>
        </w:rPr>
        <w:t>Responsabile de implementarea Programului sunt autorităţile şi instituţiile publice implicate în domeniul de prevenire şi combatere a criminalităţii:</w:t>
      </w:r>
      <w:r w:rsidR="00AE6CED" w:rsidRPr="00B22856">
        <w:rPr>
          <w:sz w:val="28"/>
          <w:szCs w:val="28"/>
          <w:lang w:val="ro-MD" w:eastAsia="ro-RO"/>
        </w:rPr>
        <w:t xml:space="preserve"> </w:t>
      </w:r>
      <w:bookmarkStart w:id="13" w:name="_Hlk199411068"/>
      <w:r w:rsidR="007E7D79" w:rsidRPr="00B22856">
        <w:rPr>
          <w:sz w:val="28"/>
          <w:szCs w:val="28"/>
          <w:lang w:val="ro-MD" w:eastAsia="ro-RO"/>
        </w:rPr>
        <w:t xml:space="preserve">Ministerul Afacerilor Interne; </w:t>
      </w:r>
      <w:r w:rsidR="007E7D79" w:rsidRPr="0088711F">
        <w:rPr>
          <w:sz w:val="28"/>
          <w:szCs w:val="28"/>
          <w:lang w:val="ro-MD" w:eastAsia="ro-RO"/>
        </w:rPr>
        <w:t>Ministerul Justiţiei;</w:t>
      </w:r>
      <w:r w:rsidR="00AE6CED" w:rsidRPr="0088711F">
        <w:rPr>
          <w:sz w:val="28"/>
          <w:szCs w:val="28"/>
          <w:lang w:val="ro-MD" w:eastAsia="ro-RO"/>
        </w:rPr>
        <w:t xml:space="preserve"> </w:t>
      </w:r>
      <w:r w:rsidR="007E7D79" w:rsidRPr="0088711F">
        <w:rPr>
          <w:sz w:val="28"/>
          <w:szCs w:val="28"/>
          <w:lang w:val="ro-MD" w:eastAsia="ro-RO"/>
        </w:rPr>
        <w:t>Ministerul Afacerilor Externe;</w:t>
      </w:r>
      <w:r w:rsidR="00AE6CED" w:rsidRPr="0088711F">
        <w:rPr>
          <w:sz w:val="28"/>
          <w:szCs w:val="28"/>
          <w:lang w:val="ro-MD" w:eastAsia="ro-RO"/>
        </w:rPr>
        <w:t xml:space="preserve"> </w:t>
      </w:r>
      <w:r w:rsidR="007E7D79" w:rsidRPr="0088711F">
        <w:rPr>
          <w:sz w:val="28"/>
          <w:szCs w:val="28"/>
          <w:lang w:val="ro-MD" w:eastAsia="ro-RO"/>
        </w:rPr>
        <w:t xml:space="preserve">Ministerul </w:t>
      </w:r>
      <w:r w:rsidR="007E7D79" w:rsidRPr="0088711F">
        <w:rPr>
          <w:sz w:val="28"/>
          <w:szCs w:val="28"/>
          <w:lang w:val="ro-MD" w:eastAsia="ro-RO"/>
        </w:rPr>
        <w:lastRenderedPageBreak/>
        <w:t>Apărării;</w:t>
      </w:r>
      <w:r w:rsidR="00AE6CED" w:rsidRPr="0088711F">
        <w:rPr>
          <w:sz w:val="28"/>
          <w:szCs w:val="28"/>
          <w:lang w:val="ro-MD" w:eastAsia="ro-RO"/>
        </w:rPr>
        <w:t xml:space="preserve"> </w:t>
      </w:r>
      <w:r w:rsidR="007E7D79" w:rsidRPr="0088711F">
        <w:rPr>
          <w:sz w:val="28"/>
          <w:szCs w:val="28"/>
          <w:lang w:val="ro-MD" w:eastAsia="ro-RO"/>
        </w:rPr>
        <w:t>Ministerul Educaţiei şi Cercetării;</w:t>
      </w:r>
      <w:r w:rsidR="00AE6CED" w:rsidRPr="0088711F">
        <w:rPr>
          <w:sz w:val="28"/>
          <w:szCs w:val="28"/>
          <w:lang w:val="ro-MD" w:eastAsia="ro-RO"/>
        </w:rPr>
        <w:t xml:space="preserve"> </w:t>
      </w:r>
      <w:r w:rsidR="007E7D79" w:rsidRPr="0088711F">
        <w:rPr>
          <w:sz w:val="28"/>
          <w:szCs w:val="28"/>
          <w:lang w:val="ro-MD" w:eastAsia="ro-RO"/>
        </w:rPr>
        <w:t>Ministerul Sănătăţii;</w:t>
      </w:r>
      <w:r w:rsidR="00AE6CED" w:rsidRPr="0088711F">
        <w:rPr>
          <w:sz w:val="28"/>
          <w:szCs w:val="28"/>
          <w:lang w:val="ro-MD" w:eastAsia="ro-RO"/>
        </w:rPr>
        <w:t xml:space="preserve"> </w:t>
      </w:r>
      <w:r w:rsidR="007E7D79" w:rsidRPr="0088711F">
        <w:rPr>
          <w:sz w:val="28"/>
          <w:szCs w:val="28"/>
          <w:lang w:val="ro-MD" w:eastAsia="ro-RO"/>
        </w:rPr>
        <w:t>Ministerul Muncii şi Protecţiei Sociale;</w:t>
      </w:r>
      <w:r w:rsidR="00AE6CED" w:rsidRPr="0088711F">
        <w:rPr>
          <w:sz w:val="28"/>
          <w:szCs w:val="28"/>
          <w:lang w:val="ro-MD" w:eastAsia="ro-RO"/>
        </w:rPr>
        <w:t xml:space="preserve"> </w:t>
      </w:r>
      <w:r w:rsidR="00CD74EB" w:rsidRPr="0088711F">
        <w:rPr>
          <w:rFonts w:eastAsiaTheme="minorEastAsia"/>
          <w:sz w:val="28"/>
          <w:szCs w:val="28"/>
          <w:lang w:val="ro-MD" w:eastAsia="zh-CN"/>
        </w:rPr>
        <w:t>Ministerul Dezvoltării Economice și Digitalizării</w:t>
      </w:r>
      <w:r w:rsidR="00E92BA7" w:rsidRPr="0088711F">
        <w:rPr>
          <w:rFonts w:eastAsiaTheme="minorEastAsia"/>
          <w:sz w:val="28"/>
          <w:szCs w:val="28"/>
          <w:lang w:val="ro-MD" w:eastAsia="zh-CN"/>
        </w:rPr>
        <w:t>;</w:t>
      </w:r>
      <w:r w:rsidR="00AE6CED" w:rsidRPr="0088711F">
        <w:rPr>
          <w:rFonts w:eastAsiaTheme="minorEastAsia"/>
          <w:sz w:val="28"/>
          <w:szCs w:val="28"/>
          <w:lang w:val="ro-MD" w:eastAsia="zh-CN"/>
        </w:rPr>
        <w:t xml:space="preserve"> </w:t>
      </w:r>
      <w:r w:rsidR="00026DC2" w:rsidRPr="0088711F">
        <w:rPr>
          <w:sz w:val="28"/>
          <w:szCs w:val="28"/>
          <w:lang w:val="ro-MD" w:eastAsia="ro-RO"/>
        </w:rPr>
        <w:t>Procuratura Generală;</w:t>
      </w:r>
      <w:r w:rsidR="00AE6CED" w:rsidRPr="0088711F">
        <w:rPr>
          <w:sz w:val="28"/>
          <w:szCs w:val="28"/>
          <w:lang w:val="ro-MD" w:eastAsia="ro-RO"/>
        </w:rPr>
        <w:t xml:space="preserve"> </w:t>
      </w:r>
      <w:r w:rsidR="0001514D" w:rsidRPr="0088711F">
        <w:rPr>
          <w:sz w:val="28"/>
          <w:szCs w:val="28"/>
          <w:lang w:val="ro-MD" w:eastAsia="ro-RO"/>
        </w:rPr>
        <w:t>Procuratura Anticorupție</w:t>
      </w:r>
      <w:r w:rsidR="00E92BA7" w:rsidRPr="0088711F">
        <w:rPr>
          <w:sz w:val="28"/>
          <w:szCs w:val="28"/>
          <w:lang w:val="ro-MD" w:eastAsia="ro-RO"/>
        </w:rPr>
        <w:t>;</w:t>
      </w:r>
      <w:r w:rsidR="00AE6CED" w:rsidRPr="0088711F">
        <w:rPr>
          <w:sz w:val="28"/>
          <w:szCs w:val="28"/>
          <w:lang w:val="ro-MD" w:eastAsia="ro-RO"/>
        </w:rPr>
        <w:t xml:space="preserve"> </w:t>
      </w:r>
      <w:r w:rsidR="00026DC2" w:rsidRPr="0088711F">
        <w:rPr>
          <w:sz w:val="28"/>
          <w:szCs w:val="28"/>
          <w:lang w:val="ro-MD" w:eastAsia="ro-RO"/>
        </w:rPr>
        <w:t>Serviciul de Informaţii şi Securitate;</w:t>
      </w:r>
      <w:r w:rsidR="00AE6CED" w:rsidRPr="0088711F">
        <w:rPr>
          <w:sz w:val="28"/>
          <w:szCs w:val="28"/>
          <w:lang w:val="ro-MD" w:eastAsia="ro-RO"/>
        </w:rPr>
        <w:t xml:space="preserve"> </w:t>
      </w:r>
      <w:r w:rsidR="00026DC2" w:rsidRPr="0088711F">
        <w:rPr>
          <w:sz w:val="28"/>
          <w:szCs w:val="28"/>
          <w:lang w:val="ro-MD" w:eastAsia="ro-RO"/>
        </w:rPr>
        <w:t>Serviciul Vamal;</w:t>
      </w:r>
      <w:r w:rsidR="00AE6CED" w:rsidRPr="0088711F">
        <w:rPr>
          <w:sz w:val="28"/>
          <w:szCs w:val="28"/>
          <w:lang w:val="ro-MD" w:eastAsia="ro-RO"/>
        </w:rPr>
        <w:t xml:space="preserve"> </w:t>
      </w:r>
      <w:r w:rsidR="00026DC2" w:rsidRPr="0088711F">
        <w:rPr>
          <w:sz w:val="28"/>
          <w:szCs w:val="28"/>
          <w:lang w:val="ro-MD" w:eastAsia="ro-RO"/>
        </w:rPr>
        <w:t>Serviciul Prevenirea şi Combaterea Spălării Banilor;</w:t>
      </w:r>
      <w:r w:rsidR="00AE6CED" w:rsidRPr="0088711F">
        <w:rPr>
          <w:sz w:val="28"/>
          <w:szCs w:val="28"/>
          <w:lang w:val="ro-MD" w:eastAsia="ro-RO"/>
        </w:rPr>
        <w:t xml:space="preserve"> </w:t>
      </w:r>
      <w:r w:rsidR="00026DC2" w:rsidRPr="0088711F">
        <w:rPr>
          <w:sz w:val="28"/>
          <w:szCs w:val="28"/>
          <w:lang w:val="ro-MD" w:eastAsia="ro-RO"/>
        </w:rPr>
        <w:t>Serviciul de Protecţie şi Pază de Stat;</w:t>
      </w:r>
      <w:r w:rsidR="00AE6CED" w:rsidRPr="0088711F">
        <w:rPr>
          <w:sz w:val="28"/>
          <w:szCs w:val="28"/>
          <w:lang w:val="ro-MD" w:eastAsia="ro-RO"/>
        </w:rPr>
        <w:t xml:space="preserve"> </w:t>
      </w:r>
      <w:r w:rsidR="002B6498" w:rsidRPr="0088711F">
        <w:rPr>
          <w:sz w:val="28"/>
          <w:szCs w:val="28"/>
          <w:lang w:val="ro-MD" w:eastAsia="ro-RO"/>
        </w:rPr>
        <w:t>Serviciul Tehnologia Informației și Securitate Cibernetică</w:t>
      </w:r>
      <w:r w:rsidR="00483E63" w:rsidRPr="0088711F">
        <w:rPr>
          <w:sz w:val="28"/>
          <w:szCs w:val="28"/>
          <w:lang w:val="ro-MD" w:eastAsia="ro-RO"/>
        </w:rPr>
        <w:t>;</w:t>
      </w:r>
      <w:r w:rsidR="00AE6CED" w:rsidRPr="0088711F">
        <w:rPr>
          <w:sz w:val="28"/>
          <w:szCs w:val="28"/>
          <w:lang w:val="ro-MD" w:eastAsia="ro-RO"/>
        </w:rPr>
        <w:t xml:space="preserve"> </w:t>
      </w:r>
      <w:r w:rsidR="0001514D" w:rsidRPr="0088711F">
        <w:rPr>
          <w:sz w:val="28"/>
          <w:szCs w:val="28"/>
          <w:lang w:val="ro-MD" w:eastAsia="ro-RO"/>
        </w:rPr>
        <w:t>Serviciul Fiscal de Stat</w:t>
      </w:r>
      <w:r w:rsidR="00E92BA7" w:rsidRPr="0088711F">
        <w:rPr>
          <w:sz w:val="28"/>
          <w:szCs w:val="28"/>
          <w:lang w:val="ro-MD" w:eastAsia="ro-RO"/>
        </w:rPr>
        <w:t>;</w:t>
      </w:r>
      <w:r w:rsidR="00AE6CED" w:rsidRPr="0088711F">
        <w:rPr>
          <w:sz w:val="28"/>
          <w:szCs w:val="28"/>
          <w:lang w:val="ro-MD" w:eastAsia="ro-RO"/>
        </w:rPr>
        <w:t xml:space="preserve"> </w:t>
      </w:r>
      <w:r w:rsidR="0001514D" w:rsidRPr="0088711F">
        <w:rPr>
          <w:sz w:val="28"/>
          <w:szCs w:val="28"/>
          <w:lang w:val="ro-MD" w:eastAsia="ro-RO"/>
        </w:rPr>
        <w:t>Administraţia Naţională a Penitenciarelor;</w:t>
      </w:r>
      <w:r w:rsidR="00AE6CED" w:rsidRPr="0088711F">
        <w:rPr>
          <w:sz w:val="28"/>
          <w:szCs w:val="28"/>
          <w:lang w:val="ro-MD" w:eastAsia="ro-RO"/>
        </w:rPr>
        <w:t xml:space="preserve"> </w:t>
      </w:r>
      <w:r w:rsidR="00026DC2" w:rsidRPr="0088711F">
        <w:rPr>
          <w:sz w:val="28"/>
          <w:szCs w:val="28"/>
          <w:lang w:val="ro-MD" w:eastAsia="ro-RO"/>
        </w:rPr>
        <w:t>Agenţia de Guvernare Electronică;</w:t>
      </w:r>
      <w:r w:rsidR="00AE6CED" w:rsidRPr="0088711F">
        <w:rPr>
          <w:sz w:val="28"/>
          <w:szCs w:val="28"/>
          <w:lang w:val="ro-MD" w:eastAsia="ro-RO"/>
        </w:rPr>
        <w:t xml:space="preserve"> </w:t>
      </w:r>
      <w:r w:rsidR="006B789C" w:rsidRPr="0088711F">
        <w:rPr>
          <w:sz w:val="28"/>
          <w:szCs w:val="28"/>
          <w:lang w:val="ro-MD" w:eastAsia="ro-RO"/>
        </w:rPr>
        <w:t xml:space="preserve">Agenția națională </w:t>
      </w:r>
      <w:r w:rsidR="009D1D4B" w:rsidRPr="0088711F">
        <w:rPr>
          <w:sz w:val="28"/>
          <w:szCs w:val="28"/>
          <w:lang w:val="ro-MD" w:eastAsia="ro-RO"/>
        </w:rPr>
        <w:t>pentru</w:t>
      </w:r>
      <w:r w:rsidR="006B789C" w:rsidRPr="0088711F">
        <w:rPr>
          <w:sz w:val="28"/>
          <w:szCs w:val="28"/>
          <w:lang w:val="ro-MD" w:eastAsia="ro-RO"/>
        </w:rPr>
        <w:t xml:space="preserve"> reglementare în comunicații electronice și tehnologia informației</w:t>
      </w:r>
      <w:r w:rsidR="00E92BA7" w:rsidRPr="0088711F">
        <w:rPr>
          <w:sz w:val="28"/>
          <w:szCs w:val="28"/>
          <w:lang w:val="ro-MD" w:eastAsia="ro-RO"/>
        </w:rPr>
        <w:t>;</w:t>
      </w:r>
      <w:r w:rsidR="00AE6CED" w:rsidRPr="0088711F">
        <w:rPr>
          <w:sz w:val="28"/>
          <w:szCs w:val="28"/>
          <w:lang w:val="ro-MD" w:eastAsia="ro-RO"/>
        </w:rPr>
        <w:t xml:space="preserve"> </w:t>
      </w:r>
      <w:r w:rsidR="009D1D4B" w:rsidRPr="0088711F">
        <w:rPr>
          <w:sz w:val="28"/>
          <w:szCs w:val="28"/>
          <w:lang w:val="ro-MD" w:eastAsia="ro-RO"/>
        </w:rPr>
        <w:t>Agenția Servicii Publice;</w:t>
      </w:r>
      <w:r w:rsidR="00AE6CED" w:rsidRPr="0088711F">
        <w:rPr>
          <w:sz w:val="28"/>
          <w:szCs w:val="28"/>
          <w:lang w:val="ro-MD" w:eastAsia="ro-RO"/>
        </w:rPr>
        <w:t xml:space="preserve"> </w:t>
      </w:r>
      <w:r w:rsidR="00F34CEB" w:rsidRPr="0088711F">
        <w:rPr>
          <w:sz w:val="28"/>
          <w:szCs w:val="28"/>
          <w:lang w:val="ro-MD" w:eastAsia="ro-RO"/>
        </w:rPr>
        <w:t>Agenția de Administrare a Instanțelor Judecătorești</w:t>
      </w:r>
      <w:r w:rsidR="00E92BA7" w:rsidRPr="0088711F">
        <w:rPr>
          <w:sz w:val="28"/>
          <w:szCs w:val="28"/>
          <w:lang w:val="ro-MD" w:eastAsia="ro-RO"/>
        </w:rPr>
        <w:t>;</w:t>
      </w:r>
      <w:r w:rsidR="00AE6CED" w:rsidRPr="0088711F">
        <w:rPr>
          <w:sz w:val="28"/>
          <w:szCs w:val="28"/>
          <w:lang w:val="ro-MD" w:eastAsia="ro-RO"/>
        </w:rPr>
        <w:t xml:space="preserve"> </w:t>
      </w:r>
      <w:r w:rsidR="00026DC2" w:rsidRPr="0088711F">
        <w:rPr>
          <w:sz w:val="28"/>
          <w:szCs w:val="28"/>
          <w:lang w:val="ro-MD" w:eastAsia="ro-RO"/>
        </w:rPr>
        <w:t>Centrul Naţional Anticorupţie;</w:t>
      </w:r>
      <w:r w:rsidR="00AE6CED" w:rsidRPr="0088711F">
        <w:rPr>
          <w:sz w:val="28"/>
          <w:szCs w:val="28"/>
          <w:lang w:val="ro-MD" w:eastAsia="ro-RO"/>
        </w:rPr>
        <w:t xml:space="preserve"> </w:t>
      </w:r>
      <w:r w:rsidR="002B6498" w:rsidRPr="0088711F">
        <w:rPr>
          <w:rFonts w:eastAsiaTheme="minorEastAsia"/>
          <w:sz w:val="28"/>
          <w:szCs w:val="28"/>
          <w:lang w:val="ro-MD" w:eastAsia="zh-CN"/>
        </w:rPr>
        <w:t>Centrul Național pentru Protecția Datelor cu Caracter Personal</w:t>
      </w:r>
      <w:r w:rsidR="00E92BA7" w:rsidRPr="0088711F">
        <w:rPr>
          <w:rFonts w:eastAsiaTheme="minorEastAsia"/>
          <w:sz w:val="28"/>
          <w:szCs w:val="28"/>
          <w:lang w:val="ro-MD" w:eastAsia="zh-CN"/>
        </w:rPr>
        <w:t>;</w:t>
      </w:r>
      <w:r w:rsidR="00AE6CED" w:rsidRPr="0088711F">
        <w:rPr>
          <w:rFonts w:eastAsiaTheme="minorEastAsia"/>
          <w:sz w:val="28"/>
          <w:szCs w:val="28"/>
          <w:lang w:val="ro-MD" w:eastAsia="zh-CN"/>
        </w:rPr>
        <w:t xml:space="preserve"> </w:t>
      </w:r>
      <w:r w:rsidR="002B6498" w:rsidRPr="0088711F">
        <w:rPr>
          <w:rFonts w:eastAsiaTheme="minorEastAsia"/>
          <w:sz w:val="28"/>
          <w:szCs w:val="28"/>
          <w:lang w:val="ro-MD" w:eastAsia="zh-CN"/>
        </w:rPr>
        <w:t>Curtea Supremă de Justiție</w:t>
      </w:r>
      <w:r w:rsidR="00E92BA7" w:rsidRPr="0088711F">
        <w:rPr>
          <w:rFonts w:eastAsiaTheme="minorEastAsia"/>
          <w:sz w:val="28"/>
          <w:szCs w:val="28"/>
          <w:lang w:val="ro-MD" w:eastAsia="zh-CN"/>
        </w:rPr>
        <w:t>;</w:t>
      </w:r>
      <w:r w:rsidR="00AE6CED" w:rsidRPr="0088711F">
        <w:rPr>
          <w:rFonts w:eastAsiaTheme="minorEastAsia"/>
          <w:sz w:val="28"/>
          <w:szCs w:val="28"/>
          <w:lang w:val="ro-MD" w:eastAsia="zh-CN"/>
        </w:rPr>
        <w:t xml:space="preserve"> </w:t>
      </w:r>
      <w:r w:rsidR="002B6498" w:rsidRPr="0088711F">
        <w:rPr>
          <w:rFonts w:eastAsiaTheme="minorEastAsia"/>
          <w:sz w:val="28"/>
          <w:szCs w:val="28"/>
          <w:lang w:val="ro-MD" w:eastAsia="zh-CN"/>
        </w:rPr>
        <w:t>Consiliul Național de Asistență Juridică Garantată de Stat</w:t>
      </w:r>
      <w:r w:rsidR="00E92BA7" w:rsidRPr="0088711F">
        <w:rPr>
          <w:rFonts w:eastAsiaTheme="minorEastAsia"/>
          <w:sz w:val="28"/>
          <w:szCs w:val="28"/>
          <w:lang w:val="ro-MD" w:eastAsia="zh-CN"/>
        </w:rPr>
        <w:t>;</w:t>
      </w:r>
      <w:r w:rsidR="00AE6CED" w:rsidRPr="0088711F">
        <w:rPr>
          <w:rFonts w:eastAsiaTheme="minorEastAsia"/>
          <w:sz w:val="28"/>
          <w:szCs w:val="28"/>
          <w:lang w:val="ro-MD" w:eastAsia="zh-CN"/>
        </w:rPr>
        <w:t xml:space="preserve"> </w:t>
      </w:r>
      <w:r w:rsidR="00483E63" w:rsidRPr="0088711F">
        <w:rPr>
          <w:rFonts w:eastAsiaTheme="minorEastAsia"/>
          <w:sz w:val="28"/>
          <w:szCs w:val="28"/>
          <w:lang w:val="ro-MD" w:eastAsia="zh-CN"/>
        </w:rPr>
        <w:t>Institutul Național al Justiției</w:t>
      </w:r>
      <w:r w:rsidR="00E92BA7" w:rsidRPr="0088711F">
        <w:rPr>
          <w:rFonts w:eastAsiaTheme="minorEastAsia"/>
          <w:sz w:val="28"/>
          <w:szCs w:val="28"/>
          <w:lang w:val="ro-MD" w:eastAsia="zh-CN"/>
        </w:rPr>
        <w:t>;</w:t>
      </w:r>
      <w:r w:rsidR="00AE6CED" w:rsidRPr="0088711F">
        <w:rPr>
          <w:rFonts w:eastAsiaTheme="minorEastAsia"/>
          <w:sz w:val="28"/>
          <w:szCs w:val="28"/>
          <w:lang w:val="ro-MD" w:eastAsia="zh-CN"/>
        </w:rPr>
        <w:t xml:space="preserve"> </w:t>
      </w:r>
      <w:r w:rsidR="009D1D4B" w:rsidRPr="0088711F">
        <w:rPr>
          <w:rFonts w:eastAsiaTheme="minorEastAsia"/>
          <w:sz w:val="28"/>
          <w:szCs w:val="28"/>
          <w:lang w:val="ro-MD" w:eastAsia="zh-CN"/>
        </w:rPr>
        <w:t>Inspectoratul de Stat pentru Supraveghere a Produselor Nealimentare și Protecția Consumatorilor</w:t>
      </w:r>
      <w:r w:rsidR="00E92BA7" w:rsidRPr="0088711F">
        <w:rPr>
          <w:rFonts w:eastAsiaTheme="minorEastAsia"/>
          <w:sz w:val="28"/>
          <w:szCs w:val="28"/>
          <w:lang w:val="ro-MD" w:eastAsia="zh-CN"/>
        </w:rPr>
        <w:t>;</w:t>
      </w:r>
      <w:r w:rsidR="00AE6CED" w:rsidRPr="0088711F">
        <w:rPr>
          <w:rFonts w:eastAsiaTheme="minorEastAsia"/>
          <w:sz w:val="28"/>
          <w:szCs w:val="28"/>
          <w:lang w:val="ro-MD" w:eastAsia="zh-CN"/>
        </w:rPr>
        <w:t xml:space="preserve"> </w:t>
      </w:r>
      <w:r w:rsidR="0001514D" w:rsidRPr="0088711F">
        <w:rPr>
          <w:rFonts w:eastAsiaTheme="minorEastAsia"/>
          <w:sz w:val="28"/>
          <w:szCs w:val="28"/>
          <w:lang w:val="ro-MD" w:eastAsia="zh-CN"/>
        </w:rPr>
        <w:t>Banca Națională a Moldovei</w:t>
      </w:r>
      <w:r w:rsidR="00E92BA7" w:rsidRPr="0088711F">
        <w:rPr>
          <w:rFonts w:eastAsiaTheme="minorEastAsia"/>
          <w:sz w:val="28"/>
          <w:szCs w:val="28"/>
          <w:lang w:val="ro-MD" w:eastAsia="zh-CN"/>
        </w:rPr>
        <w:t>;</w:t>
      </w:r>
      <w:r w:rsidR="00AE6CED" w:rsidRPr="0088711F">
        <w:rPr>
          <w:rFonts w:eastAsiaTheme="minorEastAsia"/>
          <w:sz w:val="28"/>
          <w:szCs w:val="28"/>
          <w:lang w:val="ro-MD" w:eastAsia="zh-CN"/>
        </w:rPr>
        <w:t xml:space="preserve"> </w:t>
      </w:r>
      <w:r w:rsidR="00B237CC" w:rsidRPr="0088711F">
        <w:rPr>
          <w:rFonts w:eastAsiaTheme="minorEastAsia"/>
          <w:sz w:val="28"/>
          <w:szCs w:val="28"/>
          <w:lang w:val="ro-MD" w:eastAsia="zh-CN"/>
        </w:rPr>
        <w:t>Inspectoratul Național de Probațiune</w:t>
      </w:r>
      <w:r w:rsidR="00E92BA7" w:rsidRPr="0088711F">
        <w:rPr>
          <w:rFonts w:eastAsiaTheme="minorEastAsia"/>
          <w:sz w:val="28"/>
          <w:szCs w:val="28"/>
          <w:lang w:val="ro-MD" w:eastAsia="zh-CN"/>
        </w:rPr>
        <w:t>.</w:t>
      </w:r>
    </w:p>
    <w:bookmarkEnd w:id="13"/>
    <w:p w14:paraId="1A4AC123" w14:textId="1091947D" w:rsidR="007E7D79" w:rsidRPr="00B22856" w:rsidRDefault="00CA308A" w:rsidP="00CA308A">
      <w:pPr>
        <w:spacing w:line="276" w:lineRule="auto"/>
        <w:ind w:firstLine="851"/>
        <w:rPr>
          <w:sz w:val="28"/>
          <w:szCs w:val="28"/>
          <w:lang w:val="ro-MD" w:eastAsia="ro-RO"/>
        </w:rPr>
      </w:pPr>
      <w:r w:rsidRPr="00B22856">
        <w:rPr>
          <w:sz w:val="28"/>
          <w:szCs w:val="28"/>
          <w:lang w:val="ro-MD" w:eastAsia="ro-RO"/>
        </w:rPr>
        <w:t xml:space="preserve">195. </w:t>
      </w:r>
      <w:r w:rsidR="007E7D79" w:rsidRPr="00B22856">
        <w:rPr>
          <w:sz w:val="28"/>
          <w:szCs w:val="28"/>
          <w:lang w:val="ro-MD" w:eastAsia="ro-RO"/>
        </w:rPr>
        <w:t>În procesul de implementare a Programului, autorităţile responsabile vor coopera cu alte autorităţi ale administraţiei publice centrale şi locale, cu organizaţiile neguvernamentale, precum şi cu partenerii de dezvoltare.</w:t>
      </w:r>
    </w:p>
    <w:p w14:paraId="3442DE7C" w14:textId="77777777" w:rsidR="000F023D" w:rsidRPr="00B22856" w:rsidRDefault="000F023D" w:rsidP="000F023D">
      <w:pPr>
        <w:spacing w:line="276" w:lineRule="auto"/>
        <w:rPr>
          <w:sz w:val="28"/>
          <w:szCs w:val="28"/>
          <w:lang w:val="ro-MD" w:eastAsia="ro-RO"/>
        </w:rPr>
      </w:pPr>
    </w:p>
    <w:p w14:paraId="02A4BBF9" w14:textId="74E23A36" w:rsidR="001255AC" w:rsidRPr="00B22856" w:rsidRDefault="000F023D" w:rsidP="00E62B63">
      <w:pPr>
        <w:spacing w:line="276" w:lineRule="auto"/>
        <w:jc w:val="center"/>
        <w:rPr>
          <w:b/>
          <w:bCs/>
          <w:sz w:val="28"/>
          <w:szCs w:val="28"/>
          <w:lang w:val="ro-MD" w:eastAsia="ro-RO"/>
        </w:rPr>
      </w:pPr>
      <w:r w:rsidRPr="00B22856">
        <w:rPr>
          <w:b/>
          <w:bCs/>
          <w:sz w:val="28"/>
          <w:szCs w:val="28"/>
          <w:lang w:val="ro-MD" w:eastAsia="ro-RO"/>
        </w:rPr>
        <w:t>I</w:t>
      </w:r>
      <w:r w:rsidR="001255AC" w:rsidRPr="00B22856">
        <w:rPr>
          <w:b/>
          <w:bCs/>
          <w:sz w:val="28"/>
          <w:szCs w:val="28"/>
          <w:lang w:val="ro-MD" w:eastAsia="ro-RO"/>
        </w:rPr>
        <w:t xml:space="preserve">X. PROCEDURI </w:t>
      </w:r>
      <w:r w:rsidR="009C36C2" w:rsidRPr="00B22856">
        <w:rPr>
          <w:b/>
          <w:bCs/>
          <w:sz w:val="28"/>
          <w:szCs w:val="28"/>
          <w:lang w:val="ro-MD" w:eastAsia="ro-RO"/>
        </w:rPr>
        <w:t>DE MONITORIZARE, EVALUARE ȘI RAPORTARE</w:t>
      </w:r>
    </w:p>
    <w:p w14:paraId="25E02207" w14:textId="77777777" w:rsidR="000F023D" w:rsidRPr="00B22856" w:rsidRDefault="000F023D" w:rsidP="00E62B63">
      <w:pPr>
        <w:spacing w:line="276" w:lineRule="auto"/>
        <w:jc w:val="center"/>
        <w:rPr>
          <w:b/>
          <w:bCs/>
          <w:sz w:val="28"/>
          <w:szCs w:val="28"/>
          <w:lang w:val="ro-MD" w:eastAsia="ro-RO"/>
        </w:rPr>
      </w:pPr>
    </w:p>
    <w:p w14:paraId="2E536608" w14:textId="1ED85B00" w:rsidR="004B7CEE" w:rsidRPr="00B22856" w:rsidRDefault="00CA308A" w:rsidP="00CA308A">
      <w:pPr>
        <w:spacing w:line="276" w:lineRule="auto"/>
        <w:ind w:firstLine="851"/>
        <w:rPr>
          <w:sz w:val="28"/>
          <w:szCs w:val="28"/>
          <w:lang w:val="ro-MD" w:eastAsia="ro-RO"/>
        </w:rPr>
      </w:pPr>
      <w:r w:rsidRPr="00B22856">
        <w:rPr>
          <w:sz w:val="28"/>
          <w:szCs w:val="28"/>
          <w:lang w:val="ro-MD" w:eastAsia="ro-RO"/>
        </w:rPr>
        <w:t xml:space="preserve">196. </w:t>
      </w:r>
      <w:r w:rsidR="004B7CEE" w:rsidRPr="00B22856">
        <w:rPr>
          <w:sz w:val="28"/>
          <w:szCs w:val="28"/>
          <w:lang w:val="ro-MD" w:eastAsia="ro-RO"/>
        </w:rPr>
        <w:t xml:space="preserve">Monitorizarea implementării Programului constituie un proces continuu de colectare a </w:t>
      </w:r>
      <w:r w:rsidR="001C420F" w:rsidRPr="00B22856">
        <w:rPr>
          <w:sz w:val="28"/>
          <w:szCs w:val="28"/>
          <w:lang w:val="ro-MD" w:eastAsia="ro-RO"/>
        </w:rPr>
        <w:t xml:space="preserve">datelor statistice și a </w:t>
      </w:r>
      <w:r w:rsidR="004B7CEE" w:rsidRPr="00B22856">
        <w:rPr>
          <w:sz w:val="28"/>
          <w:szCs w:val="28"/>
          <w:lang w:val="ro-MD" w:eastAsia="ro-RO"/>
        </w:rPr>
        <w:t xml:space="preserve">informațiilor despre progresul realizat, precum și analiza lor. </w:t>
      </w:r>
    </w:p>
    <w:p w14:paraId="04CBFFD3" w14:textId="2F82CDC4" w:rsidR="001255AC" w:rsidRPr="00B22856" w:rsidRDefault="00CA308A" w:rsidP="00CA308A">
      <w:pPr>
        <w:spacing w:line="276" w:lineRule="auto"/>
        <w:ind w:firstLine="851"/>
        <w:rPr>
          <w:sz w:val="28"/>
          <w:szCs w:val="28"/>
          <w:lang w:val="ro-MD" w:eastAsia="ro-RO"/>
        </w:rPr>
      </w:pPr>
      <w:r w:rsidRPr="00B22856">
        <w:rPr>
          <w:sz w:val="28"/>
          <w:szCs w:val="28"/>
          <w:lang w:val="ro-MD" w:eastAsia="ro-RO"/>
        </w:rPr>
        <w:t xml:space="preserve">197. </w:t>
      </w:r>
      <w:r w:rsidR="001255AC" w:rsidRPr="00B22856">
        <w:rPr>
          <w:sz w:val="28"/>
          <w:szCs w:val="28"/>
          <w:lang w:val="ro-MD" w:eastAsia="ro-RO"/>
        </w:rPr>
        <w:t>Implementarea Programului se realiz</w:t>
      </w:r>
      <w:r w:rsidR="003F078A" w:rsidRPr="00B22856">
        <w:rPr>
          <w:sz w:val="28"/>
          <w:szCs w:val="28"/>
          <w:lang w:val="ro-MD" w:eastAsia="ro-RO"/>
        </w:rPr>
        <w:t>e</w:t>
      </w:r>
      <w:r w:rsidR="001255AC" w:rsidRPr="00B22856">
        <w:rPr>
          <w:sz w:val="28"/>
          <w:szCs w:val="28"/>
          <w:lang w:val="ro-MD" w:eastAsia="ro-RO"/>
        </w:rPr>
        <w:t>a</w:t>
      </w:r>
      <w:r w:rsidR="003F078A" w:rsidRPr="00B22856">
        <w:rPr>
          <w:sz w:val="28"/>
          <w:szCs w:val="28"/>
          <w:lang w:val="ro-MD" w:eastAsia="ro-RO"/>
        </w:rPr>
        <w:t>ză</w:t>
      </w:r>
      <w:r w:rsidR="001255AC" w:rsidRPr="00B22856">
        <w:rPr>
          <w:sz w:val="28"/>
          <w:szCs w:val="28"/>
          <w:lang w:val="ro-MD" w:eastAsia="ro-RO"/>
        </w:rPr>
        <w:t xml:space="preserve"> în conformitate cu Planul de acţiuni privind implementarea Programului </w:t>
      </w:r>
      <w:r w:rsidR="001D4C03" w:rsidRPr="00B22856">
        <w:rPr>
          <w:sz w:val="28"/>
          <w:szCs w:val="28"/>
          <w:lang w:val="ro-MD" w:eastAsia="ro-RO"/>
        </w:rPr>
        <w:t>na</w:t>
      </w:r>
      <w:r w:rsidR="007F44BB" w:rsidRPr="00B22856">
        <w:rPr>
          <w:sz w:val="28"/>
          <w:szCs w:val="28"/>
          <w:lang w:val="ro-MD" w:eastAsia="ro-RO"/>
        </w:rPr>
        <w:t>ț</w:t>
      </w:r>
      <w:r w:rsidR="001D4C03" w:rsidRPr="00B22856">
        <w:rPr>
          <w:sz w:val="28"/>
          <w:szCs w:val="28"/>
          <w:lang w:val="ro-MD" w:eastAsia="ro-RO"/>
        </w:rPr>
        <w:t xml:space="preserve">ional </w:t>
      </w:r>
      <w:r w:rsidR="001255AC" w:rsidRPr="00B22856">
        <w:rPr>
          <w:sz w:val="28"/>
          <w:szCs w:val="28"/>
          <w:lang w:val="ro-MD" w:eastAsia="ro-RO"/>
        </w:rPr>
        <w:t>de prevenire şi combatere a criminalităţii pentru anii 202</w:t>
      </w:r>
      <w:r w:rsidR="001D4C03" w:rsidRPr="00B22856">
        <w:rPr>
          <w:sz w:val="28"/>
          <w:szCs w:val="28"/>
          <w:lang w:val="ro-MD" w:eastAsia="ro-RO"/>
        </w:rPr>
        <w:t>6</w:t>
      </w:r>
      <w:r w:rsidR="001255AC" w:rsidRPr="00B22856">
        <w:rPr>
          <w:sz w:val="28"/>
          <w:szCs w:val="28"/>
          <w:lang w:val="ro-MD" w:eastAsia="ro-RO"/>
        </w:rPr>
        <w:t>-20</w:t>
      </w:r>
      <w:r w:rsidR="001D4C03" w:rsidRPr="00B22856">
        <w:rPr>
          <w:sz w:val="28"/>
          <w:szCs w:val="28"/>
          <w:lang w:val="ro-MD" w:eastAsia="ro-RO"/>
        </w:rPr>
        <w:t>30</w:t>
      </w:r>
      <w:r w:rsidR="001255AC" w:rsidRPr="00B22856">
        <w:rPr>
          <w:sz w:val="28"/>
          <w:szCs w:val="28"/>
          <w:lang w:val="ro-MD" w:eastAsia="ro-RO"/>
        </w:rPr>
        <w:t xml:space="preserve"> în două etape:</w:t>
      </w:r>
    </w:p>
    <w:p w14:paraId="2121F642" w14:textId="285BD9E5" w:rsidR="001255AC" w:rsidRPr="00B22856" w:rsidRDefault="001255AC" w:rsidP="00CA308A">
      <w:pPr>
        <w:spacing w:line="276" w:lineRule="auto"/>
        <w:ind w:firstLine="851"/>
        <w:rPr>
          <w:sz w:val="28"/>
          <w:szCs w:val="28"/>
          <w:lang w:val="ro-MD" w:eastAsia="ro-RO"/>
        </w:rPr>
      </w:pPr>
      <w:r w:rsidRPr="00B22856">
        <w:rPr>
          <w:sz w:val="28"/>
          <w:szCs w:val="28"/>
          <w:lang w:val="ro-MD" w:eastAsia="ro-RO"/>
        </w:rPr>
        <w:t>etapa I: anii 202</w:t>
      </w:r>
      <w:r w:rsidR="001D4C03" w:rsidRPr="00B22856">
        <w:rPr>
          <w:sz w:val="28"/>
          <w:szCs w:val="28"/>
          <w:lang w:val="ro-MD" w:eastAsia="ro-RO"/>
        </w:rPr>
        <w:t>6</w:t>
      </w:r>
      <w:r w:rsidRPr="00B22856">
        <w:rPr>
          <w:sz w:val="28"/>
          <w:szCs w:val="28"/>
          <w:lang w:val="ro-MD" w:eastAsia="ro-RO"/>
        </w:rPr>
        <w:t>-202</w:t>
      </w:r>
      <w:r w:rsidR="006E4F03" w:rsidRPr="00B22856">
        <w:rPr>
          <w:sz w:val="28"/>
          <w:szCs w:val="28"/>
          <w:lang w:val="ro-MD" w:eastAsia="ro-RO"/>
        </w:rPr>
        <w:t>7</w:t>
      </w:r>
      <w:r w:rsidRPr="00B22856">
        <w:rPr>
          <w:sz w:val="28"/>
          <w:szCs w:val="28"/>
          <w:lang w:val="ro-MD" w:eastAsia="ro-RO"/>
        </w:rPr>
        <w:t>;</w:t>
      </w:r>
    </w:p>
    <w:p w14:paraId="2EF0F9B7" w14:textId="5F5498E1" w:rsidR="001255AC" w:rsidRPr="00B22856" w:rsidRDefault="001255AC" w:rsidP="00CA308A">
      <w:pPr>
        <w:spacing w:line="276" w:lineRule="auto"/>
        <w:ind w:firstLine="851"/>
        <w:rPr>
          <w:sz w:val="28"/>
          <w:szCs w:val="28"/>
          <w:lang w:val="ro-MD" w:eastAsia="ro-RO"/>
        </w:rPr>
      </w:pPr>
      <w:r w:rsidRPr="00B22856">
        <w:rPr>
          <w:sz w:val="28"/>
          <w:szCs w:val="28"/>
          <w:lang w:val="ro-MD" w:eastAsia="ro-RO"/>
        </w:rPr>
        <w:t>etapa a II-a: anii 202</w:t>
      </w:r>
      <w:r w:rsidR="006E4F03" w:rsidRPr="00B22856">
        <w:rPr>
          <w:sz w:val="28"/>
          <w:szCs w:val="28"/>
          <w:lang w:val="ro-MD" w:eastAsia="ro-RO"/>
        </w:rPr>
        <w:t>8</w:t>
      </w:r>
      <w:r w:rsidRPr="00B22856">
        <w:rPr>
          <w:sz w:val="28"/>
          <w:szCs w:val="28"/>
          <w:lang w:val="ro-MD" w:eastAsia="ro-RO"/>
        </w:rPr>
        <w:t>-20</w:t>
      </w:r>
      <w:r w:rsidR="001D4C03" w:rsidRPr="00B22856">
        <w:rPr>
          <w:sz w:val="28"/>
          <w:szCs w:val="28"/>
          <w:lang w:val="ro-MD" w:eastAsia="ro-RO"/>
        </w:rPr>
        <w:t>30</w:t>
      </w:r>
      <w:r w:rsidRPr="00B22856">
        <w:rPr>
          <w:sz w:val="28"/>
          <w:szCs w:val="28"/>
          <w:lang w:val="ro-MD" w:eastAsia="ro-RO"/>
        </w:rPr>
        <w:t>.</w:t>
      </w:r>
    </w:p>
    <w:p w14:paraId="20FB0A4B" w14:textId="450F2E71" w:rsidR="00DC2C75" w:rsidRPr="00B22856" w:rsidRDefault="00CA308A" w:rsidP="00CA308A">
      <w:pPr>
        <w:spacing w:line="276" w:lineRule="auto"/>
        <w:ind w:firstLine="851"/>
        <w:rPr>
          <w:sz w:val="28"/>
          <w:szCs w:val="28"/>
          <w:lang w:val="ro-MD" w:eastAsia="ro-RO"/>
        </w:rPr>
      </w:pPr>
      <w:r w:rsidRPr="00B22856">
        <w:rPr>
          <w:sz w:val="28"/>
          <w:szCs w:val="28"/>
          <w:lang w:val="ro-MD" w:eastAsia="ro-RO"/>
        </w:rPr>
        <w:t xml:space="preserve">198. </w:t>
      </w:r>
      <w:r w:rsidR="001255AC" w:rsidRPr="00B22856">
        <w:rPr>
          <w:sz w:val="28"/>
          <w:szCs w:val="28"/>
          <w:lang w:val="ro-MD" w:eastAsia="ro-RO"/>
        </w:rPr>
        <w:t xml:space="preserve">Procesul de monitorizare şi raportare se va realiza pe parcursul perioadei de implementare a Programului, în vederea stabilirii gradului de realizare a acţiunilor, gradului de conformitate a acţiunilor întreprinse cu cele planificate, identificării cauzelor nerealizării în termen a acţiunilor planificate şi modificărilor pentru îmbunătăţirea procesului de implementare. </w:t>
      </w:r>
    </w:p>
    <w:p w14:paraId="342DDB67" w14:textId="280937ED" w:rsidR="00DC2C75" w:rsidRPr="00B22856" w:rsidRDefault="00CA308A" w:rsidP="00CA308A">
      <w:pPr>
        <w:spacing w:line="276" w:lineRule="auto"/>
        <w:ind w:firstLine="851"/>
        <w:rPr>
          <w:sz w:val="28"/>
          <w:szCs w:val="28"/>
          <w:lang w:val="ro-MD" w:eastAsia="ro-RO"/>
        </w:rPr>
      </w:pPr>
      <w:r w:rsidRPr="00B22856">
        <w:rPr>
          <w:sz w:val="28"/>
          <w:szCs w:val="28"/>
          <w:lang w:val="ro-MD" w:eastAsia="ro-RO"/>
        </w:rPr>
        <w:t xml:space="preserve">199. </w:t>
      </w:r>
      <w:r w:rsidR="001255AC" w:rsidRPr="00B22856">
        <w:rPr>
          <w:sz w:val="28"/>
          <w:szCs w:val="28"/>
          <w:lang w:val="ro-MD" w:eastAsia="ro-RO"/>
        </w:rPr>
        <w:t xml:space="preserve">Rezultatele implementării vor fi incluse în raportul de progres privind implementarea Programului, care se elaborează anual de către Ministerul Afacerilor Interne până la data de </w:t>
      </w:r>
      <w:r w:rsidR="006E4F03" w:rsidRPr="00B22856">
        <w:rPr>
          <w:sz w:val="28"/>
          <w:szCs w:val="28"/>
          <w:lang w:val="ro-MD" w:eastAsia="ro-RO"/>
        </w:rPr>
        <w:t>25</w:t>
      </w:r>
      <w:r w:rsidR="001255AC" w:rsidRPr="00B22856">
        <w:rPr>
          <w:sz w:val="28"/>
          <w:szCs w:val="28"/>
          <w:lang w:val="ro-MD" w:eastAsia="ro-RO"/>
        </w:rPr>
        <w:t xml:space="preserve"> </w:t>
      </w:r>
      <w:r w:rsidR="006E4F03" w:rsidRPr="00B22856">
        <w:rPr>
          <w:sz w:val="28"/>
          <w:szCs w:val="28"/>
          <w:lang w:val="ro-MD" w:eastAsia="ro-RO"/>
        </w:rPr>
        <w:t>februarie</w:t>
      </w:r>
      <w:r w:rsidR="001255AC" w:rsidRPr="00B22856">
        <w:rPr>
          <w:sz w:val="28"/>
          <w:szCs w:val="28"/>
          <w:lang w:val="ro-MD" w:eastAsia="ro-RO"/>
        </w:rPr>
        <w:t xml:space="preserve">, în baza informaţiilor prezentate de către autorităţile/instituţiile responsabile de implementare. </w:t>
      </w:r>
    </w:p>
    <w:p w14:paraId="75E0426C" w14:textId="6651CDEA" w:rsidR="00DC2C75" w:rsidRPr="00B22856" w:rsidRDefault="00CA308A" w:rsidP="00CA308A">
      <w:pPr>
        <w:spacing w:line="276" w:lineRule="auto"/>
        <w:ind w:firstLine="851"/>
        <w:rPr>
          <w:sz w:val="28"/>
          <w:szCs w:val="28"/>
          <w:lang w:val="ro-MD" w:eastAsia="ro-RO"/>
        </w:rPr>
      </w:pPr>
      <w:r w:rsidRPr="00B22856">
        <w:rPr>
          <w:sz w:val="28"/>
          <w:szCs w:val="28"/>
          <w:lang w:val="ro-MD" w:eastAsia="ro-RO"/>
        </w:rPr>
        <w:t>200.</w:t>
      </w:r>
      <w:r w:rsidR="001255AC" w:rsidRPr="00B22856">
        <w:rPr>
          <w:sz w:val="28"/>
          <w:szCs w:val="28"/>
          <w:lang w:val="ro-MD" w:eastAsia="ro-RO"/>
        </w:rPr>
        <w:t xml:space="preserve"> </w:t>
      </w:r>
      <w:r w:rsidRPr="00B22856">
        <w:rPr>
          <w:sz w:val="28"/>
          <w:szCs w:val="28"/>
          <w:lang w:val="ro-MD" w:eastAsia="ro-RO"/>
        </w:rPr>
        <w:t xml:space="preserve">În </w:t>
      </w:r>
      <w:r w:rsidR="001255AC" w:rsidRPr="00B22856">
        <w:rPr>
          <w:sz w:val="28"/>
          <w:szCs w:val="28"/>
          <w:lang w:val="ro-MD" w:eastAsia="ro-RO"/>
        </w:rPr>
        <w:t xml:space="preserve">cazul acţiunilor cu mai mulţi responsabili de implementare, rolul de coordonator/executor primar al implementării îi revine primei autorităţi/instituţii indicate. Executorul primar va generaliza informaţiile executorilor secundari şi le va prezenta în termenele stabilite Ministerului Afacerilor Interne. </w:t>
      </w:r>
    </w:p>
    <w:p w14:paraId="6DA8B177" w14:textId="68376F19" w:rsidR="001255AC" w:rsidRPr="00B22856" w:rsidRDefault="005B7EE7" w:rsidP="005B7EE7">
      <w:pPr>
        <w:spacing w:line="276" w:lineRule="auto"/>
        <w:ind w:firstLine="851"/>
        <w:rPr>
          <w:sz w:val="28"/>
          <w:szCs w:val="28"/>
          <w:lang w:val="ro-MD" w:eastAsia="ro-RO"/>
        </w:rPr>
      </w:pPr>
      <w:r w:rsidRPr="00B22856">
        <w:rPr>
          <w:sz w:val="28"/>
          <w:szCs w:val="28"/>
          <w:lang w:val="ro-MD" w:eastAsia="ro-RO"/>
        </w:rPr>
        <w:lastRenderedPageBreak/>
        <w:t xml:space="preserve">201. </w:t>
      </w:r>
      <w:r w:rsidR="001255AC" w:rsidRPr="00B22856">
        <w:rPr>
          <w:sz w:val="28"/>
          <w:szCs w:val="28"/>
          <w:lang w:val="ro-MD" w:eastAsia="ro-RO"/>
        </w:rPr>
        <w:t xml:space="preserve">Rapoartele de progres trebuie să ofere inclusiv date cantitative cu privire la progresul realizării obiectivelor specifice şi a indicatorilor de rezultat, precum şi a indicatorilor de impact. </w:t>
      </w:r>
    </w:p>
    <w:p w14:paraId="24828AD1" w14:textId="50E80107" w:rsidR="00DC2C75" w:rsidRPr="00B22856" w:rsidRDefault="005B7EE7" w:rsidP="005B7EE7">
      <w:pPr>
        <w:spacing w:line="276" w:lineRule="auto"/>
        <w:ind w:firstLine="851"/>
        <w:rPr>
          <w:sz w:val="28"/>
          <w:szCs w:val="28"/>
          <w:lang w:val="ro-MD" w:eastAsia="ro-RO"/>
        </w:rPr>
      </w:pPr>
      <w:r w:rsidRPr="00B22856">
        <w:rPr>
          <w:sz w:val="28"/>
          <w:szCs w:val="28"/>
          <w:lang w:val="ro-MD" w:eastAsia="ro-RO"/>
        </w:rPr>
        <w:t>202.</w:t>
      </w:r>
      <w:r w:rsidR="001255AC" w:rsidRPr="00B22856">
        <w:rPr>
          <w:sz w:val="28"/>
          <w:szCs w:val="28"/>
          <w:lang w:val="ro-MD" w:eastAsia="ro-RO"/>
        </w:rPr>
        <w:t xml:space="preserve"> </w:t>
      </w:r>
      <w:r w:rsidR="003E1ED8" w:rsidRPr="00B22856">
        <w:rPr>
          <w:sz w:val="28"/>
          <w:szCs w:val="28"/>
          <w:lang w:val="ro-MD" w:eastAsia="ro-RO"/>
        </w:rPr>
        <w:t xml:space="preserve">Procesul </w:t>
      </w:r>
      <w:r w:rsidR="001255AC" w:rsidRPr="00B22856">
        <w:rPr>
          <w:sz w:val="28"/>
          <w:szCs w:val="28"/>
          <w:lang w:val="ro-MD" w:eastAsia="ro-RO"/>
        </w:rPr>
        <w:t xml:space="preserve">de evaluare a implementării Programului va fi desfăşurat pentru formularea unei imagini obiective bazate pe relevanţa, efectivitatea, eficienţa, durabilitatea şi impactul Programului pe termen mediu. </w:t>
      </w:r>
    </w:p>
    <w:p w14:paraId="7BAD0B77" w14:textId="5FB7689B" w:rsidR="001255AC" w:rsidRPr="00B22856" w:rsidRDefault="005B7EE7" w:rsidP="005B7EE7">
      <w:pPr>
        <w:spacing w:line="276" w:lineRule="auto"/>
        <w:ind w:firstLine="851"/>
        <w:rPr>
          <w:sz w:val="28"/>
          <w:szCs w:val="28"/>
          <w:lang w:val="ro-MD" w:eastAsia="ro-RO"/>
        </w:rPr>
      </w:pPr>
      <w:r w:rsidRPr="00B22856">
        <w:rPr>
          <w:sz w:val="28"/>
          <w:szCs w:val="28"/>
          <w:lang w:val="ro-MD" w:eastAsia="ro-RO"/>
        </w:rPr>
        <w:t xml:space="preserve">203. </w:t>
      </w:r>
      <w:r w:rsidR="001255AC" w:rsidRPr="00B22856">
        <w:rPr>
          <w:sz w:val="28"/>
          <w:szCs w:val="28"/>
          <w:lang w:val="ro-MD" w:eastAsia="ro-RO"/>
        </w:rPr>
        <w:t>Activităţile de evaluare privind implementarea Programului vor fi realizate după cum urmează:</w:t>
      </w:r>
    </w:p>
    <w:p w14:paraId="389DC5BF" w14:textId="7F0D938D" w:rsidR="001255AC" w:rsidRPr="00B22856" w:rsidRDefault="001255AC" w:rsidP="005B7EE7">
      <w:pPr>
        <w:spacing w:line="276" w:lineRule="auto"/>
        <w:ind w:firstLine="851"/>
        <w:rPr>
          <w:sz w:val="28"/>
          <w:szCs w:val="28"/>
          <w:lang w:val="ro-MD" w:eastAsia="ro-RO"/>
        </w:rPr>
      </w:pPr>
      <w:r w:rsidRPr="00B22856">
        <w:rPr>
          <w:sz w:val="28"/>
          <w:szCs w:val="28"/>
          <w:lang w:val="ro-MD" w:eastAsia="ro-RO"/>
        </w:rPr>
        <w:t xml:space="preserve">1) după prima etapă de implementare, prin elaborarea unui raport de evaluare intermediară pentru </w:t>
      </w:r>
      <w:r w:rsidR="00524819" w:rsidRPr="00B22856">
        <w:rPr>
          <w:sz w:val="28"/>
          <w:szCs w:val="28"/>
          <w:lang w:val="ro-MD" w:eastAsia="ro-RO"/>
        </w:rPr>
        <w:t>2</w:t>
      </w:r>
      <w:r w:rsidRPr="00B22856">
        <w:rPr>
          <w:sz w:val="28"/>
          <w:szCs w:val="28"/>
          <w:lang w:val="ro-MD" w:eastAsia="ro-RO"/>
        </w:rPr>
        <w:t xml:space="preserve"> ani, până la data de 15 aprilie 202</w:t>
      </w:r>
      <w:r w:rsidR="00524819" w:rsidRPr="00B22856">
        <w:rPr>
          <w:sz w:val="28"/>
          <w:szCs w:val="28"/>
          <w:lang w:val="ro-MD" w:eastAsia="ro-RO"/>
        </w:rPr>
        <w:t>8</w:t>
      </w:r>
      <w:r w:rsidRPr="00B22856">
        <w:rPr>
          <w:sz w:val="28"/>
          <w:szCs w:val="28"/>
          <w:lang w:val="ro-MD" w:eastAsia="ro-RO"/>
        </w:rPr>
        <w:t>;</w:t>
      </w:r>
    </w:p>
    <w:p w14:paraId="17B8116C" w14:textId="14328115" w:rsidR="001255AC" w:rsidRPr="00B22856" w:rsidRDefault="001255AC" w:rsidP="005B7EE7">
      <w:pPr>
        <w:spacing w:line="276" w:lineRule="auto"/>
        <w:ind w:firstLine="851"/>
        <w:rPr>
          <w:sz w:val="28"/>
          <w:szCs w:val="28"/>
          <w:lang w:val="ro-MD" w:eastAsia="ro-RO"/>
        </w:rPr>
      </w:pPr>
      <w:r w:rsidRPr="00B22856">
        <w:rPr>
          <w:sz w:val="28"/>
          <w:szCs w:val="28"/>
          <w:lang w:val="ro-MD" w:eastAsia="ro-RO"/>
        </w:rPr>
        <w:t xml:space="preserve">2) după finalizarea perioadei de implementare a Programului, prin elaborarea unui raport de evaluare finală pentru </w:t>
      </w:r>
      <w:r w:rsidR="006E3663" w:rsidRPr="00B22856">
        <w:rPr>
          <w:sz w:val="28"/>
          <w:szCs w:val="28"/>
          <w:lang w:val="ro-MD" w:eastAsia="ro-RO"/>
        </w:rPr>
        <w:t>5</w:t>
      </w:r>
      <w:r w:rsidRPr="00B22856">
        <w:rPr>
          <w:sz w:val="28"/>
          <w:szCs w:val="28"/>
          <w:lang w:val="ro-MD" w:eastAsia="ro-RO"/>
        </w:rPr>
        <w:t xml:space="preserve"> ani, până la data de 15 aprilie 20</w:t>
      </w:r>
      <w:r w:rsidR="006E3663" w:rsidRPr="00B22856">
        <w:rPr>
          <w:sz w:val="28"/>
          <w:szCs w:val="28"/>
          <w:lang w:val="ro-MD" w:eastAsia="ro-RO"/>
        </w:rPr>
        <w:t>31</w:t>
      </w:r>
      <w:r w:rsidR="00335BBF" w:rsidRPr="00B22856">
        <w:rPr>
          <w:sz w:val="28"/>
          <w:szCs w:val="28"/>
          <w:lang w:val="ro-MD" w:eastAsia="ro-RO"/>
        </w:rPr>
        <w:t>. Evaluare finală are ca scop estimarea gradului de implementare a prezentului Program și a Planului de acțiuni în ansamblu, prin prisma indicatorilor de impact.</w:t>
      </w:r>
    </w:p>
    <w:p w14:paraId="0B811855" w14:textId="47B04D02" w:rsidR="001255AC" w:rsidRPr="00B22856" w:rsidRDefault="005B7EE7" w:rsidP="005B7EE7">
      <w:pPr>
        <w:spacing w:line="276" w:lineRule="auto"/>
        <w:ind w:firstLine="851"/>
        <w:rPr>
          <w:sz w:val="28"/>
          <w:szCs w:val="28"/>
          <w:lang w:val="ro-MD" w:eastAsia="ro-RO"/>
        </w:rPr>
      </w:pPr>
      <w:r w:rsidRPr="00B22856">
        <w:rPr>
          <w:sz w:val="28"/>
          <w:szCs w:val="28"/>
          <w:lang w:val="ro-MD" w:eastAsia="ro-RO"/>
        </w:rPr>
        <w:t xml:space="preserve">204. </w:t>
      </w:r>
      <w:r w:rsidR="001255AC" w:rsidRPr="00B22856">
        <w:rPr>
          <w:sz w:val="28"/>
          <w:szCs w:val="28"/>
          <w:lang w:val="ro-MD" w:eastAsia="ro-RO"/>
        </w:rPr>
        <w:t>Rapoartele de evaluare vor conţine:</w:t>
      </w:r>
    </w:p>
    <w:p w14:paraId="728F1BEA" w14:textId="77777777" w:rsidR="001255AC" w:rsidRPr="00B22856" w:rsidRDefault="001255AC" w:rsidP="005B7EE7">
      <w:pPr>
        <w:spacing w:line="276" w:lineRule="auto"/>
        <w:ind w:firstLine="851"/>
        <w:rPr>
          <w:sz w:val="28"/>
          <w:szCs w:val="28"/>
          <w:lang w:val="ro-MD" w:eastAsia="ro-RO"/>
        </w:rPr>
      </w:pPr>
      <w:r w:rsidRPr="00B22856">
        <w:rPr>
          <w:sz w:val="28"/>
          <w:szCs w:val="28"/>
          <w:lang w:val="ro-MD" w:eastAsia="ro-RO"/>
        </w:rPr>
        <w:t>1) sumarul executiv (descrierea scopului şi obiectivelor Programului, rezultatele obţinute în procesul de implementare, concluziile şi recomandările principale);</w:t>
      </w:r>
    </w:p>
    <w:p w14:paraId="772ED232" w14:textId="77777777" w:rsidR="001255AC" w:rsidRPr="00B22856" w:rsidRDefault="001255AC" w:rsidP="005B7EE7">
      <w:pPr>
        <w:spacing w:line="276" w:lineRule="auto"/>
        <w:ind w:firstLine="851"/>
        <w:rPr>
          <w:sz w:val="28"/>
          <w:szCs w:val="28"/>
          <w:lang w:val="ro-MD" w:eastAsia="ro-RO"/>
        </w:rPr>
      </w:pPr>
      <w:r w:rsidRPr="00B22856">
        <w:rPr>
          <w:sz w:val="28"/>
          <w:szCs w:val="28"/>
          <w:lang w:val="ro-MD" w:eastAsia="ro-RO"/>
        </w:rPr>
        <w:t>2) introducere (descrierea succintă a Programului, a scopului evaluării, a metodelor de evaluare şi a constrângerilor în procesul de evaluare);</w:t>
      </w:r>
    </w:p>
    <w:p w14:paraId="5A42C179" w14:textId="77777777" w:rsidR="001255AC" w:rsidRPr="00B22856" w:rsidRDefault="001255AC" w:rsidP="005B7EE7">
      <w:pPr>
        <w:spacing w:line="276" w:lineRule="auto"/>
        <w:ind w:firstLine="851"/>
        <w:rPr>
          <w:sz w:val="28"/>
          <w:szCs w:val="28"/>
          <w:lang w:val="ro-MD" w:eastAsia="ro-RO"/>
        </w:rPr>
      </w:pPr>
      <w:r w:rsidRPr="00B22856">
        <w:rPr>
          <w:sz w:val="28"/>
          <w:szCs w:val="28"/>
          <w:lang w:val="ro-MD" w:eastAsia="ro-RO"/>
        </w:rPr>
        <w:t>3) constatări (prezentarea detaliată a rezultatelor evaluării, în conformitate cu criteriile de relevanţă, eficacitate, eficienţă, durabilitate şi, în cazul evaluării finale, impactul Programului);</w:t>
      </w:r>
    </w:p>
    <w:p w14:paraId="4E051BCB" w14:textId="77777777" w:rsidR="001255AC" w:rsidRPr="00B22856" w:rsidRDefault="001255AC" w:rsidP="005B7EE7">
      <w:pPr>
        <w:spacing w:line="276" w:lineRule="auto"/>
        <w:ind w:firstLine="851"/>
        <w:rPr>
          <w:sz w:val="28"/>
          <w:szCs w:val="28"/>
          <w:lang w:val="ro-MD" w:eastAsia="ro-RO"/>
        </w:rPr>
      </w:pPr>
      <w:r w:rsidRPr="00B22856">
        <w:rPr>
          <w:sz w:val="28"/>
          <w:szCs w:val="28"/>
          <w:lang w:val="ro-MD" w:eastAsia="ro-RO"/>
        </w:rPr>
        <w:t>4) concluzii (descrierea succintă a concluziilor făcute în baza evaluării);</w:t>
      </w:r>
    </w:p>
    <w:p w14:paraId="3508169C" w14:textId="77777777" w:rsidR="001255AC" w:rsidRPr="00B22856" w:rsidRDefault="001255AC" w:rsidP="005B7EE7">
      <w:pPr>
        <w:spacing w:line="276" w:lineRule="auto"/>
        <w:ind w:firstLine="851"/>
        <w:rPr>
          <w:sz w:val="28"/>
          <w:szCs w:val="28"/>
          <w:lang w:val="ro-MD" w:eastAsia="ro-RO"/>
        </w:rPr>
      </w:pPr>
      <w:r w:rsidRPr="00B22856">
        <w:rPr>
          <w:sz w:val="28"/>
          <w:szCs w:val="28"/>
          <w:lang w:val="ro-MD" w:eastAsia="ro-RO"/>
        </w:rPr>
        <w:t>5) recomandări (descrierea activităţilor recomandate pentru îmbunătăţirea situaţiei din domeniul sau din subdomeniul inclus în Program şi a documentului propriu-zis, în cazul evaluării intermediare).</w:t>
      </w:r>
    </w:p>
    <w:p w14:paraId="12582CAD" w14:textId="5A8600E4" w:rsidR="001255AC" w:rsidRPr="00B22856" w:rsidRDefault="005B7EE7" w:rsidP="005B7EE7">
      <w:pPr>
        <w:spacing w:line="276" w:lineRule="auto"/>
        <w:ind w:firstLine="851"/>
        <w:rPr>
          <w:sz w:val="28"/>
          <w:szCs w:val="28"/>
          <w:lang w:val="ro-MD" w:eastAsia="ro-RO"/>
        </w:rPr>
      </w:pPr>
      <w:r w:rsidRPr="00B22856">
        <w:rPr>
          <w:sz w:val="28"/>
          <w:szCs w:val="28"/>
          <w:lang w:val="ro-MD" w:eastAsia="ro-RO"/>
        </w:rPr>
        <w:t xml:space="preserve">205. </w:t>
      </w:r>
      <w:r w:rsidR="001255AC" w:rsidRPr="00B22856">
        <w:rPr>
          <w:sz w:val="28"/>
          <w:szCs w:val="28"/>
          <w:lang w:val="ro-MD" w:eastAsia="ro-RO"/>
        </w:rPr>
        <w:t>Rapoartele de evaluare internă vor fi elaborate de Ministerul Afacerilor Interne, cu suportul autorităţilor/instituţiilor responsabile de implementarea Programului.</w:t>
      </w:r>
    </w:p>
    <w:p w14:paraId="5BB69FB2" w14:textId="7C0D35D1" w:rsidR="001255AC" w:rsidRPr="00B22856" w:rsidRDefault="005B7EE7" w:rsidP="005B7EE7">
      <w:pPr>
        <w:spacing w:line="276" w:lineRule="auto"/>
        <w:ind w:firstLine="851"/>
        <w:rPr>
          <w:sz w:val="28"/>
          <w:szCs w:val="28"/>
          <w:lang w:val="ro-MD" w:eastAsia="ro-RO"/>
        </w:rPr>
      </w:pPr>
      <w:r w:rsidRPr="00B22856">
        <w:rPr>
          <w:sz w:val="28"/>
          <w:szCs w:val="28"/>
          <w:lang w:val="ro-MD" w:eastAsia="ro-RO"/>
        </w:rPr>
        <w:t xml:space="preserve">206. </w:t>
      </w:r>
      <w:r w:rsidR="001255AC" w:rsidRPr="00B22856">
        <w:rPr>
          <w:sz w:val="28"/>
          <w:szCs w:val="28"/>
          <w:lang w:val="ro-MD" w:eastAsia="ro-RO"/>
        </w:rPr>
        <w:t>În cazul în care evaluarea intermediară atestă devieri de la activităţile planificate (acţiunile, indicatorii de rezultat şi monitorizare), raportul evaluării intermediare poate constitui temei pentru iniţierea procesului de modificare a Planului de acţiuni privind implementarea Programului.</w:t>
      </w:r>
    </w:p>
    <w:p w14:paraId="27B72A40" w14:textId="2611CF3F" w:rsidR="00F9197B" w:rsidRPr="00B22856" w:rsidRDefault="005B7EE7" w:rsidP="005B7EE7">
      <w:pPr>
        <w:spacing w:line="276" w:lineRule="auto"/>
        <w:ind w:firstLine="851"/>
        <w:rPr>
          <w:rFonts w:eastAsia="Arial"/>
          <w:b/>
          <w:bCs/>
          <w:sz w:val="24"/>
          <w:szCs w:val="24"/>
          <w:lang w:val="ro-MD"/>
        </w:rPr>
      </w:pPr>
      <w:r w:rsidRPr="00B22856">
        <w:rPr>
          <w:sz w:val="28"/>
          <w:szCs w:val="28"/>
          <w:lang w:val="ro-MD" w:eastAsia="ro-RO"/>
        </w:rPr>
        <w:t xml:space="preserve">207. </w:t>
      </w:r>
      <w:r w:rsidR="001255AC" w:rsidRPr="00B22856">
        <w:rPr>
          <w:sz w:val="28"/>
          <w:szCs w:val="28"/>
          <w:lang w:val="ro-MD" w:eastAsia="ro-RO"/>
        </w:rPr>
        <w:t xml:space="preserve">Rapoartele de evaluare vor fi publicate pe pagina-web oficială a Ministerului Afacerilor Interne. </w:t>
      </w:r>
      <w:r w:rsidR="00F9197B" w:rsidRPr="00B22856">
        <w:rPr>
          <w:rFonts w:eastAsia="Arial"/>
          <w:b/>
          <w:bCs/>
          <w:sz w:val="24"/>
          <w:szCs w:val="24"/>
          <w:lang w:val="ro-MD"/>
        </w:rPr>
        <w:br w:type="page"/>
      </w:r>
    </w:p>
    <w:p w14:paraId="346AA816" w14:textId="77777777" w:rsidR="007E5867" w:rsidRPr="00B22856" w:rsidRDefault="007E5867" w:rsidP="00F9197B">
      <w:pPr>
        <w:ind w:firstLine="0"/>
        <w:jc w:val="center"/>
        <w:rPr>
          <w:rFonts w:eastAsia="Arial"/>
          <w:b/>
          <w:bCs/>
          <w:sz w:val="24"/>
          <w:szCs w:val="24"/>
          <w:lang w:val="ro-MD"/>
        </w:rPr>
        <w:sectPr w:rsidR="007E5867" w:rsidRPr="00B22856" w:rsidSect="0083474F">
          <w:footerReference w:type="even" r:id="rId29"/>
          <w:footerReference w:type="default" r:id="rId30"/>
          <w:pgSz w:w="11906" w:h="16838"/>
          <w:pgMar w:top="851" w:right="567" w:bottom="851" w:left="1701" w:header="709" w:footer="709" w:gutter="0"/>
          <w:cols w:space="708"/>
          <w:docGrid w:linePitch="360"/>
        </w:sectPr>
      </w:pPr>
    </w:p>
    <w:p w14:paraId="0E720F77" w14:textId="6CF5FFFE" w:rsidR="00F9197B" w:rsidRPr="00B22856" w:rsidRDefault="00F9197B" w:rsidP="00F9197B">
      <w:pPr>
        <w:ind w:firstLine="0"/>
        <w:jc w:val="center"/>
        <w:rPr>
          <w:rFonts w:eastAsia="Arial"/>
          <w:b/>
          <w:bCs/>
          <w:sz w:val="24"/>
          <w:szCs w:val="24"/>
          <w:lang w:val="ro-MD"/>
        </w:rPr>
      </w:pPr>
      <w:r w:rsidRPr="00B22856">
        <w:rPr>
          <w:rFonts w:eastAsia="Arial"/>
          <w:b/>
          <w:bCs/>
          <w:sz w:val="24"/>
          <w:szCs w:val="24"/>
          <w:lang w:val="ro-MD"/>
        </w:rPr>
        <w:lastRenderedPageBreak/>
        <w:t>XI. PLANUL DE ACȚIUNI</w:t>
      </w:r>
    </w:p>
    <w:p w14:paraId="48C81388" w14:textId="77777777" w:rsidR="00F9197B" w:rsidRPr="00B22856" w:rsidRDefault="00F9197B" w:rsidP="00F9197B">
      <w:pPr>
        <w:ind w:firstLine="0"/>
        <w:jc w:val="center"/>
        <w:rPr>
          <w:rFonts w:eastAsia="Arial"/>
          <w:b/>
          <w:bCs/>
          <w:sz w:val="24"/>
          <w:szCs w:val="24"/>
          <w:lang w:val="ro-MD"/>
        </w:rPr>
      </w:pPr>
      <w:r w:rsidRPr="00B22856">
        <w:rPr>
          <w:rFonts w:eastAsia="Arial"/>
          <w:b/>
          <w:bCs/>
          <w:sz w:val="24"/>
          <w:szCs w:val="24"/>
          <w:lang w:val="ro-MD"/>
        </w:rPr>
        <w:t>privind implementarea Programului național de prevenire</w:t>
      </w:r>
    </w:p>
    <w:p w14:paraId="3EA2374D" w14:textId="77777777" w:rsidR="00F9197B" w:rsidRPr="00B22856" w:rsidRDefault="00F9197B" w:rsidP="00F9197B">
      <w:pPr>
        <w:ind w:firstLine="0"/>
        <w:jc w:val="center"/>
        <w:rPr>
          <w:rFonts w:eastAsia="Arial"/>
          <w:b/>
          <w:bCs/>
          <w:sz w:val="24"/>
          <w:szCs w:val="24"/>
          <w:lang w:val="ro-MD"/>
        </w:rPr>
      </w:pPr>
      <w:r w:rsidRPr="00B22856">
        <w:rPr>
          <w:rFonts w:eastAsia="Arial"/>
          <w:b/>
          <w:bCs/>
          <w:sz w:val="24"/>
          <w:szCs w:val="24"/>
          <w:lang w:val="ro-MD"/>
        </w:rPr>
        <w:t>şi combatere a criminalității pentru anii 2026-2030</w:t>
      </w:r>
    </w:p>
    <w:p w14:paraId="70305837" w14:textId="77777777" w:rsidR="00F9197B" w:rsidRPr="00B22856" w:rsidRDefault="00F9197B" w:rsidP="00F9197B">
      <w:pPr>
        <w:ind w:firstLine="0"/>
        <w:jc w:val="center"/>
        <w:rPr>
          <w:rFonts w:eastAsia="Arial"/>
          <w:b/>
          <w:bCs/>
          <w:sz w:val="18"/>
          <w:szCs w:val="18"/>
          <w:lang w:val="ro-MD"/>
        </w:rPr>
      </w:pPr>
    </w:p>
    <w:tbl>
      <w:tblPr>
        <w:tblStyle w:val="Tabelgril1"/>
        <w:tblpPr w:leftFromText="180" w:rightFromText="180" w:vertAnchor="text" w:tblpX="-431" w:tblpY="1"/>
        <w:tblOverlap w:val="never"/>
        <w:tblW w:w="16155" w:type="dxa"/>
        <w:tblLayout w:type="fixed"/>
        <w:tblLook w:val="04A0" w:firstRow="1" w:lastRow="0" w:firstColumn="1" w:lastColumn="0" w:noHBand="0" w:noVBand="1"/>
      </w:tblPr>
      <w:tblGrid>
        <w:gridCol w:w="523"/>
        <w:gridCol w:w="2157"/>
        <w:gridCol w:w="1842"/>
        <w:gridCol w:w="991"/>
        <w:gridCol w:w="851"/>
        <w:gridCol w:w="991"/>
        <w:gridCol w:w="1139"/>
        <w:gridCol w:w="25"/>
        <w:gridCol w:w="967"/>
        <w:gridCol w:w="10"/>
        <w:gridCol w:w="840"/>
        <w:gridCol w:w="851"/>
        <w:gridCol w:w="850"/>
        <w:gridCol w:w="866"/>
        <w:gridCol w:w="840"/>
        <w:gridCol w:w="25"/>
        <w:gridCol w:w="967"/>
        <w:gridCol w:w="1420"/>
      </w:tblGrid>
      <w:tr w:rsidR="00B22856" w:rsidRPr="00B22856" w14:paraId="3CADE54E" w14:textId="77777777" w:rsidTr="00741E5B">
        <w:trPr>
          <w:cantSplit/>
          <w:trHeight w:val="720"/>
          <w:tblHeader/>
        </w:trPr>
        <w:tc>
          <w:tcPr>
            <w:tcW w:w="523" w:type="dxa"/>
            <w:vMerge w:val="restart"/>
            <w:vAlign w:val="center"/>
          </w:tcPr>
          <w:p w14:paraId="09B52E9E" w14:textId="77777777" w:rsidR="00F9197B" w:rsidRPr="00B22856" w:rsidRDefault="00F9197B" w:rsidP="00741E5B">
            <w:pPr>
              <w:ind w:firstLine="0"/>
              <w:rPr>
                <w:sz w:val="18"/>
                <w:szCs w:val="18"/>
                <w:lang w:val="ro-MD"/>
              </w:rPr>
            </w:pPr>
            <w:r w:rsidRPr="00B22856">
              <w:rPr>
                <w:b/>
                <w:bCs/>
                <w:sz w:val="18"/>
                <w:szCs w:val="18"/>
                <w:lang w:val="ro-MD"/>
              </w:rPr>
              <w:t>Nr. crt.</w:t>
            </w:r>
          </w:p>
        </w:tc>
        <w:tc>
          <w:tcPr>
            <w:tcW w:w="2157" w:type="dxa"/>
            <w:vMerge w:val="restart"/>
            <w:vAlign w:val="center"/>
          </w:tcPr>
          <w:p w14:paraId="06CA27F6" w14:textId="77777777" w:rsidR="00F9197B" w:rsidRPr="00B22856" w:rsidRDefault="00F9197B" w:rsidP="00741E5B">
            <w:pPr>
              <w:ind w:firstLine="0"/>
              <w:contextualSpacing/>
              <w:jc w:val="center"/>
              <w:rPr>
                <w:rFonts w:eastAsia="SimSun"/>
                <w:b/>
                <w:bCs/>
                <w:sz w:val="18"/>
                <w:szCs w:val="18"/>
                <w:lang w:val="ro-MD"/>
              </w:rPr>
            </w:pPr>
            <w:r w:rsidRPr="00B22856">
              <w:rPr>
                <w:rFonts w:eastAsia="SimSun"/>
                <w:b/>
                <w:bCs/>
                <w:sz w:val="18"/>
                <w:szCs w:val="18"/>
                <w:lang w:val="ro-MD"/>
              </w:rPr>
              <w:t>Acțiuni unice identificabile</w:t>
            </w:r>
          </w:p>
        </w:tc>
        <w:tc>
          <w:tcPr>
            <w:tcW w:w="1842" w:type="dxa"/>
            <w:vMerge w:val="restart"/>
            <w:vAlign w:val="center"/>
          </w:tcPr>
          <w:p w14:paraId="146BC390" w14:textId="77777777" w:rsidR="00F9197B" w:rsidRPr="00B22856" w:rsidRDefault="00F9197B" w:rsidP="00741E5B">
            <w:pPr>
              <w:ind w:firstLine="0"/>
              <w:jc w:val="center"/>
              <w:rPr>
                <w:sz w:val="18"/>
                <w:szCs w:val="18"/>
                <w:lang w:val="ro-MD"/>
              </w:rPr>
            </w:pPr>
            <w:r w:rsidRPr="00B22856">
              <w:rPr>
                <w:b/>
                <w:bCs/>
                <w:sz w:val="18"/>
                <w:szCs w:val="18"/>
                <w:lang w:val="ro-MD"/>
              </w:rPr>
              <w:t>Indicatori de monitorizare</w:t>
            </w:r>
          </w:p>
        </w:tc>
        <w:tc>
          <w:tcPr>
            <w:tcW w:w="991" w:type="dxa"/>
            <w:vMerge w:val="restart"/>
            <w:vAlign w:val="center"/>
          </w:tcPr>
          <w:p w14:paraId="053A31D3" w14:textId="77777777" w:rsidR="00F9197B" w:rsidRPr="00B22856" w:rsidRDefault="00F9197B" w:rsidP="00741E5B">
            <w:pPr>
              <w:ind w:firstLine="0"/>
              <w:contextualSpacing/>
              <w:jc w:val="center"/>
              <w:rPr>
                <w:rFonts w:eastAsia="SimSun"/>
                <w:b/>
                <w:bCs/>
                <w:sz w:val="18"/>
                <w:szCs w:val="18"/>
                <w:lang w:val="ro-MD"/>
              </w:rPr>
            </w:pPr>
            <w:r w:rsidRPr="00B22856">
              <w:rPr>
                <w:rFonts w:eastAsia="SimSun"/>
                <w:b/>
                <w:bCs/>
                <w:sz w:val="18"/>
                <w:szCs w:val="18"/>
                <w:lang w:val="ro-MD"/>
              </w:rPr>
              <w:t>Costul total</w:t>
            </w:r>
          </w:p>
          <w:p w14:paraId="24961C35" w14:textId="77777777" w:rsidR="00F9197B" w:rsidRPr="00B22856" w:rsidRDefault="00F9197B" w:rsidP="00741E5B">
            <w:pPr>
              <w:ind w:firstLine="0"/>
              <w:contextualSpacing/>
              <w:jc w:val="center"/>
              <w:rPr>
                <w:rFonts w:eastAsia="SimSun"/>
                <w:b/>
                <w:bCs/>
                <w:sz w:val="18"/>
                <w:szCs w:val="18"/>
                <w:lang w:val="ro-MD"/>
              </w:rPr>
            </w:pPr>
            <w:r w:rsidRPr="00B22856">
              <w:rPr>
                <w:rFonts w:eastAsia="SimSun"/>
                <w:b/>
                <w:bCs/>
                <w:sz w:val="18"/>
                <w:szCs w:val="18"/>
                <w:lang w:val="ro-MD"/>
              </w:rPr>
              <w:t>(mii lei)</w:t>
            </w:r>
          </w:p>
        </w:tc>
        <w:tc>
          <w:tcPr>
            <w:tcW w:w="3006" w:type="dxa"/>
            <w:gridSpan w:val="4"/>
            <w:vAlign w:val="center"/>
          </w:tcPr>
          <w:p w14:paraId="2DC4EBB5" w14:textId="044E1D18" w:rsidR="00F9197B" w:rsidRPr="00B22856" w:rsidRDefault="00E23083" w:rsidP="00741E5B">
            <w:pPr>
              <w:ind w:firstLine="0"/>
              <w:contextualSpacing/>
              <w:jc w:val="center"/>
              <w:rPr>
                <w:rFonts w:eastAsia="SimSun"/>
                <w:b/>
                <w:bCs/>
                <w:sz w:val="18"/>
                <w:szCs w:val="18"/>
                <w:lang w:val="ro-MD"/>
              </w:rPr>
            </w:pPr>
            <w:r w:rsidRPr="00B22856">
              <w:rPr>
                <w:rFonts w:eastAsia="SimSun"/>
                <w:b/>
                <w:bCs/>
                <w:sz w:val="18"/>
                <w:szCs w:val="18"/>
                <w:lang w:val="ro-MD"/>
              </w:rPr>
              <w:t>Costul total divizat pe sursa de finanțare</w:t>
            </w:r>
            <w:r w:rsidR="00F9197B" w:rsidRPr="00B22856">
              <w:rPr>
                <w:rFonts w:eastAsia="SimSun"/>
                <w:b/>
                <w:bCs/>
                <w:sz w:val="18"/>
                <w:szCs w:val="18"/>
                <w:lang w:val="ro-MD"/>
              </w:rPr>
              <w:t xml:space="preserve"> (mii lei)</w:t>
            </w:r>
          </w:p>
        </w:tc>
        <w:tc>
          <w:tcPr>
            <w:tcW w:w="977" w:type="dxa"/>
            <w:gridSpan w:val="2"/>
            <w:vAlign w:val="center"/>
          </w:tcPr>
          <w:p w14:paraId="7693390C" w14:textId="77777777" w:rsidR="00F9197B" w:rsidRPr="00B22856" w:rsidRDefault="00F9197B" w:rsidP="00741E5B">
            <w:pPr>
              <w:ind w:firstLine="0"/>
              <w:contextualSpacing/>
              <w:jc w:val="center"/>
              <w:rPr>
                <w:rFonts w:eastAsia="SimSun"/>
                <w:b/>
                <w:bCs/>
                <w:sz w:val="18"/>
                <w:szCs w:val="18"/>
                <w:lang w:val="ro-MD"/>
              </w:rPr>
            </w:pPr>
            <w:r w:rsidRPr="00B22856">
              <w:rPr>
                <w:rFonts w:eastAsia="SimSun"/>
                <w:b/>
                <w:bCs/>
                <w:sz w:val="18"/>
                <w:szCs w:val="18"/>
                <w:lang w:val="ro-MD"/>
              </w:rPr>
              <w:t>Cod program/</w:t>
            </w:r>
          </w:p>
          <w:p w14:paraId="09006757" w14:textId="77777777" w:rsidR="00F9197B" w:rsidRPr="00B22856" w:rsidRDefault="00F9197B" w:rsidP="00741E5B">
            <w:pPr>
              <w:ind w:firstLine="0"/>
              <w:contextualSpacing/>
              <w:jc w:val="center"/>
              <w:rPr>
                <w:rFonts w:eastAsia="SimSun"/>
                <w:b/>
                <w:bCs/>
                <w:sz w:val="18"/>
                <w:szCs w:val="18"/>
                <w:lang w:val="ro-MD"/>
              </w:rPr>
            </w:pPr>
            <w:r w:rsidRPr="00B22856">
              <w:rPr>
                <w:rFonts w:eastAsia="SimSun"/>
                <w:b/>
                <w:bCs/>
                <w:sz w:val="18"/>
                <w:szCs w:val="18"/>
                <w:lang w:val="ro-MD"/>
              </w:rPr>
              <w:t>Subprogram bugetar;</w:t>
            </w:r>
          </w:p>
          <w:p w14:paraId="6F893052" w14:textId="77777777" w:rsidR="00F9197B" w:rsidRPr="00B22856" w:rsidRDefault="00F9197B" w:rsidP="00741E5B">
            <w:pPr>
              <w:ind w:firstLine="0"/>
              <w:contextualSpacing/>
              <w:jc w:val="center"/>
              <w:rPr>
                <w:rFonts w:eastAsia="SimSun"/>
                <w:b/>
                <w:bCs/>
                <w:sz w:val="18"/>
                <w:szCs w:val="18"/>
                <w:lang w:val="ro-MD"/>
              </w:rPr>
            </w:pPr>
            <w:r w:rsidRPr="00B22856">
              <w:rPr>
                <w:rFonts w:eastAsia="SimSun"/>
                <w:b/>
                <w:bCs/>
                <w:sz w:val="18"/>
                <w:szCs w:val="18"/>
                <w:lang w:val="ro-MD"/>
              </w:rPr>
              <w:t>Sursa de finanțare externă</w:t>
            </w:r>
          </w:p>
        </w:tc>
        <w:tc>
          <w:tcPr>
            <w:tcW w:w="4272" w:type="dxa"/>
            <w:gridSpan w:val="6"/>
            <w:vAlign w:val="center"/>
          </w:tcPr>
          <w:p w14:paraId="7D0FB112" w14:textId="5F0AB4E6" w:rsidR="00F9197B" w:rsidRPr="00B22856" w:rsidRDefault="00F9197B" w:rsidP="00741E5B">
            <w:pPr>
              <w:ind w:firstLine="0"/>
              <w:jc w:val="center"/>
              <w:rPr>
                <w:b/>
                <w:bCs/>
                <w:sz w:val="18"/>
                <w:szCs w:val="18"/>
                <w:lang w:val="ro-MD"/>
              </w:rPr>
            </w:pPr>
            <w:r w:rsidRPr="00B22856">
              <w:rPr>
                <w:b/>
                <w:bCs/>
                <w:sz w:val="18"/>
                <w:szCs w:val="18"/>
                <w:lang w:val="ro-MD"/>
              </w:rPr>
              <w:t xml:space="preserve">Costuri </w:t>
            </w:r>
            <w:r w:rsidR="00E23083" w:rsidRPr="00B22856">
              <w:rPr>
                <w:b/>
                <w:bCs/>
                <w:sz w:val="18"/>
                <w:szCs w:val="18"/>
                <w:lang w:val="ro-MD"/>
              </w:rPr>
              <w:t>totale divizate pe ani</w:t>
            </w:r>
            <w:r w:rsidRPr="00B22856">
              <w:rPr>
                <w:b/>
                <w:bCs/>
                <w:sz w:val="18"/>
                <w:szCs w:val="18"/>
                <w:lang w:val="ro-MD"/>
              </w:rPr>
              <w:t xml:space="preserve"> (mii lei)</w:t>
            </w:r>
          </w:p>
        </w:tc>
        <w:tc>
          <w:tcPr>
            <w:tcW w:w="967" w:type="dxa"/>
            <w:vAlign w:val="center"/>
          </w:tcPr>
          <w:p w14:paraId="5E090655" w14:textId="77777777" w:rsidR="00F9197B" w:rsidRPr="00B22856" w:rsidRDefault="00F9197B" w:rsidP="00741E5B">
            <w:pPr>
              <w:ind w:firstLine="0"/>
              <w:jc w:val="center"/>
              <w:rPr>
                <w:sz w:val="18"/>
                <w:szCs w:val="18"/>
                <w:lang w:val="ro-MD"/>
              </w:rPr>
            </w:pPr>
            <w:r w:rsidRPr="00B22856">
              <w:rPr>
                <w:b/>
                <w:bCs/>
                <w:sz w:val="18"/>
                <w:szCs w:val="18"/>
                <w:lang w:val="ro-MD"/>
              </w:rPr>
              <w:t>Termene de realizare (trimestru/an)</w:t>
            </w:r>
          </w:p>
        </w:tc>
        <w:tc>
          <w:tcPr>
            <w:tcW w:w="1420" w:type="dxa"/>
            <w:vAlign w:val="center"/>
          </w:tcPr>
          <w:p w14:paraId="1B44E264" w14:textId="77777777" w:rsidR="00F9197B" w:rsidRPr="00B22856" w:rsidRDefault="00F9197B" w:rsidP="00741E5B">
            <w:pPr>
              <w:ind w:right="-102" w:firstLine="0"/>
              <w:contextualSpacing/>
              <w:jc w:val="center"/>
              <w:rPr>
                <w:rFonts w:eastAsia="SimSun"/>
                <w:b/>
                <w:bCs/>
                <w:strike/>
                <w:sz w:val="18"/>
                <w:szCs w:val="18"/>
                <w:lang w:val="ro-MD"/>
              </w:rPr>
            </w:pPr>
            <w:r w:rsidRPr="00B22856">
              <w:rPr>
                <w:rFonts w:eastAsia="SimSun"/>
                <w:b/>
                <w:bCs/>
                <w:sz w:val="18"/>
                <w:szCs w:val="18"/>
                <w:lang w:val="ro-MD"/>
              </w:rPr>
              <w:t>Instituție responsabilă</w:t>
            </w:r>
          </w:p>
        </w:tc>
      </w:tr>
      <w:tr w:rsidR="00B22856" w:rsidRPr="00B22856" w14:paraId="5F4EF859" w14:textId="77777777" w:rsidTr="00741E5B">
        <w:trPr>
          <w:cantSplit/>
          <w:trHeight w:val="323"/>
          <w:tblHeader/>
        </w:trPr>
        <w:tc>
          <w:tcPr>
            <w:tcW w:w="523" w:type="dxa"/>
            <w:vMerge/>
          </w:tcPr>
          <w:p w14:paraId="7642A60B" w14:textId="77777777" w:rsidR="00F9197B" w:rsidRPr="00B22856" w:rsidRDefault="00F9197B" w:rsidP="00741E5B">
            <w:pPr>
              <w:ind w:firstLine="0"/>
              <w:rPr>
                <w:sz w:val="18"/>
                <w:szCs w:val="18"/>
                <w:lang w:val="ro-MD"/>
              </w:rPr>
            </w:pPr>
          </w:p>
        </w:tc>
        <w:tc>
          <w:tcPr>
            <w:tcW w:w="2157" w:type="dxa"/>
            <w:vMerge/>
          </w:tcPr>
          <w:p w14:paraId="75E8E37D" w14:textId="77777777" w:rsidR="00F9197B" w:rsidRPr="00B22856" w:rsidRDefault="00F9197B" w:rsidP="00741E5B">
            <w:pPr>
              <w:ind w:firstLine="0"/>
              <w:rPr>
                <w:sz w:val="18"/>
                <w:szCs w:val="18"/>
                <w:lang w:val="ro-MD"/>
              </w:rPr>
            </w:pPr>
          </w:p>
        </w:tc>
        <w:tc>
          <w:tcPr>
            <w:tcW w:w="1842" w:type="dxa"/>
            <w:vMerge/>
          </w:tcPr>
          <w:p w14:paraId="026C170B" w14:textId="77777777" w:rsidR="00F9197B" w:rsidRPr="00B22856" w:rsidRDefault="00F9197B" w:rsidP="00741E5B">
            <w:pPr>
              <w:ind w:firstLine="0"/>
              <w:rPr>
                <w:sz w:val="18"/>
                <w:szCs w:val="18"/>
                <w:lang w:val="ro-MD"/>
              </w:rPr>
            </w:pPr>
          </w:p>
        </w:tc>
        <w:tc>
          <w:tcPr>
            <w:tcW w:w="991" w:type="dxa"/>
            <w:vMerge/>
          </w:tcPr>
          <w:p w14:paraId="07BCB261" w14:textId="77777777" w:rsidR="00F9197B" w:rsidRPr="00B22856" w:rsidRDefault="00F9197B" w:rsidP="00741E5B">
            <w:pPr>
              <w:ind w:firstLine="0"/>
              <w:jc w:val="center"/>
              <w:rPr>
                <w:b/>
                <w:bCs/>
                <w:sz w:val="18"/>
                <w:szCs w:val="18"/>
                <w:lang w:val="ro-MD"/>
              </w:rPr>
            </w:pPr>
          </w:p>
        </w:tc>
        <w:tc>
          <w:tcPr>
            <w:tcW w:w="851" w:type="dxa"/>
            <w:vAlign w:val="center"/>
          </w:tcPr>
          <w:p w14:paraId="6D13DB40" w14:textId="77777777" w:rsidR="00F9197B" w:rsidRPr="00B22856" w:rsidRDefault="00F9197B" w:rsidP="00741E5B">
            <w:pPr>
              <w:ind w:firstLine="0"/>
              <w:jc w:val="center"/>
              <w:rPr>
                <w:b/>
                <w:bCs/>
                <w:sz w:val="18"/>
                <w:szCs w:val="18"/>
                <w:lang w:val="ro-MD"/>
              </w:rPr>
            </w:pPr>
            <w:r w:rsidRPr="00B22856">
              <w:rPr>
                <w:b/>
                <w:bCs/>
                <w:sz w:val="18"/>
                <w:szCs w:val="18"/>
                <w:lang w:val="ro-MD"/>
              </w:rPr>
              <w:t>Buget stat</w:t>
            </w:r>
          </w:p>
        </w:tc>
        <w:tc>
          <w:tcPr>
            <w:tcW w:w="991" w:type="dxa"/>
            <w:vAlign w:val="center"/>
          </w:tcPr>
          <w:p w14:paraId="2DCF16EF" w14:textId="77777777" w:rsidR="00F9197B" w:rsidRPr="00B22856" w:rsidRDefault="00F9197B" w:rsidP="00741E5B">
            <w:pPr>
              <w:ind w:firstLine="0"/>
              <w:jc w:val="center"/>
              <w:rPr>
                <w:b/>
                <w:bCs/>
                <w:sz w:val="18"/>
                <w:szCs w:val="18"/>
                <w:lang w:val="ro-MD"/>
              </w:rPr>
            </w:pPr>
            <w:r w:rsidRPr="00B22856">
              <w:rPr>
                <w:b/>
                <w:bCs/>
                <w:sz w:val="18"/>
                <w:szCs w:val="18"/>
                <w:lang w:val="ro-MD"/>
              </w:rPr>
              <w:t>Asistență externă</w:t>
            </w:r>
          </w:p>
        </w:tc>
        <w:tc>
          <w:tcPr>
            <w:tcW w:w="1139" w:type="dxa"/>
            <w:vAlign w:val="center"/>
          </w:tcPr>
          <w:p w14:paraId="7CAFA0B8" w14:textId="77777777" w:rsidR="00F9197B" w:rsidRPr="00B22856" w:rsidRDefault="00F9197B" w:rsidP="00741E5B">
            <w:pPr>
              <w:ind w:hanging="104"/>
              <w:jc w:val="center"/>
              <w:rPr>
                <w:b/>
                <w:bCs/>
                <w:sz w:val="18"/>
                <w:szCs w:val="18"/>
                <w:lang w:val="ro-MD"/>
              </w:rPr>
            </w:pPr>
            <w:r w:rsidRPr="00B22856">
              <w:rPr>
                <w:b/>
                <w:bCs/>
                <w:sz w:val="18"/>
                <w:szCs w:val="18"/>
                <w:lang w:val="ro-MD"/>
              </w:rPr>
              <w:t>Costuri neacoperite (divizate pe ani)</w:t>
            </w:r>
          </w:p>
        </w:tc>
        <w:tc>
          <w:tcPr>
            <w:tcW w:w="992" w:type="dxa"/>
            <w:gridSpan w:val="2"/>
            <w:vAlign w:val="center"/>
          </w:tcPr>
          <w:p w14:paraId="78B5A123" w14:textId="77777777" w:rsidR="00F9197B" w:rsidRPr="00B22856" w:rsidRDefault="00F9197B" w:rsidP="00741E5B">
            <w:pPr>
              <w:ind w:firstLine="0"/>
              <w:jc w:val="center"/>
              <w:rPr>
                <w:b/>
                <w:bCs/>
                <w:sz w:val="18"/>
                <w:szCs w:val="18"/>
                <w:lang w:val="ro-MD"/>
              </w:rPr>
            </w:pPr>
          </w:p>
        </w:tc>
        <w:tc>
          <w:tcPr>
            <w:tcW w:w="850" w:type="dxa"/>
            <w:gridSpan w:val="2"/>
            <w:vAlign w:val="center"/>
          </w:tcPr>
          <w:p w14:paraId="6AF3A3F0" w14:textId="77777777" w:rsidR="00F9197B" w:rsidRPr="00B22856" w:rsidRDefault="00F9197B" w:rsidP="00741E5B">
            <w:pPr>
              <w:ind w:firstLine="0"/>
              <w:jc w:val="center"/>
              <w:rPr>
                <w:b/>
                <w:bCs/>
                <w:sz w:val="18"/>
                <w:szCs w:val="18"/>
                <w:lang w:val="ro-MD"/>
              </w:rPr>
            </w:pPr>
            <w:r w:rsidRPr="00B22856">
              <w:rPr>
                <w:b/>
                <w:bCs/>
                <w:sz w:val="18"/>
                <w:szCs w:val="18"/>
                <w:lang w:val="ro-MD"/>
              </w:rPr>
              <w:t>2026</w:t>
            </w:r>
          </w:p>
        </w:tc>
        <w:tc>
          <w:tcPr>
            <w:tcW w:w="851" w:type="dxa"/>
            <w:vAlign w:val="center"/>
          </w:tcPr>
          <w:p w14:paraId="1FE52181" w14:textId="77777777" w:rsidR="00F9197B" w:rsidRPr="00B22856" w:rsidRDefault="00F9197B" w:rsidP="00741E5B">
            <w:pPr>
              <w:ind w:firstLine="0"/>
              <w:jc w:val="center"/>
              <w:rPr>
                <w:b/>
                <w:bCs/>
                <w:sz w:val="18"/>
                <w:szCs w:val="18"/>
                <w:lang w:val="ro-MD"/>
              </w:rPr>
            </w:pPr>
            <w:r w:rsidRPr="00B22856">
              <w:rPr>
                <w:b/>
                <w:bCs/>
                <w:sz w:val="18"/>
                <w:szCs w:val="18"/>
                <w:lang w:val="ro-MD"/>
              </w:rPr>
              <w:t>2027</w:t>
            </w:r>
          </w:p>
        </w:tc>
        <w:tc>
          <w:tcPr>
            <w:tcW w:w="850" w:type="dxa"/>
            <w:vAlign w:val="center"/>
          </w:tcPr>
          <w:p w14:paraId="34431A52" w14:textId="77777777" w:rsidR="00F9197B" w:rsidRPr="00B22856" w:rsidRDefault="00F9197B" w:rsidP="00741E5B">
            <w:pPr>
              <w:ind w:firstLine="0"/>
              <w:jc w:val="center"/>
              <w:rPr>
                <w:b/>
                <w:bCs/>
                <w:sz w:val="18"/>
                <w:szCs w:val="18"/>
                <w:lang w:val="ro-MD"/>
              </w:rPr>
            </w:pPr>
            <w:r w:rsidRPr="00B22856">
              <w:rPr>
                <w:b/>
                <w:bCs/>
                <w:sz w:val="18"/>
                <w:szCs w:val="18"/>
                <w:lang w:val="ro-MD"/>
              </w:rPr>
              <w:t>2028</w:t>
            </w:r>
          </w:p>
        </w:tc>
        <w:tc>
          <w:tcPr>
            <w:tcW w:w="866" w:type="dxa"/>
            <w:vAlign w:val="center"/>
          </w:tcPr>
          <w:p w14:paraId="0D558812" w14:textId="77777777" w:rsidR="00F9197B" w:rsidRPr="00B22856" w:rsidRDefault="00F9197B" w:rsidP="00741E5B">
            <w:pPr>
              <w:ind w:firstLine="0"/>
              <w:jc w:val="center"/>
              <w:rPr>
                <w:b/>
                <w:bCs/>
                <w:sz w:val="18"/>
                <w:szCs w:val="18"/>
                <w:lang w:val="ro-MD"/>
              </w:rPr>
            </w:pPr>
            <w:r w:rsidRPr="00B22856">
              <w:rPr>
                <w:b/>
                <w:bCs/>
                <w:sz w:val="18"/>
                <w:szCs w:val="18"/>
                <w:lang w:val="ro-MD"/>
              </w:rPr>
              <w:t>2029</w:t>
            </w:r>
          </w:p>
        </w:tc>
        <w:tc>
          <w:tcPr>
            <w:tcW w:w="840" w:type="dxa"/>
            <w:vAlign w:val="center"/>
          </w:tcPr>
          <w:p w14:paraId="2551CA92" w14:textId="77777777" w:rsidR="00F9197B" w:rsidRPr="00B22856" w:rsidRDefault="00F9197B" w:rsidP="00741E5B">
            <w:pPr>
              <w:ind w:firstLine="0"/>
              <w:jc w:val="center"/>
              <w:rPr>
                <w:b/>
                <w:bCs/>
                <w:sz w:val="18"/>
                <w:szCs w:val="18"/>
                <w:lang w:val="ro-MD"/>
              </w:rPr>
            </w:pPr>
            <w:r w:rsidRPr="00B22856">
              <w:rPr>
                <w:b/>
                <w:bCs/>
                <w:sz w:val="18"/>
                <w:szCs w:val="18"/>
                <w:lang w:val="ro-MD"/>
              </w:rPr>
              <w:t>2030</w:t>
            </w:r>
          </w:p>
        </w:tc>
        <w:tc>
          <w:tcPr>
            <w:tcW w:w="992" w:type="dxa"/>
            <w:gridSpan w:val="2"/>
          </w:tcPr>
          <w:p w14:paraId="4DD50713" w14:textId="77777777" w:rsidR="00F9197B" w:rsidRPr="00B22856" w:rsidRDefault="00F9197B" w:rsidP="00741E5B">
            <w:pPr>
              <w:ind w:firstLine="0"/>
              <w:rPr>
                <w:sz w:val="18"/>
                <w:szCs w:val="18"/>
                <w:lang w:val="ro-MD"/>
              </w:rPr>
            </w:pPr>
          </w:p>
        </w:tc>
        <w:tc>
          <w:tcPr>
            <w:tcW w:w="1420" w:type="dxa"/>
          </w:tcPr>
          <w:p w14:paraId="007D3B0C" w14:textId="77777777" w:rsidR="00F9197B" w:rsidRPr="00B22856" w:rsidRDefault="00F9197B" w:rsidP="00741E5B">
            <w:pPr>
              <w:ind w:firstLine="0"/>
              <w:rPr>
                <w:sz w:val="18"/>
                <w:szCs w:val="18"/>
                <w:lang w:val="ro-MD"/>
              </w:rPr>
            </w:pPr>
          </w:p>
        </w:tc>
      </w:tr>
      <w:tr w:rsidR="00B22856" w:rsidRPr="00B22856" w14:paraId="0E7C7621" w14:textId="77777777" w:rsidTr="00741E5B">
        <w:trPr>
          <w:trHeight w:val="245"/>
          <w:tblHeader/>
        </w:trPr>
        <w:tc>
          <w:tcPr>
            <w:tcW w:w="523" w:type="dxa"/>
          </w:tcPr>
          <w:p w14:paraId="739A68FD" w14:textId="77777777" w:rsidR="00F9197B" w:rsidRPr="00B22856" w:rsidRDefault="00F9197B" w:rsidP="00741E5B">
            <w:pPr>
              <w:ind w:firstLine="0"/>
              <w:jc w:val="center"/>
              <w:rPr>
                <w:b/>
                <w:bCs/>
                <w:sz w:val="18"/>
                <w:szCs w:val="18"/>
                <w:lang w:val="ro-MD"/>
              </w:rPr>
            </w:pPr>
            <w:r w:rsidRPr="00B22856">
              <w:rPr>
                <w:b/>
                <w:bCs/>
                <w:sz w:val="18"/>
                <w:szCs w:val="18"/>
                <w:lang w:val="ro-MD"/>
              </w:rPr>
              <w:t>1</w:t>
            </w:r>
          </w:p>
        </w:tc>
        <w:tc>
          <w:tcPr>
            <w:tcW w:w="2157" w:type="dxa"/>
          </w:tcPr>
          <w:p w14:paraId="05BAA47B" w14:textId="77777777" w:rsidR="00F9197B" w:rsidRPr="00B22856" w:rsidRDefault="00F9197B" w:rsidP="00741E5B">
            <w:pPr>
              <w:ind w:firstLine="0"/>
              <w:jc w:val="center"/>
              <w:rPr>
                <w:b/>
                <w:bCs/>
                <w:sz w:val="18"/>
                <w:szCs w:val="18"/>
                <w:lang w:val="ro-MD"/>
              </w:rPr>
            </w:pPr>
            <w:r w:rsidRPr="00B22856">
              <w:rPr>
                <w:b/>
                <w:bCs/>
                <w:sz w:val="18"/>
                <w:szCs w:val="18"/>
                <w:lang w:val="ro-MD"/>
              </w:rPr>
              <w:t>2</w:t>
            </w:r>
          </w:p>
        </w:tc>
        <w:tc>
          <w:tcPr>
            <w:tcW w:w="1842" w:type="dxa"/>
          </w:tcPr>
          <w:p w14:paraId="6444ABD1" w14:textId="77777777" w:rsidR="00F9197B" w:rsidRPr="00B22856" w:rsidRDefault="00F9197B" w:rsidP="00741E5B">
            <w:pPr>
              <w:ind w:firstLine="0"/>
              <w:jc w:val="center"/>
              <w:rPr>
                <w:b/>
                <w:bCs/>
                <w:sz w:val="18"/>
                <w:szCs w:val="18"/>
                <w:lang w:val="ro-MD"/>
              </w:rPr>
            </w:pPr>
            <w:r w:rsidRPr="00B22856">
              <w:rPr>
                <w:b/>
                <w:bCs/>
                <w:sz w:val="18"/>
                <w:szCs w:val="18"/>
                <w:lang w:val="ro-MD"/>
              </w:rPr>
              <w:t>3</w:t>
            </w:r>
          </w:p>
        </w:tc>
        <w:tc>
          <w:tcPr>
            <w:tcW w:w="991" w:type="dxa"/>
          </w:tcPr>
          <w:p w14:paraId="3980666A" w14:textId="77777777" w:rsidR="00F9197B" w:rsidRPr="00B22856" w:rsidRDefault="00F9197B" w:rsidP="00741E5B">
            <w:pPr>
              <w:ind w:firstLine="0"/>
              <w:jc w:val="center"/>
              <w:rPr>
                <w:b/>
                <w:bCs/>
                <w:sz w:val="18"/>
                <w:szCs w:val="18"/>
                <w:lang w:val="ro-MD"/>
              </w:rPr>
            </w:pPr>
            <w:r w:rsidRPr="00B22856">
              <w:rPr>
                <w:b/>
                <w:bCs/>
                <w:sz w:val="18"/>
                <w:szCs w:val="18"/>
                <w:lang w:val="ro-MD"/>
              </w:rPr>
              <w:t>4</w:t>
            </w:r>
          </w:p>
        </w:tc>
        <w:tc>
          <w:tcPr>
            <w:tcW w:w="851" w:type="dxa"/>
          </w:tcPr>
          <w:p w14:paraId="0DE5C328" w14:textId="77777777" w:rsidR="00F9197B" w:rsidRPr="00B22856" w:rsidRDefault="00F9197B" w:rsidP="00741E5B">
            <w:pPr>
              <w:ind w:firstLine="0"/>
              <w:jc w:val="center"/>
              <w:rPr>
                <w:b/>
                <w:bCs/>
                <w:sz w:val="18"/>
                <w:szCs w:val="18"/>
                <w:lang w:val="ro-MD"/>
              </w:rPr>
            </w:pPr>
            <w:r w:rsidRPr="00B22856">
              <w:rPr>
                <w:b/>
                <w:bCs/>
                <w:sz w:val="18"/>
                <w:szCs w:val="18"/>
                <w:lang w:val="ro-MD"/>
              </w:rPr>
              <w:t>5</w:t>
            </w:r>
          </w:p>
        </w:tc>
        <w:tc>
          <w:tcPr>
            <w:tcW w:w="991" w:type="dxa"/>
          </w:tcPr>
          <w:p w14:paraId="427C966B" w14:textId="77777777" w:rsidR="00F9197B" w:rsidRPr="00B22856" w:rsidRDefault="00F9197B" w:rsidP="00741E5B">
            <w:pPr>
              <w:ind w:firstLine="0"/>
              <w:jc w:val="center"/>
              <w:rPr>
                <w:b/>
                <w:bCs/>
                <w:sz w:val="18"/>
                <w:szCs w:val="18"/>
                <w:lang w:val="ro-MD"/>
              </w:rPr>
            </w:pPr>
            <w:r w:rsidRPr="00B22856">
              <w:rPr>
                <w:b/>
                <w:bCs/>
                <w:sz w:val="18"/>
                <w:szCs w:val="18"/>
                <w:lang w:val="ro-MD"/>
              </w:rPr>
              <w:t>6</w:t>
            </w:r>
          </w:p>
        </w:tc>
        <w:tc>
          <w:tcPr>
            <w:tcW w:w="1139" w:type="dxa"/>
          </w:tcPr>
          <w:p w14:paraId="40A36C40" w14:textId="77777777" w:rsidR="00F9197B" w:rsidRPr="00B22856" w:rsidRDefault="00F9197B" w:rsidP="00741E5B">
            <w:pPr>
              <w:ind w:firstLine="0"/>
              <w:jc w:val="center"/>
              <w:rPr>
                <w:b/>
                <w:bCs/>
                <w:sz w:val="18"/>
                <w:szCs w:val="18"/>
                <w:lang w:val="ro-MD"/>
              </w:rPr>
            </w:pPr>
            <w:r w:rsidRPr="00B22856">
              <w:rPr>
                <w:b/>
                <w:bCs/>
                <w:sz w:val="18"/>
                <w:szCs w:val="18"/>
                <w:lang w:val="ro-MD"/>
              </w:rPr>
              <w:t>7</w:t>
            </w:r>
          </w:p>
        </w:tc>
        <w:tc>
          <w:tcPr>
            <w:tcW w:w="992" w:type="dxa"/>
            <w:gridSpan w:val="2"/>
          </w:tcPr>
          <w:p w14:paraId="587CA3DF" w14:textId="77777777" w:rsidR="00F9197B" w:rsidRPr="00B22856" w:rsidRDefault="00F9197B" w:rsidP="00741E5B">
            <w:pPr>
              <w:ind w:firstLine="0"/>
              <w:jc w:val="center"/>
              <w:rPr>
                <w:b/>
                <w:bCs/>
                <w:sz w:val="18"/>
                <w:szCs w:val="18"/>
                <w:lang w:val="ro-MD"/>
              </w:rPr>
            </w:pPr>
            <w:r w:rsidRPr="00B22856">
              <w:rPr>
                <w:b/>
                <w:bCs/>
                <w:sz w:val="18"/>
                <w:szCs w:val="18"/>
                <w:lang w:val="ro-MD"/>
              </w:rPr>
              <w:t>8</w:t>
            </w:r>
          </w:p>
        </w:tc>
        <w:tc>
          <w:tcPr>
            <w:tcW w:w="850" w:type="dxa"/>
            <w:gridSpan w:val="2"/>
          </w:tcPr>
          <w:p w14:paraId="40A78CEF" w14:textId="77777777" w:rsidR="00F9197B" w:rsidRPr="00B22856" w:rsidRDefault="00F9197B" w:rsidP="00741E5B">
            <w:pPr>
              <w:ind w:firstLine="0"/>
              <w:jc w:val="center"/>
              <w:rPr>
                <w:b/>
                <w:bCs/>
                <w:sz w:val="18"/>
                <w:szCs w:val="18"/>
                <w:lang w:val="ro-MD"/>
              </w:rPr>
            </w:pPr>
            <w:r w:rsidRPr="00B22856">
              <w:rPr>
                <w:b/>
                <w:bCs/>
                <w:sz w:val="18"/>
                <w:szCs w:val="18"/>
                <w:lang w:val="ro-MD"/>
              </w:rPr>
              <w:t>9</w:t>
            </w:r>
          </w:p>
        </w:tc>
        <w:tc>
          <w:tcPr>
            <w:tcW w:w="851" w:type="dxa"/>
          </w:tcPr>
          <w:p w14:paraId="76D68E61" w14:textId="77777777" w:rsidR="00F9197B" w:rsidRPr="00B22856" w:rsidRDefault="00F9197B" w:rsidP="00741E5B">
            <w:pPr>
              <w:ind w:firstLine="0"/>
              <w:jc w:val="center"/>
              <w:rPr>
                <w:b/>
                <w:bCs/>
                <w:sz w:val="18"/>
                <w:szCs w:val="18"/>
                <w:lang w:val="ro-MD"/>
              </w:rPr>
            </w:pPr>
            <w:r w:rsidRPr="00B22856">
              <w:rPr>
                <w:b/>
                <w:bCs/>
                <w:sz w:val="18"/>
                <w:szCs w:val="18"/>
                <w:lang w:val="ro-MD"/>
              </w:rPr>
              <w:t>10</w:t>
            </w:r>
          </w:p>
        </w:tc>
        <w:tc>
          <w:tcPr>
            <w:tcW w:w="850" w:type="dxa"/>
          </w:tcPr>
          <w:p w14:paraId="20210C1D" w14:textId="77777777" w:rsidR="00F9197B" w:rsidRPr="00B22856" w:rsidRDefault="00F9197B" w:rsidP="00741E5B">
            <w:pPr>
              <w:ind w:firstLine="0"/>
              <w:jc w:val="center"/>
              <w:rPr>
                <w:b/>
                <w:bCs/>
                <w:sz w:val="18"/>
                <w:szCs w:val="18"/>
                <w:lang w:val="ro-MD"/>
              </w:rPr>
            </w:pPr>
            <w:r w:rsidRPr="00B22856">
              <w:rPr>
                <w:b/>
                <w:bCs/>
                <w:sz w:val="18"/>
                <w:szCs w:val="18"/>
                <w:lang w:val="ro-MD"/>
              </w:rPr>
              <w:t>11</w:t>
            </w:r>
          </w:p>
        </w:tc>
        <w:tc>
          <w:tcPr>
            <w:tcW w:w="866" w:type="dxa"/>
          </w:tcPr>
          <w:p w14:paraId="2EDA652A" w14:textId="77777777" w:rsidR="00F9197B" w:rsidRPr="00B22856" w:rsidRDefault="00F9197B" w:rsidP="00741E5B">
            <w:pPr>
              <w:ind w:firstLine="0"/>
              <w:jc w:val="center"/>
              <w:rPr>
                <w:b/>
                <w:bCs/>
                <w:sz w:val="18"/>
                <w:szCs w:val="18"/>
                <w:lang w:val="ro-MD"/>
              </w:rPr>
            </w:pPr>
            <w:r w:rsidRPr="00B22856">
              <w:rPr>
                <w:b/>
                <w:bCs/>
                <w:sz w:val="18"/>
                <w:szCs w:val="18"/>
                <w:lang w:val="ro-MD"/>
              </w:rPr>
              <w:t>12</w:t>
            </w:r>
          </w:p>
        </w:tc>
        <w:tc>
          <w:tcPr>
            <w:tcW w:w="840" w:type="dxa"/>
          </w:tcPr>
          <w:p w14:paraId="0B67D1AE" w14:textId="77777777" w:rsidR="00F9197B" w:rsidRPr="00B22856" w:rsidRDefault="00F9197B" w:rsidP="00741E5B">
            <w:pPr>
              <w:ind w:firstLine="0"/>
              <w:jc w:val="center"/>
              <w:rPr>
                <w:b/>
                <w:bCs/>
                <w:sz w:val="18"/>
                <w:szCs w:val="18"/>
                <w:lang w:val="ro-MD"/>
              </w:rPr>
            </w:pPr>
            <w:r w:rsidRPr="00B22856">
              <w:rPr>
                <w:b/>
                <w:bCs/>
                <w:sz w:val="18"/>
                <w:szCs w:val="18"/>
                <w:lang w:val="ro-MD"/>
              </w:rPr>
              <w:t>13</w:t>
            </w:r>
          </w:p>
        </w:tc>
        <w:tc>
          <w:tcPr>
            <w:tcW w:w="992" w:type="dxa"/>
            <w:gridSpan w:val="2"/>
          </w:tcPr>
          <w:p w14:paraId="28E3B663" w14:textId="77777777" w:rsidR="00F9197B" w:rsidRPr="00B22856" w:rsidRDefault="00F9197B" w:rsidP="00741E5B">
            <w:pPr>
              <w:ind w:firstLine="0"/>
              <w:jc w:val="center"/>
              <w:rPr>
                <w:b/>
                <w:bCs/>
                <w:sz w:val="18"/>
                <w:szCs w:val="18"/>
                <w:lang w:val="ro-MD"/>
              </w:rPr>
            </w:pPr>
            <w:r w:rsidRPr="00B22856">
              <w:rPr>
                <w:b/>
                <w:bCs/>
                <w:sz w:val="18"/>
                <w:szCs w:val="18"/>
                <w:lang w:val="ro-MD"/>
              </w:rPr>
              <w:t>14</w:t>
            </w:r>
          </w:p>
        </w:tc>
        <w:tc>
          <w:tcPr>
            <w:tcW w:w="1420" w:type="dxa"/>
          </w:tcPr>
          <w:p w14:paraId="42D8B3F4" w14:textId="77777777" w:rsidR="00F9197B" w:rsidRPr="00B22856" w:rsidRDefault="00F9197B" w:rsidP="00741E5B">
            <w:pPr>
              <w:ind w:firstLine="0"/>
              <w:jc w:val="center"/>
              <w:rPr>
                <w:b/>
                <w:bCs/>
                <w:sz w:val="18"/>
                <w:szCs w:val="18"/>
                <w:lang w:val="ro-MD"/>
              </w:rPr>
            </w:pPr>
            <w:r w:rsidRPr="00B22856">
              <w:rPr>
                <w:b/>
                <w:bCs/>
                <w:sz w:val="18"/>
                <w:szCs w:val="18"/>
                <w:lang w:val="ro-MD"/>
              </w:rPr>
              <w:t>15</w:t>
            </w:r>
          </w:p>
        </w:tc>
      </w:tr>
      <w:tr w:rsidR="00B22856" w:rsidRPr="00B22856" w14:paraId="156999FF" w14:textId="77777777" w:rsidTr="00741E5B">
        <w:trPr>
          <w:trHeight w:val="245"/>
        </w:trPr>
        <w:tc>
          <w:tcPr>
            <w:tcW w:w="16155" w:type="dxa"/>
            <w:gridSpan w:val="18"/>
            <w:shd w:val="clear" w:color="auto" w:fill="FFF2CC"/>
          </w:tcPr>
          <w:p w14:paraId="57CC8556" w14:textId="47727C6C" w:rsidR="00F9197B" w:rsidRPr="00B22856" w:rsidRDefault="00F9197B" w:rsidP="00741E5B">
            <w:pPr>
              <w:contextualSpacing/>
              <w:jc w:val="center"/>
              <w:rPr>
                <w:rFonts w:eastAsia="SimSun"/>
                <w:b/>
                <w:sz w:val="18"/>
                <w:szCs w:val="18"/>
                <w:lang w:val="ro-MD"/>
              </w:rPr>
            </w:pPr>
            <w:r w:rsidRPr="00B22856">
              <w:rPr>
                <w:rFonts w:eastAsia="SimSun"/>
                <w:b/>
                <w:sz w:val="18"/>
                <w:szCs w:val="18"/>
                <w:lang w:val="ro-MD"/>
              </w:rPr>
              <w:t>Obiectivul general 1. Instrumente</w:t>
            </w:r>
            <w:r w:rsidR="00C61A9D" w:rsidRPr="00B22856">
              <w:rPr>
                <w:rFonts w:eastAsia="SimSun"/>
                <w:b/>
                <w:sz w:val="18"/>
                <w:szCs w:val="18"/>
                <w:lang w:val="ro-MD"/>
              </w:rPr>
              <w:t>le</w:t>
            </w:r>
            <w:r w:rsidRPr="00B22856">
              <w:rPr>
                <w:rFonts w:eastAsia="SimSun"/>
                <w:b/>
                <w:sz w:val="18"/>
                <w:szCs w:val="18"/>
                <w:lang w:val="ro-MD"/>
              </w:rPr>
              <w:t xml:space="preserve"> și mecanisme</w:t>
            </w:r>
            <w:r w:rsidR="00C61A9D" w:rsidRPr="00B22856">
              <w:rPr>
                <w:rFonts w:eastAsia="SimSun"/>
                <w:b/>
                <w:sz w:val="18"/>
                <w:szCs w:val="18"/>
                <w:lang w:val="ro-MD"/>
              </w:rPr>
              <w:t>le</w:t>
            </w:r>
            <w:r w:rsidRPr="00B22856">
              <w:rPr>
                <w:rFonts w:eastAsia="SimSun"/>
                <w:b/>
                <w:sz w:val="18"/>
                <w:szCs w:val="18"/>
                <w:lang w:val="ro-MD"/>
              </w:rPr>
              <w:t xml:space="preserve"> de prevenire și combatere a criminalității informatice eficiente și accesibile</w:t>
            </w:r>
          </w:p>
          <w:p w14:paraId="5C241AAB" w14:textId="77777777" w:rsidR="00F9197B" w:rsidRPr="00B22856" w:rsidRDefault="00F9197B" w:rsidP="00741E5B">
            <w:pPr>
              <w:contextualSpacing/>
              <w:jc w:val="center"/>
              <w:rPr>
                <w:rFonts w:eastAsia="SimSun"/>
                <w:b/>
                <w:sz w:val="18"/>
                <w:szCs w:val="18"/>
                <w:lang w:val="ro-MD"/>
              </w:rPr>
            </w:pPr>
          </w:p>
          <w:p w14:paraId="701FF792" w14:textId="134933CA" w:rsidR="00F9197B" w:rsidRPr="00B22856" w:rsidRDefault="00F9197B" w:rsidP="00741E5B">
            <w:pPr>
              <w:ind w:firstLine="0"/>
              <w:contextualSpacing/>
              <w:jc w:val="center"/>
              <w:rPr>
                <w:rFonts w:eastAsia="SimSun"/>
                <w:b/>
                <w:sz w:val="18"/>
                <w:szCs w:val="18"/>
                <w:lang w:val="ro-MD"/>
              </w:rPr>
            </w:pPr>
            <w:r w:rsidRPr="00B22856">
              <w:rPr>
                <w:rFonts w:eastAsia="SimSun"/>
                <w:b/>
                <w:sz w:val="18"/>
                <w:szCs w:val="18"/>
                <w:lang w:val="ro-MD"/>
              </w:rPr>
              <w:t>Indicator de impact: Rat</w:t>
            </w:r>
            <w:r w:rsidR="00196789" w:rsidRPr="00B22856">
              <w:rPr>
                <w:rFonts w:eastAsia="SimSun"/>
                <w:b/>
                <w:sz w:val="18"/>
                <w:szCs w:val="18"/>
                <w:lang w:val="ro-MD"/>
              </w:rPr>
              <w:t>ă a</w:t>
            </w:r>
            <w:r w:rsidRPr="00B22856">
              <w:rPr>
                <w:rFonts w:eastAsia="SimSun"/>
                <w:b/>
                <w:sz w:val="18"/>
                <w:szCs w:val="18"/>
                <w:lang w:val="ro-MD"/>
              </w:rPr>
              <w:t xml:space="preserve"> ordinelor de sistare a accesului la paginile web </w:t>
            </w:r>
            <w:r w:rsidR="00196789" w:rsidRPr="00B22856">
              <w:rPr>
                <w:rFonts w:eastAsia="SimSun"/>
                <w:b/>
                <w:sz w:val="18"/>
                <w:szCs w:val="18"/>
                <w:lang w:val="ro-MD"/>
              </w:rPr>
              <w:t xml:space="preserve">anulate </w:t>
            </w:r>
            <w:r w:rsidRPr="00B22856">
              <w:rPr>
                <w:rFonts w:eastAsia="SimSun"/>
                <w:b/>
                <w:sz w:val="18"/>
                <w:szCs w:val="18"/>
                <w:lang w:val="ro-MD"/>
              </w:rPr>
              <w:t>în raport cu numărul ordinelor emise în acest sens</w:t>
            </w:r>
          </w:p>
        </w:tc>
      </w:tr>
      <w:tr w:rsidR="00B22856" w:rsidRPr="00B22856" w14:paraId="4C9CE286" w14:textId="77777777" w:rsidTr="00741E5B">
        <w:trPr>
          <w:trHeight w:val="421"/>
        </w:trPr>
        <w:tc>
          <w:tcPr>
            <w:tcW w:w="16155" w:type="dxa"/>
            <w:gridSpan w:val="18"/>
            <w:shd w:val="clear" w:color="auto" w:fill="E2EFD9"/>
          </w:tcPr>
          <w:p w14:paraId="7A1E76B3" w14:textId="11C1DA4B" w:rsidR="00F9197B" w:rsidRPr="00B22856" w:rsidRDefault="00F9197B" w:rsidP="00741E5B">
            <w:pPr>
              <w:ind w:firstLine="0"/>
              <w:jc w:val="center"/>
              <w:rPr>
                <w:b/>
                <w:bCs/>
                <w:kern w:val="2"/>
                <w:sz w:val="18"/>
                <w:szCs w:val="18"/>
                <w:lang w:val="ro-MD"/>
              </w:rPr>
            </w:pPr>
            <w:r w:rsidRPr="00B22856">
              <w:rPr>
                <w:b/>
                <w:bCs/>
                <w:kern w:val="2"/>
                <w:sz w:val="18"/>
                <w:szCs w:val="18"/>
                <w:lang w:val="ro-MD"/>
              </w:rPr>
              <w:t xml:space="preserve">Obiectivul specific nr. 1.1 </w:t>
            </w:r>
            <w:r w:rsidR="00421B85" w:rsidRPr="00B22856">
              <w:t xml:space="preserve"> </w:t>
            </w:r>
            <w:r w:rsidR="00421B85" w:rsidRPr="00B22856">
              <w:rPr>
                <w:b/>
                <w:bCs/>
                <w:kern w:val="2"/>
                <w:sz w:val="18"/>
                <w:szCs w:val="18"/>
                <w:lang w:val="ro-MD"/>
              </w:rPr>
              <w:t xml:space="preserve">Consolidarea capacităților în domeniul prevenirii, investigării și raportării criminalității informatice până la finele anului 2030 </w:t>
            </w:r>
          </w:p>
          <w:p w14:paraId="54E01ADA" w14:textId="77777777" w:rsidR="00421B85" w:rsidRPr="00B22856" w:rsidRDefault="00421B85" w:rsidP="00741E5B">
            <w:pPr>
              <w:ind w:firstLine="0"/>
              <w:jc w:val="center"/>
              <w:rPr>
                <w:b/>
                <w:bCs/>
                <w:sz w:val="18"/>
                <w:szCs w:val="18"/>
                <w:lang w:val="ro-MD" w:eastAsia="ro-RO"/>
              </w:rPr>
            </w:pPr>
          </w:p>
          <w:p w14:paraId="7DBCBC9E" w14:textId="1E7CFBDF" w:rsidR="00F9197B" w:rsidRPr="00B22856" w:rsidRDefault="00F9197B" w:rsidP="00741E5B">
            <w:pPr>
              <w:tabs>
                <w:tab w:val="left" w:pos="2254"/>
                <w:tab w:val="center" w:pos="8187"/>
              </w:tabs>
              <w:ind w:firstLine="0"/>
              <w:jc w:val="center"/>
              <w:rPr>
                <w:b/>
                <w:iCs/>
                <w:sz w:val="18"/>
                <w:szCs w:val="18"/>
                <w:lang w:val="ro-MD" w:eastAsia="ro-RO"/>
              </w:rPr>
            </w:pPr>
            <w:r w:rsidRPr="00B22856">
              <w:rPr>
                <w:b/>
                <w:iCs/>
                <w:sz w:val="18"/>
                <w:szCs w:val="18"/>
                <w:lang w:val="ro-MD" w:eastAsia="ro-RO"/>
              </w:rPr>
              <w:t>Indicator de rezultat:</w:t>
            </w:r>
            <w:r w:rsidRPr="00B22856">
              <w:rPr>
                <w:rFonts w:cs="Arial"/>
                <w:b/>
                <w:iCs/>
                <w:sz w:val="18"/>
                <w:szCs w:val="18"/>
                <w:lang w:val="ro-MD"/>
              </w:rPr>
              <w:t xml:space="preserve"> </w:t>
            </w:r>
            <w:r w:rsidR="00421B85" w:rsidRPr="00B22856">
              <w:t xml:space="preserve"> </w:t>
            </w:r>
            <w:r w:rsidR="00421B85" w:rsidRPr="00B22856">
              <w:rPr>
                <w:rFonts w:cs="Arial"/>
                <w:b/>
                <w:iCs/>
                <w:sz w:val="18"/>
                <w:szCs w:val="18"/>
                <w:lang w:val="ro-MD"/>
              </w:rPr>
              <w:t>Dotarea cu instrumente și soluții inteligente de investigare</w:t>
            </w:r>
          </w:p>
        </w:tc>
      </w:tr>
      <w:tr w:rsidR="00B22856" w:rsidRPr="00B22856" w14:paraId="70D7CC60" w14:textId="77777777" w:rsidTr="00741E5B">
        <w:trPr>
          <w:trHeight w:val="421"/>
        </w:trPr>
        <w:tc>
          <w:tcPr>
            <w:tcW w:w="523" w:type="dxa"/>
          </w:tcPr>
          <w:p w14:paraId="39AB0286" w14:textId="77777777" w:rsidR="00F9197B" w:rsidRPr="00B22856" w:rsidRDefault="00F9197B" w:rsidP="00741E5B">
            <w:pPr>
              <w:ind w:firstLine="0"/>
              <w:rPr>
                <w:sz w:val="18"/>
                <w:szCs w:val="18"/>
                <w:lang w:val="ro-MD"/>
              </w:rPr>
            </w:pPr>
            <w:r w:rsidRPr="00B22856">
              <w:rPr>
                <w:sz w:val="18"/>
                <w:szCs w:val="18"/>
                <w:lang w:val="ro-MD"/>
              </w:rPr>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708CB255" w14:textId="77777777" w:rsidR="00F9197B" w:rsidRPr="00B22856" w:rsidRDefault="00F9197B" w:rsidP="00741E5B">
            <w:pPr>
              <w:ind w:firstLine="0"/>
              <w:rPr>
                <w:rFonts w:cs="Arial"/>
                <w:bCs/>
                <w:sz w:val="18"/>
                <w:szCs w:val="18"/>
                <w:lang w:val="ro-MD"/>
              </w:rPr>
            </w:pPr>
            <w:r w:rsidRPr="00B22856">
              <w:rPr>
                <w:rFonts w:cs="Arial"/>
                <w:sz w:val="18"/>
                <w:szCs w:val="18"/>
                <w:lang w:val="ro-MD"/>
              </w:rPr>
              <w:t>1.1.1.Operaționalizarea platformei naționale deschise pentru raportarea infracțiunilor/contravențiilor comise în mediul online</w:t>
            </w:r>
          </w:p>
        </w:tc>
        <w:tc>
          <w:tcPr>
            <w:tcW w:w="1842" w:type="dxa"/>
            <w:tcBorders>
              <w:top w:val="single" w:sz="6" w:space="0" w:color="000000"/>
              <w:left w:val="single" w:sz="6" w:space="0" w:color="000000"/>
              <w:bottom w:val="single" w:sz="6" w:space="0" w:color="000000"/>
            </w:tcBorders>
            <w:vAlign w:val="center"/>
          </w:tcPr>
          <w:p w14:paraId="60A2570B" w14:textId="77777777" w:rsidR="00F9197B" w:rsidRPr="00B22856" w:rsidRDefault="00F9197B" w:rsidP="00741E5B">
            <w:pPr>
              <w:ind w:firstLine="0"/>
              <w:rPr>
                <w:rFonts w:cs="Arial"/>
                <w:sz w:val="18"/>
                <w:szCs w:val="18"/>
                <w:lang w:val="ro-MD"/>
              </w:rPr>
            </w:pPr>
            <w:r w:rsidRPr="00B22856">
              <w:rPr>
                <w:rFonts w:cs="Arial"/>
                <w:sz w:val="18"/>
                <w:szCs w:val="18"/>
                <w:lang w:val="ro-MD"/>
              </w:rPr>
              <w:t>Platformă națională creată și operaționalizată</w:t>
            </w:r>
          </w:p>
        </w:tc>
        <w:tc>
          <w:tcPr>
            <w:tcW w:w="991" w:type="dxa"/>
            <w:tcBorders>
              <w:top w:val="single" w:sz="6" w:space="0" w:color="000000"/>
              <w:bottom w:val="single" w:sz="6" w:space="0" w:color="000000"/>
              <w:right w:val="single" w:sz="6" w:space="0" w:color="000000"/>
            </w:tcBorders>
            <w:vAlign w:val="center"/>
          </w:tcPr>
          <w:p w14:paraId="4EF23E0D" w14:textId="77777777" w:rsidR="00F9197B" w:rsidRPr="00B22856" w:rsidRDefault="00F9197B" w:rsidP="00741E5B">
            <w:pPr>
              <w:ind w:firstLine="0"/>
              <w:rPr>
                <w:sz w:val="18"/>
                <w:szCs w:val="18"/>
                <w:lang w:val="ro-MD"/>
              </w:rPr>
            </w:pPr>
            <w:r w:rsidRPr="00B22856">
              <w:rPr>
                <w:rFonts w:cs="Arial"/>
                <w:sz w:val="18"/>
                <w:szCs w:val="18"/>
                <w:lang w:val="ro-MD" w:eastAsia="en-GB"/>
              </w:rPr>
              <w:t>400,00</w:t>
            </w:r>
          </w:p>
        </w:tc>
        <w:tc>
          <w:tcPr>
            <w:tcW w:w="851" w:type="dxa"/>
            <w:vAlign w:val="center"/>
          </w:tcPr>
          <w:p w14:paraId="3E4358A2" w14:textId="77777777" w:rsidR="00F9197B" w:rsidRPr="00B22856" w:rsidRDefault="00F9197B" w:rsidP="00741E5B">
            <w:pPr>
              <w:ind w:firstLine="0"/>
              <w:rPr>
                <w:sz w:val="18"/>
                <w:szCs w:val="18"/>
                <w:lang w:val="ro-MD"/>
              </w:rPr>
            </w:pPr>
            <w:r w:rsidRPr="00B22856">
              <w:rPr>
                <w:sz w:val="18"/>
                <w:szCs w:val="18"/>
                <w:lang w:val="ro-MD"/>
              </w:rPr>
              <w:t>-</w:t>
            </w:r>
          </w:p>
        </w:tc>
        <w:tc>
          <w:tcPr>
            <w:tcW w:w="991" w:type="dxa"/>
            <w:vAlign w:val="center"/>
          </w:tcPr>
          <w:p w14:paraId="38AC0582" w14:textId="77777777" w:rsidR="00F9197B" w:rsidRPr="00B22856" w:rsidRDefault="00F9197B" w:rsidP="00741E5B">
            <w:pPr>
              <w:ind w:firstLine="0"/>
              <w:rPr>
                <w:sz w:val="18"/>
                <w:szCs w:val="18"/>
                <w:lang w:val="ro-MD"/>
              </w:rPr>
            </w:pPr>
            <w:r w:rsidRPr="00B22856">
              <w:rPr>
                <w:sz w:val="18"/>
                <w:szCs w:val="18"/>
                <w:lang w:val="ro-MD"/>
              </w:rPr>
              <w:t>-</w:t>
            </w:r>
          </w:p>
        </w:tc>
        <w:tc>
          <w:tcPr>
            <w:tcW w:w="1139" w:type="dxa"/>
            <w:vAlign w:val="center"/>
          </w:tcPr>
          <w:p w14:paraId="3A5C3115" w14:textId="5B857BA7" w:rsidR="00F9197B" w:rsidRPr="00B22856" w:rsidRDefault="00716F80" w:rsidP="00741E5B">
            <w:pPr>
              <w:ind w:firstLine="0"/>
              <w:rPr>
                <w:sz w:val="18"/>
                <w:szCs w:val="18"/>
                <w:lang w:val="ro-MD"/>
              </w:rPr>
            </w:pPr>
            <w:r>
              <w:rPr>
                <w:sz w:val="18"/>
                <w:szCs w:val="18"/>
                <w:lang w:val="ro-MD"/>
              </w:rPr>
              <w:t>2026</w:t>
            </w:r>
          </w:p>
          <w:p w14:paraId="7DD3B8D5" w14:textId="77777777" w:rsidR="00F9197B" w:rsidRPr="00B22856" w:rsidRDefault="00F9197B" w:rsidP="00741E5B">
            <w:pPr>
              <w:ind w:firstLine="0"/>
              <w:rPr>
                <w:sz w:val="18"/>
                <w:szCs w:val="18"/>
                <w:lang w:val="ro-MD"/>
              </w:rPr>
            </w:pPr>
            <w:r w:rsidRPr="00B22856">
              <w:rPr>
                <w:sz w:val="18"/>
                <w:szCs w:val="18"/>
                <w:lang w:val="ro-MD"/>
              </w:rPr>
              <w:t>400,00</w:t>
            </w:r>
          </w:p>
        </w:tc>
        <w:tc>
          <w:tcPr>
            <w:tcW w:w="992" w:type="dxa"/>
            <w:gridSpan w:val="2"/>
            <w:vAlign w:val="center"/>
          </w:tcPr>
          <w:p w14:paraId="3E66CB26" w14:textId="2A4C2EDF" w:rsidR="00F9197B" w:rsidRPr="00B22856" w:rsidRDefault="00F9197B" w:rsidP="00741E5B">
            <w:pPr>
              <w:ind w:firstLine="0"/>
              <w:rPr>
                <w:sz w:val="18"/>
                <w:szCs w:val="18"/>
                <w:lang w:val="ro-MD"/>
              </w:rPr>
            </w:pPr>
          </w:p>
          <w:p w14:paraId="088C4FBE" w14:textId="77777777" w:rsidR="00F9197B" w:rsidRPr="00B22856" w:rsidRDefault="00F9197B" w:rsidP="00741E5B">
            <w:pPr>
              <w:ind w:firstLine="0"/>
              <w:rPr>
                <w:sz w:val="18"/>
                <w:szCs w:val="18"/>
                <w:lang w:val="ro-MD"/>
              </w:rPr>
            </w:pPr>
            <w:r w:rsidRPr="00B22856">
              <w:rPr>
                <w:sz w:val="18"/>
                <w:szCs w:val="18"/>
                <w:lang w:val="ro-MD"/>
              </w:rPr>
              <w:t>35.02</w:t>
            </w:r>
          </w:p>
        </w:tc>
        <w:tc>
          <w:tcPr>
            <w:tcW w:w="850" w:type="dxa"/>
            <w:gridSpan w:val="2"/>
            <w:vAlign w:val="center"/>
          </w:tcPr>
          <w:p w14:paraId="09DBE4D3" w14:textId="6933EC01" w:rsidR="00F9197B" w:rsidRPr="00B22856" w:rsidRDefault="00F9197B" w:rsidP="00741E5B">
            <w:pPr>
              <w:ind w:firstLine="0"/>
              <w:rPr>
                <w:sz w:val="18"/>
                <w:szCs w:val="18"/>
                <w:lang w:val="ro-MD"/>
              </w:rPr>
            </w:pPr>
          </w:p>
        </w:tc>
        <w:tc>
          <w:tcPr>
            <w:tcW w:w="851" w:type="dxa"/>
            <w:vAlign w:val="center"/>
          </w:tcPr>
          <w:p w14:paraId="53E619FD" w14:textId="77777777" w:rsidR="00F9197B" w:rsidRPr="00B22856" w:rsidRDefault="00F9197B" w:rsidP="00741E5B">
            <w:pPr>
              <w:ind w:firstLine="0"/>
              <w:rPr>
                <w:sz w:val="18"/>
                <w:szCs w:val="18"/>
                <w:lang w:val="ro-MD"/>
              </w:rPr>
            </w:pPr>
            <w:r w:rsidRPr="00B22856">
              <w:rPr>
                <w:sz w:val="18"/>
                <w:szCs w:val="18"/>
                <w:lang w:val="ro-MD"/>
              </w:rPr>
              <w:t>-</w:t>
            </w:r>
          </w:p>
        </w:tc>
        <w:tc>
          <w:tcPr>
            <w:tcW w:w="850" w:type="dxa"/>
            <w:vAlign w:val="center"/>
          </w:tcPr>
          <w:p w14:paraId="3D7FE69D" w14:textId="77777777" w:rsidR="00F9197B" w:rsidRPr="00B22856" w:rsidRDefault="00F9197B" w:rsidP="00741E5B">
            <w:pPr>
              <w:ind w:firstLine="0"/>
              <w:rPr>
                <w:sz w:val="18"/>
                <w:szCs w:val="18"/>
                <w:lang w:val="ro-MD"/>
              </w:rPr>
            </w:pPr>
            <w:r w:rsidRPr="00B22856">
              <w:rPr>
                <w:sz w:val="18"/>
                <w:szCs w:val="18"/>
                <w:lang w:val="ro-MD"/>
              </w:rPr>
              <w:t>-</w:t>
            </w:r>
          </w:p>
        </w:tc>
        <w:tc>
          <w:tcPr>
            <w:tcW w:w="866" w:type="dxa"/>
            <w:vAlign w:val="center"/>
          </w:tcPr>
          <w:p w14:paraId="6EBED77E" w14:textId="77777777" w:rsidR="00F9197B" w:rsidRPr="00B22856" w:rsidRDefault="00F9197B" w:rsidP="00741E5B">
            <w:pPr>
              <w:ind w:firstLine="0"/>
              <w:rPr>
                <w:sz w:val="18"/>
                <w:szCs w:val="18"/>
                <w:lang w:val="ro-MD"/>
              </w:rPr>
            </w:pPr>
            <w:r w:rsidRPr="00B22856">
              <w:rPr>
                <w:sz w:val="18"/>
                <w:szCs w:val="18"/>
                <w:lang w:val="ro-MD"/>
              </w:rPr>
              <w:t>-</w:t>
            </w:r>
          </w:p>
        </w:tc>
        <w:tc>
          <w:tcPr>
            <w:tcW w:w="840" w:type="dxa"/>
            <w:vAlign w:val="center"/>
          </w:tcPr>
          <w:p w14:paraId="2A5E0166" w14:textId="77777777" w:rsidR="00F9197B" w:rsidRPr="00B22856" w:rsidRDefault="00F9197B" w:rsidP="00741E5B">
            <w:pPr>
              <w:ind w:firstLine="0"/>
              <w:rPr>
                <w:sz w:val="18"/>
                <w:szCs w:val="18"/>
                <w:lang w:val="ro-MD"/>
              </w:rPr>
            </w:pPr>
            <w:r w:rsidRPr="00B22856">
              <w:rPr>
                <w:sz w:val="18"/>
                <w:szCs w:val="18"/>
                <w:lang w:val="ro-MD"/>
              </w:rPr>
              <w:t>-</w:t>
            </w:r>
          </w:p>
        </w:tc>
        <w:tc>
          <w:tcPr>
            <w:tcW w:w="992" w:type="dxa"/>
            <w:gridSpan w:val="2"/>
            <w:vAlign w:val="center"/>
          </w:tcPr>
          <w:p w14:paraId="73686D02" w14:textId="77777777" w:rsidR="00F9197B" w:rsidRPr="00B22856" w:rsidRDefault="00F9197B" w:rsidP="00741E5B">
            <w:pPr>
              <w:ind w:right="-33" w:firstLine="0"/>
              <w:rPr>
                <w:rFonts w:eastAsia="DengXian Light" w:cs="Arial"/>
                <w:kern w:val="2"/>
                <w:sz w:val="18"/>
                <w:szCs w:val="18"/>
                <w:lang w:val="ro-MD"/>
              </w:rPr>
            </w:pPr>
            <w:r w:rsidRPr="00B22856">
              <w:rPr>
                <w:rFonts w:eastAsia="DengXian Light" w:cs="Arial"/>
                <w:kern w:val="2"/>
                <w:sz w:val="18"/>
                <w:szCs w:val="18"/>
                <w:lang w:val="ro-MD"/>
              </w:rPr>
              <w:t>Trimestrul IV, 2026</w:t>
            </w:r>
          </w:p>
        </w:tc>
        <w:tc>
          <w:tcPr>
            <w:tcW w:w="1420" w:type="dxa"/>
            <w:vAlign w:val="center"/>
          </w:tcPr>
          <w:p w14:paraId="082AE675" w14:textId="77777777" w:rsidR="00F9197B" w:rsidRPr="00B22856" w:rsidRDefault="00F9197B" w:rsidP="00741E5B">
            <w:pPr>
              <w:ind w:right="-33" w:firstLine="0"/>
              <w:rPr>
                <w:rFonts w:eastAsia="DengXian Light" w:cs="Arial"/>
                <w:kern w:val="2"/>
                <w:sz w:val="18"/>
                <w:szCs w:val="18"/>
                <w:lang w:val="ro-MD"/>
              </w:rPr>
            </w:pPr>
            <w:r w:rsidRPr="00B22856">
              <w:rPr>
                <w:rFonts w:eastAsia="DengXian Light" w:cs="Arial"/>
                <w:kern w:val="2"/>
                <w:sz w:val="18"/>
                <w:szCs w:val="18"/>
                <w:lang w:val="ro-MD"/>
              </w:rPr>
              <w:t>Ministerul Afacerilor Interne</w:t>
            </w:r>
          </w:p>
        </w:tc>
      </w:tr>
      <w:tr w:rsidR="00B22856" w:rsidRPr="00B22856" w14:paraId="1CB8F736" w14:textId="77777777" w:rsidTr="00741E5B">
        <w:trPr>
          <w:trHeight w:val="465"/>
        </w:trPr>
        <w:tc>
          <w:tcPr>
            <w:tcW w:w="523" w:type="dxa"/>
            <w:vMerge w:val="restart"/>
          </w:tcPr>
          <w:p w14:paraId="21C86FB8" w14:textId="77777777" w:rsidR="007A069F" w:rsidRPr="00B22856" w:rsidRDefault="007A069F" w:rsidP="00741E5B">
            <w:pPr>
              <w:ind w:firstLine="0"/>
              <w:rPr>
                <w:sz w:val="18"/>
                <w:szCs w:val="18"/>
                <w:lang w:val="ro-MD"/>
              </w:rPr>
            </w:pPr>
            <w:r w:rsidRPr="00B22856">
              <w:rPr>
                <w:sz w:val="18"/>
                <w:szCs w:val="18"/>
                <w:lang w:val="ro-MD"/>
              </w:rPr>
              <w:t>2</w:t>
            </w:r>
          </w:p>
        </w:tc>
        <w:tc>
          <w:tcPr>
            <w:tcW w:w="2157" w:type="dxa"/>
            <w:vMerge w:val="restart"/>
            <w:tcBorders>
              <w:top w:val="single" w:sz="6" w:space="0" w:color="000000"/>
              <w:left w:val="single" w:sz="6" w:space="0" w:color="000000"/>
              <w:right w:val="single" w:sz="6" w:space="0" w:color="000000"/>
            </w:tcBorders>
            <w:vAlign w:val="center"/>
          </w:tcPr>
          <w:p w14:paraId="2172AE9A" w14:textId="77777777" w:rsidR="007A069F" w:rsidRPr="00B22856" w:rsidRDefault="007A069F" w:rsidP="00741E5B">
            <w:pPr>
              <w:ind w:firstLine="0"/>
              <w:rPr>
                <w:rFonts w:cs="Arial"/>
                <w:sz w:val="18"/>
                <w:szCs w:val="18"/>
                <w:lang w:val="ro-MD"/>
              </w:rPr>
            </w:pPr>
            <w:r w:rsidRPr="00B22856">
              <w:rPr>
                <w:rFonts w:cs="Arial"/>
                <w:sz w:val="18"/>
                <w:szCs w:val="18"/>
                <w:lang w:val="ro-MD"/>
              </w:rPr>
              <w:t xml:space="preserve">1.1.2.Adoptarea modificărilor la Codul de procedură penală și a altor legi conexe (Legea nr. 371/2006 cu privire la asistența juridică internațională în materie penală, Legea nr. 20/2009 privind prevenirea și combaterea criminalității informatice, Legea nr. 59/2012 privind activitatea specială de investigații și Legea nr. 241/2007 comunicațiilor electronice) </w:t>
            </w:r>
            <w:r w:rsidRPr="00B22856">
              <w:rPr>
                <w:rFonts w:cs="Arial"/>
                <w:sz w:val="18"/>
                <w:szCs w:val="18"/>
                <w:lang w:val="ro-MD"/>
              </w:rPr>
              <w:lastRenderedPageBreak/>
              <w:t>pentru a asigura alinierea la cel de-al doilea Protocol adițional la Convenția Consiliului Europei privind criminalitatea informatică, consolidând astfel cooperarea internațională și îndeplinind standardele de conformitate privind divulgarea probelor electronice</w:t>
            </w:r>
          </w:p>
        </w:tc>
        <w:tc>
          <w:tcPr>
            <w:tcW w:w="1842" w:type="dxa"/>
            <w:vMerge w:val="restart"/>
            <w:tcBorders>
              <w:top w:val="single" w:sz="6" w:space="0" w:color="000000"/>
              <w:left w:val="single" w:sz="6" w:space="0" w:color="000000"/>
            </w:tcBorders>
            <w:vAlign w:val="center"/>
          </w:tcPr>
          <w:p w14:paraId="47A10BBB" w14:textId="77777777" w:rsidR="007A069F" w:rsidRPr="00B22856" w:rsidRDefault="007A069F" w:rsidP="00741E5B">
            <w:pPr>
              <w:ind w:firstLine="0"/>
              <w:rPr>
                <w:rFonts w:cs="Arial"/>
                <w:sz w:val="18"/>
                <w:szCs w:val="18"/>
                <w:lang w:val="ro-MD"/>
              </w:rPr>
            </w:pPr>
            <w:r w:rsidRPr="00B22856">
              <w:rPr>
                <w:rFonts w:cs="Arial"/>
                <w:sz w:val="18"/>
                <w:szCs w:val="18"/>
                <w:lang w:val="ro-MD"/>
              </w:rPr>
              <w:lastRenderedPageBreak/>
              <w:t>Proiect de modificare a cadrului normativ aprobat și transmis Parlamentului</w:t>
            </w:r>
          </w:p>
        </w:tc>
        <w:tc>
          <w:tcPr>
            <w:tcW w:w="991" w:type="dxa"/>
            <w:vMerge w:val="restart"/>
            <w:tcBorders>
              <w:top w:val="single" w:sz="6" w:space="0" w:color="000000"/>
              <w:right w:val="single" w:sz="6" w:space="0" w:color="000000"/>
            </w:tcBorders>
            <w:vAlign w:val="center"/>
          </w:tcPr>
          <w:p w14:paraId="084BF135" w14:textId="77777777" w:rsidR="007A069F" w:rsidRPr="00B22856" w:rsidRDefault="007A069F" w:rsidP="00741E5B">
            <w:pPr>
              <w:ind w:firstLine="0"/>
              <w:rPr>
                <w:rFonts w:cs="Arial"/>
                <w:sz w:val="18"/>
                <w:szCs w:val="18"/>
                <w:lang w:val="ro-MD" w:eastAsia="en-GB"/>
              </w:rPr>
            </w:pPr>
            <w:r w:rsidRPr="00B22856">
              <w:rPr>
                <w:rFonts w:cs="Arial"/>
                <w:sz w:val="18"/>
                <w:szCs w:val="18"/>
                <w:lang w:val="ro-MD" w:eastAsia="ro-RO"/>
              </w:rPr>
              <w:t>189,08</w:t>
            </w:r>
          </w:p>
        </w:tc>
        <w:tc>
          <w:tcPr>
            <w:tcW w:w="851" w:type="dxa"/>
            <w:vMerge w:val="restart"/>
            <w:tcBorders>
              <w:top w:val="single" w:sz="6" w:space="0" w:color="000000"/>
              <w:left w:val="single" w:sz="6" w:space="0" w:color="000000"/>
              <w:right w:val="single" w:sz="6" w:space="0" w:color="000000"/>
            </w:tcBorders>
            <w:vAlign w:val="center"/>
          </w:tcPr>
          <w:p w14:paraId="647143C9" w14:textId="77777777" w:rsidR="007A069F" w:rsidRPr="00B22856" w:rsidRDefault="007A069F" w:rsidP="00741E5B">
            <w:pPr>
              <w:ind w:firstLine="0"/>
              <w:rPr>
                <w:sz w:val="18"/>
                <w:szCs w:val="18"/>
                <w:lang w:val="ro-MD"/>
              </w:rPr>
            </w:pPr>
            <w:r w:rsidRPr="00B22856">
              <w:rPr>
                <w:rFonts w:cs="Arial"/>
                <w:sz w:val="18"/>
                <w:szCs w:val="18"/>
                <w:lang w:val="ro-MD" w:eastAsia="ro-RO"/>
              </w:rPr>
              <w:t>189,08</w:t>
            </w:r>
          </w:p>
        </w:tc>
        <w:tc>
          <w:tcPr>
            <w:tcW w:w="991" w:type="dxa"/>
            <w:vMerge w:val="restart"/>
            <w:tcBorders>
              <w:top w:val="single" w:sz="6" w:space="0" w:color="000000"/>
              <w:left w:val="single" w:sz="6" w:space="0" w:color="000000"/>
              <w:right w:val="single" w:sz="6" w:space="0" w:color="000000"/>
            </w:tcBorders>
            <w:vAlign w:val="center"/>
          </w:tcPr>
          <w:p w14:paraId="68426570" w14:textId="77777777" w:rsidR="007A069F" w:rsidRPr="00B22856" w:rsidRDefault="007A069F" w:rsidP="00741E5B">
            <w:pPr>
              <w:ind w:firstLine="0"/>
              <w:rPr>
                <w:sz w:val="18"/>
                <w:szCs w:val="18"/>
                <w:lang w:val="ro-MD"/>
              </w:rPr>
            </w:pPr>
            <w:r w:rsidRPr="00B22856">
              <w:rPr>
                <w:rFonts w:cs="Arial"/>
                <w:sz w:val="18"/>
                <w:szCs w:val="18"/>
                <w:lang w:val="ro-MD" w:eastAsia="ro-RO"/>
              </w:rPr>
              <w:t>-</w:t>
            </w:r>
          </w:p>
        </w:tc>
        <w:tc>
          <w:tcPr>
            <w:tcW w:w="1139" w:type="dxa"/>
            <w:vMerge w:val="restart"/>
            <w:tcBorders>
              <w:top w:val="single" w:sz="6" w:space="0" w:color="000000"/>
              <w:left w:val="single" w:sz="6" w:space="0" w:color="000000"/>
              <w:right w:val="single" w:sz="6" w:space="0" w:color="000000"/>
            </w:tcBorders>
            <w:vAlign w:val="center"/>
          </w:tcPr>
          <w:p w14:paraId="563A5759" w14:textId="77777777" w:rsidR="007A069F" w:rsidRPr="00B22856" w:rsidRDefault="007A069F" w:rsidP="00741E5B">
            <w:pPr>
              <w:ind w:firstLine="0"/>
              <w:rPr>
                <w:sz w:val="18"/>
                <w:szCs w:val="18"/>
                <w:lang w:val="ro-MD"/>
              </w:rPr>
            </w:pPr>
            <w:r w:rsidRPr="00B22856">
              <w:rPr>
                <w:rFonts w:cs="Arial"/>
                <w:sz w:val="18"/>
                <w:szCs w:val="18"/>
                <w:lang w:val="ro-MD" w:eastAsia="ro-RO"/>
              </w:rPr>
              <w:t>-</w:t>
            </w:r>
          </w:p>
        </w:tc>
        <w:tc>
          <w:tcPr>
            <w:tcW w:w="992" w:type="dxa"/>
            <w:gridSpan w:val="2"/>
            <w:tcBorders>
              <w:bottom w:val="single" w:sz="4" w:space="0" w:color="auto"/>
            </w:tcBorders>
            <w:vAlign w:val="center"/>
          </w:tcPr>
          <w:p w14:paraId="060AE54C" w14:textId="73E59663" w:rsidR="007A069F" w:rsidRPr="00B22856" w:rsidRDefault="007A069F" w:rsidP="00741E5B">
            <w:pPr>
              <w:ind w:firstLine="0"/>
              <w:rPr>
                <w:sz w:val="18"/>
                <w:szCs w:val="18"/>
                <w:lang w:val="ro-MD"/>
              </w:rPr>
            </w:pPr>
            <w:r w:rsidRPr="00B22856">
              <w:rPr>
                <w:rFonts w:cs="Arial"/>
                <w:sz w:val="18"/>
                <w:szCs w:val="18"/>
                <w:lang w:val="ro-MD" w:eastAsia="ro-RO"/>
              </w:rPr>
              <w:t>40.14</w:t>
            </w:r>
          </w:p>
        </w:tc>
        <w:tc>
          <w:tcPr>
            <w:tcW w:w="850" w:type="dxa"/>
            <w:gridSpan w:val="2"/>
            <w:tcBorders>
              <w:bottom w:val="single" w:sz="4" w:space="0" w:color="auto"/>
            </w:tcBorders>
            <w:vAlign w:val="center"/>
          </w:tcPr>
          <w:p w14:paraId="6B0B4F93" w14:textId="75CE56D1" w:rsidR="007A069F" w:rsidRPr="00B22856" w:rsidRDefault="00CC32DA" w:rsidP="00741E5B">
            <w:pPr>
              <w:ind w:firstLine="0"/>
              <w:rPr>
                <w:sz w:val="18"/>
                <w:szCs w:val="18"/>
                <w:lang w:val="ro-MD"/>
              </w:rPr>
            </w:pPr>
            <w:r w:rsidRPr="00B22856">
              <w:rPr>
                <w:sz w:val="18"/>
                <w:szCs w:val="18"/>
                <w:lang w:val="ro-MD"/>
              </w:rPr>
              <w:t>94,08</w:t>
            </w:r>
          </w:p>
        </w:tc>
        <w:tc>
          <w:tcPr>
            <w:tcW w:w="851" w:type="dxa"/>
            <w:tcBorders>
              <w:bottom w:val="single" w:sz="4" w:space="0" w:color="auto"/>
            </w:tcBorders>
            <w:vAlign w:val="center"/>
          </w:tcPr>
          <w:p w14:paraId="2BF8B8BC" w14:textId="77777777" w:rsidR="007A069F" w:rsidRPr="00B22856" w:rsidRDefault="007A069F" w:rsidP="00741E5B">
            <w:pPr>
              <w:ind w:firstLine="0"/>
              <w:rPr>
                <w:sz w:val="18"/>
                <w:szCs w:val="18"/>
                <w:lang w:val="ro-MD"/>
              </w:rPr>
            </w:pPr>
            <w:r w:rsidRPr="00B22856">
              <w:rPr>
                <w:sz w:val="18"/>
                <w:szCs w:val="18"/>
                <w:lang w:val="ro-MD"/>
              </w:rPr>
              <w:t>-</w:t>
            </w:r>
          </w:p>
        </w:tc>
        <w:tc>
          <w:tcPr>
            <w:tcW w:w="850" w:type="dxa"/>
            <w:tcBorders>
              <w:bottom w:val="single" w:sz="4" w:space="0" w:color="auto"/>
            </w:tcBorders>
            <w:vAlign w:val="center"/>
          </w:tcPr>
          <w:p w14:paraId="7FD3C15C" w14:textId="77777777" w:rsidR="007A069F" w:rsidRPr="00B22856" w:rsidRDefault="007A069F" w:rsidP="00741E5B">
            <w:pPr>
              <w:ind w:firstLine="0"/>
              <w:rPr>
                <w:sz w:val="18"/>
                <w:szCs w:val="18"/>
                <w:lang w:val="ro-MD"/>
              </w:rPr>
            </w:pPr>
            <w:r w:rsidRPr="00B22856">
              <w:rPr>
                <w:sz w:val="18"/>
                <w:szCs w:val="18"/>
                <w:lang w:val="ro-MD"/>
              </w:rPr>
              <w:t>-</w:t>
            </w:r>
          </w:p>
        </w:tc>
        <w:tc>
          <w:tcPr>
            <w:tcW w:w="866" w:type="dxa"/>
            <w:tcBorders>
              <w:bottom w:val="single" w:sz="4" w:space="0" w:color="auto"/>
            </w:tcBorders>
            <w:vAlign w:val="center"/>
          </w:tcPr>
          <w:p w14:paraId="79ADE80B" w14:textId="77777777" w:rsidR="007A069F" w:rsidRPr="00B22856" w:rsidRDefault="007A069F" w:rsidP="00741E5B">
            <w:pPr>
              <w:ind w:firstLine="0"/>
              <w:rPr>
                <w:sz w:val="18"/>
                <w:szCs w:val="18"/>
                <w:lang w:val="ro-MD"/>
              </w:rPr>
            </w:pPr>
            <w:r w:rsidRPr="00B22856">
              <w:rPr>
                <w:sz w:val="18"/>
                <w:szCs w:val="18"/>
                <w:lang w:val="ro-MD"/>
              </w:rPr>
              <w:t>-</w:t>
            </w:r>
          </w:p>
        </w:tc>
        <w:tc>
          <w:tcPr>
            <w:tcW w:w="840" w:type="dxa"/>
            <w:tcBorders>
              <w:bottom w:val="single" w:sz="4" w:space="0" w:color="auto"/>
            </w:tcBorders>
            <w:vAlign w:val="center"/>
          </w:tcPr>
          <w:p w14:paraId="1FABF77E" w14:textId="77777777" w:rsidR="007A069F" w:rsidRPr="00B22856" w:rsidRDefault="007A069F" w:rsidP="00741E5B">
            <w:pPr>
              <w:ind w:firstLine="0"/>
              <w:rPr>
                <w:sz w:val="18"/>
                <w:szCs w:val="18"/>
                <w:lang w:val="ro-MD"/>
              </w:rPr>
            </w:pPr>
            <w:r w:rsidRPr="00B22856">
              <w:rPr>
                <w:sz w:val="18"/>
                <w:szCs w:val="18"/>
                <w:lang w:val="ro-MD"/>
              </w:rPr>
              <w:t>-</w:t>
            </w:r>
          </w:p>
        </w:tc>
        <w:tc>
          <w:tcPr>
            <w:tcW w:w="992" w:type="dxa"/>
            <w:gridSpan w:val="2"/>
            <w:vMerge w:val="restart"/>
            <w:vAlign w:val="center"/>
          </w:tcPr>
          <w:p w14:paraId="56E61C7A" w14:textId="77777777" w:rsidR="007A069F" w:rsidRPr="00B22856" w:rsidRDefault="007A069F" w:rsidP="00741E5B">
            <w:pPr>
              <w:ind w:right="-33" w:firstLine="0"/>
              <w:rPr>
                <w:rFonts w:eastAsia="DengXian Light" w:cs="Arial"/>
                <w:kern w:val="2"/>
                <w:sz w:val="18"/>
                <w:szCs w:val="18"/>
                <w:lang w:val="ro-MD"/>
              </w:rPr>
            </w:pPr>
          </w:p>
          <w:p w14:paraId="14C39835" w14:textId="77777777" w:rsidR="007A069F" w:rsidRPr="00B22856" w:rsidRDefault="007A069F" w:rsidP="00741E5B">
            <w:pPr>
              <w:ind w:right="-33" w:firstLine="0"/>
              <w:rPr>
                <w:rFonts w:eastAsia="DengXian Light" w:cs="Arial"/>
                <w:kern w:val="2"/>
                <w:sz w:val="18"/>
                <w:szCs w:val="18"/>
                <w:lang w:val="ro-MD"/>
              </w:rPr>
            </w:pPr>
          </w:p>
          <w:p w14:paraId="22909827" w14:textId="77777777" w:rsidR="007A069F" w:rsidRPr="00B22856" w:rsidRDefault="007A069F" w:rsidP="00741E5B">
            <w:pPr>
              <w:ind w:right="-33" w:firstLine="0"/>
              <w:rPr>
                <w:rFonts w:eastAsia="DengXian Light" w:cs="Arial"/>
                <w:kern w:val="2"/>
                <w:sz w:val="18"/>
                <w:szCs w:val="18"/>
                <w:lang w:val="ro-MD"/>
              </w:rPr>
            </w:pPr>
          </w:p>
          <w:p w14:paraId="0267E763" w14:textId="77777777" w:rsidR="007A069F" w:rsidRPr="00B22856" w:rsidRDefault="007A069F" w:rsidP="00741E5B">
            <w:pPr>
              <w:ind w:right="-33" w:firstLine="0"/>
              <w:rPr>
                <w:rFonts w:eastAsia="DengXian Light" w:cs="Arial"/>
                <w:kern w:val="2"/>
                <w:sz w:val="18"/>
                <w:szCs w:val="18"/>
                <w:lang w:val="ro-MD"/>
              </w:rPr>
            </w:pPr>
          </w:p>
          <w:p w14:paraId="7B5D72B0" w14:textId="77777777" w:rsidR="007A069F" w:rsidRPr="00B22856" w:rsidRDefault="007A069F" w:rsidP="00741E5B">
            <w:pPr>
              <w:ind w:right="-33" w:firstLine="0"/>
              <w:rPr>
                <w:rFonts w:eastAsia="DengXian Light" w:cs="Arial"/>
                <w:kern w:val="2"/>
                <w:sz w:val="18"/>
                <w:szCs w:val="18"/>
                <w:lang w:val="ro-MD"/>
              </w:rPr>
            </w:pPr>
          </w:p>
          <w:p w14:paraId="393F6C35" w14:textId="77777777" w:rsidR="007A069F" w:rsidRPr="00B22856" w:rsidRDefault="007A069F" w:rsidP="00741E5B">
            <w:pPr>
              <w:ind w:right="-33" w:firstLine="0"/>
              <w:rPr>
                <w:rFonts w:eastAsia="DengXian Light" w:cs="Arial"/>
                <w:kern w:val="2"/>
                <w:sz w:val="18"/>
                <w:szCs w:val="18"/>
                <w:lang w:val="ro-MD"/>
              </w:rPr>
            </w:pPr>
          </w:p>
          <w:p w14:paraId="5ECCB1F8" w14:textId="77777777" w:rsidR="007A069F" w:rsidRPr="00B22856" w:rsidRDefault="007A069F" w:rsidP="00741E5B">
            <w:pPr>
              <w:ind w:right="-33" w:firstLine="0"/>
              <w:rPr>
                <w:rFonts w:eastAsia="DengXian Light" w:cs="Arial"/>
                <w:kern w:val="2"/>
                <w:sz w:val="18"/>
                <w:szCs w:val="18"/>
                <w:lang w:val="ro-MD"/>
              </w:rPr>
            </w:pPr>
          </w:p>
          <w:p w14:paraId="0961E243" w14:textId="77777777" w:rsidR="007A069F" w:rsidRPr="00B22856" w:rsidRDefault="007A069F" w:rsidP="00741E5B">
            <w:pPr>
              <w:ind w:right="-33" w:firstLine="0"/>
              <w:rPr>
                <w:rFonts w:eastAsia="DengXian Light" w:cs="Arial"/>
                <w:kern w:val="2"/>
                <w:sz w:val="18"/>
                <w:szCs w:val="18"/>
                <w:lang w:val="ro-MD"/>
              </w:rPr>
            </w:pPr>
          </w:p>
          <w:p w14:paraId="026E1C8E" w14:textId="6DD46CE1" w:rsidR="007A069F" w:rsidRPr="00B22856" w:rsidRDefault="007A069F" w:rsidP="00741E5B">
            <w:pPr>
              <w:ind w:right="-33" w:firstLine="0"/>
              <w:rPr>
                <w:rFonts w:eastAsia="DengXian Light" w:cs="Arial"/>
                <w:kern w:val="2"/>
                <w:sz w:val="18"/>
                <w:szCs w:val="18"/>
                <w:lang w:val="ro-MD"/>
              </w:rPr>
            </w:pPr>
            <w:r w:rsidRPr="00B22856">
              <w:rPr>
                <w:rFonts w:eastAsia="DengXian Light" w:cs="Arial"/>
                <w:kern w:val="2"/>
                <w:sz w:val="18"/>
                <w:szCs w:val="18"/>
                <w:lang w:val="ro-MD"/>
              </w:rPr>
              <w:t>Trimestrul</w:t>
            </w:r>
          </w:p>
          <w:p w14:paraId="23425C3D" w14:textId="554A384B" w:rsidR="007A069F" w:rsidRPr="00B22856" w:rsidRDefault="007A069F" w:rsidP="00741E5B">
            <w:pPr>
              <w:ind w:right="-33" w:firstLine="0"/>
              <w:rPr>
                <w:rFonts w:eastAsia="DengXian Light" w:cs="Arial"/>
                <w:kern w:val="2"/>
                <w:sz w:val="18"/>
                <w:szCs w:val="18"/>
                <w:lang w:val="ro-MD"/>
              </w:rPr>
            </w:pPr>
            <w:r w:rsidRPr="00B22856">
              <w:rPr>
                <w:rFonts w:eastAsia="DengXian Light" w:cs="Arial"/>
                <w:kern w:val="2"/>
                <w:sz w:val="18"/>
                <w:szCs w:val="18"/>
                <w:lang w:val="ro-MD"/>
              </w:rPr>
              <w:t xml:space="preserve"> IV, 2026</w:t>
            </w:r>
          </w:p>
        </w:tc>
        <w:tc>
          <w:tcPr>
            <w:tcW w:w="1420" w:type="dxa"/>
            <w:tcBorders>
              <w:bottom w:val="single" w:sz="4" w:space="0" w:color="auto"/>
            </w:tcBorders>
            <w:vAlign w:val="center"/>
          </w:tcPr>
          <w:p w14:paraId="40191149" w14:textId="0E3DE790" w:rsidR="007A069F" w:rsidRPr="00B22856" w:rsidRDefault="007A069F" w:rsidP="00741E5B">
            <w:pPr>
              <w:spacing w:line="276" w:lineRule="auto"/>
              <w:ind w:firstLine="0"/>
              <w:rPr>
                <w:rFonts w:eastAsia="DengXian Light" w:cs="Arial"/>
                <w:kern w:val="2"/>
                <w:sz w:val="18"/>
                <w:szCs w:val="18"/>
                <w:lang w:val="ro-MD"/>
              </w:rPr>
            </w:pPr>
            <w:r w:rsidRPr="00B22856">
              <w:rPr>
                <w:rFonts w:eastAsia="DengXian Light" w:cs="Arial"/>
                <w:kern w:val="2"/>
                <w:sz w:val="18"/>
                <w:szCs w:val="18"/>
                <w:lang w:val="ro-MD"/>
              </w:rPr>
              <w:t>Ministerul Justiției</w:t>
            </w:r>
          </w:p>
        </w:tc>
      </w:tr>
      <w:tr w:rsidR="00B22856" w:rsidRPr="00B22856" w14:paraId="7A1C3205" w14:textId="77777777" w:rsidTr="00741E5B">
        <w:trPr>
          <w:trHeight w:val="444"/>
        </w:trPr>
        <w:tc>
          <w:tcPr>
            <w:tcW w:w="523" w:type="dxa"/>
            <w:vMerge/>
          </w:tcPr>
          <w:p w14:paraId="232F010F" w14:textId="77777777" w:rsidR="007A069F" w:rsidRPr="00B22856" w:rsidRDefault="007A069F"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5D4855B1" w14:textId="77777777" w:rsidR="007A069F" w:rsidRPr="00B22856" w:rsidRDefault="007A069F" w:rsidP="00741E5B">
            <w:pPr>
              <w:ind w:firstLine="0"/>
              <w:rPr>
                <w:rFonts w:cs="Arial"/>
                <w:sz w:val="18"/>
                <w:szCs w:val="18"/>
                <w:lang w:val="ro-MD"/>
              </w:rPr>
            </w:pPr>
          </w:p>
        </w:tc>
        <w:tc>
          <w:tcPr>
            <w:tcW w:w="1842" w:type="dxa"/>
            <w:vMerge/>
            <w:tcBorders>
              <w:left w:val="single" w:sz="6" w:space="0" w:color="000000"/>
            </w:tcBorders>
            <w:vAlign w:val="center"/>
          </w:tcPr>
          <w:p w14:paraId="3B0C5ED0" w14:textId="77777777" w:rsidR="007A069F" w:rsidRPr="00B22856" w:rsidRDefault="007A069F" w:rsidP="00741E5B">
            <w:pPr>
              <w:ind w:firstLine="0"/>
              <w:rPr>
                <w:rFonts w:cs="Arial"/>
                <w:sz w:val="18"/>
                <w:szCs w:val="18"/>
                <w:lang w:val="ro-MD"/>
              </w:rPr>
            </w:pPr>
          </w:p>
        </w:tc>
        <w:tc>
          <w:tcPr>
            <w:tcW w:w="991" w:type="dxa"/>
            <w:vMerge/>
            <w:tcBorders>
              <w:right w:val="single" w:sz="6" w:space="0" w:color="000000"/>
            </w:tcBorders>
            <w:vAlign w:val="center"/>
          </w:tcPr>
          <w:p w14:paraId="649E2089" w14:textId="77777777" w:rsidR="007A069F" w:rsidRPr="00B22856" w:rsidRDefault="007A069F" w:rsidP="00741E5B">
            <w:pPr>
              <w:rPr>
                <w:rFonts w:cs="Arial"/>
                <w:sz w:val="18"/>
                <w:szCs w:val="18"/>
                <w:lang w:val="ro-MD" w:eastAsia="ro-RO"/>
              </w:rPr>
            </w:pPr>
          </w:p>
        </w:tc>
        <w:tc>
          <w:tcPr>
            <w:tcW w:w="851" w:type="dxa"/>
            <w:vMerge/>
            <w:tcBorders>
              <w:left w:val="single" w:sz="6" w:space="0" w:color="000000"/>
              <w:right w:val="single" w:sz="6" w:space="0" w:color="000000"/>
            </w:tcBorders>
            <w:vAlign w:val="center"/>
          </w:tcPr>
          <w:p w14:paraId="215312D8" w14:textId="77777777" w:rsidR="007A069F" w:rsidRPr="00B22856" w:rsidRDefault="007A069F" w:rsidP="00741E5B">
            <w:pPr>
              <w:rPr>
                <w:rFonts w:cs="Arial"/>
                <w:sz w:val="18"/>
                <w:szCs w:val="18"/>
                <w:lang w:val="ro-MD" w:eastAsia="ro-RO"/>
              </w:rPr>
            </w:pPr>
          </w:p>
        </w:tc>
        <w:tc>
          <w:tcPr>
            <w:tcW w:w="991" w:type="dxa"/>
            <w:vMerge/>
            <w:tcBorders>
              <w:left w:val="single" w:sz="6" w:space="0" w:color="000000"/>
              <w:right w:val="single" w:sz="6" w:space="0" w:color="000000"/>
            </w:tcBorders>
            <w:vAlign w:val="center"/>
          </w:tcPr>
          <w:p w14:paraId="0B06B19A" w14:textId="77777777" w:rsidR="007A069F" w:rsidRPr="00B22856" w:rsidRDefault="007A069F" w:rsidP="00741E5B">
            <w:pPr>
              <w:rPr>
                <w:rFonts w:cs="Arial"/>
                <w:sz w:val="18"/>
                <w:szCs w:val="18"/>
                <w:lang w:val="ro-MD" w:eastAsia="ro-RO"/>
              </w:rPr>
            </w:pPr>
          </w:p>
        </w:tc>
        <w:tc>
          <w:tcPr>
            <w:tcW w:w="1139" w:type="dxa"/>
            <w:vMerge/>
            <w:tcBorders>
              <w:left w:val="single" w:sz="6" w:space="0" w:color="000000"/>
              <w:right w:val="single" w:sz="6" w:space="0" w:color="000000"/>
            </w:tcBorders>
            <w:vAlign w:val="center"/>
          </w:tcPr>
          <w:p w14:paraId="1AD81F37" w14:textId="77777777" w:rsidR="007A069F" w:rsidRPr="00B22856" w:rsidRDefault="007A069F" w:rsidP="00741E5B">
            <w:pPr>
              <w:rPr>
                <w:rFonts w:cs="Arial"/>
                <w:sz w:val="18"/>
                <w:szCs w:val="18"/>
                <w:lang w:val="ro-MD" w:eastAsia="ro-RO"/>
              </w:rPr>
            </w:pPr>
          </w:p>
        </w:tc>
        <w:tc>
          <w:tcPr>
            <w:tcW w:w="992" w:type="dxa"/>
            <w:gridSpan w:val="2"/>
            <w:tcBorders>
              <w:top w:val="single" w:sz="4" w:space="0" w:color="auto"/>
              <w:bottom w:val="single" w:sz="4" w:space="0" w:color="auto"/>
            </w:tcBorders>
            <w:vAlign w:val="center"/>
          </w:tcPr>
          <w:p w14:paraId="70323248" w14:textId="0660E0CA" w:rsidR="007A069F" w:rsidRPr="00B22856" w:rsidRDefault="00BA63BD" w:rsidP="00741E5B">
            <w:pPr>
              <w:ind w:firstLine="0"/>
              <w:rPr>
                <w:rFonts w:cs="Arial"/>
                <w:sz w:val="18"/>
                <w:szCs w:val="18"/>
                <w:lang w:val="ro-MD" w:eastAsia="ro-RO"/>
              </w:rPr>
            </w:pPr>
            <w:r w:rsidRPr="00B22856">
              <w:rPr>
                <w:rFonts w:cs="Arial"/>
                <w:sz w:val="18"/>
                <w:szCs w:val="18"/>
                <w:lang w:val="ro-MD" w:eastAsia="ro-RO"/>
              </w:rPr>
              <w:t>40.19</w:t>
            </w:r>
          </w:p>
        </w:tc>
        <w:tc>
          <w:tcPr>
            <w:tcW w:w="850" w:type="dxa"/>
            <w:gridSpan w:val="2"/>
            <w:tcBorders>
              <w:top w:val="single" w:sz="4" w:space="0" w:color="auto"/>
              <w:bottom w:val="single" w:sz="4" w:space="0" w:color="auto"/>
            </w:tcBorders>
            <w:vAlign w:val="center"/>
          </w:tcPr>
          <w:p w14:paraId="50BFE1ED" w14:textId="538312F3" w:rsidR="007A069F" w:rsidRPr="00B22856" w:rsidRDefault="00CC32DA" w:rsidP="00741E5B">
            <w:pPr>
              <w:ind w:firstLine="0"/>
              <w:rPr>
                <w:sz w:val="18"/>
                <w:szCs w:val="18"/>
                <w:lang w:val="ro-MD"/>
              </w:rPr>
            </w:pPr>
            <w:r w:rsidRPr="00B22856">
              <w:rPr>
                <w:sz w:val="18"/>
                <w:szCs w:val="18"/>
                <w:lang w:val="ro-MD"/>
              </w:rPr>
              <w:t>23,75</w:t>
            </w:r>
          </w:p>
        </w:tc>
        <w:tc>
          <w:tcPr>
            <w:tcW w:w="851" w:type="dxa"/>
            <w:tcBorders>
              <w:top w:val="single" w:sz="4" w:space="0" w:color="auto"/>
              <w:bottom w:val="single" w:sz="4" w:space="0" w:color="auto"/>
            </w:tcBorders>
            <w:vAlign w:val="center"/>
          </w:tcPr>
          <w:p w14:paraId="6C4B1EFB" w14:textId="165E8DC2" w:rsidR="007A069F" w:rsidRPr="00B22856" w:rsidRDefault="002A2F55" w:rsidP="00741E5B">
            <w:pPr>
              <w:ind w:firstLine="0"/>
              <w:rPr>
                <w:sz w:val="18"/>
                <w:szCs w:val="18"/>
                <w:lang w:val="ro-MD"/>
              </w:rPr>
            </w:pPr>
            <w:r w:rsidRPr="00B22856">
              <w:rPr>
                <w:sz w:val="18"/>
                <w:szCs w:val="18"/>
                <w:lang w:val="ro-MD"/>
              </w:rPr>
              <w:t>-</w:t>
            </w:r>
          </w:p>
        </w:tc>
        <w:tc>
          <w:tcPr>
            <w:tcW w:w="850" w:type="dxa"/>
            <w:tcBorders>
              <w:top w:val="single" w:sz="4" w:space="0" w:color="auto"/>
              <w:bottom w:val="single" w:sz="4" w:space="0" w:color="auto"/>
            </w:tcBorders>
            <w:vAlign w:val="center"/>
          </w:tcPr>
          <w:p w14:paraId="18F073E1" w14:textId="4470F6DC" w:rsidR="007A069F" w:rsidRPr="00B22856" w:rsidRDefault="002A2F55" w:rsidP="00741E5B">
            <w:pPr>
              <w:ind w:firstLine="0"/>
              <w:rPr>
                <w:sz w:val="18"/>
                <w:szCs w:val="18"/>
                <w:lang w:val="ro-MD"/>
              </w:rPr>
            </w:pPr>
            <w:r w:rsidRPr="00B22856">
              <w:rPr>
                <w:sz w:val="18"/>
                <w:szCs w:val="18"/>
                <w:lang w:val="ro-MD"/>
              </w:rPr>
              <w:t>-</w:t>
            </w:r>
          </w:p>
        </w:tc>
        <w:tc>
          <w:tcPr>
            <w:tcW w:w="866" w:type="dxa"/>
            <w:tcBorders>
              <w:top w:val="single" w:sz="4" w:space="0" w:color="auto"/>
              <w:bottom w:val="single" w:sz="4" w:space="0" w:color="auto"/>
            </w:tcBorders>
            <w:vAlign w:val="center"/>
          </w:tcPr>
          <w:p w14:paraId="5B9A3968" w14:textId="3CBB3648" w:rsidR="007A069F" w:rsidRPr="00B22856" w:rsidRDefault="002A2F55"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vAlign w:val="center"/>
          </w:tcPr>
          <w:p w14:paraId="46992D3D" w14:textId="751E3242" w:rsidR="007A069F" w:rsidRPr="00B22856" w:rsidRDefault="002A2F55" w:rsidP="00741E5B">
            <w:pPr>
              <w:ind w:firstLine="0"/>
              <w:rPr>
                <w:sz w:val="18"/>
                <w:szCs w:val="18"/>
                <w:lang w:val="ro-MD"/>
              </w:rPr>
            </w:pPr>
            <w:r w:rsidRPr="00B22856">
              <w:rPr>
                <w:sz w:val="18"/>
                <w:szCs w:val="18"/>
                <w:lang w:val="ro-MD"/>
              </w:rPr>
              <w:t>-</w:t>
            </w:r>
          </w:p>
        </w:tc>
        <w:tc>
          <w:tcPr>
            <w:tcW w:w="992" w:type="dxa"/>
            <w:gridSpan w:val="2"/>
            <w:vMerge/>
            <w:vAlign w:val="center"/>
          </w:tcPr>
          <w:p w14:paraId="7D694A8F" w14:textId="1B2C02A4" w:rsidR="007A069F" w:rsidRPr="00B22856" w:rsidRDefault="007A069F"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vAlign w:val="center"/>
          </w:tcPr>
          <w:p w14:paraId="4B5E4224" w14:textId="40C2DA4F" w:rsidR="007A069F" w:rsidRPr="00B22856" w:rsidRDefault="007A069F" w:rsidP="00741E5B">
            <w:pPr>
              <w:spacing w:line="276" w:lineRule="auto"/>
              <w:ind w:firstLine="0"/>
              <w:rPr>
                <w:rFonts w:eastAsia="DengXian Light" w:cs="Arial"/>
                <w:kern w:val="2"/>
                <w:sz w:val="18"/>
                <w:szCs w:val="18"/>
                <w:lang w:val="ro-MD"/>
              </w:rPr>
            </w:pPr>
            <w:r w:rsidRPr="00B22856">
              <w:rPr>
                <w:rFonts w:eastAsia="DengXian Light" w:cs="Arial"/>
                <w:kern w:val="2"/>
                <w:sz w:val="18"/>
                <w:szCs w:val="18"/>
                <w:lang w:val="ro-MD"/>
              </w:rPr>
              <w:t>Procuratura Generală</w:t>
            </w:r>
          </w:p>
        </w:tc>
      </w:tr>
      <w:tr w:rsidR="00B22856" w:rsidRPr="00B22856" w14:paraId="703D6A32" w14:textId="77777777" w:rsidTr="00741E5B">
        <w:trPr>
          <w:trHeight w:val="886"/>
        </w:trPr>
        <w:tc>
          <w:tcPr>
            <w:tcW w:w="523" w:type="dxa"/>
            <w:vMerge/>
          </w:tcPr>
          <w:p w14:paraId="7207DA57" w14:textId="77777777" w:rsidR="007A069F" w:rsidRPr="00B22856" w:rsidRDefault="007A069F"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3250288D" w14:textId="77777777" w:rsidR="007A069F" w:rsidRPr="00B22856" w:rsidRDefault="007A069F" w:rsidP="00741E5B">
            <w:pPr>
              <w:ind w:firstLine="0"/>
              <w:rPr>
                <w:rFonts w:cs="Arial"/>
                <w:sz w:val="18"/>
                <w:szCs w:val="18"/>
                <w:lang w:val="ro-MD"/>
              </w:rPr>
            </w:pPr>
          </w:p>
        </w:tc>
        <w:tc>
          <w:tcPr>
            <w:tcW w:w="1842" w:type="dxa"/>
            <w:vMerge/>
            <w:tcBorders>
              <w:left w:val="single" w:sz="6" w:space="0" w:color="000000"/>
            </w:tcBorders>
            <w:vAlign w:val="center"/>
          </w:tcPr>
          <w:p w14:paraId="48308742" w14:textId="77777777" w:rsidR="007A069F" w:rsidRPr="00B22856" w:rsidRDefault="007A069F" w:rsidP="00741E5B">
            <w:pPr>
              <w:ind w:firstLine="0"/>
              <w:rPr>
                <w:rFonts w:cs="Arial"/>
                <w:sz w:val="18"/>
                <w:szCs w:val="18"/>
                <w:lang w:val="ro-MD"/>
              </w:rPr>
            </w:pPr>
          </w:p>
        </w:tc>
        <w:tc>
          <w:tcPr>
            <w:tcW w:w="991" w:type="dxa"/>
            <w:vMerge/>
            <w:tcBorders>
              <w:right w:val="single" w:sz="6" w:space="0" w:color="000000"/>
            </w:tcBorders>
            <w:vAlign w:val="center"/>
          </w:tcPr>
          <w:p w14:paraId="08C1C73F" w14:textId="77777777" w:rsidR="007A069F" w:rsidRPr="00B22856" w:rsidRDefault="007A069F" w:rsidP="00741E5B">
            <w:pPr>
              <w:rPr>
                <w:rFonts w:cs="Arial"/>
                <w:sz w:val="18"/>
                <w:szCs w:val="18"/>
                <w:lang w:val="ro-MD" w:eastAsia="ro-RO"/>
              </w:rPr>
            </w:pPr>
          </w:p>
        </w:tc>
        <w:tc>
          <w:tcPr>
            <w:tcW w:w="851" w:type="dxa"/>
            <w:vMerge/>
            <w:tcBorders>
              <w:left w:val="single" w:sz="6" w:space="0" w:color="000000"/>
              <w:right w:val="single" w:sz="6" w:space="0" w:color="000000"/>
            </w:tcBorders>
            <w:vAlign w:val="center"/>
          </w:tcPr>
          <w:p w14:paraId="0D056E51" w14:textId="77777777" w:rsidR="007A069F" w:rsidRPr="00B22856" w:rsidRDefault="007A069F" w:rsidP="00741E5B">
            <w:pPr>
              <w:rPr>
                <w:rFonts w:cs="Arial"/>
                <w:sz w:val="18"/>
                <w:szCs w:val="18"/>
                <w:lang w:val="ro-MD" w:eastAsia="ro-RO"/>
              </w:rPr>
            </w:pPr>
          </w:p>
        </w:tc>
        <w:tc>
          <w:tcPr>
            <w:tcW w:w="991" w:type="dxa"/>
            <w:vMerge/>
            <w:tcBorders>
              <w:left w:val="single" w:sz="6" w:space="0" w:color="000000"/>
              <w:right w:val="single" w:sz="6" w:space="0" w:color="000000"/>
            </w:tcBorders>
            <w:vAlign w:val="center"/>
          </w:tcPr>
          <w:p w14:paraId="2465D645" w14:textId="77777777" w:rsidR="007A069F" w:rsidRPr="00B22856" w:rsidRDefault="007A069F" w:rsidP="00741E5B">
            <w:pPr>
              <w:rPr>
                <w:rFonts w:cs="Arial"/>
                <w:sz w:val="18"/>
                <w:szCs w:val="18"/>
                <w:lang w:val="ro-MD" w:eastAsia="ro-RO"/>
              </w:rPr>
            </w:pPr>
          </w:p>
        </w:tc>
        <w:tc>
          <w:tcPr>
            <w:tcW w:w="1139" w:type="dxa"/>
            <w:vMerge/>
            <w:tcBorders>
              <w:left w:val="single" w:sz="6" w:space="0" w:color="000000"/>
              <w:right w:val="single" w:sz="6" w:space="0" w:color="000000"/>
            </w:tcBorders>
            <w:vAlign w:val="center"/>
          </w:tcPr>
          <w:p w14:paraId="71D9DB6C" w14:textId="77777777" w:rsidR="007A069F" w:rsidRPr="00B22856" w:rsidRDefault="007A069F" w:rsidP="00741E5B">
            <w:pPr>
              <w:rPr>
                <w:rFonts w:cs="Arial"/>
                <w:sz w:val="18"/>
                <w:szCs w:val="18"/>
                <w:lang w:val="ro-MD" w:eastAsia="ro-RO"/>
              </w:rPr>
            </w:pPr>
          </w:p>
        </w:tc>
        <w:tc>
          <w:tcPr>
            <w:tcW w:w="992" w:type="dxa"/>
            <w:gridSpan w:val="2"/>
            <w:tcBorders>
              <w:top w:val="single" w:sz="4" w:space="0" w:color="auto"/>
              <w:bottom w:val="single" w:sz="4" w:space="0" w:color="auto"/>
            </w:tcBorders>
            <w:vAlign w:val="center"/>
          </w:tcPr>
          <w:p w14:paraId="4DC3AD94" w14:textId="6C976FD6" w:rsidR="007A069F" w:rsidRPr="00B22856" w:rsidRDefault="000C4CF2" w:rsidP="00741E5B">
            <w:pPr>
              <w:ind w:firstLine="0"/>
              <w:rPr>
                <w:rFonts w:cs="Arial"/>
                <w:sz w:val="18"/>
                <w:szCs w:val="18"/>
                <w:lang w:val="ro-MD" w:eastAsia="ro-RO"/>
              </w:rPr>
            </w:pPr>
            <w:r w:rsidRPr="00B22856">
              <w:rPr>
                <w:rFonts w:cs="Arial"/>
                <w:sz w:val="18"/>
                <w:szCs w:val="18"/>
                <w:lang w:val="ro-MD" w:eastAsia="ro-RO"/>
              </w:rPr>
              <w:t>50.01</w:t>
            </w:r>
          </w:p>
        </w:tc>
        <w:tc>
          <w:tcPr>
            <w:tcW w:w="850" w:type="dxa"/>
            <w:gridSpan w:val="2"/>
            <w:tcBorders>
              <w:top w:val="single" w:sz="4" w:space="0" w:color="auto"/>
              <w:bottom w:val="single" w:sz="4" w:space="0" w:color="auto"/>
            </w:tcBorders>
            <w:vAlign w:val="center"/>
          </w:tcPr>
          <w:p w14:paraId="66E6DD9B" w14:textId="69D8B0E5" w:rsidR="007A069F" w:rsidRPr="00B22856" w:rsidRDefault="00CC32DA" w:rsidP="00741E5B">
            <w:pPr>
              <w:ind w:firstLine="0"/>
              <w:rPr>
                <w:sz w:val="18"/>
                <w:szCs w:val="18"/>
                <w:lang w:val="ro-MD"/>
              </w:rPr>
            </w:pPr>
            <w:r w:rsidRPr="00B22856">
              <w:rPr>
                <w:sz w:val="18"/>
                <w:szCs w:val="18"/>
                <w:lang w:val="ro-MD"/>
              </w:rPr>
              <w:t>23,75</w:t>
            </w:r>
          </w:p>
        </w:tc>
        <w:tc>
          <w:tcPr>
            <w:tcW w:w="851" w:type="dxa"/>
            <w:tcBorders>
              <w:top w:val="single" w:sz="4" w:space="0" w:color="auto"/>
              <w:bottom w:val="single" w:sz="4" w:space="0" w:color="auto"/>
            </w:tcBorders>
            <w:vAlign w:val="center"/>
          </w:tcPr>
          <w:p w14:paraId="41D07127" w14:textId="39456FBA" w:rsidR="007A069F" w:rsidRPr="00B22856" w:rsidRDefault="002A2F55" w:rsidP="00741E5B">
            <w:pPr>
              <w:ind w:firstLine="0"/>
              <w:rPr>
                <w:sz w:val="18"/>
                <w:szCs w:val="18"/>
                <w:lang w:val="ro-MD"/>
              </w:rPr>
            </w:pPr>
            <w:r w:rsidRPr="00B22856">
              <w:rPr>
                <w:sz w:val="18"/>
                <w:szCs w:val="18"/>
                <w:lang w:val="ro-MD"/>
              </w:rPr>
              <w:t>-</w:t>
            </w:r>
          </w:p>
        </w:tc>
        <w:tc>
          <w:tcPr>
            <w:tcW w:w="850" w:type="dxa"/>
            <w:tcBorders>
              <w:top w:val="single" w:sz="4" w:space="0" w:color="auto"/>
              <w:bottom w:val="single" w:sz="4" w:space="0" w:color="auto"/>
            </w:tcBorders>
            <w:vAlign w:val="center"/>
          </w:tcPr>
          <w:p w14:paraId="7491C9F2" w14:textId="37DC09B6" w:rsidR="007A069F" w:rsidRPr="00B22856" w:rsidRDefault="002A2F55" w:rsidP="00741E5B">
            <w:pPr>
              <w:ind w:firstLine="0"/>
              <w:rPr>
                <w:sz w:val="18"/>
                <w:szCs w:val="18"/>
                <w:lang w:val="ro-MD"/>
              </w:rPr>
            </w:pPr>
            <w:r w:rsidRPr="00B22856">
              <w:rPr>
                <w:sz w:val="18"/>
                <w:szCs w:val="18"/>
                <w:lang w:val="ro-MD"/>
              </w:rPr>
              <w:t>-</w:t>
            </w:r>
          </w:p>
        </w:tc>
        <w:tc>
          <w:tcPr>
            <w:tcW w:w="866" w:type="dxa"/>
            <w:tcBorders>
              <w:top w:val="single" w:sz="4" w:space="0" w:color="auto"/>
              <w:bottom w:val="single" w:sz="4" w:space="0" w:color="auto"/>
            </w:tcBorders>
            <w:vAlign w:val="center"/>
          </w:tcPr>
          <w:p w14:paraId="17FD2E85" w14:textId="0F6D6E7A" w:rsidR="007A069F" w:rsidRPr="00B22856" w:rsidRDefault="002A2F55"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vAlign w:val="center"/>
          </w:tcPr>
          <w:p w14:paraId="66EE637B" w14:textId="7433EC40" w:rsidR="007A069F" w:rsidRPr="00B22856" w:rsidRDefault="002A2F55" w:rsidP="00741E5B">
            <w:pPr>
              <w:ind w:firstLine="0"/>
              <w:rPr>
                <w:sz w:val="18"/>
                <w:szCs w:val="18"/>
                <w:lang w:val="ro-MD"/>
              </w:rPr>
            </w:pPr>
            <w:r w:rsidRPr="00B22856">
              <w:rPr>
                <w:sz w:val="18"/>
                <w:szCs w:val="18"/>
                <w:lang w:val="ro-MD"/>
              </w:rPr>
              <w:t>-</w:t>
            </w:r>
          </w:p>
        </w:tc>
        <w:tc>
          <w:tcPr>
            <w:tcW w:w="992" w:type="dxa"/>
            <w:gridSpan w:val="2"/>
            <w:vMerge/>
            <w:vAlign w:val="center"/>
          </w:tcPr>
          <w:p w14:paraId="626B443E" w14:textId="77777777" w:rsidR="007A069F" w:rsidRPr="00B22856" w:rsidRDefault="007A069F"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vAlign w:val="center"/>
          </w:tcPr>
          <w:p w14:paraId="4825E134" w14:textId="33E3AF24" w:rsidR="007A069F" w:rsidRPr="00B22856" w:rsidRDefault="007A069F" w:rsidP="00741E5B">
            <w:pPr>
              <w:spacing w:line="276" w:lineRule="auto"/>
              <w:ind w:firstLine="0"/>
              <w:rPr>
                <w:rFonts w:eastAsia="DengXian Light" w:cs="Arial"/>
                <w:kern w:val="2"/>
                <w:sz w:val="18"/>
                <w:szCs w:val="18"/>
                <w:lang w:val="ro-MD"/>
              </w:rPr>
            </w:pPr>
            <w:r w:rsidRPr="00B22856">
              <w:rPr>
                <w:rFonts w:eastAsia="DengXian Light" w:cs="Arial"/>
                <w:kern w:val="2"/>
                <w:sz w:val="18"/>
                <w:szCs w:val="18"/>
                <w:lang w:val="ro-MD"/>
              </w:rPr>
              <w:t>Ministerul Dezvoltării Economice și Digitalizării</w:t>
            </w:r>
          </w:p>
        </w:tc>
      </w:tr>
      <w:tr w:rsidR="00B22856" w:rsidRPr="00B22856" w14:paraId="098E3FFC" w14:textId="77777777" w:rsidTr="00741E5B">
        <w:trPr>
          <w:trHeight w:val="510"/>
        </w:trPr>
        <w:tc>
          <w:tcPr>
            <w:tcW w:w="523" w:type="dxa"/>
            <w:vMerge/>
          </w:tcPr>
          <w:p w14:paraId="46751B51" w14:textId="77777777" w:rsidR="007A069F" w:rsidRPr="00B22856" w:rsidRDefault="007A069F"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15A5CED1" w14:textId="77777777" w:rsidR="007A069F" w:rsidRPr="00B22856" w:rsidRDefault="007A069F" w:rsidP="00741E5B">
            <w:pPr>
              <w:ind w:firstLine="0"/>
              <w:rPr>
                <w:rFonts w:cs="Arial"/>
                <w:sz w:val="18"/>
                <w:szCs w:val="18"/>
                <w:lang w:val="ro-MD"/>
              </w:rPr>
            </w:pPr>
          </w:p>
        </w:tc>
        <w:tc>
          <w:tcPr>
            <w:tcW w:w="1842" w:type="dxa"/>
            <w:vMerge/>
            <w:tcBorders>
              <w:left w:val="single" w:sz="6" w:space="0" w:color="000000"/>
            </w:tcBorders>
            <w:vAlign w:val="center"/>
          </w:tcPr>
          <w:p w14:paraId="14FBD9FB" w14:textId="77777777" w:rsidR="007A069F" w:rsidRPr="00B22856" w:rsidRDefault="007A069F" w:rsidP="00741E5B">
            <w:pPr>
              <w:ind w:firstLine="0"/>
              <w:rPr>
                <w:rFonts w:cs="Arial"/>
                <w:sz w:val="18"/>
                <w:szCs w:val="18"/>
                <w:lang w:val="ro-MD"/>
              </w:rPr>
            </w:pPr>
          </w:p>
        </w:tc>
        <w:tc>
          <w:tcPr>
            <w:tcW w:w="991" w:type="dxa"/>
            <w:vMerge/>
            <w:tcBorders>
              <w:right w:val="single" w:sz="6" w:space="0" w:color="000000"/>
            </w:tcBorders>
            <w:vAlign w:val="center"/>
          </w:tcPr>
          <w:p w14:paraId="1CE6328D" w14:textId="77777777" w:rsidR="007A069F" w:rsidRPr="00B22856" w:rsidRDefault="007A069F" w:rsidP="00741E5B">
            <w:pPr>
              <w:rPr>
                <w:rFonts w:cs="Arial"/>
                <w:sz w:val="18"/>
                <w:szCs w:val="18"/>
                <w:lang w:val="ro-MD" w:eastAsia="ro-RO"/>
              </w:rPr>
            </w:pPr>
          </w:p>
        </w:tc>
        <w:tc>
          <w:tcPr>
            <w:tcW w:w="851" w:type="dxa"/>
            <w:vMerge/>
            <w:tcBorders>
              <w:left w:val="single" w:sz="6" w:space="0" w:color="000000"/>
              <w:right w:val="single" w:sz="6" w:space="0" w:color="000000"/>
            </w:tcBorders>
            <w:vAlign w:val="center"/>
          </w:tcPr>
          <w:p w14:paraId="462DFFD3" w14:textId="77777777" w:rsidR="007A069F" w:rsidRPr="00B22856" w:rsidRDefault="007A069F" w:rsidP="00741E5B">
            <w:pPr>
              <w:rPr>
                <w:rFonts w:cs="Arial"/>
                <w:sz w:val="18"/>
                <w:szCs w:val="18"/>
                <w:lang w:val="ro-MD" w:eastAsia="ro-RO"/>
              </w:rPr>
            </w:pPr>
          </w:p>
        </w:tc>
        <w:tc>
          <w:tcPr>
            <w:tcW w:w="991" w:type="dxa"/>
            <w:vMerge/>
            <w:tcBorders>
              <w:left w:val="single" w:sz="6" w:space="0" w:color="000000"/>
              <w:right w:val="single" w:sz="6" w:space="0" w:color="000000"/>
            </w:tcBorders>
            <w:vAlign w:val="center"/>
          </w:tcPr>
          <w:p w14:paraId="6DBC08C2" w14:textId="77777777" w:rsidR="007A069F" w:rsidRPr="00B22856" w:rsidRDefault="007A069F" w:rsidP="00741E5B">
            <w:pPr>
              <w:rPr>
                <w:rFonts w:cs="Arial"/>
                <w:sz w:val="18"/>
                <w:szCs w:val="18"/>
                <w:lang w:val="ro-MD" w:eastAsia="ro-RO"/>
              </w:rPr>
            </w:pPr>
          </w:p>
        </w:tc>
        <w:tc>
          <w:tcPr>
            <w:tcW w:w="1139" w:type="dxa"/>
            <w:vMerge/>
            <w:tcBorders>
              <w:left w:val="single" w:sz="6" w:space="0" w:color="000000"/>
              <w:right w:val="single" w:sz="6" w:space="0" w:color="000000"/>
            </w:tcBorders>
            <w:vAlign w:val="center"/>
          </w:tcPr>
          <w:p w14:paraId="61A8E2C6" w14:textId="77777777" w:rsidR="007A069F" w:rsidRPr="00B22856" w:rsidRDefault="007A069F" w:rsidP="00741E5B">
            <w:pPr>
              <w:rPr>
                <w:rFonts w:cs="Arial"/>
                <w:sz w:val="18"/>
                <w:szCs w:val="18"/>
                <w:lang w:val="ro-MD" w:eastAsia="ro-RO"/>
              </w:rPr>
            </w:pPr>
          </w:p>
        </w:tc>
        <w:tc>
          <w:tcPr>
            <w:tcW w:w="992" w:type="dxa"/>
            <w:gridSpan w:val="2"/>
            <w:tcBorders>
              <w:top w:val="single" w:sz="4" w:space="0" w:color="auto"/>
              <w:bottom w:val="single" w:sz="4" w:space="0" w:color="auto"/>
            </w:tcBorders>
            <w:vAlign w:val="center"/>
          </w:tcPr>
          <w:p w14:paraId="2710C024" w14:textId="6312019A" w:rsidR="007A069F" w:rsidRPr="00B22856" w:rsidRDefault="00C65695" w:rsidP="00741E5B">
            <w:pPr>
              <w:ind w:firstLine="0"/>
              <w:rPr>
                <w:rFonts w:cs="Arial"/>
                <w:sz w:val="18"/>
                <w:szCs w:val="18"/>
                <w:lang w:val="ro-MD" w:eastAsia="ro-RO"/>
              </w:rPr>
            </w:pPr>
            <w:r w:rsidRPr="00B22856">
              <w:rPr>
                <w:rFonts w:cs="Arial"/>
                <w:sz w:val="18"/>
                <w:szCs w:val="18"/>
                <w:lang w:val="ro-MD" w:eastAsia="ro-RO"/>
              </w:rPr>
              <w:t>35.01</w:t>
            </w:r>
          </w:p>
        </w:tc>
        <w:tc>
          <w:tcPr>
            <w:tcW w:w="850" w:type="dxa"/>
            <w:gridSpan w:val="2"/>
            <w:tcBorders>
              <w:top w:val="single" w:sz="4" w:space="0" w:color="auto"/>
              <w:bottom w:val="single" w:sz="4" w:space="0" w:color="auto"/>
            </w:tcBorders>
            <w:vAlign w:val="center"/>
          </w:tcPr>
          <w:p w14:paraId="48A7E25F" w14:textId="39073734" w:rsidR="007A069F" w:rsidRPr="00B22856" w:rsidRDefault="00CC32DA" w:rsidP="00741E5B">
            <w:pPr>
              <w:ind w:firstLine="0"/>
              <w:rPr>
                <w:sz w:val="18"/>
                <w:szCs w:val="18"/>
                <w:lang w:val="ro-MD"/>
              </w:rPr>
            </w:pPr>
            <w:r w:rsidRPr="00B22856">
              <w:rPr>
                <w:sz w:val="18"/>
                <w:szCs w:val="18"/>
                <w:lang w:val="ro-MD"/>
              </w:rPr>
              <w:t>23,75</w:t>
            </w:r>
          </w:p>
        </w:tc>
        <w:tc>
          <w:tcPr>
            <w:tcW w:w="851" w:type="dxa"/>
            <w:tcBorders>
              <w:top w:val="single" w:sz="4" w:space="0" w:color="auto"/>
              <w:bottom w:val="single" w:sz="4" w:space="0" w:color="auto"/>
            </w:tcBorders>
            <w:vAlign w:val="center"/>
          </w:tcPr>
          <w:p w14:paraId="6BA42050" w14:textId="06FB3A5B" w:rsidR="007A069F" w:rsidRPr="00B22856" w:rsidRDefault="002A2F55" w:rsidP="00741E5B">
            <w:pPr>
              <w:ind w:firstLine="0"/>
              <w:rPr>
                <w:sz w:val="18"/>
                <w:szCs w:val="18"/>
                <w:lang w:val="ro-MD"/>
              </w:rPr>
            </w:pPr>
            <w:r w:rsidRPr="00B22856">
              <w:rPr>
                <w:sz w:val="18"/>
                <w:szCs w:val="18"/>
                <w:lang w:val="ro-MD"/>
              </w:rPr>
              <w:t>-</w:t>
            </w:r>
          </w:p>
        </w:tc>
        <w:tc>
          <w:tcPr>
            <w:tcW w:w="850" w:type="dxa"/>
            <w:tcBorders>
              <w:top w:val="single" w:sz="4" w:space="0" w:color="auto"/>
              <w:bottom w:val="single" w:sz="4" w:space="0" w:color="auto"/>
            </w:tcBorders>
            <w:vAlign w:val="center"/>
          </w:tcPr>
          <w:p w14:paraId="12789A0C" w14:textId="6EFA6622" w:rsidR="007A069F" w:rsidRPr="00B22856" w:rsidRDefault="002A2F55" w:rsidP="00741E5B">
            <w:pPr>
              <w:ind w:firstLine="0"/>
              <w:rPr>
                <w:sz w:val="18"/>
                <w:szCs w:val="18"/>
                <w:lang w:val="ro-MD"/>
              </w:rPr>
            </w:pPr>
            <w:r w:rsidRPr="00B22856">
              <w:rPr>
                <w:sz w:val="18"/>
                <w:szCs w:val="18"/>
                <w:lang w:val="ro-MD"/>
              </w:rPr>
              <w:t>-</w:t>
            </w:r>
          </w:p>
        </w:tc>
        <w:tc>
          <w:tcPr>
            <w:tcW w:w="866" w:type="dxa"/>
            <w:tcBorders>
              <w:top w:val="single" w:sz="4" w:space="0" w:color="auto"/>
              <w:bottom w:val="single" w:sz="4" w:space="0" w:color="auto"/>
            </w:tcBorders>
            <w:vAlign w:val="center"/>
          </w:tcPr>
          <w:p w14:paraId="37BA70F0" w14:textId="172D2595" w:rsidR="007A069F" w:rsidRPr="00B22856" w:rsidRDefault="002A2F55"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vAlign w:val="center"/>
          </w:tcPr>
          <w:p w14:paraId="068B71F8" w14:textId="3A078917" w:rsidR="007A069F" w:rsidRPr="00B22856" w:rsidRDefault="002A2F55" w:rsidP="00741E5B">
            <w:pPr>
              <w:ind w:firstLine="0"/>
              <w:rPr>
                <w:sz w:val="18"/>
                <w:szCs w:val="18"/>
                <w:lang w:val="ro-MD"/>
              </w:rPr>
            </w:pPr>
            <w:r w:rsidRPr="00B22856">
              <w:rPr>
                <w:sz w:val="18"/>
                <w:szCs w:val="18"/>
                <w:lang w:val="ro-MD"/>
              </w:rPr>
              <w:t>-</w:t>
            </w:r>
          </w:p>
        </w:tc>
        <w:tc>
          <w:tcPr>
            <w:tcW w:w="992" w:type="dxa"/>
            <w:gridSpan w:val="2"/>
            <w:vMerge/>
            <w:vAlign w:val="center"/>
          </w:tcPr>
          <w:p w14:paraId="2E9FF536" w14:textId="77777777" w:rsidR="007A069F" w:rsidRPr="00B22856" w:rsidRDefault="007A069F"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vAlign w:val="center"/>
          </w:tcPr>
          <w:p w14:paraId="498EE259" w14:textId="58BB2A94" w:rsidR="007A069F" w:rsidRPr="00B22856" w:rsidRDefault="007A069F" w:rsidP="00741E5B">
            <w:pPr>
              <w:spacing w:line="276" w:lineRule="auto"/>
              <w:ind w:firstLine="0"/>
              <w:rPr>
                <w:rFonts w:eastAsia="DengXian Light" w:cs="Arial"/>
                <w:kern w:val="2"/>
                <w:sz w:val="18"/>
                <w:szCs w:val="18"/>
                <w:lang w:val="ro-MD"/>
              </w:rPr>
            </w:pPr>
            <w:r w:rsidRPr="00B22856">
              <w:rPr>
                <w:rFonts w:eastAsia="DengXian Light" w:cs="Arial"/>
                <w:kern w:val="2"/>
                <w:sz w:val="18"/>
                <w:szCs w:val="18"/>
                <w:lang w:val="ro-MD"/>
              </w:rPr>
              <w:t>Ministerul Afacerilor Interne</w:t>
            </w:r>
          </w:p>
        </w:tc>
      </w:tr>
      <w:tr w:rsidR="00B22856" w:rsidRPr="00B22856" w14:paraId="3375D2EC" w14:textId="77777777" w:rsidTr="00741E5B">
        <w:trPr>
          <w:trHeight w:val="555"/>
        </w:trPr>
        <w:tc>
          <w:tcPr>
            <w:tcW w:w="523" w:type="dxa"/>
            <w:vMerge/>
          </w:tcPr>
          <w:p w14:paraId="5734BB08" w14:textId="77777777" w:rsidR="007A069F" w:rsidRPr="00B22856" w:rsidRDefault="007A069F"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1CF7FF32" w14:textId="77777777" w:rsidR="007A069F" w:rsidRPr="00B22856" w:rsidRDefault="007A069F" w:rsidP="00741E5B">
            <w:pPr>
              <w:ind w:firstLine="0"/>
              <w:rPr>
                <w:rFonts w:cs="Arial"/>
                <w:sz w:val="18"/>
                <w:szCs w:val="18"/>
                <w:lang w:val="ro-MD"/>
              </w:rPr>
            </w:pPr>
          </w:p>
        </w:tc>
        <w:tc>
          <w:tcPr>
            <w:tcW w:w="1842" w:type="dxa"/>
            <w:vMerge/>
            <w:tcBorders>
              <w:left w:val="single" w:sz="6" w:space="0" w:color="000000"/>
            </w:tcBorders>
            <w:vAlign w:val="center"/>
          </w:tcPr>
          <w:p w14:paraId="7105DA1B" w14:textId="77777777" w:rsidR="007A069F" w:rsidRPr="00B22856" w:rsidRDefault="007A069F" w:rsidP="00741E5B">
            <w:pPr>
              <w:ind w:firstLine="0"/>
              <w:rPr>
                <w:rFonts w:cs="Arial"/>
                <w:sz w:val="18"/>
                <w:szCs w:val="18"/>
                <w:lang w:val="ro-MD"/>
              </w:rPr>
            </w:pPr>
          </w:p>
        </w:tc>
        <w:tc>
          <w:tcPr>
            <w:tcW w:w="991" w:type="dxa"/>
            <w:vMerge/>
            <w:tcBorders>
              <w:right w:val="single" w:sz="6" w:space="0" w:color="000000"/>
            </w:tcBorders>
            <w:vAlign w:val="center"/>
          </w:tcPr>
          <w:p w14:paraId="088D3FD0" w14:textId="77777777" w:rsidR="007A069F" w:rsidRPr="00B22856" w:rsidRDefault="007A069F" w:rsidP="00741E5B">
            <w:pPr>
              <w:rPr>
                <w:rFonts w:cs="Arial"/>
                <w:sz w:val="18"/>
                <w:szCs w:val="18"/>
                <w:lang w:val="ro-MD" w:eastAsia="ro-RO"/>
              </w:rPr>
            </w:pPr>
          </w:p>
        </w:tc>
        <w:tc>
          <w:tcPr>
            <w:tcW w:w="851" w:type="dxa"/>
            <w:vMerge/>
            <w:tcBorders>
              <w:left w:val="single" w:sz="6" w:space="0" w:color="000000"/>
              <w:right w:val="single" w:sz="6" w:space="0" w:color="000000"/>
            </w:tcBorders>
            <w:vAlign w:val="center"/>
          </w:tcPr>
          <w:p w14:paraId="2DD5C7BC" w14:textId="77777777" w:rsidR="007A069F" w:rsidRPr="00B22856" w:rsidRDefault="007A069F" w:rsidP="00741E5B">
            <w:pPr>
              <w:rPr>
                <w:rFonts w:cs="Arial"/>
                <w:sz w:val="18"/>
                <w:szCs w:val="18"/>
                <w:lang w:val="ro-MD" w:eastAsia="ro-RO"/>
              </w:rPr>
            </w:pPr>
          </w:p>
        </w:tc>
        <w:tc>
          <w:tcPr>
            <w:tcW w:w="991" w:type="dxa"/>
            <w:vMerge/>
            <w:tcBorders>
              <w:left w:val="single" w:sz="6" w:space="0" w:color="000000"/>
              <w:right w:val="single" w:sz="6" w:space="0" w:color="000000"/>
            </w:tcBorders>
            <w:vAlign w:val="center"/>
          </w:tcPr>
          <w:p w14:paraId="7D5C4179" w14:textId="77777777" w:rsidR="007A069F" w:rsidRPr="00B22856" w:rsidRDefault="007A069F" w:rsidP="00741E5B">
            <w:pPr>
              <w:rPr>
                <w:rFonts w:cs="Arial"/>
                <w:sz w:val="18"/>
                <w:szCs w:val="18"/>
                <w:lang w:val="ro-MD" w:eastAsia="ro-RO"/>
              </w:rPr>
            </w:pPr>
          </w:p>
        </w:tc>
        <w:tc>
          <w:tcPr>
            <w:tcW w:w="1139" w:type="dxa"/>
            <w:vMerge/>
            <w:tcBorders>
              <w:left w:val="single" w:sz="6" w:space="0" w:color="000000"/>
              <w:right w:val="single" w:sz="6" w:space="0" w:color="000000"/>
            </w:tcBorders>
            <w:vAlign w:val="center"/>
          </w:tcPr>
          <w:p w14:paraId="5748B86A" w14:textId="77777777" w:rsidR="007A069F" w:rsidRPr="00B22856" w:rsidRDefault="007A069F" w:rsidP="00741E5B">
            <w:pPr>
              <w:rPr>
                <w:rFonts w:cs="Arial"/>
                <w:sz w:val="18"/>
                <w:szCs w:val="18"/>
                <w:lang w:val="ro-MD" w:eastAsia="ro-RO"/>
              </w:rPr>
            </w:pPr>
          </w:p>
        </w:tc>
        <w:tc>
          <w:tcPr>
            <w:tcW w:w="992" w:type="dxa"/>
            <w:gridSpan w:val="2"/>
            <w:tcBorders>
              <w:top w:val="single" w:sz="4" w:space="0" w:color="auto"/>
              <w:bottom w:val="single" w:sz="4" w:space="0" w:color="auto"/>
            </w:tcBorders>
            <w:vAlign w:val="center"/>
          </w:tcPr>
          <w:p w14:paraId="1BD7A548" w14:textId="2C36F182" w:rsidR="007A069F" w:rsidRPr="00B22856" w:rsidRDefault="00E647D9" w:rsidP="00741E5B">
            <w:pPr>
              <w:ind w:firstLine="0"/>
              <w:rPr>
                <w:rFonts w:cs="Arial"/>
                <w:sz w:val="18"/>
                <w:szCs w:val="18"/>
                <w:lang w:val="ro-MD" w:eastAsia="ro-RO"/>
              </w:rPr>
            </w:pPr>
            <w:r w:rsidRPr="00B22856">
              <w:rPr>
                <w:rFonts w:cs="Arial"/>
                <w:sz w:val="18"/>
                <w:szCs w:val="18"/>
                <w:lang w:val="ro-MD" w:eastAsia="ro-RO"/>
              </w:rPr>
              <w:t>48.02</w:t>
            </w:r>
          </w:p>
        </w:tc>
        <w:tc>
          <w:tcPr>
            <w:tcW w:w="850" w:type="dxa"/>
            <w:gridSpan w:val="2"/>
            <w:tcBorders>
              <w:top w:val="single" w:sz="4" w:space="0" w:color="auto"/>
              <w:bottom w:val="single" w:sz="4" w:space="0" w:color="auto"/>
            </w:tcBorders>
            <w:vAlign w:val="center"/>
          </w:tcPr>
          <w:p w14:paraId="3AEC8EC7" w14:textId="001CCF00" w:rsidR="007A069F" w:rsidRPr="00B22856" w:rsidRDefault="00CC32DA" w:rsidP="00741E5B">
            <w:pPr>
              <w:ind w:firstLine="0"/>
              <w:rPr>
                <w:sz w:val="18"/>
                <w:szCs w:val="18"/>
                <w:lang w:val="ro-MD"/>
              </w:rPr>
            </w:pPr>
            <w:r w:rsidRPr="00B22856">
              <w:rPr>
                <w:sz w:val="18"/>
                <w:szCs w:val="18"/>
                <w:lang w:val="ro-MD"/>
              </w:rPr>
              <w:t>23,75</w:t>
            </w:r>
          </w:p>
        </w:tc>
        <w:tc>
          <w:tcPr>
            <w:tcW w:w="851" w:type="dxa"/>
            <w:tcBorders>
              <w:top w:val="single" w:sz="4" w:space="0" w:color="auto"/>
              <w:bottom w:val="single" w:sz="4" w:space="0" w:color="auto"/>
            </w:tcBorders>
            <w:vAlign w:val="center"/>
          </w:tcPr>
          <w:p w14:paraId="202E370B" w14:textId="4E230787" w:rsidR="007A069F" w:rsidRPr="00B22856" w:rsidRDefault="002A2F55" w:rsidP="00741E5B">
            <w:pPr>
              <w:ind w:firstLine="0"/>
              <w:rPr>
                <w:sz w:val="18"/>
                <w:szCs w:val="18"/>
                <w:lang w:val="ro-MD"/>
              </w:rPr>
            </w:pPr>
            <w:r w:rsidRPr="00B22856">
              <w:rPr>
                <w:sz w:val="18"/>
                <w:szCs w:val="18"/>
                <w:lang w:val="ro-MD"/>
              </w:rPr>
              <w:t>-</w:t>
            </w:r>
          </w:p>
        </w:tc>
        <w:tc>
          <w:tcPr>
            <w:tcW w:w="850" w:type="dxa"/>
            <w:tcBorders>
              <w:top w:val="single" w:sz="4" w:space="0" w:color="auto"/>
              <w:bottom w:val="single" w:sz="4" w:space="0" w:color="auto"/>
            </w:tcBorders>
            <w:vAlign w:val="center"/>
          </w:tcPr>
          <w:p w14:paraId="2802772A" w14:textId="30E4AD85" w:rsidR="007A069F" w:rsidRPr="00B22856" w:rsidRDefault="002A2F55" w:rsidP="00741E5B">
            <w:pPr>
              <w:ind w:firstLine="0"/>
              <w:rPr>
                <w:sz w:val="18"/>
                <w:szCs w:val="18"/>
                <w:lang w:val="ro-MD"/>
              </w:rPr>
            </w:pPr>
            <w:r w:rsidRPr="00B22856">
              <w:rPr>
                <w:sz w:val="18"/>
                <w:szCs w:val="18"/>
                <w:lang w:val="ro-MD"/>
              </w:rPr>
              <w:t>-</w:t>
            </w:r>
          </w:p>
        </w:tc>
        <w:tc>
          <w:tcPr>
            <w:tcW w:w="866" w:type="dxa"/>
            <w:tcBorders>
              <w:top w:val="single" w:sz="4" w:space="0" w:color="auto"/>
              <w:bottom w:val="single" w:sz="4" w:space="0" w:color="auto"/>
            </w:tcBorders>
            <w:vAlign w:val="center"/>
          </w:tcPr>
          <w:p w14:paraId="01A25BC1" w14:textId="4FE19B3C" w:rsidR="007A069F" w:rsidRPr="00B22856" w:rsidRDefault="002A2F55"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vAlign w:val="center"/>
          </w:tcPr>
          <w:p w14:paraId="4CA6B841" w14:textId="1D0D376C" w:rsidR="007A069F" w:rsidRPr="00B22856" w:rsidRDefault="002A2F55" w:rsidP="00741E5B">
            <w:pPr>
              <w:ind w:firstLine="0"/>
              <w:rPr>
                <w:sz w:val="18"/>
                <w:szCs w:val="18"/>
                <w:lang w:val="ro-MD"/>
              </w:rPr>
            </w:pPr>
            <w:r w:rsidRPr="00B22856">
              <w:rPr>
                <w:sz w:val="18"/>
                <w:szCs w:val="18"/>
                <w:lang w:val="ro-MD"/>
              </w:rPr>
              <w:t>-</w:t>
            </w:r>
          </w:p>
        </w:tc>
        <w:tc>
          <w:tcPr>
            <w:tcW w:w="992" w:type="dxa"/>
            <w:gridSpan w:val="2"/>
            <w:vMerge/>
            <w:vAlign w:val="center"/>
          </w:tcPr>
          <w:p w14:paraId="32F777D9" w14:textId="77777777" w:rsidR="007A069F" w:rsidRPr="00B22856" w:rsidRDefault="007A069F" w:rsidP="00741E5B">
            <w:pPr>
              <w:ind w:right="-33"/>
              <w:rPr>
                <w:rFonts w:eastAsia="DengXian Light" w:cs="Arial"/>
                <w:kern w:val="2"/>
                <w:sz w:val="18"/>
                <w:szCs w:val="18"/>
                <w:lang w:val="ro-MD"/>
              </w:rPr>
            </w:pPr>
          </w:p>
        </w:tc>
        <w:tc>
          <w:tcPr>
            <w:tcW w:w="1420" w:type="dxa"/>
            <w:vMerge w:val="restart"/>
            <w:tcBorders>
              <w:top w:val="single" w:sz="4" w:space="0" w:color="auto"/>
            </w:tcBorders>
            <w:vAlign w:val="center"/>
          </w:tcPr>
          <w:p w14:paraId="5ABD83CA" w14:textId="251CF72C" w:rsidR="007A069F" w:rsidRPr="00B22856" w:rsidRDefault="007A069F" w:rsidP="00741E5B">
            <w:pPr>
              <w:spacing w:line="276" w:lineRule="auto"/>
              <w:ind w:firstLine="0"/>
              <w:rPr>
                <w:rFonts w:eastAsia="DengXian Light" w:cs="Arial"/>
                <w:kern w:val="2"/>
                <w:sz w:val="18"/>
                <w:szCs w:val="18"/>
                <w:lang w:val="ro-MD"/>
              </w:rPr>
            </w:pPr>
            <w:r w:rsidRPr="00B22856">
              <w:rPr>
                <w:rFonts w:eastAsia="DengXian Light" w:cs="Arial"/>
                <w:kern w:val="2"/>
                <w:sz w:val="18"/>
                <w:szCs w:val="18"/>
                <w:lang w:val="ro-MD"/>
              </w:rPr>
              <w:t xml:space="preserve">Centrul Național pentru Protecția </w:t>
            </w:r>
            <w:r w:rsidRPr="00B22856">
              <w:rPr>
                <w:rFonts w:eastAsia="DengXian Light" w:cs="Arial"/>
                <w:kern w:val="2"/>
                <w:sz w:val="18"/>
                <w:szCs w:val="18"/>
                <w:lang w:val="ro-MD"/>
              </w:rPr>
              <w:lastRenderedPageBreak/>
              <w:t>Datelor cu Caracter Personal</w:t>
            </w:r>
          </w:p>
        </w:tc>
      </w:tr>
      <w:tr w:rsidR="00B22856" w:rsidRPr="00B22856" w14:paraId="0D557687" w14:textId="77777777" w:rsidTr="00741E5B">
        <w:trPr>
          <w:trHeight w:val="2064"/>
        </w:trPr>
        <w:tc>
          <w:tcPr>
            <w:tcW w:w="523" w:type="dxa"/>
            <w:vMerge/>
          </w:tcPr>
          <w:p w14:paraId="1D37EEBD" w14:textId="77777777" w:rsidR="007A069F" w:rsidRPr="00B22856" w:rsidRDefault="007A069F"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05CE8595" w14:textId="77777777" w:rsidR="007A069F" w:rsidRPr="00B22856" w:rsidRDefault="007A069F" w:rsidP="00741E5B">
            <w:pPr>
              <w:ind w:firstLine="0"/>
              <w:rPr>
                <w:rFonts w:cs="Arial"/>
                <w:sz w:val="18"/>
                <w:szCs w:val="18"/>
                <w:lang w:val="ro-MD"/>
              </w:rPr>
            </w:pPr>
          </w:p>
        </w:tc>
        <w:tc>
          <w:tcPr>
            <w:tcW w:w="1842" w:type="dxa"/>
            <w:vMerge/>
            <w:tcBorders>
              <w:left w:val="single" w:sz="6" w:space="0" w:color="000000"/>
            </w:tcBorders>
            <w:vAlign w:val="center"/>
          </w:tcPr>
          <w:p w14:paraId="5EE74C17" w14:textId="77777777" w:rsidR="007A069F" w:rsidRPr="00B22856" w:rsidRDefault="007A069F" w:rsidP="00741E5B">
            <w:pPr>
              <w:ind w:firstLine="0"/>
              <w:rPr>
                <w:rFonts w:cs="Arial"/>
                <w:sz w:val="18"/>
                <w:szCs w:val="18"/>
                <w:lang w:val="ro-MD"/>
              </w:rPr>
            </w:pPr>
          </w:p>
        </w:tc>
        <w:tc>
          <w:tcPr>
            <w:tcW w:w="991" w:type="dxa"/>
            <w:vMerge/>
            <w:tcBorders>
              <w:right w:val="single" w:sz="6" w:space="0" w:color="000000"/>
            </w:tcBorders>
            <w:vAlign w:val="center"/>
          </w:tcPr>
          <w:p w14:paraId="6A5EF993" w14:textId="77777777" w:rsidR="007A069F" w:rsidRPr="00B22856" w:rsidRDefault="007A069F" w:rsidP="00741E5B">
            <w:pPr>
              <w:rPr>
                <w:rFonts w:cs="Arial"/>
                <w:sz w:val="18"/>
                <w:szCs w:val="18"/>
                <w:lang w:val="ro-MD" w:eastAsia="ro-RO"/>
              </w:rPr>
            </w:pPr>
          </w:p>
        </w:tc>
        <w:tc>
          <w:tcPr>
            <w:tcW w:w="851" w:type="dxa"/>
            <w:vMerge/>
            <w:tcBorders>
              <w:left w:val="single" w:sz="6" w:space="0" w:color="000000"/>
              <w:right w:val="single" w:sz="6" w:space="0" w:color="000000"/>
            </w:tcBorders>
            <w:vAlign w:val="center"/>
          </w:tcPr>
          <w:p w14:paraId="589979D5" w14:textId="77777777" w:rsidR="007A069F" w:rsidRPr="00B22856" w:rsidRDefault="007A069F" w:rsidP="00741E5B">
            <w:pPr>
              <w:rPr>
                <w:rFonts w:cs="Arial"/>
                <w:sz w:val="18"/>
                <w:szCs w:val="18"/>
                <w:lang w:val="ro-MD" w:eastAsia="ro-RO"/>
              </w:rPr>
            </w:pPr>
          </w:p>
        </w:tc>
        <w:tc>
          <w:tcPr>
            <w:tcW w:w="991" w:type="dxa"/>
            <w:vMerge/>
            <w:tcBorders>
              <w:left w:val="single" w:sz="6" w:space="0" w:color="000000"/>
              <w:right w:val="single" w:sz="6" w:space="0" w:color="000000"/>
            </w:tcBorders>
            <w:vAlign w:val="center"/>
          </w:tcPr>
          <w:p w14:paraId="12E3BCC5" w14:textId="77777777" w:rsidR="007A069F" w:rsidRPr="00B22856" w:rsidRDefault="007A069F" w:rsidP="00741E5B">
            <w:pPr>
              <w:rPr>
                <w:rFonts w:cs="Arial"/>
                <w:sz w:val="18"/>
                <w:szCs w:val="18"/>
                <w:lang w:val="ro-MD" w:eastAsia="ro-RO"/>
              </w:rPr>
            </w:pPr>
          </w:p>
        </w:tc>
        <w:tc>
          <w:tcPr>
            <w:tcW w:w="1139" w:type="dxa"/>
            <w:vMerge/>
            <w:tcBorders>
              <w:left w:val="single" w:sz="6" w:space="0" w:color="000000"/>
              <w:right w:val="single" w:sz="6" w:space="0" w:color="000000"/>
            </w:tcBorders>
            <w:vAlign w:val="center"/>
          </w:tcPr>
          <w:p w14:paraId="45CD839E" w14:textId="77777777" w:rsidR="007A069F" w:rsidRPr="00B22856" w:rsidRDefault="007A069F" w:rsidP="00741E5B">
            <w:pPr>
              <w:rPr>
                <w:rFonts w:cs="Arial"/>
                <w:sz w:val="18"/>
                <w:szCs w:val="18"/>
                <w:lang w:val="ro-MD" w:eastAsia="ro-RO"/>
              </w:rPr>
            </w:pPr>
          </w:p>
        </w:tc>
        <w:tc>
          <w:tcPr>
            <w:tcW w:w="992" w:type="dxa"/>
            <w:gridSpan w:val="2"/>
            <w:tcBorders>
              <w:top w:val="single" w:sz="4" w:space="0" w:color="auto"/>
            </w:tcBorders>
            <w:vAlign w:val="center"/>
          </w:tcPr>
          <w:p w14:paraId="783F2B1F" w14:textId="77777777" w:rsidR="007A069F" w:rsidRPr="00B22856" w:rsidRDefault="007A069F" w:rsidP="00741E5B">
            <w:pPr>
              <w:rPr>
                <w:rFonts w:cs="Arial"/>
                <w:sz w:val="18"/>
                <w:szCs w:val="18"/>
                <w:lang w:val="ro-MD" w:eastAsia="ro-RO"/>
              </w:rPr>
            </w:pPr>
          </w:p>
        </w:tc>
        <w:tc>
          <w:tcPr>
            <w:tcW w:w="850" w:type="dxa"/>
            <w:gridSpan w:val="2"/>
            <w:tcBorders>
              <w:top w:val="single" w:sz="4" w:space="0" w:color="auto"/>
            </w:tcBorders>
            <w:vAlign w:val="center"/>
          </w:tcPr>
          <w:p w14:paraId="2A664597" w14:textId="77777777" w:rsidR="007A069F" w:rsidRPr="00B22856" w:rsidRDefault="007A069F" w:rsidP="00741E5B">
            <w:pPr>
              <w:rPr>
                <w:sz w:val="18"/>
                <w:szCs w:val="18"/>
                <w:lang w:val="ro-MD"/>
              </w:rPr>
            </w:pPr>
          </w:p>
        </w:tc>
        <w:tc>
          <w:tcPr>
            <w:tcW w:w="851" w:type="dxa"/>
            <w:tcBorders>
              <w:top w:val="single" w:sz="4" w:space="0" w:color="auto"/>
            </w:tcBorders>
            <w:vAlign w:val="center"/>
          </w:tcPr>
          <w:p w14:paraId="3088791D" w14:textId="77777777" w:rsidR="007A069F" w:rsidRPr="00B22856" w:rsidRDefault="007A069F" w:rsidP="00741E5B">
            <w:pPr>
              <w:rPr>
                <w:sz w:val="18"/>
                <w:szCs w:val="18"/>
                <w:lang w:val="ro-MD"/>
              </w:rPr>
            </w:pPr>
          </w:p>
        </w:tc>
        <w:tc>
          <w:tcPr>
            <w:tcW w:w="850" w:type="dxa"/>
            <w:tcBorders>
              <w:top w:val="single" w:sz="4" w:space="0" w:color="auto"/>
            </w:tcBorders>
            <w:vAlign w:val="center"/>
          </w:tcPr>
          <w:p w14:paraId="7E9B1D68" w14:textId="77777777" w:rsidR="007A069F" w:rsidRPr="00B22856" w:rsidRDefault="007A069F" w:rsidP="00741E5B">
            <w:pPr>
              <w:rPr>
                <w:sz w:val="18"/>
                <w:szCs w:val="18"/>
                <w:lang w:val="ro-MD"/>
              </w:rPr>
            </w:pPr>
          </w:p>
        </w:tc>
        <w:tc>
          <w:tcPr>
            <w:tcW w:w="866" w:type="dxa"/>
            <w:tcBorders>
              <w:top w:val="single" w:sz="4" w:space="0" w:color="auto"/>
            </w:tcBorders>
            <w:vAlign w:val="center"/>
          </w:tcPr>
          <w:p w14:paraId="1FC410C0" w14:textId="77777777" w:rsidR="007A069F" w:rsidRPr="00B22856" w:rsidRDefault="007A069F" w:rsidP="00741E5B">
            <w:pPr>
              <w:rPr>
                <w:sz w:val="18"/>
                <w:szCs w:val="18"/>
                <w:lang w:val="ro-MD"/>
              </w:rPr>
            </w:pPr>
          </w:p>
        </w:tc>
        <w:tc>
          <w:tcPr>
            <w:tcW w:w="840" w:type="dxa"/>
            <w:tcBorders>
              <w:top w:val="single" w:sz="4" w:space="0" w:color="auto"/>
            </w:tcBorders>
            <w:vAlign w:val="center"/>
          </w:tcPr>
          <w:p w14:paraId="3FC353DE" w14:textId="77777777" w:rsidR="007A069F" w:rsidRPr="00B22856" w:rsidRDefault="007A069F" w:rsidP="00741E5B">
            <w:pPr>
              <w:rPr>
                <w:sz w:val="18"/>
                <w:szCs w:val="18"/>
                <w:lang w:val="ro-MD"/>
              </w:rPr>
            </w:pPr>
          </w:p>
        </w:tc>
        <w:tc>
          <w:tcPr>
            <w:tcW w:w="992" w:type="dxa"/>
            <w:gridSpan w:val="2"/>
            <w:vMerge/>
            <w:vAlign w:val="center"/>
          </w:tcPr>
          <w:p w14:paraId="43753561" w14:textId="77777777" w:rsidR="007A069F" w:rsidRPr="00B22856" w:rsidRDefault="007A069F" w:rsidP="00741E5B">
            <w:pPr>
              <w:ind w:right="-33"/>
              <w:rPr>
                <w:rFonts w:eastAsia="DengXian Light" w:cs="Arial"/>
                <w:kern w:val="2"/>
                <w:sz w:val="18"/>
                <w:szCs w:val="18"/>
                <w:lang w:val="ro-MD"/>
              </w:rPr>
            </w:pPr>
          </w:p>
        </w:tc>
        <w:tc>
          <w:tcPr>
            <w:tcW w:w="1420" w:type="dxa"/>
            <w:vMerge/>
            <w:vAlign w:val="center"/>
          </w:tcPr>
          <w:p w14:paraId="028D99E4" w14:textId="77777777" w:rsidR="007A069F" w:rsidRPr="00B22856" w:rsidRDefault="007A069F" w:rsidP="00741E5B">
            <w:pPr>
              <w:spacing w:line="276" w:lineRule="auto"/>
              <w:ind w:firstLine="0"/>
              <w:rPr>
                <w:rFonts w:eastAsia="DengXian Light" w:cs="Arial"/>
                <w:kern w:val="2"/>
                <w:sz w:val="18"/>
                <w:szCs w:val="18"/>
                <w:lang w:val="ro-MD"/>
              </w:rPr>
            </w:pPr>
          </w:p>
        </w:tc>
      </w:tr>
      <w:tr w:rsidR="00B22856" w:rsidRPr="00B22856" w14:paraId="172B8CB7" w14:textId="77777777" w:rsidTr="00741E5B">
        <w:trPr>
          <w:trHeight w:val="750"/>
        </w:trPr>
        <w:tc>
          <w:tcPr>
            <w:tcW w:w="523" w:type="dxa"/>
            <w:vMerge w:val="restart"/>
          </w:tcPr>
          <w:p w14:paraId="7EF09659" w14:textId="77777777" w:rsidR="00677013" w:rsidRPr="00B22856" w:rsidRDefault="00677013" w:rsidP="00741E5B">
            <w:pPr>
              <w:ind w:firstLine="0"/>
              <w:rPr>
                <w:sz w:val="18"/>
                <w:szCs w:val="18"/>
                <w:lang w:val="ro-MD"/>
              </w:rPr>
            </w:pPr>
            <w:r w:rsidRPr="00B22856">
              <w:rPr>
                <w:sz w:val="18"/>
                <w:szCs w:val="18"/>
                <w:lang w:val="ro-MD"/>
              </w:rPr>
              <w:t>3</w:t>
            </w:r>
          </w:p>
        </w:tc>
        <w:tc>
          <w:tcPr>
            <w:tcW w:w="2157" w:type="dxa"/>
            <w:vMerge w:val="restart"/>
            <w:tcBorders>
              <w:right w:val="single" w:sz="4" w:space="0" w:color="auto"/>
            </w:tcBorders>
            <w:vAlign w:val="center"/>
          </w:tcPr>
          <w:p w14:paraId="6EC4DC53" w14:textId="77777777" w:rsidR="00677013" w:rsidRPr="00B22856" w:rsidRDefault="00677013" w:rsidP="00741E5B">
            <w:pPr>
              <w:tabs>
                <w:tab w:val="left" w:pos="490"/>
              </w:tabs>
              <w:ind w:firstLine="0"/>
              <w:rPr>
                <w:rFonts w:cs="Arial"/>
                <w:sz w:val="18"/>
                <w:szCs w:val="18"/>
                <w:lang w:val="ro-MD"/>
              </w:rPr>
            </w:pPr>
            <w:r w:rsidRPr="00B22856">
              <w:rPr>
                <w:rFonts w:cs="Arial"/>
                <w:kern w:val="2"/>
                <w:sz w:val="18"/>
                <w:szCs w:val="18"/>
                <w:lang w:val="ro-MD"/>
              </w:rPr>
              <w:t>1.1.3.</w:t>
            </w:r>
            <w:r w:rsidRPr="00B22856">
              <w:rPr>
                <w:rFonts w:cs="Arial"/>
                <w:kern w:val="2"/>
                <w:sz w:val="18"/>
                <w:szCs w:val="18"/>
                <w:lang w:val="ro-MD"/>
              </w:rPr>
              <w:tab/>
              <w:t>Ratificarea celui de-al doilea Protocol adițional la Convenția Consiliului Europei privind criminalitatea informatică</w:t>
            </w:r>
          </w:p>
        </w:tc>
        <w:tc>
          <w:tcPr>
            <w:tcW w:w="1842" w:type="dxa"/>
            <w:vMerge w:val="restart"/>
            <w:tcBorders>
              <w:left w:val="single" w:sz="4" w:space="0" w:color="auto"/>
            </w:tcBorders>
          </w:tcPr>
          <w:p w14:paraId="11455012" w14:textId="77777777" w:rsidR="00677013" w:rsidRPr="00B22856" w:rsidRDefault="00677013" w:rsidP="00741E5B">
            <w:pPr>
              <w:numPr>
                <w:ilvl w:val="0"/>
                <w:numId w:val="8"/>
              </w:numPr>
              <w:tabs>
                <w:tab w:val="left" w:pos="316"/>
              </w:tabs>
              <w:ind w:left="28" w:hanging="6"/>
              <w:contextualSpacing/>
              <w:rPr>
                <w:rFonts w:cs="Arial"/>
                <w:sz w:val="18"/>
                <w:szCs w:val="18"/>
                <w:lang w:val="ro-MD"/>
              </w:rPr>
            </w:pPr>
            <w:r w:rsidRPr="00B22856">
              <w:rPr>
                <w:rFonts w:cs="Arial"/>
                <w:sz w:val="18"/>
                <w:szCs w:val="18"/>
                <w:lang w:val="ro-MD"/>
              </w:rPr>
              <w:t>Analiza gradului de compatibilitate a cadrului național cu prevederile celui de al doilea Protocol al Convenției Consiliului Europei privind  criminalitatea informatică elaborat.</w:t>
            </w:r>
          </w:p>
          <w:p w14:paraId="2B1D7604" w14:textId="77777777" w:rsidR="00677013" w:rsidRPr="00B22856" w:rsidRDefault="00677013" w:rsidP="00741E5B">
            <w:pPr>
              <w:tabs>
                <w:tab w:val="left" w:pos="316"/>
              </w:tabs>
              <w:ind w:left="28" w:firstLine="0"/>
              <w:contextualSpacing/>
              <w:rPr>
                <w:rFonts w:cs="Arial"/>
                <w:sz w:val="18"/>
                <w:szCs w:val="18"/>
                <w:lang w:val="ro-MD"/>
              </w:rPr>
            </w:pPr>
          </w:p>
          <w:p w14:paraId="24454921" w14:textId="77777777" w:rsidR="00677013" w:rsidRPr="00B22856" w:rsidRDefault="00677013" w:rsidP="00741E5B">
            <w:pPr>
              <w:tabs>
                <w:tab w:val="left" w:pos="316"/>
              </w:tabs>
              <w:ind w:left="28" w:firstLine="0"/>
              <w:contextualSpacing/>
              <w:rPr>
                <w:rFonts w:cs="Arial"/>
                <w:sz w:val="18"/>
                <w:szCs w:val="18"/>
                <w:lang w:val="ro-MD"/>
              </w:rPr>
            </w:pPr>
          </w:p>
          <w:p w14:paraId="11132A05" w14:textId="77777777" w:rsidR="00677013" w:rsidRPr="00B22856" w:rsidRDefault="00677013" w:rsidP="00741E5B">
            <w:pPr>
              <w:tabs>
                <w:tab w:val="left" w:pos="190"/>
                <w:tab w:val="left" w:pos="316"/>
              </w:tabs>
              <w:ind w:firstLine="0"/>
              <w:jc w:val="left"/>
              <w:rPr>
                <w:rFonts w:cs="Arial"/>
                <w:sz w:val="18"/>
                <w:szCs w:val="18"/>
                <w:lang w:val="ro-MD"/>
              </w:rPr>
            </w:pPr>
          </w:p>
        </w:tc>
        <w:tc>
          <w:tcPr>
            <w:tcW w:w="991" w:type="dxa"/>
            <w:vMerge w:val="restart"/>
          </w:tcPr>
          <w:p w14:paraId="273FA9AE" w14:textId="77777777" w:rsidR="00677013" w:rsidRPr="00B22856" w:rsidRDefault="00677013" w:rsidP="00741E5B">
            <w:pPr>
              <w:ind w:firstLine="0"/>
              <w:rPr>
                <w:sz w:val="18"/>
                <w:szCs w:val="18"/>
                <w:lang w:val="ro-MD"/>
              </w:rPr>
            </w:pPr>
            <w:r w:rsidRPr="00B22856">
              <w:rPr>
                <w:sz w:val="18"/>
                <w:szCs w:val="18"/>
                <w:lang w:val="ro-MD"/>
              </w:rPr>
              <w:t>50,00</w:t>
            </w:r>
          </w:p>
          <w:p w14:paraId="505D43F6" w14:textId="77777777" w:rsidR="00677013" w:rsidRPr="00B22856" w:rsidRDefault="00677013" w:rsidP="00741E5B">
            <w:pPr>
              <w:ind w:firstLine="0"/>
              <w:rPr>
                <w:sz w:val="18"/>
                <w:szCs w:val="18"/>
                <w:lang w:val="ro-MD"/>
              </w:rPr>
            </w:pPr>
          </w:p>
          <w:p w14:paraId="250526B6" w14:textId="77777777" w:rsidR="00677013" w:rsidRPr="00B22856" w:rsidRDefault="00677013" w:rsidP="00741E5B">
            <w:pPr>
              <w:ind w:firstLine="0"/>
              <w:rPr>
                <w:sz w:val="18"/>
                <w:szCs w:val="18"/>
                <w:lang w:val="ro-MD"/>
              </w:rPr>
            </w:pPr>
          </w:p>
          <w:p w14:paraId="43DF5A91" w14:textId="77777777" w:rsidR="00677013" w:rsidRPr="00B22856" w:rsidRDefault="00677013" w:rsidP="00741E5B">
            <w:pPr>
              <w:ind w:firstLine="0"/>
              <w:rPr>
                <w:sz w:val="18"/>
                <w:szCs w:val="18"/>
                <w:lang w:val="ro-MD"/>
              </w:rPr>
            </w:pPr>
          </w:p>
          <w:p w14:paraId="6AA23521" w14:textId="77777777" w:rsidR="00677013" w:rsidRPr="00B22856" w:rsidRDefault="00677013" w:rsidP="00741E5B">
            <w:pPr>
              <w:ind w:firstLine="0"/>
              <w:rPr>
                <w:sz w:val="18"/>
                <w:szCs w:val="18"/>
                <w:lang w:val="ro-MD"/>
              </w:rPr>
            </w:pPr>
          </w:p>
          <w:p w14:paraId="6BDD25A0" w14:textId="77777777" w:rsidR="00677013" w:rsidRPr="00B22856" w:rsidRDefault="00677013" w:rsidP="00741E5B">
            <w:pPr>
              <w:ind w:firstLine="0"/>
              <w:rPr>
                <w:sz w:val="18"/>
                <w:szCs w:val="18"/>
                <w:lang w:val="ro-MD"/>
              </w:rPr>
            </w:pPr>
          </w:p>
          <w:p w14:paraId="28D02B60" w14:textId="77777777" w:rsidR="00677013" w:rsidRPr="00B22856" w:rsidRDefault="00677013" w:rsidP="00741E5B">
            <w:pPr>
              <w:ind w:firstLine="0"/>
              <w:rPr>
                <w:sz w:val="18"/>
                <w:szCs w:val="18"/>
                <w:lang w:val="ro-MD"/>
              </w:rPr>
            </w:pPr>
          </w:p>
          <w:p w14:paraId="551CC370" w14:textId="77777777" w:rsidR="00677013" w:rsidRPr="00B22856" w:rsidRDefault="00677013" w:rsidP="00741E5B">
            <w:pPr>
              <w:ind w:firstLine="0"/>
              <w:rPr>
                <w:sz w:val="18"/>
                <w:szCs w:val="18"/>
                <w:lang w:val="ro-MD"/>
              </w:rPr>
            </w:pPr>
          </w:p>
          <w:p w14:paraId="4B82770E" w14:textId="77777777" w:rsidR="00677013" w:rsidRPr="00B22856" w:rsidRDefault="00677013" w:rsidP="00741E5B">
            <w:pPr>
              <w:ind w:firstLine="0"/>
              <w:rPr>
                <w:sz w:val="18"/>
                <w:szCs w:val="18"/>
                <w:lang w:val="ro-MD"/>
              </w:rPr>
            </w:pPr>
          </w:p>
          <w:p w14:paraId="671E25FB" w14:textId="77777777" w:rsidR="00677013" w:rsidRPr="00B22856" w:rsidRDefault="00677013" w:rsidP="00741E5B">
            <w:pPr>
              <w:ind w:firstLine="0"/>
              <w:rPr>
                <w:sz w:val="18"/>
                <w:szCs w:val="18"/>
                <w:lang w:val="ro-MD"/>
              </w:rPr>
            </w:pPr>
          </w:p>
          <w:p w14:paraId="1BA2D794" w14:textId="77777777" w:rsidR="00677013" w:rsidRPr="00B22856" w:rsidRDefault="00677013" w:rsidP="00741E5B">
            <w:pPr>
              <w:ind w:firstLine="0"/>
              <w:rPr>
                <w:sz w:val="18"/>
                <w:szCs w:val="18"/>
                <w:lang w:val="ro-MD"/>
              </w:rPr>
            </w:pPr>
          </w:p>
          <w:p w14:paraId="51350A41" w14:textId="77777777" w:rsidR="00677013" w:rsidRPr="00B22856" w:rsidRDefault="00677013" w:rsidP="00741E5B">
            <w:pPr>
              <w:ind w:firstLine="0"/>
              <w:rPr>
                <w:sz w:val="18"/>
                <w:szCs w:val="18"/>
                <w:lang w:val="ro-MD"/>
              </w:rPr>
            </w:pPr>
          </w:p>
          <w:p w14:paraId="254AE1CA" w14:textId="77777777" w:rsidR="00677013" w:rsidRPr="00B22856" w:rsidRDefault="00677013" w:rsidP="00741E5B">
            <w:pPr>
              <w:rPr>
                <w:rFonts w:cs="Arial"/>
                <w:sz w:val="18"/>
                <w:szCs w:val="18"/>
                <w:lang w:val="ro-MD" w:eastAsia="en-GB"/>
              </w:rPr>
            </w:pPr>
          </w:p>
        </w:tc>
        <w:tc>
          <w:tcPr>
            <w:tcW w:w="851" w:type="dxa"/>
            <w:vMerge w:val="restart"/>
          </w:tcPr>
          <w:p w14:paraId="44C4D9D3" w14:textId="77777777" w:rsidR="00677013" w:rsidRPr="00B22856" w:rsidRDefault="00677013" w:rsidP="00741E5B">
            <w:pPr>
              <w:ind w:firstLine="0"/>
              <w:rPr>
                <w:sz w:val="18"/>
                <w:szCs w:val="18"/>
                <w:lang w:val="ro-MD"/>
              </w:rPr>
            </w:pPr>
            <w:r w:rsidRPr="00B22856">
              <w:rPr>
                <w:sz w:val="18"/>
                <w:szCs w:val="18"/>
                <w:lang w:val="ro-MD"/>
              </w:rPr>
              <w:t>50,00</w:t>
            </w:r>
          </w:p>
        </w:tc>
        <w:tc>
          <w:tcPr>
            <w:tcW w:w="991" w:type="dxa"/>
            <w:vMerge w:val="restart"/>
          </w:tcPr>
          <w:p w14:paraId="4EE54C84" w14:textId="77777777" w:rsidR="00677013" w:rsidRPr="00B22856" w:rsidRDefault="00677013" w:rsidP="00741E5B">
            <w:pPr>
              <w:ind w:firstLine="0"/>
              <w:rPr>
                <w:sz w:val="18"/>
                <w:szCs w:val="18"/>
                <w:lang w:val="ro-MD"/>
              </w:rPr>
            </w:pPr>
            <w:r w:rsidRPr="00B22856">
              <w:rPr>
                <w:sz w:val="18"/>
                <w:szCs w:val="18"/>
                <w:lang w:val="ro-MD"/>
              </w:rPr>
              <w:t>-</w:t>
            </w:r>
          </w:p>
        </w:tc>
        <w:tc>
          <w:tcPr>
            <w:tcW w:w="1139" w:type="dxa"/>
            <w:vMerge w:val="restart"/>
          </w:tcPr>
          <w:p w14:paraId="4DB54E20" w14:textId="77777777" w:rsidR="00677013" w:rsidRPr="00B22856" w:rsidRDefault="00677013" w:rsidP="00741E5B">
            <w:pPr>
              <w:ind w:firstLine="0"/>
              <w:rPr>
                <w:sz w:val="18"/>
                <w:szCs w:val="18"/>
                <w:lang w:val="ro-MD"/>
              </w:rPr>
            </w:pPr>
            <w:r w:rsidRPr="00B22856">
              <w:rPr>
                <w:sz w:val="18"/>
                <w:szCs w:val="18"/>
                <w:lang w:val="ro-MD"/>
              </w:rPr>
              <w:t>-</w:t>
            </w:r>
          </w:p>
        </w:tc>
        <w:tc>
          <w:tcPr>
            <w:tcW w:w="992" w:type="dxa"/>
            <w:gridSpan w:val="2"/>
            <w:tcBorders>
              <w:bottom w:val="single" w:sz="4" w:space="0" w:color="auto"/>
            </w:tcBorders>
          </w:tcPr>
          <w:p w14:paraId="212C1C6D" w14:textId="77777777" w:rsidR="00677013" w:rsidRPr="00B22856" w:rsidRDefault="00677013" w:rsidP="00741E5B">
            <w:pPr>
              <w:ind w:firstLine="0"/>
              <w:rPr>
                <w:sz w:val="18"/>
                <w:szCs w:val="18"/>
                <w:lang w:val="ro-MD"/>
              </w:rPr>
            </w:pPr>
            <w:r w:rsidRPr="00B22856">
              <w:rPr>
                <w:sz w:val="18"/>
                <w:szCs w:val="18"/>
                <w:lang w:val="ro-MD"/>
              </w:rPr>
              <w:t>35.02</w:t>
            </w:r>
          </w:p>
        </w:tc>
        <w:tc>
          <w:tcPr>
            <w:tcW w:w="850" w:type="dxa"/>
            <w:gridSpan w:val="2"/>
            <w:tcBorders>
              <w:bottom w:val="single" w:sz="4" w:space="0" w:color="auto"/>
            </w:tcBorders>
          </w:tcPr>
          <w:p w14:paraId="344B54C5" w14:textId="26B7A488" w:rsidR="00677013" w:rsidRPr="00B22856" w:rsidRDefault="00E54625" w:rsidP="00741E5B">
            <w:pPr>
              <w:ind w:firstLine="0"/>
              <w:rPr>
                <w:sz w:val="18"/>
                <w:szCs w:val="18"/>
                <w:lang w:val="ro-MD"/>
              </w:rPr>
            </w:pPr>
            <w:r w:rsidRPr="00B22856">
              <w:rPr>
                <w:sz w:val="18"/>
                <w:szCs w:val="18"/>
                <w:lang w:val="ro-MD"/>
              </w:rPr>
              <w:t>1</w:t>
            </w:r>
            <w:r w:rsidR="00677013" w:rsidRPr="00B22856">
              <w:rPr>
                <w:sz w:val="18"/>
                <w:szCs w:val="18"/>
                <w:lang w:val="ro-MD"/>
              </w:rPr>
              <w:t>0,00</w:t>
            </w:r>
          </w:p>
        </w:tc>
        <w:tc>
          <w:tcPr>
            <w:tcW w:w="851" w:type="dxa"/>
            <w:tcBorders>
              <w:bottom w:val="single" w:sz="4" w:space="0" w:color="auto"/>
            </w:tcBorders>
          </w:tcPr>
          <w:p w14:paraId="48FFD4DE" w14:textId="77777777" w:rsidR="00677013" w:rsidRPr="00B22856" w:rsidRDefault="00677013" w:rsidP="00741E5B">
            <w:pPr>
              <w:ind w:firstLine="0"/>
              <w:rPr>
                <w:sz w:val="18"/>
                <w:szCs w:val="18"/>
                <w:lang w:val="ro-MD"/>
              </w:rPr>
            </w:pPr>
            <w:r w:rsidRPr="00B22856">
              <w:rPr>
                <w:sz w:val="18"/>
                <w:szCs w:val="18"/>
                <w:lang w:val="ro-MD"/>
              </w:rPr>
              <w:t>-</w:t>
            </w:r>
          </w:p>
        </w:tc>
        <w:tc>
          <w:tcPr>
            <w:tcW w:w="850" w:type="dxa"/>
            <w:tcBorders>
              <w:bottom w:val="single" w:sz="4" w:space="0" w:color="auto"/>
            </w:tcBorders>
          </w:tcPr>
          <w:p w14:paraId="1996378C" w14:textId="77777777" w:rsidR="00677013" w:rsidRPr="00B22856" w:rsidRDefault="00677013" w:rsidP="00741E5B">
            <w:pPr>
              <w:ind w:firstLine="0"/>
              <w:rPr>
                <w:sz w:val="18"/>
                <w:szCs w:val="18"/>
                <w:lang w:val="ro-MD"/>
              </w:rPr>
            </w:pPr>
            <w:r w:rsidRPr="00B22856">
              <w:rPr>
                <w:sz w:val="18"/>
                <w:szCs w:val="18"/>
                <w:lang w:val="ro-MD"/>
              </w:rPr>
              <w:t>-</w:t>
            </w:r>
          </w:p>
        </w:tc>
        <w:tc>
          <w:tcPr>
            <w:tcW w:w="866" w:type="dxa"/>
            <w:tcBorders>
              <w:bottom w:val="single" w:sz="4" w:space="0" w:color="auto"/>
            </w:tcBorders>
          </w:tcPr>
          <w:p w14:paraId="32DDA2BE" w14:textId="77777777" w:rsidR="00677013" w:rsidRPr="00B22856" w:rsidRDefault="00677013" w:rsidP="00741E5B">
            <w:pPr>
              <w:ind w:firstLine="0"/>
              <w:rPr>
                <w:sz w:val="18"/>
                <w:szCs w:val="18"/>
                <w:lang w:val="ro-MD"/>
              </w:rPr>
            </w:pPr>
            <w:r w:rsidRPr="00B22856">
              <w:rPr>
                <w:sz w:val="18"/>
                <w:szCs w:val="18"/>
                <w:lang w:val="ro-MD"/>
              </w:rPr>
              <w:t>-</w:t>
            </w:r>
          </w:p>
        </w:tc>
        <w:tc>
          <w:tcPr>
            <w:tcW w:w="840" w:type="dxa"/>
            <w:tcBorders>
              <w:bottom w:val="single" w:sz="4" w:space="0" w:color="auto"/>
            </w:tcBorders>
          </w:tcPr>
          <w:p w14:paraId="7BB9254B" w14:textId="77777777" w:rsidR="00677013" w:rsidRPr="00B22856" w:rsidRDefault="00677013" w:rsidP="00741E5B">
            <w:pPr>
              <w:ind w:firstLine="0"/>
              <w:rPr>
                <w:sz w:val="18"/>
                <w:szCs w:val="18"/>
                <w:lang w:val="ro-MD"/>
              </w:rPr>
            </w:pPr>
            <w:r w:rsidRPr="00B22856">
              <w:rPr>
                <w:sz w:val="18"/>
                <w:szCs w:val="18"/>
                <w:lang w:val="ro-MD"/>
              </w:rPr>
              <w:t>-</w:t>
            </w:r>
          </w:p>
        </w:tc>
        <w:tc>
          <w:tcPr>
            <w:tcW w:w="992" w:type="dxa"/>
            <w:gridSpan w:val="2"/>
            <w:vMerge w:val="restart"/>
          </w:tcPr>
          <w:p w14:paraId="08D89906" w14:textId="77777777" w:rsidR="00677013" w:rsidRPr="00B22856" w:rsidRDefault="00677013" w:rsidP="00741E5B">
            <w:pPr>
              <w:ind w:right="-33" w:firstLine="0"/>
              <w:rPr>
                <w:rFonts w:eastAsia="DengXian Light" w:cs="Arial"/>
                <w:kern w:val="2"/>
                <w:sz w:val="18"/>
                <w:szCs w:val="18"/>
                <w:lang w:val="ro-MD"/>
              </w:rPr>
            </w:pPr>
          </w:p>
          <w:p w14:paraId="67186533" w14:textId="77777777" w:rsidR="00677013" w:rsidRPr="00B22856" w:rsidRDefault="00677013" w:rsidP="00741E5B">
            <w:pPr>
              <w:ind w:right="-33" w:hanging="103"/>
              <w:rPr>
                <w:rFonts w:eastAsia="DengXian Light" w:cs="Arial"/>
                <w:kern w:val="2"/>
                <w:sz w:val="18"/>
                <w:szCs w:val="18"/>
                <w:lang w:val="ro-MD"/>
              </w:rPr>
            </w:pPr>
          </w:p>
          <w:p w14:paraId="5099458A" w14:textId="77777777" w:rsidR="00677013" w:rsidRPr="00B22856" w:rsidRDefault="00677013" w:rsidP="00741E5B">
            <w:pPr>
              <w:ind w:right="-33" w:hanging="103"/>
              <w:rPr>
                <w:rFonts w:eastAsia="DengXian Light" w:cs="Arial"/>
                <w:kern w:val="2"/>
                <w:sz w:val="18"/>
                <w:szCs w:val="18"/>
                <w:lang w:val="ro-MD"/>
              </w:rPr>
            </w:pPr>
          </w:p>
          <w:p w14:paraId="5A25ABF9" w14:textId="77777777" w:rsidR="00677013" w:rsidRPr="00B22856" w:rsidRDefault="00677013" w:rsidP="00741E5B">
            <w:pPr>
              <w:ind w:right="-33" w:hanging="103"/>
              <w:rPr>
                <w:rFonts w:eastAsia="DengXian Light" w:cs="Arial"/>
                <w:kern w:val="2"/>
                <w:sz w:val="18"/>
                <w:szCs w:val="18"/>
                <w:lang w:val="ro-MD"/>
              </w:rPr>
            </w:pPr>
          </w:p>
          <w:p w14:paraId="1F0B847C" w14:textId="77777777" w:rsidR="00677013" w:rsidRPr="00B22856" w:rsidRDefault="00677013" w:rsidP="00741E5B">
            <w:pPr>
              <w:ind w:right="-33" w:hanging="103"/>
              <w:rPr>
                <w:rFonts w:eastAsia="DengXian Light" w:cs="Arial"/>
                <w:kern w:val="2"/>
                <w:sz w:val="18"/>
                <w:szCs w:val="18"/>
                <w:lang w:val="ro-MD"/>
              </w:rPr>
            </w:pPr>
          </w:p>
          <w:p w14:paraId="786D1E2C" w14:textId="77777777" w:rsidR="00677013" w:rsidRPr="00B22856" w:rsidRDefault="00677013" w:rsidP="00741E5B">
            <w:pPr>
              <w:ind w:right="-33" w:hanging="103"/>
              <w:rPr>
                <w:rFonts w:eastAsia="DengXian Light" w:cs="Arial"/>
                <w:kern w:val="2"/>
                <w:sz w:val="18"/>
                <w:szCs w:val="18"/>
                <w:lang w:val="ro-MD"/>
              </w:rPr>
            </w:pPr>
          </w:p>
          <w:p w14:paraId="59E7F9EC" w14:textId="77777777" w:rsidR="00677013" w:rsidRPr="00B22856" w:rsidRDefault="00677013" w:rsidP="00741E5B">
            <w:pPr>
              <w:ind w:right="-33" w:hanging="103"/>
              <w:rPr>
                <w:rFonts w:eastAsia="DengXian Light" w:cs="Arial"/>
                <w:kern w:val="2"/>
                <w:sz w:val="18"/>
                <w:szCs w:val="18"/>
                <w:lang w:val="ro-MD"/>
              </w:rPr>
            </w:pPr>
          </w:p>
          <w:p w14:paraId="479F945B" w14:textId="77777777" w:rsidR="00677013" w:rsidRPr="00B22856" w:rsidRDefault="00677013" w:rsidP="00741E5B">
            <w:pPr>
              <w:ind w:right="-33" w:hanging="103"/>
              <w:rPr>
                <w:rFonts w:eastAsia="DengXian Light" w:cs="Arial"/>
                <w:kern w:val="2"/>
                <w:sz w:val="18"/>
                <w:szCs w:val="18"/>
                <w:lang w:val="ro-MD"/>
              </w:rPr>
            </w:pPr>
          </w:p>
          <w:p w14:paraId="59AEB5C5" w14:textId="77777777" w:rsidR="00677013" w:rsidRPr="00B22856" w:rsidRDefault="00677013" w:rsidP="00741E5B">
            <w:pPr>
              <w:ind w:right="-33" w:hanging="103"/>
              <w:rPr>
                <w:rFonts w:eastAsia="DengXian Light" w:cs="Arial"/>
                <w:kern w:val="2"/>
                <w:sz w:val="18"/>
                <w:szCs w:val="18"/>
                <w:lang w:val="ro-MD"/>
              </w:rPr>
            </w:pPr>
          </w:p>
          <w:p w14:paraId="78732882" w14:textId="500B39A1" w:rsidR="00677013" w:rsidRPr="00B22856" w:rsidRDefault="00677013" w:rsidP="00741E5B">
            <w:pPr>
              <w:ind w:right="-33" w:hanging="103"/>
              <w:rPr>
                <w:rFonts w:eastAsia="DengXian Light" w:cs="Arial"/>
                <w:kern w:val="2"/>
                <w:sz w:val="18"/>
                <w:szCs w:val="18"/>
                <w:lang w:val="ro-MD"/>
              </w:rPr>
            </w:pPr>
            <w:r w:rsidRPr="00B22856">
              <w:rPr>
                <w:rFonts w:eastAsia="DengXian Light" w:cs="Arial"/>
                <w:kern w:val="2"/>
                <w:sz w:val="18"/>
                <w:szCs w:val="18"/>
                <w:lang w:val="ro-MD"/>
              </w:rPr>
              <w:t>Trimestrul IV 2026</w:t>
            </w:r>
          </w:p>
          <w:p w14:paraId="70405FFC" w14:textId="77777777" w:rsidR="00677013" w:rsidRPr="00B22856" w:rsidRDefault="00677013" w:rsidP="00741E5B">
            <w:pPr>
              <w:ind w:right="-33" w:hanging="103"/>
              <w:rPr>
                <w:rFonts w:eastAsia="DengXian Light" w:cs="Arial"/>
                <w:kern w:val="2"/>
                <w:sz w:val="18"/>
                <w:szCs w:val="18"/>
                <w:lang w:val="ro-MD"/>
              </w:rPr>
            </w:pPr>
          </w:p>
          <w:p w14:paraId="70AF4925" w14:textId="77777777" w:rsidR="00677013" w:rsidRPr="00B22856" w:rsidRDefault="00677013" w:rsidP="00741E5B">
            <w:pPr>
              <w:ind w:right="-33" w:hanging="103"/>
              <w:rPr>
                <w:rFonts w:eastAsia="DengXian Light" w:cs="Arial"/>
                <w:kern w:val="2"/>
                <w:sz w:val="18"/>
                <w:szCs w:val="18"/>
                <w:lang w:val="ro-MD"/>
              </w:rPr>
            </w:pPr>
          </w:p>
          <w:p w14:paraId="16519190" w14:textId="77777777" w:rsidR="00677013" w:rsidRPr="00B22856" w:rsidRDefault="00677013" w:rsidP="00741E5B">
            <w:pPr>
              <w:ind w:right="-33" w:firstLine="0"/>
              <w:rPr>
                <w:rFonts w:eastAsia="DengXian Light" w:cs="Arial"/>
                <w:kern w:val="2"/>
                <w:sz w:val="18"/>
                <w:szCs w:val="18"/>
                <w:lang w:val="ro-MD"/>
              </w:rPr>
            </w:pPr>
          </w:p>
          <w:p w14:paraId="720D4397" w14:textId="77777777" w:rsidR="00677013" w:rsidRPr="00B22856" w:rsidRDefault="00677013" w:rsidP="00741E5B">
            <w:pPr>
              <w:ind w:right="-33"/>
              <w:rPr>
                <w:rFonts w:eastAsia="DengXian Light" w:cs="Arial"/>
                <w:kern w:val="2"/>
                <w:sz w:val="18"/>
                <w:szCs w:val="18"/>
                <w:lang w:val="ro-MD"/>
              </w:rPr>
            </w:pPr>
          </w:p>
        </w:tc>
        <w:tc>
          <w:tcPr>
            <w:tcW w:w="1420" w:type="dxa"/>
            <w:tcBorders>
              <w:bottom w:val="single" w:sz="4" w:space="0" w:color="auto"/>
            </w:tcBorders>
          </w:tcPr>
          <w:p w14:paraId="563054A1" w14:textId="2797B770" w:rsidR="00677013" w:rsidRPr="00B22856" w:rsidRDefault="00677013" w:rsidP="00741E5B">
            <w:pPr>
              <w:spacing w:line="259" w:lineRule="auto"/>
              <w:ind w:firstLine="0"/>
              <w:rPr>
                <w:rFonts w:cs="Arial"/>
                <w:kern w:val="2"/>
                <w:sz w:val="18"/>
                <w:szCs w:val="18"/>
                <w:lang w:val="ro-MD"/>
              </w:rPr>
            </w:pPr>
            <w:r w:rsidRPr="00B22856">
              <w:rPr>
                <w:rFonts w:cs="Arial"/>
                <w:kern w:val="2"/>
                <w:sz w:val="18"/>
                <w:szCs w:val="18"/>
                <w:lang w:val="ro-MD"/>
              </w:rPr>
              <w:t>Ministerul Afacerilor Interne</w:t>
            </w:r>
          </w:p>
        </w:tc>
      </w:tr>
      <w:tr w:rsidR="00B22856" w:rsidRPr="00B22856" w14:paraId="384577F6" w14:textId="77777777" w:rsidTr="00741E5B">
        <w:trPr>
          <w:trHeight w:val="490"/>
        </w:trPr>
        <w:tc>
          <w:tcPr>
            <w:tcW w:w="523" w:type="dxa"/>
            <w:vMerge/>
          </w:tcPr>
          <w:p w14:paraId="1BBB3764" w14:textId="77777777" w:rsidR="00677013" w:rsidRPr="00B22856" w:rsidRDefault="00677013" w:rsidP="00741E5B">
            <w:pPr>
              <w:ind w:firstLine="0"/>
              <w:rPr>
                <w:sz w:val="18"/>
                <w:szCs w:val="18"/>
                <w:lang w:val="ro-MD"/>
              </w:rPr>
            </w:pPr>
          </w:p>
        </w:tc>
        <w:tc>
          <w:tcPr>
            <w:tcW w:w="2157" w:type="dxa"/>
            <w:vMerge/>
            <w:tcBorders>
              <w:right w:val="single" w:sz="4" w:space="0" w:color="auto"/>
            </w:tcBorders>
            <w:vAlign w:val="center"/>
          </w:tcPr>
          <w:p w14:paraId="7848C147" w14:textId="77777777" w:rsidR="00677013" w:rsidRPr="00B22856" w:rsidRDefault="00677013" w:rsidP="00741E5B">
            <w:pPr>
              <w:tabs>
                <w:tab w:val="left" w:pos="490"/>
              </w:tabs>
              <w:ind w:firstLine="0"/>
              <w:rPr>
                <w:rFonts w:cs="Arial"/>
                <w:kern w:val="2"/>
                <w:sz w:val="18"/>
                <w:szCs w:val="18"/>
                <w:lang w:val="ro-MD"/>
              </w:rPr>
            </w:pPr>
          </w:p>
        </w:tc>
        <w:tc>
          <w:tcPr>
            <w:tcW w:w="1842" w:type="dxa"/>
            <w:vMerge/>
            <w:tcBorders>
              <w:left w:val="single" w:sz="4" w:space="0" w:color="auto"/>
            </w:tcBorders>
          </w:tcPr>
          <w:p w14:paraId="1A2BCBB6" w14:textId="77777777" w:rsidR="00677013" w:rsidRPr="00B22856" w:rsidRDefault="00677013" w:rsidP="00741E5B">
            <w:pPr>
              <w:numPr>
                <w:ilvl w:val="0"/>
                <w:numId w:val="8"/>
              </w:numPr>
              <w:tabs>
                <w:tab w:val="left" w:pos="316"/>
              </w:tabs>
              <w:ind w:left="28" w:hanging="6"/>
              <w:contextualSpacing/>
              <w:rPr>
                <w:rFonts w:cs="Arial"/>
                <w:sz w:val="18"/>
                <w:szCs w:val="18"/>
                <w:lang w:val="ro-MD"/>
              </w:rPr>
            </w:pPr>
          </w:p>
        </w:tc>
        <w:tc>
          <w:tcPr>
            <w:tcW w:w="991" w:type="dxa"/>
            <w:vMerge/>
          </w:tcPr>
          <w:p w14:paraId="1D32D5F8" w14:textId="77777777" w:rsidR="00677013" w:rsidRPr="00B22856" w:rsidRDefault="00677013" w:rsidP="00741E5B">
            <w:pPr>
              <w:rPr>
                <w:sz w:val="18"/>
                <w:szCs w:val="18"/>
                <w:lang w:val="ro-MD"/>
              </w:rPr>
            </w:pPr>
          </w:p>
        </w:tc>
        <w:tc>
          <w:tcPr>
            <w:tcW w:w="851" w:type="dxa"/>
            <w:vMerge/>
          </w:tcPr>
          <w:p w14:paraId="42473E32" w14:textId="77777777" w:rsidR="00677013" w:rsidRPr="00B22856" w:rsidRDefault="00677013" w:rsidP="00741E5B">
            <w:pPr>
              <w:rPr>
                <w:sz w:val="18"/>
                <w:szCs w:val="18"/>
                <w:lang w:val="ro-MD"/>
              </w:rPr>
            </w:pPr>
          </w:p>
        </w:tc>
        <w:tc>
          <w:tcPr>
            <w:tcW w:w="991" w:type="dxa"/>
            <w:vMerge/>
          </w:tcPr>
          <w:p w14:paraId="4229D95C" w14:textId="77777777" w:rsidR="00677013" w:rsidRPr="00B22856" w:rsidRDefault="00677013" w:rsidP="00741E5B">
            <w:pPr>
              <w:rPr>
                <w:sz w:val="18"/>
                <w:szCs w:val="18"/>
                <w:lang w:val="ro-MD"/>
              </w:rPr>
            </w:pPr>
          </w:p>
        </w:tc>
        <w:tc>
          <w:tcPr>
            <w:tcW w:w="1139" w:type="dxa"/>
            <w:vMerge/>
          </w:tcPr>
          <w:p w14:paraId="5A84660D" w14:textId="77777777" w:rsidR="00677013" w:rsidRPr="00B22856" w:rsidRDefault="00677013" w:rsidP="00741E5B">
            <w:pPr>
              <w:rPr>
                <w:sz w:val="18"/>
                <w:szCs w:val="18"/>
                <w:lang w:val="ro-MD"/>
              </w:rPr>
            </w:pPr>
          </w:p>
        </w:tc>
        <w:tc>
          <w:tcPr>
            <w:tcW w:w="992" w:type="dxa"/>
            <w:gridSpan w:val="2"/>
            <w:tcBorders>
              <w:top w:val="single" w:sz="4" w:space="0" w:color="auto"/>
              <w:bottom w:val="single" w:sz="4" w:space="0" w:color="auto"/>
            </w:tcBorders>
          </w:tcPr>
          <w:p w14:paraId="244BF371" w14:textId="7B7C723E" w:rsidR="00677013" w:rsidRPr="00B22856" w:rsidRDefault="005B2D6F" w:rsidP="00741E5B">
            <w:pPr>
              <w:ind w:firstLine="0"/>
              <w:rPr>
                <w:sz w:val="18"/>
                <w:szCs w:val="18"/>
                <w:lang w:val="ro-MD"/>
              </w:rPr>
            </w:pPr>
            <w:r w:rsidRPr="00B22856">
              <w:rPr>
                <w:sz w:val="18"/>
                <w:szCs w:val="18"/>
                <w:lang w:val="ro-MD"/>
              </w:rPr>
              <w:t>40.14</w:t>
            </w:r>
          </w:p>
        </w:tc>
        <w:tc>
          <w:tcPr>
            <w:tcW w:w="850" w:type="dxa"/>
            <w:gridSpan w:val="2"/>
            <w:tcBorders>
              <w:top w:val="single" w:sz="4" w:space="0" w:color="auto"/>
              <w:bottom w:val="single" w:sz="4" w:space="0" w:color="auto"/>
            </w:tcBorders>
          </w:tcPr>
          <w:p w14:paraId="10C6ED0D" w14:textId="248BBA68" w:rsidR="00677013" w:rsidRPr="00B22856" w:rsidRDefault="00E54625" w:rsidP="00741E5B">
            <w:pPr>
              <w:ind w:firstLine="0"/>
              <w:rPr>
                <w:sz w:val="18"/>
                <w:szCs w:val="18"/>
                <w:lang w:val="ro-MD"/>
              </w:rPr>
            </w:pPr>
            <w:r w:rsidRPr="00B22856">
              <w:rPr>
                <w:sz w:val="18"/>
                <w:szCs w:val="18"/>
                <w:lang w:val="ro-MD"/>
              </w:rPr>
              <w:t>10,00</w:t>
            </w:r>
          </w:p>
        </w:tc>
        <w:tc>
          <w:tcPr>
            <w:tcW w:w="851" w:type="dxa"/>
            <w:tcBorders>
              <w:top w:val="single" w:sz="4" w:space="0" w:color="auto"/>
              <w:bottom w:val="single" w:sz="4" w:space="0" w:color="auto"/>
            </w:tcBorders>
          </w:tcPr>
          <w:p w14:paraId="3A80CBA3" w14:textId="1F13EFEC" w:rsidR="00677013" w:rsidRPr="00B22856" w:rsidRDefault="002A2F55" w:rsidP="00741E5B">
            <w:pPr>
              <w:ind w:firstLine="0"/>
              <w:rPr>
                <w:sz w:val="18"/>
                <w:szCs w:val="18"/>
                <w:lang w:val="ro-MD"/>
              </w:rPr>
            </w:pPr>
            <w:r w:rsidRPr="00B22856">
              <w:rPr>
                <w:sz w:val="18"/>
                <w:szCs w:val="18"/>
                <w:lang w:val="ro-MD"/>
              </w:rPr>
              <w:t>-</w:t>
            </w:r>
          </w:p>
        </w:tc>
        <w:tc>
          <w:tcPr>
            <w:tcW w:w="850" w:type="dxa"/>
            <w:tcBorders>
              <w:top w:val="single" w:sz="4" w:space="0" w:color="auto"/>
              <w:bottom w:val="single" w:sz="4" w:space="0" w:color="auto"/>
            </w:tcBorders>
          </w:tcPr>
          <w:p w14:paraId="7A1103BA" w14:textId="5AE7E15D" w:rsidR="00677013" w:rsidRPr="00B22856" w:rsidRDefault="002A2F55" w:rsidP="00741E5B">
            <w:pPr>
              <w:ind w:firstLine="0"/>
              <w:rPr>
                <w:sz w:val="18"/>
                <w:szCs w:val="18"/>
                <w:lang w:val="ro-MD"/>
              </w:rPr>
            </w:pPr>
            <w:r w:rsidRPr="00B22856">
              <w:rPr>
                <w:sz w:val="18"/>
                <w:szCs w:val="18"/>
                <w:lang w:val="ro-MD"/>
              </w:rPr>
              <w:t>-</w:t>
            </w:r>
          </w:p>
        </w:tc>
        <w:tc>
          <w:tcPr>
            <w:tcW w:w="866" w:type="dxa"/>
            <w:tcBorders>
              <w:top w:val="single" w:sz="4" w:space="0" w:color="auto"/>
              <w:bottom w:val="single" w:sz="4" w:space="0" w:color="auto"/>
            </w:tcBorders>
          </w:tcPr>
          <w:p w14:paraId="79C8FCC4" w14:textId="0CBD8235" w:rsidR="00677013" w:rsidRPr="00B22856" w:rsidRDefault="002A2F55"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tcPr>
          <w:p w14:paraId="2E95D155" w14:textId="5D38E16D" w:rsidR="00677013" w:rsidRPr="00B22856" w:rsidRDefault="002A2F55" w:rsidP="00741E5B">
            <w:pPr>
              <w:ind w:firstLine="0"/>
              <w:rPr>
                <w:sz w:val="18"/>
                <w:szCs w:val="18"/>
                <w:lang w:val="ro-MD"/>
              </w:rPr>
            </w:pPr>
            <w:r w:rsidRPr="00B22856">
              <w:rPr>
                <w:sz w:val="18"/>
                <w:szCs w:val="18"/>
                <w:lang w:val="ro-MD"/>
              </w:rPr>
              <w:t>-</w:t>
            </w:r>
          </w:p>
        </w:tc>
        <w:tc>
          <w:tcPr>
            <w:tcW w:w="992" w:type="dxa"/>
            <w:gridSpan w:val="2"/>
            <w:vMerge/>
          </w:tcPr>
          <w:p w14:paraId="448C7389" w14:textId="77777777" w:rsidR="00677013" w:rsidRPr="00B22856" w:rsidRDefault="00677013"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tcPr>
          <w:p w14:paraId="5B391773" w14:textId="02650F25" w:rsidR="00677013" w:rsidRPr="00B22856" w:rsidRDefault="00677013" w:rsidP="00741E5B">
            <w:pPr>
              <w:spacing w:line="259" w:lineRule="auto"/>
              <w:ind w:firstLine="22"/>
              <w:rPr>
                <w:rFonts w:cs="Arial"/>
                <w:kern w:val="2"/>
                <w:sz w:val="18"/>
                <w:szCs w:val="18"/>
                <w:lang w:val="ro-MD"/>
              </w:rPr>
            </w:pPr>
            <w:r w:rsidRPr="00B22856">
              <w:rPr>
                <w:rFonts w:cs="Arial"/>
                <w:kern w:val="2"/>
                <w:sz w:val="18"/>
                <w:szCs w:val="18"/>
                <w:lang w:val="ro-MD"/>
              </w:rPr>
              <w:t>Ministerul Justiției</w:t>
            </w:r>
          </w:p>
        </w:tc>
      </w:tr>
      <w:tr w:rsidR="00B22856" w:rsidRPr="00B22856" w14:paraId="3A03349F" w14:textId="77777777" w:rsidTr="00741E5B">
        <w:trPr>
          <w:trHeight w:val="712"/>
        </w:trPr>
        <w:tc>
          <w:tcPr>
            <w:tcW w:w="523" w:type="dxa"/>
            <w:vMerge/>
          </w:tcPr>
          <w:p w14:paraId="26466188" w14:textId="77777777" w:rsidR="00677013" w:rsidRPr="00B22856" w:rsidRDefault="00677013" w:rsidP="00741E5B">
            <w:pPr>
              <w:ind w:firstLine="0"/>
              <w:rPr>
                <w:sz w:val="18"/>
                <w:szCs w:val="18"/>
                <w:lang w:val="ro-MD"/>
              </w:rPr>
            </w:pPr>
          </w:p>
        </w:tc>
        <w:tc>
          <w:tcPr>
            <w:tcW w:w="2157" w:type="dxa"/>
            <w:vMerge/>
            <w:tcBorders>
              <w:right w:val="single" w:sz="4" w:space="0" w:color="auto"/>
            </w:tcBorders>
            <w:vAlign w:val="center"/>
          </w:tcPr>
          <w:p w14:paraId="751874F2" w14:textId="77777777" w:rsidR="00677013" w:rsidRPr="00B22856" w:rsidRDefault="00677013" w:rsidP="00741E5B">
            <w:pPr>
              <w:tabs>
                <w:tab w:val="left" w:pos="490"/>
              </w:tabs>
              <w:ind w:firstLine="0"/>
              <w:rPr>
                <w:rFonts w:cs="Arial"/>
                <w:kern w:val="2"/>
                <w:sz w:val="18"/>
                <w:szCs w:val="18"/>
                <w:lang w:val="ro-MD"/>
              </w:rPr>
            </w:pPr>
          </w:p>
        </w:tc>
        <w:tc>
          <w:tcPr>
            <w:tcW w:w="1842" w:type="dxa"/>
            <w:vMerge/>
            <w:tcBorders>
              <w:left w:val="single" w:sz="4" w:space="0" w:color="auto"/>
            </w:tcBorders>
          </w:tcPr>
          <w:p w14:paraId="464B6040" w14:textId="77777777" w:rsidR="00677013" w:rsidRPr="00B22856" w:rsidRDefault="00677013" w:rsidP="00741E5B">
            <w:pPr>
              <w:numPr>
                <w:ilvl w:val="0"/>
                <w:numId w:val="8"/>
              </w:numPr>
              <w:tabs>
                <w:tab w:val="left" w:pos="316"/>
              </w:tabs>
              <w:ind w:left="28" w:hanging="6"/>
              <w:contextualSpacing/>
              <w:rPr>
                <w:rFonts w:cs="Arial"/>
                <w:sz w:val="18"/>
                <w:szCs w:val="18"/>
                <w:lang w:val="ro-MD"/>
              </w:rPr>
            </w:pPr>
          </w:p>
        </w:tc>
        <w:tc>
          <w:tcPr>
            <w:tcW w:w="991" w:type="dxa"/>
            <w:vMerge/>
          </w:tcPr>
          <w:p w14:paraId="54B8464C" w14:textId="77777777" w:rsidR="00677013" w:rsidRPr="00B22856" w:rsidRDefault="00677013" w:rsidP="00741E5B">
            <w:pPr>
              <w:rPr>
                <w:sz w:val="18"/>
                <w:szCs w:val="18"/>
                <w:lang w:val="ro-MD"/>
              </w:rPr>
            </w:pPr>
          </w:p>
        </w:tc>
        <w:tc>
          <w:tcPr>
            <w:tcW w:w="851" w:type="dxa"/>
            <w:vMerge/>
          </w:tcPr>
          <w:p w14:paraId="3C6DC3A7" w14:textId="77777777" w:rsidR="00677013" w:rsidRPr="00B22856" w:rsidRDefault="00677013" w:rsidP="00741E5B">
            <w:pPr>
              <w:rPr>
                <w:sz w:val="18"/>
                <w:szCs w:val="18"/>
                <w:lang w:val="ro-MD"/>
              </w:rPr>
            </w:pPr>
          </w:p>
        </w:tc>
        <w:tc>
          <w:tcPr>
            <w:tcW w:w="991" w:type="dxa"/>
            <w:vMerge/>
          </w:tcPr>
          <w:p w14:paraId="59F7A2AD" w14:textId="77777777" w:rsidR="00677013" w:rsidRPr="00B22856" w:rsidRDefault="00677013" w:rsidP="00741E5B">
            <w:pPr>
              <w:rPr>
                <w:sz w:val="18"/>
                <w:szCs w:val="18"/>
                <w:lang w:val="ro-MD"/>
              </w:rPr>
            </w:pPr>
          </w:p>
        </w:tc>
        <w:tc>
          <w:tcPr>
            <w:tcW w:w="1139" w:type="dxa"/>
            <w:vMerge/>
          </w:tcPr>
          <w:p w14:paraId="0C28ABDB" w14:textId="77777777" w:rsidR="00677013" w:rsidRPr="00B22856" w:rsidRDefault="00677013" w:rsidP="00741E5B">
            <w:pPr>
              <w:rPr>
                <w:sz w:val="18"/>
                <w:szCs w:val="18"/>
                <w:lang w:val="ro-MD"/>
              </w:rPr>
            </w:pPr>
          </w:p>
        </w:tc>
        <w:tc>
          <w:tcPr>
            <w:tcW w:w="992" w:type="dxa"/>
            <w:gridSpan w:val="2"/>
            <w:tcBorders>
              <w:top w:val="single" w:sz="4" w:space="0" w:color="auto"/>
              <w:bottom w:val="single" w:sz="4" w:space="0" w:color="auto"/>
            </w:tcBorders>
          </w:tcPr>
          <w:p w14:paraId="0F559E58" w14:textId="50DF9773" w:rsidR="00677013" w:rsidRPr="00B22856" w:rsidRDefault="005B2D6F" w:rsidP="00741E5B">
            <w:pPr>
              <w:ind w:firstLine="0"/>
              <w:rPr>
                <w:sz w:val="18"/>
                <w:szCs w:val="18"/>
                <w:lang w:val="ro-MD"/>
              </w:rPr>
            </w:pPr>
            <w:r w:rsidRPr="00B22856">
              <w:rPr>
                <w:sz w:val="18"/>
                <w:szCs w:val="18"/>
                <w:lang w:val="ro-MD"/>
              </w:rPr>
              <w:t>06.01</w:t>
            </w:r>
          </w:p>
        </w:tc>
        <w:tc>
          <w:tcPr>
            <w:tcW w:w="850" w:type="dxa"/>
            <w:gridSpan w:val="2"/>
            <w:tcBorders>
              <w:top w:val="single" w:sz="4" w:space="0" w:color="auto"/>
              <w:bottom w:val="single" w:sz="4" w:space="0" w:color="auto"/>
            </w:tcBorders>
          </w:tcPr>
          <w:p w14:paraId="62A848C5" w14:textId="1F7AFC3A" w:rsidR="00677013" w:rsidRPr="00B22856" w:rsidRDefault="00E54625" w:rsidP="00741E5B">
            <w:pPr>
              <w:ind w:firstLine="0"/>
              <w:rPr>
                <w:sz w:val="18"/>
                <w:szCs w:val="18"/>
                <w:lang w:val="ro-MD"/>
              </w:rPr>
            </w:pPr>
            <w:r w:rsidRPr="00B22856">
              <w:rPr>
                <w:sz w:val="18"/>
                <w:szCs w:val="18"/>
                <w:lang w:val="ro-MD"/>
              </w:rPr>
              <w:t>10,00</w:t>
            </w:r>
          </w:p>
        </w:tc>
        <w:tc>
          <w:tcPr>
            <w:tcW w:w="851" w:type="dxa"/>
            <w:tcBorders>
              <w:top w:val="single" w:sz="4" w:space="0" w:color="auto"/>
              <w:bottom w:val="single" w:sz="4" w:space="0" w:color="auto"/>
            </w:tcBorders>
          </w:tcPr>
          <w:p w14:paraId="6CFC8D3F" w14:textId="6A2CF8F3" w:rsidR="00677013" w:rsidRPr="00B22856" w:rsidRDefault="002A2F55" w:rsidP="00741E5B">
            <w:pPr>
              <w:ind w:firstLine="0"/>
              <w:rPr>
                <w:sz w:val="18"/>
                <w:szCs w:val="18"/>
                <w:lang w:val="ro-MD"/>
              </w:rPr>
            </w:pPr>
            <w:r w:rsidRPr="00B22856">
              <w:rPr>
                <w:sz w:val="18"/>
                <w:szCs w:val="18"/>
                <w:lang w:val="ro-MD"/>
              </w:rPr>
              <w:t>-</w:t>
            </w:r>
          </w:p>
        </w:tc>
        <w:tc>
          <w:tcPr>
            <w:tcW w:w="850" w:type="dxa"/>
            <w:tcBorders>
              <w:top w:val="single" w:sz="4" w:space="0" w:color="auto"/>
              <w:bottom w:val="single" w:sz="4" w:space="0" w:color="auto"/>
            </w:tcBorders>
          </w:tcPr>
          <w:p w14:paraId="2FC3A85E" w14:textId="5A5760C3" w:rsidR="00677013" w:rsidRPr="00B22856" w:rsidRDefault="002A2F55" w:rsidP="00741E5B">
            <w:pPr>
              <w:ind w:firstLine="0"/>
              <w:rPr>
                <w:sz w:val="18"/>
                <w:szCs w:val="18"/>
                <w:lang w:val="ro-MD"/>
              </w:rPr>
            </w:pPr>
            <w:r w:rsidRPr="00B22856">
              <w:rPr>
                <w:sz w:val="18"/>
                <w:szCs w:val="18"/>
                <w:lang w:val="ro-MD"/>
              </w:rPr>
              <w:t>-</w:t>
            </w:r>
          </w:p>
        </w:tc>
        <w:tc>
          <w:tcPr>
            <w:tcW w:w="866" w:type="dxa"/>
            <w:tcBorders>
              <w:top w:val="single" w:sz="4" w:space="0" w:color="auto"/>
              <w:bottom w:val="single" w:sz="4" w:space="0" w:color="auto"/>
            </w:tcBorders>
          </w:tcPr>
          <w:p w14:paraId="001EE902" w14:textId="6527F48D" w:rsidR="00677013" w:rsidRPr="00B22856" w:rsidRDefault="002A2F55"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tcPr>
          <w:p w14:paraId="3CDD9073" w14:textId="48DDABA6" w:rsidR="00677013" w:rsidRPr="00B22856" w:rsidRDefault="002A2F55" w:rsidP="00741E5B">
            <w:pPr>
              <w:ind w:firstLine="0"/>
              <w:rPr>
                <w:sz w:val="18"/>
                <w:szCs w:val="18"/>
                <w:lang w:val="ro-MD"/>
              </w:rPr>
            </w:pPr>
            <w:r w:rsidRPr="00B22856">
              <w:rPr>
                <w:sz w:val="18"/>
                <w:szCs w:val="18"/>
                <w:lang w:val="ro-MD"/>
              </w:rPr>
              <w:t>-</w:t>
            </w:r>
          </w:p>
        </w:tc>
        <w:tc>
          <w:tcPr>
            <w:tcW w:w="992" w:type="dxa"/>
            <w:gridSpan w:val="2"/>
            <w:vMerge/>
          </w:tcPr>
          <w:p w14:paraId="1AFB5164" w14:textId="77777777" w:rsidR="00677013" w:rsidRPr="00B22856" w:rsidRDefault="00677013"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tcPr>
          <w:p w14:paraId="366E2160" w14:textId="53EEFBDD" w:rsidR="00677013" w:rsidRPr="00B22856" w:rsidRDefault="00677013" w:rsidP="00741E5B">
            <w:pPr>
              <w:spacing w:line="259" w:lineRule="auto"/>
              <w:ind w:firstLine="22"/>
              <w:rPr>
                <w:rFonts w:cs="Arial"/>
                <w:kern w:val="2"/>
                <w:sz w:val="18"/>
                <w:szCs w:val="18"/>
                <w:lang w:val="ro-MD"/>
              </w:rPr>
            </w:pPr>
            <w:r w:rsidRPr="00B22856">
              <w:rPr>
                <w:rFonts w:cs="Arial"/>
                <w:kern w:val="2"/>
                <w:sz w:val="18"/>
                <w:szCs w:val="18"/>
                <w:lang w:val="ro-MD"/>
              </w:rPr>
              <w:t>Ministerul Afacerilor Extern</w:t>
            </w:r>
            <w:r w:rsidR="007A069F" w:rsidRPr="00B22856">
              <w:rPr>
                <w:rFonts w:cs="Arial"/>
                <w:kern w:val="2"/>
                <w:sz w:val="18"/>
                <w:szCs w:val="18"/>
                <w:lang w:val="ro-MD"/>
              </w:rPr>
              <w:t>e</w:t>
            </w:r>
          </w:p>
        </w:tc>
      </w:tr>
      <w:tr w:rsidR="00B22856" w:rsidRPr="00B22856" w14:paraId="66C3DE21" w14:textId="77777777" w:rsidTr="00741E5B">
        <w:trPr>
          <w:trHeight w:val="945"/>
        </w:trPr>
        <w:tc>
          <w:tcPr>
            <w:tcW w:w="523" w:type="dxa"/>
            <w:vMerge/>
          </w:tcPr>
          <w:p w14:paraId="1293E7EF" w14:textId="77777777" w:rsidR="00677013" w:rsidRPr="00B22856" w:rsidRDefault="00677013" w:rsidP="00741E5B">
            <w:pPr>
              <w:ind w:firstLine="0"/>
              <w:rPr>
                <w:sz w:val="18"/>
                <w:szCs w:val="18"/>
                <w:lang w:val="ro-MD"/>
              </w:rPr>
            </w:pPr>
          </w:p>
        </w:tc>
        <w:tc>
          <w:tcPr>
            <w:tcW w:w="2157" w:type="dxa"/>
            <w:vMerge/>
            <w:tcBorders>
              <w:right w:val="single" w:sz="4" w:space="0" w:color="auto"/>
            </w:tcBorders>
            <w:vAlign w:val="center"/>
          </w:tcPr>
          <w:p w14:paraId="4F357C1D" w14:textId="77777777" w:rsidR="00677013" w:rsidRPr="00B22856" w:rsidRDefault="00677013" w:rsidP="00741E5B">
            <w:pPr>
              <w:tabs>
                <w:tab w:val="left" w:pos="490"/>
              </w:tabs>
              <w:ind w:firstLine="0"/>
              <w:rPr>
                <w:rFonts w:cs="Arial"/>
                <w:kern w:val="2"/>
                <w:sz w:val="18"/>
                <w:szCs w:val="18"/>
                <w:lang w:val="ro-MD"/>
              </w:rPr>
            </w:pPr>
          </w:p>
        </w:tc>
        <w:tc>
          <w:tcPr>
            <w:tcW w:w="1842" w:type="dxa"/>
            <w:vMerge/>
            <w:tcBorders>
              <w:left w:val="single" w:sz="4" w:space="0" w:color="auto"/>
            </w:tcBorders>
          </w:tcPr>
          <w:p w14:paraId="51E73887" w14:textId="77777777" w:rsidR="00677013" w:rsidRPr="00B22856" w:rsidRDefault="00677013" w:rsidP="00741E5B">
            <w:pPr>
              <w:numPr>
                <w:ilvl w:val="0"/>
                <w:numId w:val="8"/>
              </w:numPr>
              <w:tabs>
                <w:tab w:val="left" w:pos="316"/>
              </w:tabs>
              <w:ind w:left="28" w:hanging="6"/>
              <w:contextualSpacing/>
              <w:rPr>
                <w:rFonts w:cs="Arial"/>
                <w:sz w:val="18"/>
                <w:szCs w:val="18"/>
                <w:lang w:val="ro-MD"/>
              </w:rPr>
            </w:pPr>
          </w:p>
        </w:tc>
        <w:tc>
          <w:tcPr>
            <w:tcW w:w="991" w:type="dxa"/>
            <w:vMerge/>
          </w:tcPr>
          <w:p w14:paraId="2E7084A3" w14:textId="77777777" w:rsidR="00677013" w:rsidRPr="00B22856" w:rsidRDefault="00677013" w:rsidP="00741E5B">
            <w:pPr>
              <w:rPr>
                <w:sz w:val="18"/>
                <w:szCs w:val="18"/>
                <w:lang w:val="ro-MD"/>
              </w:rPr>
            </w:pPr>
          </w:p>
        </w:tc>
        <w:tc>
          <w:tcPr>
            <w:tcW w:w="851" w:type="dxa"/>
            <w:vMerge/>
          </w:tcPr>
          <w:p w14:paraId="2D9D22C7" w14:textId="77777777" w:rsidR="00677013" w:rsidRPr="00B22856" w:rsidRDefault="00677013" w:rsidP="00741E5B">
            <w:pPr>
              <w:rPr>
                <w:sz w:val="18"/>
                <w:szCs w:val="18"/>
                <w:lang w:val="ro-MD"/>
              </w:rPr>
            </w:pPr>
          </w:p>
        </w:tc>
        <w:tc>
          <w:tcPr>
            <w:tcW w:w="991" w:type="dxa"/>
            <w:vMerge/>
          </w:tcPr>
          <w:p w14:paraId="004C03AA" w14:textId="77777777" w:rsidR="00677013" w:rsidRPr="00B22856" w:rsidRDefault="00677013" w:rsidP="00741E5B">
            <w:pPr>
              <w:rPr>
                <w:sz w:val="18"/>
                <w:szCs w:val="18"/>
                <w:lang w:val="ro-MD"/>
              </w:rPr>
            </w:pPr>
          </w:p>
        </w:tc>
        <w:tc>
          <w:tcPr>
            <w:tcW w:w="1139" w:type="dxa"/>
            <w:vMerge/>
          </w:tcPr>
          <w:p w14:paraId="7F353C4A" w14:textId="77777777" w:rsidR="00677013" w:rsidRPr="00B22856" w:rsidRDefault="00677013" w:rsidP="00741E5B">
            <w:pPr>
              <w:rPr>
                <w:sz w:val="18"/>
                <w:szCs w:val="18"/>
                <w:lang w:val="ro-MD"/>
              </w:rPr>
            </w:pPr>
          </w:p>
        </w:tc>
        <w:tc>
          <w:tcPr>
            <w:tcW w:w="992" w:type="dxa"/>
            <w:gridSpan w:val="2"/>
            <w:tcBorders>
              <w:top w:val="single" w:sz="4" w:space="0" w:color="auto"/>
              <w:bottom w:val="single" w:sz="4" w:space="0" w:color="auto"/>
            </w:tcBorders>
          </w:tcPr>
          <w:p w14:paraId="3856D12E" w14:textId="725ED6B9" w:rsidR="00677013" w:rsidRPr="00B22856" w:rsidRDefault="000C4CF2" w:rsidP="00741E5B">
            <w:pPr>
              <w:ind w:firstLine="0"/>
              <w:rPr>
                <w:sz w:val="18"/>
                <w:szCs w:val="18"/>
                <w:lang w:val="ro-MD"/>
              </w:rPr>
            </w:pPr>
            <w:r w:rsidRPr="00B22856">
              <w:rPr>
                <w:sz w:val="18"/>
                <w:szCs w:val="18"/>
                <w:lang w:val="ro-MD"/>
              </w:rPr>
              <w:t>50.01</w:t>
            </w:r>
          </w:p>
        </w:tc>
        <w:tc>
          <w:tcPr>
            <w:tcW w:w="850" w:type="dxa"/>
            <w:gridSpan w:val="2"/>
            <w:tcBorders>
              <w:top w:val="single" w:sz="4" w:space="0" w:color="auto"/>
              <w:bottom w:val="single" w:sz="4" w:space="0" w:color="auto"/>
            </w:tcBorders>
          </w:tcPr>
          <w:p w14:paraId="75A3A1F5" w14:textId="4C2B0BBF" w:rsidR="00677013" w:rsidRPr="00B22856" w:rsidRDefault="00E54625" w:rsidP="00741E5B">
            <w:pPr>
              <w:ind w:firstLine="0"/>
              <w:rPr>
                <w:sz w:val="18"/>
                <w:szCs w:val="18"/>
                <w:lang w:val="ro-MD"/>
              </w:rPr>
            </w:pPr>
            <w:r w:rsidRPr="00B22856">
              <w:rPr>
                <w:sz w:val="18"/>
                <w:szCs w:val="18"/>
                <w:lang w:val="ro-MD"/>
              </w:rPr>
              <w:t>10,00</w:t>
            </w:r>
          </w:p>
        </w:tc>
        <w:tc>
          <w:tcPr>
            <w:tcW w:w="851" w:type="dxa"/>
            <w:tcBorders>
              <w:top w:val="single" w:sz="4" w:space="0" w:color="auto"/>
              <w:bottom w:val="single" w:sz="4" w:space="0" w:color="auto"/>
            </w:tcBorders>
          </w:tcPr>
          <w:p w14:paraId="21892273" w14:textId="7B0EE4C1" w:rsidR="00677013" w:rsidRPr="00B22856" w:rsidRDefault="002A2F55" w:rsidP="00741E5B">
            <w:pPr>
              <w:ind w:firstLine="0"/>
              <w:rPr>
                <w:sz w:val="18"/>
                <w:szCs w:val="18"/>
                <w:lang w:val="ro-MD"/>
              </w:rPr>
            </w:pPr>
            <w:r w:rsidRPr="00B22856">
              <w:rPr>
                <w:sz w:val="18"/>
                <w:szCs w:val="18"/>
                <w:lang w:val="ro-MD"/>
              </w:rPr>
              <w:t>-</w:t>
            </w:r>
          </w:p>
        </w:tc>
        <w:tc>
          <w:tcPr>
            <w:tcW w:w="850" w:type="dxa"/>
            <w:tcBorders>
              <w:top w:val="single" w:sz="4" w:space="0" w:color="auto"/>
              <w:bottom w:val="single" w:sz="4" w:space="0" w:color="auto"/>
            </w:tcBorders>
          </w:tcPr>
          <w:p w14:paraId="24FB65BA" w14:textId="056ABE12" w:rsidR="00677013" w:rsidRPr="00B22856" w:rsidRDefault="002A2F55" w:rsidP="00741E5B">
            <w:pPr>
              <w:ind w:firstLine="0"/>
              <w:rPr>
                <w:sz w:val="18"/>
                <w:szCs w:val="18"/>
                <w:lang w:val="ro-MD"/>
              </w:rPr>
            </w:pPr>
            <w:r w:rsidRPr="00B22856">
              <w:rPr>
                <w:sz w:val="18"/>
                <w:szCs w:val="18"/>
                <w:lang w:val="ro-MD"/>
              </w:rPr>
              <w:t>-</w:t>
            </w:r>
          </w:p>
        </w:tc>
        <w:tc>
          <w:tcPr>
            <w:tcW w:w="866" w:type="dxa"/>
            <w:tcBorders>
              <w:top w:val="single" w:sz="4" w:space="0" w:color="auto"/>
              <w:bottom w:val="single" w:sz="4" w:space="0" w:color="auto"/>
            </w:tcBorders>
          </w:tcPr>
          <w:p w14:paraId="5B7A6324" w14:textId="6B0A790D" w:rsidR="00677013" w:rsidRPr="00B22856" w:rsidRDefault="002A2F55"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tcPr>
          <w:p w14:paraId="013A3C5D" w14:textId="0BD2D0A0" w:rsidR="00677013" w:rsidRPr="00B22856" w:rsidRDefault="002A2F55" w:rsidP="00741E5B">
            <w:pPr>
              <w:ind w:firstLine="0"/>
              <w:rPr>
                <w:sz w:val="18"/>
                <w:szCs w:val="18"/>
                <w:lang w:val="ro-MD"/>
              </w:rPr>
            </w:pPr>
            <w:r w:rsidRPr="00B22856">
              <w:rPr>
                <w:sz w:val="18"/>
                <w:szCs w:val="18"/>
                <w:lang w:val="ro-MD"/>
              </w:rPr>
              <w:t>-</w:t>
            </w:r>
          </w:p>
        </w:tc>
        <w:tc>
          <w:tcPr>
            <w:tcW w:w="992" w:type="dxa"/>
            <w:gridSpan w:val="2"/>
            <w:vMerge/>
          </w:tcPr>
          <w:p w14:paraId="322A7EEC" w14:textId="77777777" w:rsidR="00677013" w:rsidRPr="00B22856" w:rsidRDefault="00677013"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tcPr>
          <w:p w14:paraId="2353F3FC" w14:textId="12413750" w:rsidR="00677013" w:rsidRPr="00B22856" w:rsidRDefault="00677013" w:rsidP="00741E5B">
            <w:pPr>
              <w:spacing w:line="259" w:lineRule="auto"/>
              <w:ind w:firstLine="22"/>
              <w:rPr>
                <w:rFonts w:cs="Arial"/>
                <w:kern w:val="2"/>
                <w:sz w:val="18"/>
                <w:szCs w:val="18"/>
                <w:lang w:val="ro-MD"/>
              </w:rPr>
            </w:pPr>
            <w:r w:rsidRPr="00B22856">
              <w:rPr>
                <w:rFonts w:cs="Arial"/>
                <w:kern w:val="2"/>
                <w:sz w:val="18"/>
                <w:szCs w:val="18"/>
                <w:lang w:val="ro-MD"/>
              </w:rPr>
              <w:t>Ministerul Dezvoltării Economice și Digitalizării</w:t>
            </w:r>
          </w:p>
        </w:tc>
      </w:tr>
      <w:tr w:rsidR="00B22856" w:rsidRPr="00B22856" w14:paraId="45DDAACF" w14:textId="77777777" w:rsidTr="00741E5B">
        <w:trPr>
          <w:trHeight w:val="624"/>
        </w:trPr>
        <w:tc>
          <w:tcPr>
            <w:tcW w:w="523" w:type="dxa"/>
            <w:vMerge/>
          </w:tcPr>
          <w:p w14:paraId="5F09AC58" w14:textId="77777777" w:rsidR="00677013" w:rsidRPr="00B22856" w:rsidRDefault="00677013" w:rsidP="00741E5B">
            <w:pPr>
              <w:ind w:firstLine="0"/>
              <w:rPr>
                <w:sz w:val="18"/>
                <w:szCs w:val="18"/>
                <w:lang w:val="ro-MD"/>
              </w:rPr>
            </w:pPr>
          </w:p>
        </w:tc>
        <w:tc>
          <w:tcPr>
            <w:tcW w:w="2157" w:type="dxa"/>
            <w:vMerge/>
            <w:tcBorders>
              <w:right w:val="single" w:sz="4" w:space="0" w:color="auto"/>
            </w:tcBorders>
            <w:vAlign w:val="center"/>
          </w:tcPr>
          <w:p w14:paraId="11258908" w14:textId="77777777" w:rsidR="00677013" w:rsidRPr="00B22856" w:rsidRDefault="00677013" w:rsidP="00741E5B">
            <w:pPr>
              <w:tabs>
                <w:tab w:val="left" w:pos="490"/>
              </w:tabs>
              <w:ind w:firstLine="0"/>
              <w:rPr>
                <w:rFonts w:cs="Arial"/>
                <w:kern w:val="2"/>
                <w:sz w:val="18"/>
                <w:szCs w:val="18"/>
                <w:lang w:val="ro-MD"/>
              </w:rPr>
            </w:pPr>
          </w:p>
        </w:tc>
        <w:tc>
          <w:tcPr>
            <w:tcW w:w="1842" w:type="dxa"/>
            <w:vMerge/>
            <w:tcBorders>
              <w:left w:val="single" w:sz="4" w:space="0" w:color="auto"/>
              <w:bottom w:val="single" w:sz="4" w:space="0" w:color="auto"/>
            </w:tcBorders>
          </w:tcPr>
          <w:p w14:paraId="6806C24F" w14:textId="77777777" w:rsidR="00677013" w:rsidRPr="00B22856" w:rsidRDefault="00677013" w:rsidP="00741E5B">
            <w:pPr>
              <w:numPr>
                <w:ilvl w:val="0"/>
                <w:numId w:val="8"/>
              </w:numPr>
              <w:tabs>
                <w:tab w:val="left" w:pos="316"/>
              </w:tabs>
              <w:ind w:left="28" w:hanging="6"/>
              <w:contextualSpacing/>
              <w:rPr>
                <w:rFonts w:cs="Arial"/>
                <w:sz w:val="18"/>
                <w:szCs w:val="18"/>
                <w:lang w:val="ro-MD"/>
              </w:rPr>
            </w:pPr>
          </w:p>
        </w:tc>
        <w:tc>
          <w:tcPr>
            <w:tcW w:w="991" w:type="dxa"/>
            <w:vMerge/>
            <w:tcBorders>
              <w:bottom w:val="single" w:sz="4" w:space="0" w:color="auto"/>
            </w:tcBorders>
          </w:tcPr>
          <w:p w14:paraId="665938B3" w14:textId="77777777" w:rsidR="00677013" w:rsidRPr="00B22856" w:rsidRDefault="00677013" w:rsidP="00741E5B">
            <w:pPr>
              <w:rPr>
                <w:sz w:val="18"/>
                <w:szCs w:val="18"/>
                <w:lang w:val="ro-MD"/>
              </w:rPr>
            </w:pPr>
          </w:p>
        </w:tc>
        <w:tc>
          <w:tcPr>
            <w:tcW w:w="851" w:type="dxa"/>
            <w:vMerge/>
            <w:tcBorders>
              <w:bottom w:val="single" w:sz="4" w:space="0" w:color="auto"/>
            </w:tcBorders>
          </w:tcPr>
          <w:p w14:paraId="07E1095E" w14:textId="77777777" w:rsidR="00677013" w:rsidRPr="00B22856" w:rsidRDefault="00677013" w:rsidP="00741E5B">
            <w:pPr>
              <w:rPr>
                <w:sz w:val="18"/>
                <w:szCs w:val="18"/>
                <w:lang w:val="ro-MD"/>
              </w:rPr>
            </w:pPr>
          </w:p>
        </w:tc>
        <w:tc>
          <w:tcPr>
            <w:tcW w:w="991" w:type="dxa"/>
            <w:vMerge/>
            <w:tcBorders>
              <w:bottom w:val="single" w:sz="4" w:space="0" w:color="auto"/>
            </w:tcBorders>
          </w:tcPr>
          <w:p w14:paraId="5F31028F" w14:textId="77777777" w:rsidR="00677013" w:rsidRPr="00B22856" w:rsidRDefault="00677013" w:rsidP="00741E5B">
            <w:pPr>
              <w:rPr>
                <w:sz w:val="18"/>
                <w:szCs w:val="18"/>
                <w:lang w:val="ro-MD"/>
              </w:rPr>
            </w:pPr>
          </w:p>
        </w:tc>
        <w:tc>
          <w:tcPr>
            <w:tcW w:w="1139" w:type="dxa"/>
            <w:vMerge/>
            <w:tcBorders>
              <w:bottom w:val="single" w:sz="4" w:space="0" w:color="auto"/>
            </w:tcBorders>
          </w:tcPr>
          <w:p w14:paraId="763C169E" w14:textId="77777777" w:rsidR="00677013" w:rsidRPr="00B22856" w:rsidRDefault="00677013" w:rsidP="00741E5B">
            <w:pPr>
              <w:rPr>
                <w:sz w:val="18"/>
                <w:szCs w:val="18"/>
                <w:lang w:val="ro-MD"/>
              </w:rPr>
            </w:pPr>
          </w:p>
        </w:tc>
        <w:tc>
          <w:tcPr>
            <w:tcW w:w="992" w:type="dxa"/>
            <w:gridSpan w:val="2"/>
            <w:tcBorders>
              <w:top w:val="single" w:sz="4" w:space="0" w:color="auto"/>
              <w:bottom w:val="single" w:sz="4" w:space="0" w:color="auto"/>
            </w:tcBorders>
          </w:tcPr>
          <w:p w14:paraId="7A3C9019" w14:textId="72898E95" w:rsidR="00677013" w:rsidRPr="00B22856" w:rsidRDefault="005B2D6F" w:rsidP="00741E5B">
            <w:pPr>
              <w:ind w:firstLine="0"/>
              <w:rPr>
                <w:sz w:val="18"/>
                <w:szCs w:val="18"/>
                <w:lang w:val="ro-MD"/>
              </w:rPr>
            </w:pPr>
            <w:r w:rsidRPr="00B22856">
              <w:rPr>
                <w:sz w:val="18"/>
                <w:szCs w:val="18"/>
                <w:lang w:val="ro-MD"/>
              </w:rPr>
              <w:t>40.19</w:t>
            </w:r>
          </w:p>
        </w:tc>
        <w:tc>
          <w:tcPr>
            <w:tcW w:w="850" w:type="dxa"/>
            <w:gridSpan w:val="2"/>
            <w:tcBorders>
              <w:top w:val="single" w:sz="4" w:space="0" w:color="auto"/>
              <w:bottom w:val="single" w:sz="4" w:space="0" w:color="auto"/>
            </w:tcBorders>
          </w:tcPr>
          <w:p w14:paraId="00711415" w14:textId="2A6E6D96" w:rsidR="00677013" w:rsidRPr="00B22856" w:rsidRDefault="00E54625" w:rsidP="00741E5B">
            <w:pPr>
              <w:ind w:firstLine="0"/>
              <w:rPr>
                <w:sz w:val="18"/>
                <w:szCs w:val="18"/>
                <w:lang w:val="ro-MD"/>
              </w:rPr>
            </w:pPr>
            <w:r w:rsidRPr="00B22856">
              <w:rPr>
                <w:sz w:val="18"/>
                <w:szCs w:val="18"/>
                <w:lang w:val="ro-MD"/>
              </w:rPr>
              <w:t>10,00</w:t>
            </w:r>
          </w:p>
        </w:tc>
        <w:tc>
          <w:tcPr>
            <w:tcW w:w="851" w:type="dxa"/>
            <w:tcBorders>
              <w:top w:val="single" w:sz="4" w:space="0" w:color="auto"/>
              <w:bottom w:val="single" w:sz="4" w:space="0" w:color="auto"/>
            </w:tcBorders>
          </w:tcPr>
          <w:p w14:paraId="0D1C2CFE" w14:textId="319A48FE" w:rsidR="00677013" w:rsidRPr="00B22856" w:rsidRDefault="002A2F55" w:rsidP="00741E5B">
            <w:pPr>
              <w:ind w:firstLine="0"/>
              <w:rPr>
                <w:sz w:val="18"/>
                <w:szCs w:val="18"/>
                <w:lang w:val="ro-MD"/>
              </w:rPr>
            </w:pPr>
            <w:r w:rsidRPr="00B22856">
              <w:rPr>
                <w:sz w:val="18"/>
                <w:szCs w:val="18"/>
                <w:lang w:val="ro-MD"/>
              </w:rPr>
              <w:t>-</w:t>
            </w:r>
          </w:p>
        </w:tc>
        <w:tc>
          <w:tcPr>
            <w:tcW w:w="850" w:type="dxa"/>
            <w:tcBorders>
              <w:top w:val="single" w:sz="4" w:space="0" w:color="auto"/>
              <w:bottom w:val="single" w:sz="4" w:space="0" w:color="auto"/>
            </w:tcBorders>
          </w:tcPr>
          <w:p w14:paraId="72D91264" w14:textId="06EEFAF7" w:rsidR="00677013" w:rsidRPr="00B22856" w:rsidRDefault="002A2F55" w:rsidP="00741E5B">
            <w:pPr>
              <w:ind w:firstLine="0"/>
              <w:rPr>
                <w:sz w:val="18"/>
                <w:szCs w:val="18"/>
                <w:lang w:val="ro-MD"/>
              </w:rPr>
            </w:pPr>
            <w:r w:rsidRPr="00B22856">
              <w:rPr>
                <w:sz w:val="18"/>
                <w:szCs w:val="18"/>
                <w:lang w:val="ro-MD"/>
              </w:rPr>
              <w:t>-</w:t>
            </w:r>
          </w:p>
        </w:tc>
        <w:tc>
          <w:tcPr>
            <w:tcW w:w="866" w:type="dxa"/>
            <w:tcBorders>
              <w:top w:val="single" w:sz="4" w:space="0" w:color="auto"/>
              <w:bottom w:val="single" w:sz="4" w:space="0" w:color="auto"/>
            </w:tcBorders>
          </w:tcPr>
          <w:p w14:paraId="7948C738" w14:textId="191E7C2C" w:rsidR="00677013" w:rsidRPr="00B22856" w:rsidRDefault="002A2F55"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tcPr>
          <w:p w14:paraId="780FAA39" w14:textId="418E5E6E" w:rsidR="00677013" w:rsidRPr="00B22856" w:rsidRDefault="002A2F55" w:rsidP="00741E5B">
            <w:pPr>
              <w:ind w:firstLine="0"/>
              <w:rPr>
                <w:sz w:val="18"/>
                <w:szCs w:val="18"/>
                <w:lang w:val="ro-MD"/>
              </w:rPr>
            </w:pPr>
            <w:r w:rsidRPr="00B22856">
              <w:rPr>
                <w:sz w:val="18"/>
                <w:szCs w:val="18"/>
                <w:lang w:val="ro-MD"/>
              </w:rPr>
              <w:t>-</w:t>
            </w:r>
          </w:p>
        </w:tc>
        <w:tc>
          <w:tcPr>
            <w:tcW w:w="992" w:type="dxa"/>
            <w:gridSpan w:val="2"/>
            <w:vMerge/>
            <w:tcBorders>
              <w:bottom w:val="single" w:sz="4" w:space="0" w:color="auto"/>
            </w:tcBorders>
          </w:tcPr>
          <w:p w14:paraId="0C0248B8" w14:textId="77777777" w:rsidR="00677013" w:rsidRPr="00B22856" w:rsidRDefault="00677013"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tcPr>
          <w:p w14:paraId="4EAC5FA2" w14:textId="0BDA572C" w:rsidR="00677013" w:rsidRPr="00B22856" w:rsidRDefault="00677013" w:rsidP="00741E5B">
            <w:pPr>
              <w:ind w:firstLine="0"/>
              <w:rPr>
                <w:rFonts w:cs="Arial"/>
                <w:kern w:val="2"/>
                <w:sz w:val="18"/>
                <w:szCs w:val="18"/>
                <w:lang w:val="ro-MD"/>
              </w:rPr>
            </w:pPr>
            <w:r w:rsidRPr="00B22856">
              <w:rPr>
                <w:rFonts w:cs="Arial"/>
                <w:kern w:val="2"/>
                <w:sz w:val="18"/>
                <w:szCs w:val="18"/>
                <w:lang w:val="ro-MD"/>
              </w:rPr>
              <w:t>Procuratura Generală</w:t>
            </w:r>
          </w:p>
        </w:tc>
      </w:tr>
      <w:tr w:rsidR="00B22856" w:rsidRPr="00B22856" w14:paraId="4320F0F0" w14:textId="77777777" w:rsidTr="00741E5B">
        <w:trPr>
          <w:trHeight w:val="720"/>
        </w:trPr>
        <w:tc>
          <w:tcPr>
            <w:tcW w:w="523" w:type="dxa"/>
            <w:vMerge/>
          </w:tcPr>
          <w:p w14:paraId="7CC2155A" w14:textId="77777777" w:rsidR="007A069F" w:rsidRPr="00B22856" w:rsidRDefault="007A069F" w:rsidP="00741E5B">
            <w:pPr>
              <w:ind w:firstLine="0"/>
              <w:rPr>
                <w:sz w:val="18"/>
                <w:szCs w:val="18"/>
                <w:lang w:val="ro-MD"/>
              </w:rPr>
            </w:pPr>
          </w:p>
        </w:tc>
        <w:tc>
          <w:tcPr>
            <w:tcW w:w="2157" w:type="dxa"/>
            <w:vMerge/>
            <w:tcBorders>
              <w:right w:val="single" w:sz="4" w:space="0" w:color="auto"/>
            </w:tcBorders>
            <w:vAlign w:val="center"/>
          </w:tcPr>
          <w:p w14:paraId="3CBA2BD6" w14:textId="77777777" w:rsidR="007A069F" w:rsidRPr="00B22856" w:rsidRDefault="007A069F" w:rsidP="00741E5B">
            <w:pPr>
              <w:ind w:firstLine="0"/>
              <w:rPr>
                <w:rFonts w:cs="Arial"/>
                <w:kern w:val="2"/>
                <w:sz w:val="18"/>
                <w:szCs w:val="18"/>
                <w:lang w:val="ro-MD"/>
              </w:rPr>
            </w:pPr>
          </w:p>
        </w:tc>
        <w:tc>
          <w:tcPr>
            <w:tcW w:w="1842" w:type="dxa"/>
            <w:vMerge w:val="restart"/>
            <w:tcBorders>
              <w:top w:val="single" w:sz="4" w:space="0" w:color="auto"/>
              <w:left w:val="single" w:sz="4" w:space="0" w:color="auto"/>
            </w:tcBorders>
          </w:tcPr>
          <w:p w14:paraId="4D307A3F" w14:textId="77777777" w:rsidR="007A069F" w:rsidRPr="00B22856" w:rsidRDefault="007A069F" w:rsidP="00741E5B">
            <w:pPr>
              <w:numPr>
                <w:ilvl w:val="0"/>
                <w:numId w:val="8"/>
              </w:numPr>
              <w:tabs>
                <w:tab w:val="left" w:pos="316"/>
              </w:tabs>
              <w:ind w:left="28" w:hanging="6"/>
              <w:contextualSpacing/>
              <w:rPr>
                <w:rFonts w:cs="Arial"/>
                <w:sz w:val="18"/>
                <w:szCs w:val="18"/>
                <w:lang w:val="ro-MD"/>
              </w:rPr>
            </w:pPr>
            <w:r w:rsidRPr="00B22856">
              <w:rPr>
                <w:rFonts w:cs="Arial"/>
                <w:sz w:val="18"/>
                <w:szCs w:val="18"/>
                <w:lang w:val="ro-MD"/>
              </w:rPr>
              <w:t>Proiectul legii de ratificare elaborat și aprobat</w:t>
            </w:r>
          </w:p>
          <w:p w14:paraId="57CEA3FE" w14:textId="77777777" w:rsidR="007A069F" w:rsidRPr="00B22856" w:rsidRDefault="007A069F" w:rsidP="00741E5B">
            <w:pPr>
              <w:tabs>
                <w:tab w:val="left" w:pos="316"/>
              </w:tabs>
              <w:ind w:left="28" w:firstLine="0"/>
              <w:contextualSpacing/>
              <w:rPr>
                <w:rFonts w:cs="Arial"/>
                <w:sz w:val="18"/>
                <w:szCs w:val="18"/>
                <w:lang w:val="ro-MD"/>
              </w:rPr>
            </w:pPr>
          </w:p>
          <w:p w14:paraId="2D7630B3" w14:textId="77777777" w:rsidR="007A069F" w:rsidRPr="00B22856" w:rsidRDefault="007A069F" w:rsidP="00741E5B">
            <w:pPr>
              <w:tabs>
                <w:tab w:val="left" w:pos="316"/>
              </w:tabs>
              <w:ind w:left="28" w:firstLine="0"/>
              <w:contextualSpacing/>
              <w:rPr>
                <w:rFonts w:cs="Arial"/>
                <w:sz w:val="18"/>
                <w:szCs w:val="18"/>
                <w:lang w:val="ro-MD"/>
              </w:rPr>
            </w:pPr>
          </w:p>
          <w:p w14:paraId="2A370C4F" w14:textId="77777777" w:rsidR="007A069F" w:rsidRPr="00B22856" w:rsidRDefault="007A069F" w:rsidP="00741E5B">
            <w:pPr>
              <w:tabs>
                <w:tab w:val="left" w:pos="316"/>
              </w:tabs>
              <w:ind w:left="28" w:firstLine="0"/>
              <w:contextualSpacing/>
              <w:rPr>
                <w:rFonts w:cs="Arial"/>
                <w:sz w:val="18"/>
                <w:szCs w:val="18"/>
                <w:lang w:val="ro-MD"/>
              </w:rPr>
            </w:pPr>
          </w:p>
          <w:p w14:paraId="1CDFFEE7" w14:textId="77777777" w:rsidR="007A069F" w:rsidRPr="00B22856" w:rsidRDefault="007A069F" w:rsidP="00741E5B">
            <w:pPr>
              <w:tabs>
                <w:tab w:val="left" w:pos="190"/>
                <w:tab w:val="left" w:pos="316"/>
              </w:tabs>
              <w:ind w:firstLine="0"/>
              <w:jc w:val="left"/>
              <w:rPr>
                <w:rFonts w:cs="Arial"/>
                <w:sz w:val="18"/>
                <w:szCs w:val="18"/>
                <w:lang w:val="ro-MD"/>
              </w:rPr>
            </w:pPr>
          </w:p>
        </w:tc>
        <w:tc>
          <w:tcPr>
            <w:tcW w:w="991" w:type="dxa"/>
            <w:vMerge w:val="restart"/>
            <w:tcBorders>
              <w:top w:val="single" w:sz="4" w:space="0" w:color="auto"/>
            </w:tcBorders>
          </w:tcPr>
          <w:p w14:paraId="5842B357" w14:textId="77777777" w:rsidR="007A069F" w:rsidRPr="00B22856" w:rsidRDefault="007A069F" w:rsidP="00741E5B">
            <w:pPr>
              <w:ind w:firstLine="0"/>
              <w:rPr>
                <w:sz w:val="18"/>
                <w:szCs w:val="18"/>
                <w:lang w:val="ro-MD"/>
              </w:rPr>
            </w:pPr>
            <w:r w:rsidRPr="00B22856">
              <w:rPr>
                <w:sz w:val="18"/>
                <w:szCs w:val="18"/>
                <w:lang w:val="ro-MD"/>
              </w:rPr>
              <w:t>66,86</w:t>
            </w:r>
          </w:p>
        </w:tc>
        <w:tc>
          <w:tcPr>
            <w:tcW w:w="851" w:type="dxa"/>
            <w:vMerge w:val="restart"/>
            <w:tcBorders>
              <w:top w:val="single" w:sz="4" w:space="0" w:color="auto"/>
            </w:tcBorders>
          </w:tcPr>
          <w:p w14:paraId="11E6FF21" w14:textId="77777777" w:rsidR="007A069F" w:rsidRPr="00B22856" w:rsidRDefault="007A069F" w:rsidP="00741E5B">
            <w:pPr>
              <w:ind w:firstLine="0"/>
              <w:rPr>
                <w:sz w:val="18"/>
                <w:szCs w:val="18"/>
                <w:lang w:val="ro-MD"/>
              </w:rPr>
            </w:pPr>
            <w:r w:rsidRPr="00B22856">
              <w:rPr>
                <w:sz w:val="18"/>
                <w:szCs w:val="18"/>
                <w:lang w:val="ro-MD"/>
              </w:rPr>
              <w:t>66,86</w:t>
            </w:r>
          </w:p>
        </w:tc>
        <w:tc>
          <w:tcPr>
            <w:tcW w:w="991" w:type="dxa"/>
            <w:vMerge w:val="restart"/>
            <w:tcBorders>
              <w:top w:val="single" w:sz="4" w:space="0" w:color="auto"/>
            </w:tcBorders>
          </w:tcPr>
          <w:p w14:paraId="65D64564" w14:textId="77777777" w:rsidR="007A069F" w:rsidRPr="00B22856" w:rsidRDefault="007A069F" w:rsidP="00741E5B">
            <w:pPr>
              <w:ind w:firstLine="0"/>
              <w:rPr>
                <w:sz w:val="18"/>
                <w:szCs w:val="18"/>
                <w:lang w:val="ro-MD"/>
              </w:rPr>
            </w:pPr>
            <w:r w:rsidRPr="00B22856">
              <w:rPr>
                <w:sz w:val="18"/>
                <w:szCs w:val="18"/>
                <w:lang w:val="ro-MD"/>
              </w:rPr>
              <w:t>-</w:t>
            </w:r>
          </w:p>
        </w:tc>
        <w:tc>
          <w:tcPr>
            <w:tcW w:w="1139" w:type="dxa"/>
            <w:vMerge w:val="restart"/>
            <w:tcBorders>
              <w:top w:val="single" w:sz="4" w:space="0" w:color="auto"/>
            </w:tcBorders>
          </w:tcPr>
          <w:p w14:paraId="6830F434" w14:textId="77777777" w:rsidR="007A069F" w:rsidRPr="00B22856" w:rsidRDefault="007A069F" w:rsidP="00741E5B">
            <w:pPr>
              <w:ind w:firstLine="0"/>
              <w:rPr>
                <w:sz w:val="18"/>
                <w:szCs w:val="18"/>
                <w:lang w:val="ro-MD"/>
              </w:rPr>
            </w:pPr>
            <w:r w:rsidRPr="00B22856">
              <w:rPr>
                <w:sz w:val="18"/>
                <w:szCs w:val="18"/>
                <w:lang w:val="ro-MD"/>
              </w:rPr>
              <w:t>-</w:t>
            </w:r>
          </w:p>
        </w:tc>
        <w:tc>
          <w:tcPr>
            <w:tcW w:w="992" w:type="dxa"/>
            <w:gridSpan w:val="2"/>
            <w:tcBorders>
              <w:top w:val="single" w:sz="4" w:space="0" w:color="auto"/>
              <w:bottom w:val="single" w:sz="4" w:space="0" w:color="auto"/>
            </w:tcBorders>
          </w:tcPr>
          <w:p w14:paraId="02D5C59D" w14:textId="77777777" w:rsidR="007A069F" w:rsidRPr="00B22856" w:rsidRDefault="007A069F" w:rsidP="00741E5B">
            <w:pPr>
              <w:ind w:firstLine="0"/>
              <w:rPr>
                <w:sz w:val="18"/>
                <w:szCs w:val="18"/>
                <w:lang w:val="ro-MD"/>
              </w:rPr>
            </w:pPr>
            <w:r w:rsidRPr="00B22856">
              <w:rPr>
                <w:sz w:val="18"/>
                <w:szCs w:val="18"/>
                <w:lang w:val="ro-MD"/>
              </w:rPr>
              <w:t>35.02</w:t>
            </w:r>
          </w:p>
        </w:tc>
        <w:tc>
          <w:tcPr>
            <w:tcW w:w="850" w:type="dxa"/>
            <w:gridSpan w:val="2"/>
            <w:tcBorders>
              <w:top w:val="single" w:sz="4" w:space="0" w:color="auto"/>
              <w:bottom w:val="single" w:sz="4" w:space="0" w:color="auto"/>
            </w:tcBorders>
          </w:tcPr>
          <w:p w14:paraId="5E0ADAB8" w14:textId="77777777" w:rsidR="007A069F" w:rsidRPr="00B22856" w:rsidRDefault="007A069F" w:rsidP="00741E5B">
            <w:pPr>
              <w:ind w:firstLine="0"/>
              <w:rPr>
                <w:sz w:val="18"/>
                <w:szCs w:val="18"/>
                <w:lang w:val="ro-MD"/>
              </w:rPr>
            </w:pPr>
            <w:r w:rsidRPr="00B22856">
              <w:rPr>
                <w:sz w:val="18"/>
                <w:szCs w:val="18"/>
                <w:lang w:val="ro-MD"/>
              </w:rPr>
              <w:t>-</w:t>
            </w:r>
          </w:p>
        </w:tc>
        <w:tc>
          <w:tcPr>
            <w:tcW w:w="851" w:type="dxa"/>
            <w:tcBorders>
              <w:top w:val="single" w:sz="4" w:space="0" w:color="auto"/>
              <w:bottom w:val="single" w:sz="4" w:space="0" w:color="auto"/>
            </w:tcBorders>
          </w:tcPr>
          <w:p w14:paraId="6175B802" w14:textId="322C3E87" w:rsidR="007A069F" w:rsidRPr="00B22856" w:rsidRDefault="007439A4" w:rsidP="00741E5B">
            <w:pPr>
              <w:ind w:firstLine="0"/>
              <w:rPr>
                <w:sz w:val="18"/>
                <w:szCs w:val="18"/>
                <w:lang w:val="ro-MD"/>
              </w:rPr>
            </w:pPr>
            <w:r w:rsidRPr="00B22856">
              <w:rPr>
                <w:sz w:val="18"/>
                <w:szCs w:val="18"/>
                <w:lang w:val="ro-MD"/>
              </w:rPr>
              <w:t>33,86</w:t>
            </w:r>
          </w:p>
        </w:tc>
        <w:tc>
          <w:tcPr>
            <w:tcW w:w="850" w:type="dxa"/>
            <w:tcBorders>
              <w:top w:val="single" w:sz="4" w:space="0" w:color="auto"/>
              <w:bottom w:val="single" w:sz="4" w:space="0" w:color="auto"/>
            </w:tcBorders>
          </w:tcPr>
          <w:p w14:paraId="7C211C89" w14:textId="77777777" w:rsidR="007A069F" w:rsidRPr="00B22856" w:rsidRDefault="007A069F" w:rsidP="00741E5B">
            <w:pPr>
              <w:ind w:firstLine="0"/>
              <w:rPr>
                <w:sz w:val="18"/>
                <w:szCs w:val="18"/>
                <w:lang w:val="ro-MD"/>
              </w:rPr>
            </w:pPr>
            <w:r w:rsidRPr="00B22856">
              <w:rPr>
                <w:sz w:val="18"/>
                <w:szCs w:val="18"/>
                <w:lang w:val="ro-MD"/>
              </w:rPr>
              <w:t>-</w:t>
            </w:r>
          </w:p>
        </w:tc>
        <w:tc>
          <w:tcPr>
            <w:tcW w:w="866" w:type="dxa"/>
            <w:tcBorders>
              <w:top w:val="single" w:sz="4" w:space="0" w:color="auto"/>
              <w:bottom w:val="single" w:sz="4" w:space="0" w:color="auto"/>
            </w:tcBorders>
          </w:tcPr>
          <w:p w14:paraId="1D509E9F" w14:textId="77777777" w:rsidR="007A069F" w:rsidRPr="00B22856" w:rsidRDefault="007A069F"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tcPr>
          <w:p w14:paraId="38E1EE23" w14:textId="77777777" w:rsidR="007A069F" w:rsidRPr="00B22856" w:rsidRDefault="007A069F" w:rsidP="00741E5B">
            <w:pPr>
              <w:ind w:firstLine="0"/>
              <w:rPr>
                <w:sz w:val="18"/>
                <w:szCs w:val="18"/>
                <w:lang w:val="ro-MD"/>
              </w:rPr>
            </w:pPr>
            <w:r w:rsidRPr="00B22856">
              <w:rPr>
                <w:sz w:val="18"/>
                <w:szCs w:val="18"/>
                <w:lang w:val="ro-MD"/>
              </w:rPr>
              <w:t>-</w:t>
            </w:r>
          </w:p>
        </w:tc>
        <w:tc>
          <w:tcPr>
            <w:tcW w:w="992" w:type="dxa"/>
            <w:gridSpan w:val="2"/>
            <w:vMerge w:val="restart"/>
            <w:tcBorders>
              <w:top w:val="single" w:sz="4" w:space="0" w:color="auto"/>
            </w:tcBorders>
          </w:tcPr>
          <w:p w14:paraId="238FECD6" w14:textId="77777777" w:rsidR="007A069F" w:rsidRPr="00B22856" w:rsidRDefault="007A069F" w:rsidP="00741E5B">
            <w:pPr>
              <w:ind w:right="-33" w:hanging="103"/>
              <w:rPr>
                <w:rFonts w:eastAsia="DengXian Light" w:cs="Arial"/>
                <w:kern w:val="2"/>
                <w:sz w:val="18"/>
                <w:szCs w:val="18"/>
                <w:lang w:val="ro-MD"/>
              </w:rPr>
            </w:pPr>
          </w:p>
          <w:p w14:paraId="621DA424" w14:textId="77777777" w:rsidR="007A069F" w:rsidRPr="00B22856" w:rsidRDefault="007A069F" w:rsidP="00741E5B">
            <w:pPr>
              <w:ind w:right="-33" w:hanging="103"/>
              <w:rPr>
                <w:rFonts w:eastAsia="DengXian Light" w:cs="Arial"/>
                <w:kern w:val="2"/>
                <w:sz w:val="18"/>
                <w:szCs w:val="18"/>
                <w:lang w:val="ro-MD"/>
              </w:rPr>
            </w:pPr>
          </w:p>
          <w:p w14:paraId="71048902" w14:textId="77777777" w:rsidR="007A069F" w:rsidRPr="00B22856" w:rsidRDefault="007A069F" w:rsidP="00741E5B">
            <w:pPr>
              <w:ind w:right="-33" w:hanging="103"/>
              <w:rPr>
                <w:rFonts w:eastAsia="DengXian Light" w:cs="Arial"/>
                <w:kern w:val="2"/>
                <w:sz w:val="18"/>
                <w:szCs w:val="18"/>
                <w:lang w:val="ro-MD"/>
              </w:rPr>
            </w:pPr>
          </w:p>
          <w:p w14:paraId="4E798D48" w14:textId="262EEB45" w:rsidR="007A069F" w:rsidRPr="00B22856" w:rsidRDefault="007A069F" w:rsidP="00741E5B">
            <w:pPr>
              <w:ind w:right="-33" w:hanging="103"/>
              <w:rPr>
                <w:rFonts w:eastAsia="DengXian Light" w:cs="Arial"/>
                <w:kern w:val="2"/>
                <w:sz w:val="18"/>
                <w:szCs w:val="18"/>
                <w:lang w:val="ro-MD"/>
              </w:rPr>
            </w:pPr>
            <w:r w:rsidRPr="00B22856">
              <w:rPr>
                <w:rFonts w:eastAsia="DengXian Light" w:cs="Arial"/>
                <w:kern w:val="2"/>
                <w:sz w:val="18"/>
                <w:szCs w:val="18"/>
                <w:lang w:val="ro-MD"/>
              </w:rPr>
              <w:t>Trimestrul IV 2027</w:t>
            </w:r>
          </w:p>
          <w:p w14:paraId="6C4ED085" w14:textId="77777777" w:rsidR="007A069F" w:rsidRPr="00B22856" w:rsidRDefault="007A069F" w:rsidP="00741E5B">
            <w:pPr>
              <w:ind w:right="-33" w:firstLine="0"/>
              <w:rPr>
                <w:rFonts w:eastAsia="DengXian Light" w:cs="Arial"/>
                <w:kern w:val="2"/>
                <w:sz w:val="18"/>
                <w:szCs w:val="18"/>
                <w:lang w:val="ro-MD"/>
              </w:rPr>
            </w:pPr>
          </w:p>
        </w:tc>
        <w:tc>
          <w:tcPr>
            <w:tcW w:w="1420" w:type="dxa"/>
            <w:tcBorders>
              <w:top w:val="single" w:sz="4" w:space="0" w:color="auto"/>
              <w:bottom w:val="single" w:sz="4" w:space="0" w:color="auto"/>
            </w:tcBorders>
          </w:tcPr>
          <w:p w14:paraId="5785CD47" w14:textId="6AF3AC5C" w:rsidR="007A069F" w:rsidRPr="00B22856" w:rsidRDefault="007A069F" w:rsidP="00741E5B">
            <w:pPr>
              <w:spacing w:line="259" w:lineRule="auto"/>
              <w:ind w:firstLine="0"/>
              <w:rPr>
                <w:rFonts w:cs="Arial"/>
                <w:kern w:val="2"/>
                <w:sz w:val="18"/>
                <w:szCs w:val="18"/>
                <w:lang w:val="ro-MD"/>
              </w:rPr>
            </w:pPr>
            <w:r w:rsidRPr="00B22856">
              <w:rPr>
                <w:rFonts w:cs="Arial"/>
                <w:kern w:val="2"/>
                <w:sz w:val="18"/>
                <w:szCs w:val="18"/>
                <w:lang w:val="ro-MD"/>
              </w:rPr>
              <w:t>Ministerul Afacerilor Interne</w:t>
            </w:r>
          </w:p>
        </w:tc>
      </w:tr>
      <w:tr w:rsidR="00B22856" w:rsidRPr="00B22856" w14:paraId="1E89290B" w14:textId="77777777" w:rsidTr="00741E5B">
        <w:trPr>
          <w:trHeight w:val="546"/>
        </w:trPr>
        <w:tc>
          <w:tcPr>
            <w:tcW w:w="523" w:type="dxa"/>
            <w:vMerge/>
          </w:tcPr>
          <w:p w14:paraId="5A04B6CF" w14:textId="77777777" w:rsidR="007A069F" w:rsidRPr="00B22856" w:rsidRDefault="007A069F" w:rsidP="00741E5B">
            <w:pPr>
              <w:ind w:firstLine="0"/>
              <w:rPr>
                <w:sz w:val="18"/>
                <w:szCs w:val="18"/>
                <w:lang w:val="ro-MD"/>
              </w:rPr>
            </w:pPr>
          </w:p>
        </w:tc>
        <w:tc>
          <w:tcPr>
            <w:tcW w:w="2157" w:type="dxa"/>
            <w:vMerge/>
            <w:tcBorders>
              <w:right w:val="single" w:sz="4" w:space="0" w:color="auto"/>
            </w:tcBorders>
            <w:vAlign w:val="center"/>
          </w:tcPr>
          <w:p w14:paraId="01E61911" w14:textId="77777777" w:rsidR="007A069F" w:rsidRPr="00B22856" w:rsidRDefault="007A069F" w:rsidP="00741E5B">
            <w:pPr>
              <w:ind w:firstLine="0"/>
              <w:rPr>
                <w:rFonts w:cs="Arial"/>
                <w:kern w:val="2"/>
                <w:sz w:val="18"/>
                <w:szCs w:val="18"/>
                <w:lang w:val="ro-MD"/>
              </w:rPr>
            </w:pPr>
          </w:p>
        </w:tc>
        <w:tc>
          <w:tcPr>
            <w:tcW w:w="1842" w:type="dxa"/>
            <w:vMerge/>
            <w:tcBorders>
              <w:left w:val="single" w:sz="4" w:space="0" w:color="auto"/>
            </w:tcBorders>
          </w:tcPr>
          <w:p w14:paraId="735C49EF" w14:textId="77777777" w:rsidR="007A069F" w:rsidRPr="00B22856" w:rsidRDefault="007A069F" w:rsidP="00741E5B">
            <w:pPr>
              <w:numPr>
                <w:ilvl w:val="0"/>
                <w:numId w:val="8"/>
              </w:numPr>
              <w:tabs>
                <w:tab w:val="left" w:pos="316"/>
              </w:tabs>
              <w:ind w:left="28" w:hanging="6"/>
              <w:contextualSpacing/>
              <w:rPr>
                <w:rFonts w:cs="Arial"/>
                <w:sz w:val="18"/>
                <w:szCs w:val="18"/>
                <w:lang w:val="ro-MD"/>
              </w:rPr>
            </w:pPr>
          </w:p>
        </w:tc>
        <w:tc>
          <w:tcPr>
            <w:tcW w:w="991" w:type="dxa"/>
            <w:vMerge/>
          </w:tcPr>
          <w:p w14:paraId="368D4ED6" w14:textId="77777777" w:rsidR="007A069F" w:rsidRPr="00B22856" w:rsidRDefault="007A069F" w:rsidP="00741E5B">
            <w:pPr>
              <w:rPr>
                <w:sz w:val="18"/>
                <w:szCs w:val="18"/>
                <w:lang w:val="ro-MD"/>
              </w:rPr>
            </w:pPr>
          </w:p>
        </w:tc>
        <w:tc>
          <w:tcPr>
            <w:tcW w:w="851" w:type="dxa"/>
            <w:vMerge/>
          </w:tcPr>
          <w:p w14:paraId="66163FA2" w14:textId="77777777" w:rsidR="007A069F" w:rsidRPr="00B22856" w:rsidRDefault="007A069F" w:rsidP="00741E5B">
            <w:pPr>
              <w:rPr>
                <w:sz w:val="18"/>
                <w:szCs w:val="18"/>
                <w:lang w:val="ro-MD"/>
              </w:rPr>
            </w:pPr>
          </w:p>
        </w:tc>
        <w:tc>
          <w:tcPr>
            <w:tcW w:w="991" w:type="dxa"/>
            <w:vMerge/>
          </w:tcPr>
          <w:p w14:paraId="7E940629" w14:textId="77777777" w:rsidR="007A069F" w:rsidRPr="00B22856" w:rsidRDefault="007A069F" w:rsidP="00741E5B">
            <w:pPr>
              <w:rPr>
                <w:sz w:val="18"/>
                <w:szCs w:val="18"/>
                <w:lang w:val="ro-MD"/>
              </w:rPr>
            </w:pPr>
          </w:p>
        </w:tc>
        <w:tc>
          <w:tcPr>
            <w:tcW w:w="1139" w:type="dxa"/>
            <w:vMerge/>
          </w:tcPr>
          <w:p w14:paraId="0FBD4AB5" w14:textId="77777777" w:rsidR="007A069F" w:rsidRPr="00B22856" w:rsidRDefault="007A069F" w:rsidP="00741E5B">
            <w:pPr>
              <w:rPr>
                <w:sz w:val="18"/>
                <w:szCs w:val="18"/>
                <w:lang w:val="ro-MD"/>
              </w:rPr>
            </w:pPr>
          </w:p>
        </w:tc>
        <w:tc>
          <w:tcPr>
            <w:tcW w:w="992" w:type="dxa"/>
            <w:gridSpan w:val="2"/>
            <w:tcBorders>
              <w:top w:val="single" w:sz="4" w:space="0" w:color="auto"/>
              <w:bottom w:val="single" w:sz="4" w:space="0" w:color="auto"/>
            </w:tcBorders>
          </w:tcPr>
          <w:p w14:paraId="6BE7C650" w14:textId="7FE5F733" w:rsidR="007A069F" w:rsidRPr="00B22856" w:rsidRDefault="005B2D6F" w:rsidP="00741E5B">
            <w:pPr>
              <w:ind w:firstLine="0"/>
              <w:rPr>
                <w:sz w:val="18"/>
                <w:szCs w:val="18"/>
                <w:lang w:val="ro-MD"/>
              </w:rPr>
            </w:pPr>
            <w:r w:rsidRPr="00B22856">
              <w:rPr>
                <w:sz w:val="18"/>
                <w:szCs w:val="18"/>
                <w:lang w:val="ro-MD"/>
              </w:rPr>
              <w:t>40.14</w:t>
            </w:r>
          </w:p>
        </w:tc>
        <w:tc>
          <w:tcPr>
            <w:tcW w:w="850" w:type="dxa"/>
            <w:gridSpan w:val="2"/>
            <w:tcBorders>
              <w:top w:val="single" w:sz="4" w:space="0" w:color="auto"/>
              <w:bottom w:val="single" w:sz="4" w:space="0" w:color="auto"/>
            </w:tcBorders>
          </w:tcPr>
          <w:p w14:paraId="35AFCC9F" w14:textId="0DC96F84" w:rsidR="007A069F" w:rsidRPr="00B22856" w:rsidRDefault="002A2F55" w:rsidP="00741E5B">
            <w:pPr>
              <w:ind w:firstLine="0"/>
              <w:rPr>
                <w:sz w:val="18"/>
                <w:szCs w:val="18"/>
                <w:lang w:val="ro-MD"/>
              </w:rPr>
            </w:pPr>
            <w:r w:rsidRPr="00B22856">
              <w:rPr>
                <w:sz w:val="18"/>
                <w:szCs w:val="18"/>
                <w:lang w:val="ro-MD"/>
              </w:rPr>
              <w:t>-</w:t>
            </w:r>
          </w:p>
        </w:tc>
        <w:tc>
          <w:tcPr>
            <w:tcW w:w="851" w:type="dxa"/>
            <w:tcBorders>
              <w:top w:val="single" w:sz="4" w:space="0" w:color="auto"/>
              <w:bottom w:val="single" w:sz="4" w:space="0" w:color="auto"/>
            </w:tcBorders>
          </w:tcPr>
          <w:p w14:paraId="3449B66C" w14:textId="013E064F" w:rsidR="007A069F" w:rsidRPr="00B22856" w:rsidRDefault="007439A4" w:rsidP="00741E5B">
            <w:pPr>
              <w:ind w:firstLine="0"/>
              <w:rPr>
                <w:sz w:val="18"/>
                <w:szCs w:val="18"/>
                <w:lang w:val="ro-MD"/>
              </w:rPr>
            </w:pPr>
            <w:r w:rsidRPr="00B22856">
              <w:rPr>
                <w:sz w:val="18"/>
                <w:szCs w:val="18"/>
                <w:lang w:val="ro-MD"/>
              </w:rPr>
              <w:t>16,50</w:t>
            </w:r>
          </w:p>
        </w:tc>
        <w:tc>
          <w:tcPr>
            <w:tcW w:w="850" w:type="dxa"/>
            <w:tcBorders>
              <w:top w:val="single" w:sz="4" w:space="0" w:color="auto"/>
              <w:bottom w:val="single" w:sz="4" w:space="0" w:color="auto"/>
            </w:tcBorders>
          </w:tcPr>
          <w:p w14:paraId="0AE80BBA" w14:textId="0D302EFE" w:rsidR="007A069F" w:rsidRPr="00B22856" w:rsidRDefault="002A2F55" w:rsidP="00741E5B">
            <w:pPr>
              <w:ind w:firstLine="0"/>
              <w:rPr>
                <w:sz w:val="18"/>
                <w:szCs w:val="18"/>
                <w:lang w:val="ro-MD"/>
              </w:rPr>
            </w:pPr>
            <w:r w:rsidRPr="00B22856">
              <w:rPr>
                <w:sz w:val="18"/>
                <w:szCs w:val="18"/>
                <w:lang w:val="ro-MD"/>
              </w:rPr>
              <w:t>-</w:t>
            </w:r>
          </w:p>
        </w:tc>
        <w:tc>
          <w:tcPr>
            <w:tcW w:w="866" w:type="dxa"/>
            <w:tcBorders>
              <w:top w:val="single" w:sz="4" w:space="0" w:color="auto"/>
              <w:bottom w:val="single" w:sz="4" w:space="0" w:color="auto"/>
            </w:tcBorders>
          </w:tcPr>
          <w:p w14:paraId="0316A4C8" w14:textId="0C876BD1" w:rsidR="007A069F" w:rsidRPr="00B22856" w:rsidRDefault="002A2F55"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tcPr>
          <w:p w14:paraId="16BC47B4" w14:textId="423FE47A" w:rsidR="007A069F" w:rsidRPr="00B22856" w:rsidRDefault="002A2F55" w:rsidP="00741E5B">
            <w:pPr>
              <w:ind w:firstLine="0"/>
              <w:rPr>
                <w:sz w:val="18"/>
                <w:szCs w:val="18"/>
                <w:lang w:val="ro-MD"/>
              </w:rPr>
            </w:pPr>
            <w:r w:rsidRPr="00B22856">
              <w:rPr>
                <w:sz w:val="18"/>
                <w:szCs w:val="18"/>
                <w:lang w:val="ro-MD"/>
              </w:rPr>
              <w:t>-</w:t>
            </w:r>
          </w:p>
        </w:tc>
        <w:tc>
          <w:tcPr>
            <w:tcW w:w="992" w:type="dxa"/>
            <w:gridSpan w:val="2"/>
            <w:vMerge/>
            <w:tcBorders>
              <w:bottom w:val="single" w:sz="4" w:space="0" w:color="auto"/>
            </w:tcBorders>
          </w:tcPr>
          <w:p w14:paraId="50177CF7" w14:textId="77777777" w:rsidR="007A069F" w:rsidRPr="00B22856" w:rsidRDefault="007A069F"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tcPr>
          <w:p w14:paraId="3021DF88" w14:textId="7D7A0B66" w:rsidR="007A069F" w:rsidRPr="00B22856" w:rsidRDefault="007A069F" w:rsidP="00741E5B">
            <w:pPr>
              <w:spacing w:line="259" w:lineRule="auto"/>
              <w:ind w:firstLine="22"/>
              <w:rPr>
                <w:rFonts w:cs="Arial"/>
                <w:kern w:val="2"/>
                <w:sz w:val="18"/>
                <w:szCs w:val="18"/>
                <w:lang w:val="ro-MD"/>
              </w:rPr>
            </w:pPr>
            <w:r w:rsidRPr="00B22856">
              <w:rPr>
                <w:rFonts w:cs="Arial"/>
                <w:kern w:val="2"/>
                <w:sz w:val="18"/>
                <w:szCs w:val="18"/>
                <w:lang w:val="ro-MD"/>
              </w:rPr>
              <w:t>Ministerul Justiției</w:t>
            </w:r>
          </w:p>
        </w:tc>
      </w:tr>
      <w:tr w:rsidR="00B22856" w:rsidRPr="00B22856" w14:paraId="244754A5" w14:textId="77777777" w:rsidTr="00741E5B">
        <w:trPr>
          <w:trHeight w:val="702"/>
        </w:trPr>
        <w:tc>
          <w:tcPr>
            <w:tcW w:w="523" w:type="dxa"/>
            <w:vMerge/>
          </w:tcPr>
          <w:p w14:paraId="71BE495E" w14:textId="77777777" w:rsidR="007A069F" w:rsidRPr="00B22856" w:rsidRDefault="007A069F" w:rsidP="00741E5B">
            <w:pPr>
              <w:ind w:firstLine="0"/>
              <w:rPr>
                <w:sz w:val="18"/>
                <w:szCs w:val="18"/>
                <w:lang w:val="ro-MD"/>
              </w:rPr>
            </w:pPr>
          </w:p>
        </w:tc>
        <w:tc>
          <w:tcPr>
            <w:tcW w:w="2157" w:type="dxa"/>
            <w:vMerge/>
            <w:tcBorders>
              <w:right w:val="single" w:sz="4" w:space="0" w:color="auto"/>
            </w:tcBorders>
            <w:vAlign w:val="center"/>
          </w:tcPr>
          <w:p w14:paraId="2C117D88" w14:textId="77777777" w:rsidR="007A069F" w:rsidRPr="00B22856" w:rsidRDefault="007A069F" w:rsidP="00741E5B">
            <w:pPr>
              <w:ind w:firstLine="0"/>
              <w:rPr>
                <w:rFonts w:cs="Arial"/>
                <w:kern w:val="2"/>
                <w:sz w:val="18"/>
                <w:szCs w:val="18"/>
                <w:lang w:val="ro-MD"/>
              </w:rPr>
            </w:pPr>
          </w:p>
        </w:tc>
        <w:tc>
          <w:tcPr>
            <w:tcW w:w="1842" w:type="dxa"/>
            <w:vMerge/>
            <w:tcBorders>
              <w:left w:val="single" w:sz="4" w:space="0" w:color="auto"/>
              <w:bottom w:val="single" w:sz="4" w:space="0" w:color="auto"/>
            </w:tcBorders>
          </w:tcPr>
          <w:p w14:paraId="360990EA" w14:textId="77777777" w:rsidR="007A069F" w:rsidRPr="00B22856" w:rsidRDefault="007A069F" w:rsidP="00741E5B">
            <w:pPr>
              <w:numPr>
                <w:ilvl w:val="0"/>
                <w:numId w:val="8"/>
              </w:numPr>
              <w:tabs>
                <w:tab w:val="left" w:pos="316"/>
              </w:tabs>
              <w:ind w:left="28" w:hanging="6"/>
              <w:contextualSpacing/>
              <w:rPr>
                <w:rFonts w:cs="Arial"/>
                <w:sz w:val="18"/>
                <w:szCs w:val="18"/>
                <w:lang w:val="ro-MD"/>
              </w:rPr>
            </w:pPr>
          </w:p>
        </w:tc>
        <w:tc>
          <w:tcPr>
            <w:tcW w:w="991" w:type="dxa"/>
            <w:vMerge/>
            <w:tcBorders>
              <w:bottom w:val="single" w:sz="4" w:space="0" w:color="auto"/>
            </w:tcBorders>
          </w:tcPr>
          <w:p w14:paraId="280937ED" w14:textId="77777777" w:rsidR="007A069F" w:rsidRPr="00B22856" w:rsidRDefault="007A069F" w:rsidP="00741E5B">
            <w:pPr>
              <w:rPr>
                <w:sz w:val="18"/>
                <w:szCs w:val="18"/>
                <w:lang w:val="ro-MD"/>
              </w:rPr>
            </w:pPr>
          </w:p>
        </w:tc>
        <w:tc>
          <w:tcPr>
            <w:tcW w:w="851" w:type="dxa"/>
            <w:vMerge/>
            <w:tcBorders>
              <w:bottom w:val="single" w:sz="4" w:space="0" w:color="auto"/>
            </w:tcBorders>
          </w:tcPr>
          <w:p w14:paraId="04B34D8D" w14:textId="77777777" w:rsidR="007A069F" w:rsidRPr="00B22856" w:rsidRDefault="007A069F" w:rsidP="00741E5B">
            <w:pPr>
              <w:rPr>
                <w:sz w:val="18"/>
                <w:szCs w:val="18"/>
                <w:lang w:val="ro-MD"/>
              </w:rPr>
            </w:pPr>
          </w:p>
        </w:tc>
        <w:tc>
          <w:tcPr>
            <w:tcW w:w="991" w:type="dxa"/>
            <w:vMerge/>
            <w:tcBorders>
              <w:bottom w:val="single" w:sz="4" w:space="0" w:color="auto"/>
            </w:tcBorders>
          </w:tcPr>
          <w:p w14:paraId="6DB2D484" w14:textId="77777777" w:rsidR="007A069F" w:rsidRPr="00B22856" w:rsidRDefault="007A069F" w:rsidP="00741E5B">
            <w:pPr>
              <w:rPr>
                <w:sz w:val="18"/>
                <w:szCs w:val="18"/>
                <w:lang w:val="ro-MD"/>
              </w:rPr>
            </w:pPr>
          </w:p>
        </w:tc>
        <w:tc>
          <w:tcPr>
            <w:tcW w:w="1139" w:type="dxa"/>
            <w:vMerge/>
            <w:tcBorders>
              <w:bottom w:val="single" w:sz="4" w:space="0" w:color="auto"/>
            </w:tcBorders>
          </w:tcPr>
          <w:p w14:paraId="008FB1EF" w14:textId="77777777" w:rsidR="007A069F" w:rsidRPr="00B22856" w:rsidRDefault="007A069F" w:rsidP="00741E5B">
            <w:pPr>
              <w:rPr>
                <w:sz w:val="18"/>
                <w:szCs w:val="18"/>
                <w:lang w:val="ro-MD"/>
              </w:rPr>
            </w:pPr>
          </w:p>
        </w:tc>
        <w:tc>
          <w:tcPr>
            <w:tcW w:w="992" w:type="dxa"/>
            <w:gridSpan w:val="2"/>
            <w:tcBorders>
              <w:top w:val="single" w:sz="4" w:space="0" w:color="auto"/>
              <w:bottom w:val="single" w:sz="4" w:space="0" w:color="auto"/>
            </w:tcBorders>
          </w:tcPr>
          <w:p w14:paraId="23A9D98B" w14:textId="2E1CBF04" w:rsidR="007A069F" w:rsidRPr="00B22856" w:rsidRDefault="005B2D6F" w:rsidP="00741E5B">
            <w:pPr>
              <w:ind w:firstLine="0"/>
              <w:rPr>
                <w:sz w:val="18"/>
                <w:szCs w:val="18"/>
                <w:lang w:val="ro-MD"/>
              </w:rPr>
            </w:pPr>
            <w:r w:rsidRPr="00B22856">
              <w:rPr>
                <w:sz w:val="18"/>
                <w:szCs w:val="18"/>
                <w:lang w:val="ro-MD"/>
              </w:rPr>
              <w:t>06.01</w:t>
            </w:r>
          </w:p>
        </w:tc>
        <w:tc>
          <w:tcPr>
            <w:tcW w:w="850" w:type="dxa"/>
            <w:gridSpan w:val="2"/>
            <w:tcBorders>
              <w:top w:val="single" w:sz="4" w:space="0" w:color="auto"/>
              <w:bottom w:val="single" w:sz="4" w:space="0" w:color="auto"/>
            </w:tcBorders>
          </w:tcPr>
          <w:p w14:paraId="460B7A6B" w14:textId="282CF4F6" w:rsidR="007A069F" w:rsidRPr="00B22856" w:rsidRDefault="002A2F55" w:rsidP="00741E5B">
            <w:pPr>
              <w:ind w:firstLine="0"/>
              <w:rPr>
                <w:sz w:val="18"/>
                <w:szCs w:val="18"/>
                <w:lang w:val="ro-MD"/>
              </w:rPr>
            </w:pPr>
            <w:r w:rsidRPr="00B22856">
              <w:rPr>
                <w:sz w:val="18"/>
                <w:szCs w:val="18"/>
                <w:lang w:val="ro-MD"/>
              </w:rPr>
              <w:t>-</w:t>
            </w:r>
          </w:p>
        </w:tc>
        <w:tc>
          <w:tcPr>
            <w:tcW w:w="851" w:type="dxa"/>
            <w:tcBorders>
              <w:top w:val="single" w:sz="4" w:space="0" w:color="auto"/>
              <w:bottom w:val="single" w:sz="4" w:space="0" w:color="auto"/>
            </w:tcBorders>
          </w:tcPr>
          <w:p w14:paraId="416446CE" w14:textId="07424C89" w:rsidR="007A069F" w:rsidRPr="00B22856" w:rsidRDefault="007439A4" w:rsidP="00741E5B">
            <w:pPr>
              <w:ind w:firstLine="0"/>
              <w:rPr>
                <w:sz w:val="18"/>
                <w:szCs w:val="18"/>
                <w:lang w:val="ro-MD"/>
              </w:rPr>
            </w:pPr>
            <w:r w:rsidRPr="00B22856">
              <w:rPr>
                <w:sz w:val="18"/>
                <w:szCs w:val="18"/>
                <w:lang w:val="ro-MD"/>
              </w:rPr>
              <w:t>16,50</w:t>
            </w:r>
          </w:p>
        </w:tc>
        <w:tc>
          <w:tcPr>
            <w:tcW w:w="850" w:type="dxa"/>
            <w:tcBorders>
              <w:top w:val="single" w:sz="4" w:space="0" w:color="auto"/>
              <w:bottom w:val="single" w:sz="4" w:space="0" w:color="auto"/>
            </w:tcBorders>
          </w:tcPr>
          <w:p w14:paraId="3EFD2C98" w14:textId="5FBE56A2" w:rsidR="007A069F" w:rsidRPr="00B22856" w:rsidRDefault="002A2F55" w:rsidP="00741E5B">
            <w:pPr>
              <w:ind w:firstLine="0"/>
              <w:rPr>
                <w:sz w:val="18"/>
                <w:szCs w:val="18"/>
                <w:lang w:val="ro-MD"/>
              </w:rPr>
            </w:pPr>
            <w:r w:rsidRPr="00B22856">
              <w:rPr>
                <w:sz w:val="18"/>
                <w:szCs w:val="18"/>
                <w:lang w:val="ro-MD"/>
              </w:rPr>
              <w:t>-</w:t>
            </w:r>
          </w:p>
        </w:tc>
        <w:tc>
          <w:tcPr>
            <w:tcW w:w="866" w:type="dxa"/>
            <w:tcBorders>
              <w:top w:val="single" w:sz="4" w:space="0" w:color="auto"/>
              <w:bottom w:val="single" w:sz="4" w:space="0" w:color="auto"/>
            </w:tcBorders>
          </w:tcPr>
          <w:p w14:paraId="11A4A24E" w14:textId="240E79D1" w:rsidR="007A069F" w:rsidRPr="00B22856" w:rsidRDefault="002A2F55"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tcPr>
          <w:p w14:paraId="73F35111" w14:textId="5A640F28" w:rsidR="007A069F" w:rsidRPr="00B22856" w:rsidRDefault="002A2F55" w:rsidP="00741E5B">
            <w:pPr>
              <w:ind w:firstLine="0"/>
              <w:rPr>
                <w:sz w:val="18"/>
                <w:szCs w:val="18"/>
                <w:lang w:val="ro-MD"/>
              </w:rPr>
            </w:pPr>
            <w:r w:rsidRPr="00B22856">
              <w:rPr>
                <w:sz w:val="18"/>
                <w:szCs w:val="18"/>
                <w:lang w:val="ro-MD"/>
              </w:rPr>
              <w:t>-</w:t>
            </w:r>
          </w:p>
        </w:tc>
        <w:tc>
          <w:tcPr>
            <w:tcW w:w="992" w:type="dxa"/>
            <w:gridSpan w:val="2"/>
            <w:tcBorders>
              <w:top w:val="single" w:sz="4" w:space="0" w:color="auto"/>
              <w:bottom w:val="single" w:sz="4" w:space="0" w:color="auto"/>
            </w:tcBorders>
          </w:tcPr>
          <w:p w14:paraId="5879E4FF" w14:textId="77777777" w:rsidR="007A069F" w:rsidRPr="00B22856" w:rsidRDefault="007A069F" w:rsidP="00741E5B">
            <w:pPr>
              <w:ind w:right="-33" w:hanging="103"/>
              <w:rPr>
                <w:rFonts w:eastAsia="DengXian Light" w:cs="Arial"/>
                <w:kern w:val="2"/>
                <w:sz w:val="18"/>
                <w:szCs w:val="18"/>
                <w:lang w:val="ro-MD"/>
              </w:rPr>
            </w:pPr>
          </w:p>
        </w:tc>
        <w:tc>
          <w:tcPr>
            <w:tcW w:w="1420" w:type="dxa"/>
            <w:tcBorders>
              <w:top w:val="single" w:sz="4" w:space="0" w:color="auto"/>
              <w:bottom w:val="single" w:sz="4" w:space="0" w:color="auto"/>
            </w:tcBorders>
          </w:tcPr>
          <w:p w14:paraId="5752F329" w14:textId="0791BFDC" w:rsidR="007A069F" w:rsidRPr="00B22856" w:rsidRDefault="007A069F" w:rsidP="00741E5B">
            <w:pPr>
              <w:ind w:right="-33" w:firstLine="0"/>
              <w:rPr>
                <w:rFonts w:cs="Arial"/>
                <w:kern w:val="2"/>
                <w:sz w:val="18"/>
                <w:szCs w:val="18"/>
                <w:lang w:val="ro-MD"/>
              </w:rPr>
            </w:pPr>
            <w:r w:rsidRPr="00B22856">
              <w:rPr>
                <w:rFonts w:cs="Arial"/>
                <w:kern w:val="2"/>
                <w:sz w:val="18"/>
                <w:szCs w:val="18"/>
                <w:lang w:val="ro-MD"/>
              </w:rPr>
              <w:t>Ministerul Afacerilor Externe</w:t>
            </w:r>
          </w:p>
        </w:tc>
      </w:tr>
      <w:tr w:rsidR="00B22856" w:rsidRPr="00B22856" w14:paraId="0D334BF1" w14:textId="77777777" w:rsidTr="00741E5B">
        <w:trPr>
          <w:trHeight w:val="844"/>
        </w:trPr>
        <w:tc>
          <w:tcPr>
            <w:tcW w:w="523" w:type="dxa"/>
            <w:vMerge/>
          </w:tcPr>
          <w:p w14:paraId="61C8005A" w14:textId="77777777" w:rsidR="00677013" w:rsidRPr="00B22856" w:rsidRDefault="00677013" w:rsidP="00741E5B">
            <w:pPr>
              <w:ind w:firstLine="0"/>
              <w:rPr>
                <w:sz w:val="18"/>
                <w:szCs w:val="18"/>
                <w:lang w:val="ro-MD"/>
              </w:rPr>
            </w:pPr>
          </w:p>
        </w:tc>
        <w:tc>
          <w:tcPr>
            <w:tcW w:w="2157" w:type="dxa"/>
            <w:vMerge/>
            <w:tcBorders>
              <w:right w:val="single" w:sz="4" w:space="0" w:color="auto"/>
            </w:tcBorders>
            <w:vAlign w:val="center"/>
          </w:tcPr>
          <w:p w14:paraId="50C25C61" w14:textId="77777777" w:rsidR="00677013" w:rsidRPr="00B22856" w:rsidRDefault="00677013" w:rsidP="00741E5B">
            <w:pPr>
              <w:ind w:firstLine="0"/>
              <w:rPr>
                <w:rFonts w:cs="Arial"/>
                <w:kern w:val="2"/>
                <w:sz w:val="18"/>
                <w:szCs w:val="18"/>
                <w:lang w:val="ro-MD"/>
              </w:rPr>
            </w:pPr>
          </w:p>
        </w:tc>
        <w:tc>
          <w:tcPr>
            <w:tcW w:w="1842" w:type="dxa"/>
            <w:vMerge w:val="restart"/>
            <w:tcBorders>
              <w:top w:val="single" w:sz="4" w:space="0" w:color="auto"/>
              <w:left w:val="single" w:sz="4" w:space="0" w:color="auto"/>
            </w:tcBorders>
          </w:tcPr>
          <w:p w14:paraId="0EF8E6EA" w14:textId="77777777" w:rsidR="00677013" w:rsidRPr="00B22856" w:rsidRDefault="00677013" w:rsidP="00741E5B">
            <w:pPr>
              <w:numPr>
                <w:ilvl w:val="0"/>
                <w:numId w:val="8"/>
              </w:numPr>
              <w:tabs>
                <w:tab w:val="left" w:pos="190"/>
              </w:tabs>
              <w:ind w:left="49" w:hanging="49"/>
              <w:contextualSpacing/>
              <w:rPr>
                <w:rFonts w:cs="Arial"/>
                <w:sz w:val="18"/>
                <w:szCs w:val="18"/>
                <w:lang w:val="ro-MD"/>
              </w:rPr>
            </w:pPr>
            <w:r w:rsidRPr="00B22856">
              <w:rPr>
                <w:rFonts w:cs="Arial"/>
                <w:sz w:val="18"/>
                <w:szCs w:val="18"/>
                <w:lang w:val="ro-MD"/>
              </w:rPr>
              <w:t xml:space="preserve">Act de modificare a cadrului normativ privind alinierea cadrului normativ </w:t>
            </w:r>
            <w:r w:rsidRPr="00B22856">
              <w:rPr>
                <w:rFonts w:cs="Arial"/>
                <w:sz w:val="18"/>
                <w:szCs w:val="18"/>
                <w:lang w:val="ro-MD"/>
              </w:rPr>
              <w:lastRenderedPageBreak/>
              <w:t>național la cerințele celui de al doilea Protocol al Convenției Consiliului Europei privind criminalitatea informatică elaborat și aprobat</w:t>
            </w:r>
          </w:p>
        </w:tc>
        <w:tc>
          <w:tcPr>
            <w:tcW w:w="991" w:type="dxa"/>
            <w:vMerge w:val="restart"/>
            <w:tcBorders>
              <w:top w:val="single" w:sz="4" w:space="0" w:color="auto"/>
            </w:tcBorders>
          </w:tcPr>
          <w:p w14:paraId="7DBF6417" w14:textId="77777777" w:rsidR="00677013" w:rsidRPr="00B22856" w:rsidRDefault="00677013" w:rsidP="00741E5B">
            <w:pPr>
              <w:ind w:firstLine="0"/>
              <w:rPr>
                <w:sz w:val="18"/>
                <w:szCs w:val="18"/>
                <w:lang w:val="ro-MD"/>
              </w:rPr>
            </w:pPr>
            <w:r w:rsidRPr="00B22856">
              <w:rPr>
                <w:sz w:val="18"/>
                <w:szCs w:val="18"/>
                <w:lang w:val="ro-MD"/>
              </w:rPr>
              <w:lastRenderedPageBreak/>
              <w:t>189,86</w:t>
            </w:r>
          </w:p>
        </w:tc>
        <w:tc>
          <w:tcPr>
            <w:tcW w:w="851" w:type="dxa"/>
            <w:vMerge w:val="restart"/>
            <w:tcBorders>
              <w:top w:val="single" w:sz="4" w:space="0" w:color="auto"/>
            </w:tcBorders>
          </w:tcPr>
          <w:p w14:paraId="326FB254" w14:textId="77777777" w:rsidR="00677013" w:rsidRPr="00B22856" w:rsidRDefault="00677013" w:rsidP="00741E5B">
            <w:pPr>
              <w:ind w:firstLine="0"/>
              <w:rPr>
                <w:sz w:val="18"/>
                <w:szCs w:val="18"/>
                <w:lang w:val="ro-MD"/>
              </w:rPr>
            </w:pPr>
            <w:r w:rsidRPr="00B22856">
              <w:rPr>
                <w:sz w:val="18"/>
                <w:szCs w:val="18"/>
                <w:lang w:val="ro-MD"/>
              </w:rPr>
              <w:t>189,86</w:t>
            </w:r>
          </w:p>
        </w:tc>
        <w:tc>
          <w:tcPr>
            <w:tcW w:w="991" w:type="dxa"/>
            <w:vMerge w:val="restart"/>
            <w:tcBorders>
              <w:top w:val="single" w:sz="4" w:space="0" w:color="auto"/>
            </w:tcBorders>
          </w:tcPr>
          <w:p w14:paraId="0219109E" w14:textId="77777777" w:rsidR="00677013" w:rsidRPr="00B22856" w:rsidRDefault="00677013" w:rsidP="00741E5B">
            <w:pPr>
              <w:ind w:firstLine="0"/>
              <w:rPr>
                <w:sz w:val="18"/>
                <w:szCs w:val="18"/>
                <w:lang w:val="ro-MD"/>
              </w:rPr>
            </w:pPr>
            <w:r w:rsidRPr="00B22856">
              <w:rPr>
                <w:sz w:val="18"/>
                <w:szCs w:val="18"/>
                <w:lang w:val="ro-MD"/>
              </w:rPr>
              <w:t>-</w:t>
            </w:r>
          </w:p>
        </w:tc>
        <w:tc>
          <w:tcPr>
            <w:tcW w:w="1139" w:type="dxa"/>
            <w:vMerge w:val="restart"/>
            <w:tcBorders>
              <w:top w:val="single" w:sz="4" w:space="0" w:color="auto"/>
            </w:tcBorders>
          </w:tcPr>
          <w:p w14:paraId="169F378C" w14:textId="77777777" w:rsidR="00677013" w:rsidRPr="00B22856" w:rsidRDefault="00677013" w:rsidP="00741E5B">
            <w:pPr>
              <w:ind w:firstLine="0"/>
              <w:rPr>
                <w:sz w:val="18"/>
                <w:szCs w:val="18"/>
                <w:lang w:val="ro-MD"/>
              </w:rPr>
            </w:pPr>
            <w:r w:rsidRPr="00B22856">
              <w:rPr>
                <w:sz w:val="18"/>
                <w:szCs w:val="18"/>
                <w:lang w:val="ro-MD"/>
              </w:rPr>
              <w:t>-</w:t>
            </w:r>
          </w:p>
        </w:tc>
        <w:tc>
          <w:tcPr>
            <w:tcW w:w="992" w:type="dxa"/>
            <w:gridSpan w:val="2"/>
            <w:tcBorders>
              <w:top w:val="single" w:sz="4" w:space="0" w:color="auto"/>
              <w:bottom w:val="single" w:sz="4" w:space="0" w:color="auto"/>
            </w:tcBorders>
          </w:tcPr>
          <w:p w14:paraId="4D823405" w14:textId="77777777" w:rsidR="00677013" w:rsidRPr="00B22856" w:rsidRDefault="00677013" w:rsidP="00741E5B">
            <w:pPr>
              <w:ind w:firstLine="0"/>
              <w:rPr>
                <w:sz w:val="18"/>
                <w:szCs w:val="18"/>
                <w:lang w:val="ro-MD"/>
              </w:rPr>
            </w:pPr>
            <w:r w:rsidRPr="00B22856">
              <w:rPr>
                <w:sz w:val="18"/>
                <w:szCs w:val="18"/>
                <w:lang w:val="ro-MD"/>
              </w:rPr>
              <w:t>40.14</w:t>
            </w:r>
          </w:p>
        </w:tc>
        <w:tc>
          <w:tcPr>
            <w:tcW w:w="850" w:type="dxa"/>
            <w:gridSpan w:val="2"/>
            <w:tcBorders>
              <w:top w:val="single" w:sz="4" w:space="0" w:color="auto"/>
              <w:bottom w:val="single" w:sz="4" w:space="0" w:color="auto"/>
            </w:tcBorders>
          </w:tcPr>
          <w:p w14:paraId="17128A65" w14:textId="77777777" w:rsidR="00677013" w:rsidRPr="00B22856" w:rsidRDefault="00677013" w:rsidP="00741E5B">
            <w:pPr>
              <w:ind w:firstLine="0"/>
              <w:rPr>
                <w:sz w:val="18"/>
                <w:szCs w:val="18"/>
                <w:lang w:val="ro-MD"/>
              </w:rPr>
            </w:pPr>
            <w:r w:rsidRPr="00B22856">
              <w:rPr>
                <w:sz w:val="18"/>
                <w:szCs w:val="18"/>
                <w:lang w:val="ro-MD"/>
              </w:rPr>
              <w:t>-</w:t>
            </w:r>
          </w:p>
        </w:tc>
        <w:tc>
          <w:tcPr>
            <w:tcW w:w="851" w:type="dxa"/>
            <w:tcBorders>
              <w:top w:val="single" w:sz="4" w:space="0" w:color="auto"/>
              <w:bottom w:val="single" w:sz="4" w:space="0" w:color="auto"/>
            </w:tcBorders>
          </w:tcPr>
          <w:p w14:paraId="3D5411B8" w14:textId="77777777" w:rsidR="00677013" w:rsidRPr="00B22856" w:rsidRDefault="00677013" w:rsidP="00741E5B">
            <w:pPr>
              <w:ind w:firstLine="0"/>
              <w:rPr>
                <w:sz w:val="18"/>
                <w:szCs w:val="18"/>
                <w:lang w:val="ro-MD"/>
              </w:rPr>
            </w:pPr>
            <w:r w:rsidRPr="00B22856">
              <w:rPr>
                <w:sz w:val="18"/>
                <w:szCs w:val="18"/>
                <w:lang w:val="ro-MD"/>
              </w:rPr>
              <w:t>-</w:t>
            </w:r>
          </w:p>
        </w:tc>
        <w:tc>
          <w:tcPr>
            <w:tcW w:w="850" w:type="dxa"/>
            <w:tcBorders>
              <w:top w:val="single" w:sz="4" w:space="0" w:color="auto"/>
              <w:bottom w:val="single" w:sz="4" w:space="0" w:color="auto"/>
            </w:tcBorders>
          </w:tcPr>
          <w:p w14:paraId="5D388F31" w14:textId="14C39835" w:rsidR="00677013" w:rsidRPr="00B22856" w:rsidRDefault="00096E3F" w:rsidP="00741E5B">
            <w:pPr>
              <w:ind w:firstLine="0"/>
              <w:rPr>
                <w:sz w:val="18"/>
                <w:szCs w:val="18"/>
                <w:lang w:val="ro-MD"/>
              </w:rPr>
            </w:pPr>
            <w:r w:rsidRPr="00B22856">
              <w:rPr>
                <w:sz w:val="18"/>
                <w:szCs w:val="18"/>
                <w:lang w:val="ro-MD"/>
              </w:rPr>
              <w:t>93</w:t>
            </w:r>
            <w:r w:rsidR="00677013" w:rsidRPr="00B22856">
              <w:rPr>
                <w:sz w:val="18"/>
                <w:szCs w:val="18"/>
                <w:lang w:val="ro-MD"/>
              </w:rPr>
              <w:t>,86</w:t>
            </w:r>
          </w:p>
        </w:tc>
        <w:tc>
          <w:tcPr>
            <w:tcW w:w="866" w:type="dxa"/>
            <w:tcBorders>
              <w:top w:val="single" w:sz="4" w:space="0" w:color="auto"/>
              <w:bottom w:val="single" w:sz="4" w:space="0" w:color="auto"/>
            </w:tcBorders>
          </w:tcPr>
          <w:p w14:paraId="5DDA325A" w14:textId="77777777" w:rsidR="00677013" w:rsidRPr="00B22856" w:rsidRDefault="00677013"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tcPr>
          <w:p w14:paraId="16CA8196" w14:textId="77777777" w:rsidR="00677013" w:rsidRPr="00B22856" w:rsidRDefault="00677013" w:rsidP="00741E5B">
            <w:pPr>
              <w:ind w:firstLine="0"/>
              <w:rPr>
                <w:sz w:val="18"/>
                <w:szCs w:val="18"/>
                <w:lang w:val="ro-MD"/>
              </w:rPr>
            </w:pPr>
            <w:r w:rsidRPr="00B22856">
              <w:rPr>
                <w:sz w:val="18"/>
                <w:szCs w:val="18"/>
                <w:lang w:val="ro-MD"/>
              </w:rPr>
              <w:t>-</w:t>
            </w:r>
          </w:p>
        </w:tc>
        <w:tc>
          <w:tcPr>
            <w:tcW w:w="992" w:type="dxa"/>
            <w:gridSpan w:val="2"/>
            <w:vMerge w:val="restart"/>
            <w:tcBorders>
              <w:top w:val="single" w:sz="4" w:space="0" w:color="auto"/>
            </w:tcBorders>
          </w:tcPr>
          <w:p w14:paraId="71DA17A1" w14:textId="77777777" w:rsidR="00677013" w:rsidRPr="00B22856" w:rsidRDefault="00677013" w:rsidP="00741E5B">
            <w:pPr>
              <w:ind w:right="-33" w:hanging="103"/>
              <w:rPr>
                <w:rFonts w:eastAsia="DengXian Light" w:cs="Arial"/>
                <w:kern w:val="2"/>
                <w:sz w:val="18"/>
                <w:szCs w:val="18"/>
                <w:lang w:val="ro-MD"/>
              </w:rPr>
            </w:pPr>
          </w:p>
          <w:p w14:paraId="2AD20174" w14:textId="77777777" w:rsidR="00677013" w:rsidRPr="00B22856" w:rsidRDefault="00677013" w:rsidP="00741E5B">
            <w:pPr>
              <w:ind w:right="-33" w:firstLine="0"/>
              <w:rPr>
                <w:rFonts w:eastAsia="DengXian Light" w:cs="Arial"/>
                <w:kern w:val="2"/>
                <w:sz w:val="18"/>
                <w:szCs w:val="18"/>
                <w:lang w:val="ro-MD"/>
              </w:rPr>
            </w:pPr>
          </w:p>
          <w:p w14:paraId="5AE0233C" w14:textId="77777777" w:rsidR="00677013" w:rsidRPr="00B22856" w:rsidRDefault="00677013" w:rsidP="00741E5B">
            <w:pPr>
              <w:ind w:right="-33" w:firstLine="0"/>
              <w:rPr>
                <w:rFonts w:eastAsia="DengXian Light" w:cs="Arial"/>
                <w:kern w:val="2"/>
                <w:sz w:val="18"/>
                <w:szCs w:val="18"/>
                <w:lang w:val="ro-MD"/>
              </w:rPr>
            </w:pPr>
          </w:p>
          <w:p w14:paraId="37C3BEF3" w14:textId="77777777" w:rsidR="00677013" w:rsidRPr="00B22856" w:rsidRDefault="00677013" w:rsidP="00741E5B">
            <w:pPr>
              <w:ind w:right="-33" w:firstLine="0"/>
              <w:rPr>
                <w:rFonts w:eastAsia="DengXian Light" w:cs="Arial"/>
                <w:kern w:val="2"/>
                <w:sz w:val="18"/>
                <w:szCs w:val="18"/>
                <w:lang w:val="ro-MD"/>
              </w:rPr>
            </w:pPr>
          </w:p>
          <w:p w14:paraId="460F18EB" w14:textId="77777777" w:rsidR="00677013" w:rsidRPr="00B22856" w:rsidRDefault="00677013" w:rsidP="00741E5B">
            <w:pPr>
              <w:ind w:right="-33" w:firstLine="0"/>
              <w:rPr>
                <w:rFonts w:eastAsia="DengXian Light" w:cs="Arial"/>
                <w:kern w:val="2"/>
                <w:sz w:val="18"/>
                <w:szCs w:val="18"/>
                <w:lang w:val="ro-MD"/>
              </w:rPr>
            </w:pPr>
          </w:p>
          <w:p w14:paraId="56C967E9" w14:textId="6B813AC1" w:rsidR="00677013" w:rsidRPr="00B22856" w:rsidRDefault="00677013" w:rsidP="00741E5B">
            <w:pPr>
              <w:ind w:right="-33" w:firstLine="0"/>
              <w:rPr>
                <w:rFonts w:eastAsia="DengXian Light" w:cs="Arial"/>
                <w:kern w:val="2"/>
                <w:sz w:val="18"/>
                <w:szCs w:val="18"/>
                <w:lang w:val="ro-MD"/>
              </w:rPr>
            </w:pPr>
            <w:r w:rsidRPr="00B22856">
              <w:rPr>
                <w:rFonts w:eastAsia="DengXian Light" w:cs="Arial"/>
                <w:kern w:val="2"/>
                <w:sz w:val="18"/>
                <w:szCs w:val="18"/>
                <w:lang w:val="ro-MD"/>
              </w:rPr>
              <w:t>Trimestrul IV 2028</w:t>
            </w:r>
          </w:p>
        </w:tc>
        <w:tc>
          <w:tcPr>
            <w:tcW w:w="1420" w:type="dxa"/>
            <w:tcBorders>
              <w:top w:val="single" w:sz="4" w:space="0" w:color="auto"/>
              <w:bottom w:val="single" w:sz="4" w:space="0" w:color="auto"/>
            </w:tcBorders>
          </w:tcPr>
          <w:p w14:paraId="1FA4B7FE" w14:textId="19F5DB27" w:rsidR="00677013" w:rsidRPr="00B22856" w:rsidRDefault="00677013" w:rsidP="00741E5B">
            <w:pPr>
              <w:ind w:firstLine="0"/>
              <w:rPr>
                <w:sz w:val="18"/>
                <w:szCs w:val="18"/>
                <w:lang w:val="ro-MD"/>
              </w:rPr>
            </w:pPr>
            <w:r w:rsidRPr="00B22856">
              <w:rPr>
                <w:sz w:val="18"/>
                <w:szCs w:val="18"/>
                <w:lang w:val="ro-MD"/>
              </w:rPr>
              <w:lastRenderedPageBreak/>
              <w:t>Ministerul Justiției</w:t>
            </w:r>
          </w:p>
        </w:tc>
      </w:tr>
      <w:tr w:rsidR="00B22856" w:rsidRPr="00B22856" w14:paraId="507C27E4" w14:textId="77777777" w:rsidTr="00741E5B">
        <w:trPr>
          <w:trHeight w:val="1050"/>
        </w:trPr>
        <w:tc>
          <w:tcPr>
            <w:tcW w:w="523" w:type="dxa"/>
            <w:vMerge/>
          </w:tcPr>
          <w:p w14:paraId="78CA3C1B" w14:textId="77777777" w:rsidR="00677013" w:rsidRPr="00B22856" w:rsidRDefault="00677013" w:rsidP="00741E5B">
            <w:pPr>
              <w:ind w:firstLine="0"/>
              <w:rPr>
                <w:sz w:val="18"/>
                <w:szCs w:val="18"/>
                <w:lang w:val="ro-MD"/>
              </w:rPr>
            </w:pPr>
          </w:p>
        </w:tc>
        <w:tc>
          <w:tcPr>
            <w:tcW w:w="2157" w:type="dxa"/>
            <w:vMerge/>
            <w:tcBorders>
              <w:right w:val="single" w:sz="4" w:space="0" w:color="auto"/>
            </w:tcBorders>
            <w:vAlign w:val="center"/>
          </w:tcPr>
          <w:p w14:paraId="0170C5E2" w14:textId="77777777" w:rsidR="00677013" w:rsidRPr="00B22856" w:rsidRDefault="00677013" w:rsidP="00741E5B">
            <w:pPr>
              <w:ind w:firstLine="0"/>
              <w:rPr>
                <w:rFonts w:cs="Arial"/>
                <w:kern w:val="2"/>
                <w:sz w:val="18"/>
                <w:szCs w:val="18"/>
                <w:lang w:val="ro-MD"/>
              </w:rPr>
            </w:pPr>
          </w:p>
        </w:tc>
        <w:tc>
          <w:tcPr>
            <w:tcW w:w="1842" w:type="dxa"/>
            <w:vMerge/>
            <w:tcBorders>
              <w:left w:val="single" w:sz="4" w:space="0" w:color="auto"/>
            </w:tcBorders>
          </w:tcPr>
          <w:p w14:paraId="5E641C22" w14:textId="77777777" w:rsidR="00677013" w:rsidRPr="00B22856" w:rsidRDefault="00677013" w:rsidP="00741E5B">
            <w:pPr>
              <w:tabs>
                <w:tab w:val="left" w:pos="454"/>
              </w:tabs>
              <w:ind w:left="28" w:firstLine="0"/>
              <w:contextualSpacing/>
              <w:rPr>
                <w:rFonts w:cs="Arial"/>
                <w:sz w:val="18"/>
                <w:szCs w:val="18"/>
                <w:lang w:val="ro-MD"/>
              </w:rPr>
            </w:pPr>
          </w:p>
        </w:tc>
        <w:tc>
          <w:tcPr>
            <w:tcW w:w="991" w:type="dxa"/>
            <w:vMerge/>
          </w:tcPr>
          <w:p w14:paraId="41982490" w14:textId="77777777" w:rsidR="00677013" w:rsidRPr="00B22856" w:rsidRDefault="00677013" w:rsidP="00741E5B">
            <w:pPr>
              <w:rPr>
                <w:sz w:val="18"/>
                <w:szCs w:val="18"/>
                <w:lang w:val="ro-MD"/>
              </w:rPr>
            </w:pPr>
          </w:p>
        </w:tc>
        <w:tc>
          <w:tcPr>
            <w:tcW w:w="851" w:type="dxa"/>
            <w:vMerge/>
          </w:tcPr>
          <w:p w14:paraId="04BF6FF3" w14:textId="77777777" w:rsidR="00677013" w:rsidRPr="00B22856" w:rsidRDefault="00677013" w:rsidP="00741E5B">
            <w:pPr>
              <w:rPr>
                <w:sz w:val="18"/>
                <w:szCs w:val="18"/>
                <w:lang w:val="ro-MD"/>
              </w:rPr>
            </w:pPr>
          </w:p>
        </w:tc>
        <w:tc>
          <w:tcPr>
            <w:tcW w:w="991" w:type="dxa"/>
            <w:vMerge/>
          </w:tcPr>
          <w:p w14:paraId="3F366344" w14:textId="77777777" w:rsidR="00677013" w:rsidRPr="00B22856" w:rsidRDefault="00677013" w:rsidP="00741E5B">
            <w:pPr>
              <w:rPr>
                <w:sz w:val="18"/>
                <w:szCs w:val="18"/>
                <w:lang w:val="ro-MD"/>
              </w:rPr>
            </w:pPr>
          </w:p>
        </w:tc>
        <w:tc>
          <w:tcPr>
            <w:tcW w:w="1139" w:type="dxa"/>
            <w:vMerge/>
          </w:tcPr>
          <w:p w14:paraId="248B0511" w14:textId="77777777" w:rsidR="00677013" w:rsidRPr="00B22856" w:rsidRDefault="00677013" w:rsidP="00741E5B">
            <w:pPr>
              <w:rPr>
                <w:sz w:val="18"/>
                <w:szCs w:val="18"/>
                <w:lang w:val="ro-MD"/>
              </w:rPr>
            </w:pPr>
          </w:p>
        </w:tc>
        <w:tc>
          <w:tcPr>
            <w:tcW w:w="992" w:type="dxa"/>
            <w:gridSpan w:val="2"/>
            <w:tcBorders>
              <w:top w:val="single" w:sz="4" w:space="0" w:color="auto"/>
              <w:bottom w:val="single" w:sz="4" w:space="0" w:color="auto"/>
            </w:tcBorders>
          </w:tcPr>
          <w:p w14:paraId="044E1D18" w14:textId="065D9A5F" w:rsidR="00677013" w:rsidRPr="00B22856" w:rsidRDefault="004B60E4" w:rsidP="00741E5B">
            <w:pPr>
              <w:ind w:firstLine="0"/>
              <w:rPr>
                <w:sz w:val="18"/>
                <w:szCs w:val="18"/>
                <w:lang w:val="ro-MD"/>
              </w:rPr>
            </w:pPr>
            <w:r w:rsidRPr="00B22856">
              <w:rPr>
                <w:sz w:val="18"/>
                <w:szCs w:val="18"/>
                <w:lang w:val="ro-MD"/>
              </w:rPr>
              <w:t>35.01</w:t>
            </w:r>
          </w:p>
        </w:tc>
        <w:tc>
          <w:tcPr>
            <w:tcW w:w="850" w:type="dxa"/>
            <w:gridSpan w:val="2"/>
            <w:tcBorders>
              <w:top w:val="single" w:sz="4" w:space="0" w:color="auto"/>
              <w:bottom w:val="single" w:sz="4" w:space="0" w:color="auto"/>
            </w:tcBorders>
          </w:tcPr>
          <w:p w14:paraId="43BED2DF" w14:textId="4BA64F44" w:rsidR="00677013" w:rsidRPr="00B22856" w:rsidRDefault="002A2F55" w:rsidP="00741E5B">
            <w:pPr>
              <w:ind w:firstLine="0"/>
              <w:rPr>
                <w:sz w:val="18"/>
                <w:szCs w:val="18"/>
                <w:lang w:val="ro-MD"/>
              </w:rPr>
            </w:pPr>
            <w:r w:rsidRPr="00B22856">
              <w:rPr>
                <w:sz w:val="18"/>
                <w:szCs w:val="18"/>
                <w:lang w:val="ro-MD"/>
              </w:rPr>
              <w:t>-</w:t>
            </w:r>
          </w:p>
        </w:tc>
        <w:tc>
          <w:tcPr>
            <w:tcW w:w="851" w:type="dxa"/>
            <w:tcBorders>
              <w:top w:val="single" w:sz="4" w:space="0" w:color="auto"/>
              <w:bottom w:val="single" w:sz="4" w:space="0" w:color="auto"/>
            </w:tcBorders>
          </w:tcPr>
          <w:p w14:paraId="0AAC94D9" w14:textId="463BC675" w:rsidR="00677013" w:rsidRPr="00B22856" w:rsidRDefault="002A2F55" w:rsidP="00741E5B">
            <w:pPr>
              <w:ind w:firstLine="0"/>
              <w:rPr>
                <w:sz w:val="18"/>
                <w:szCs w:val="18"/>
                <w:lang w:val="ro-MD"/>
              </w:rPr>
            </w:pPr>
            <w:r w:rsidRPr="00B22856">
              <w:rPr>
                <w:sz w:val="18"/>
                <w:szCs w:val="18"/>
                <w:lang w:val="ro-MD"/>
              </w:rPr>
              <w:t>-</w:t>
            </w:r>
          </w:p>
        </w:tc>
        <w:tc>
          <w:tcPr>
            <w:tcW w:w="850" w:type="dxa"/>
            <w:tcBorders>
              <w:top w:val="single" w:sz="4" w:space="0" w:color="auto"/>
              <w:bottom w:val="single" w:sz="4" w:space="0" w:color="auto"/>
            </w:tcBorders>
          </w:tcPr>
          <w:p w14:paraId="19D70886" w14:textId="519EFAA5" w:rsidR="00677013" w:rsidRPr="00B22856" w:rsidRDefault="00096E3F" w:rsidP="00741E5B">
            <w:pPr>
              <w:ind w:firstLine="0"/>
              <w:rPr>
                <w:sz w:val="18"/>
                <w:szCs w:val="18"/>
                <w:lang w:val="ro-MD"/>
              </w:rPr>
            </w:pPr>
            <w:r w:rsidRPr="00B22856">
              <w:rPr>
                <w:sz w:val="18"/>
                <w:szCs w:val="18"/>
                <w:lang w:val="ro-MD"/>
              </w:rPr>
              <w:t>48.00</w:t>
            </w:r>
          </w:p>
        </w:tc>
        <w:tc>
          <w:tcPr>
            <w:tcW w:w="866" w:type="dxa"/>
            <w:tcBorders>
              <w:top w:val="single" w:sz="4" w:space="0" w:color="auto"/>
              <w:bottom w:val="single" w:sz="4" w:space="0" w:color="auto"/>
            </w:tcBorders>
          </w:tcPr>
          <w:p w14:paraId="696EBF4A" w14:textId="7E395FC6" w:rsidR="00677013" w:rsidRPr="00B22856" w:rsidRDefault="002A2F55"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tcPr>
          <w:p w14:paraId="58AD6614" w14:textId="7A1C36FF" w:rsidR="00677013" w:rsidRPr="00B22856" w:rsidRDefault="002A2F55" w:rsidP="00741E5B">
            <w:pPr>
              <w:ind w:firstLine="0"/>
              <w:rPr>
                <w:sz w:val="18"/>
                <w:szCs w:val="18"/>
                <w:lang w:val="ro-MD"/>
              </w:rPr>
            </w:pPr>
            <w:r w:rsidRPr="00B22856">
              <w:rPr>
                <w:sz w:val="18"/>
                <w:szCs w:val="18"/>
                <w:lang w:val="ro-MD"/>
              </w:rPr>
              <w:t>-</w:t>
            </w:r>
          </w:p>
        </w:tc>
        <w:tc>
          <w:tcPr>
            <w:tcW w:w="992" w:type="dxa"/>
            <w:gridSpan w:val="2"/>
            <w:vMerge/>
          </w:tcPr>
          <w:p w14:paraId="0F31F233" w14:textId="77777777" w:rsidR="00677013" w:rsidRPr="00B22856" w:rsidRDefault="00677013"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tcPr>
          <w:p w14:paraId="0A253558" w14:textId="37622C76" w:rsidR="00677013" w:rsidRPr="00B22856" w:rsidRDefault="00677013" w:rsidP="00741E5B">
            <w:pPr>
              <w:ind w:firstLine="0"/>
              <w:rPr>
                <w:sz w:val="18"/>
                <w:szCs w:val="18"/>
                <w:lang w:val="ro-MD"/>
              </w:rPr>
            </w:pPr>
            <w:r w:rsidRPr="00B22856">
              <w:rPr>
                <w:sz w:val="18"/>
                <w:szCs w:val="18"/>
                <w:lang w:val="ro-MD"/>
              </w:rPr>
              <w:t>Ministerul Afacerilor Interne</w:t>
            </w:r>
          </w:p>
        </w:tc>
      </w:tr>
      <w:tr w:rsidR="00B22856" w:rsidRPr="00B22856" w14:paraId="29427B3F" w14:textId="77777777" w:rsidTr="00741E5B">
        <w:trPr>
          <w:trHeight w:val="773"/>
        </w:trPr>
        <w:tc>
          <w:tcPr>
            <w:tcW w:w="523" w:type="dxa"/>
            <w:vMerge/>
          </w:tcPr>
          <w:p w14:paraId="5260F07A" w14:textId="77777777" w:rsidR="00677013" w:rsidRPr="00B22856" w:rsidRDefault="00677013" w:rsidP="00741E5B">
            <w:pPr>
              <w:ind w:firstLine="0"/>
              <w:rPr>
                <w:sz w:val="18"/>
                <w:szCs w:val="18"/>
                <w:lang w:val="ro-MD"/>
              </w:rPr>
            </w:pPr>
          </w:p>
        </w:tc>
        <w:tc>
          <w:tcPr>
            <w:tcW w:w="2157" w:type="dxa"/>
            <w:vMerge/>
            <w:tcBorders>
              <w:right w:val="single" w:sz="4" w:space="0" w:color="auto"/>
            </w:tcBorders>
            <w:vAlign w:val="center"/>
          </w:tcPr>
          <w:p w14:paraId="6BF66231" w14:textId="77777777" w:rsidR="00677013" w:rsidRPr="00B22856" w:rsidRDefault="00677013" w:rsidP="00741E5B">
            <w:pPr>
              <w:ind w:firstLine="0"/>
              <w:rPr>
                <w:rFonts w:cs="Arial"/>
                <w:kern w:val="2"/>
                <w:sz w:val="18"/>
                <w:szCs w:val="18"/>
                <w:lang w:val="ro-MD"/>
              </w:rPr>
            </w:pPr>
          </w:p>
        </w:tc>
        <w:tc>
          <w:tcPr>
            <w:tcW w:w="1842" w:type="dxa"/>
            <w:vMerge/>
            <w:tcBorders>
              <w:left w:val="single" w:sz="4" w:space="0" w:color="auto"/>
            </w:tcBorders>
          </w:tcPr>
          <w:p w14:paraId="6621E4E3" w14:textId="77777777" w:rsidR="00677013" w:rsidRPr="00B22856" w:rsidRDefault="00677013" w:rsidP="00741E5B">
            <w:pPr>
              <w:tabs>
                <w:tab w:val="left" w:pos="454"/>
              </w:tabs>
              <w:ind w:left="28" w:firstLine="0"/>
              <w:contextualSpacing/>
              <w:rPr>
                <w:rFonts w:cs="Arial"/>
                <w:sz w:val="18"/>
                <w:szCs w:val="18"/>
                <w:lang w:val="ro-MD"/>
              </w:rPr>
            </w:pPr>
          </w:p>
        </w:tc>
        <w:tc>
          <w:tcPr>
            <w:tcW w:w="991" w:type="dxa"/>
            <w:vMerge/>
          </w:tcPr>
          <w:p w14:paraId="3D56D8AB" w14:textId="77777777" w:rsidR="00677013" w:rsidRPr="00B22856" w:rsidRDefault="00677013" w:rsidP="00741E5B">
            <w:pPr>
              <w:rPr>
                <w:sz w:val="18"/>
                <w:szCs w:val="18"/>
                <w:lang w:val="ro-MD"/>
              </w:rPr>
            </w:pPr>
          </w:p>
        </w:tc>
        <w:tc>
          <w:tcPr>
            <w:tcW w:w="851" w:type="dxa"/>
            <w:vMerge/>
          </w:tcPr>
          <w:p w14:paraId="47C2E9CB" w14:textId="77777777" w:rsidR="00677013" w:rsidRPr="00B22856" w:rsidRDefault="00677013" w:rsidP="00741E5B">
            <w:pPr>
              <w:rPr>
                <w:sz w:val="18"/>
                <w:szCs w:val="18"/>
                <w:lang w:val="ro-MD"/>
              </w:rPr>
            </w:pPr>
          </w:p>
        </w:tc>
        <w:tc>
          <w:tcPr>
            <w:tcW w:w="991" w:type="dxa"/>
            <w:vMerge/>
          </w:tcPr>
          <w:p w14:paraId="1B8FEA23" w14:textId="77777777" w:rsidR="00677013" w:rsidRPr="00B22856" w:rsidRDefault="00677013" w:rsidP="00741E5B">
            <w:pPr>
              <w:rPr>
                <w:sz w:val="18"/>
                <w:szCs w:val="18"/>
                <w:lang w:val="ro-MD"/>
              </w:rPr>
            </w:pPr>
          </w:p>
        </w:tc>
        <w:tc>
          <w:tcPr>
            <w:tcW w:w="1139" w:type="dxa"/>
            <w:vMerge/>
          </w:tcPr>
          <w:p w14:paraId="7B160EF0" w14:textId="77777777" w:rsidR="00677013" w:rsidRPr="00B22856" w:rsidRDefault="00677013" w:rsidP="00741E5B">
            <w:pPr>
              <w:rPr>
                <w:sz w:val="18"/>
                <w:szCs w:val="18"/>
                <w:lang w:val="ro-MD"/>
              </w:rPr>
            </w:pPr>
          </w:p>
        </w:tc>
        <w:tc>
          <w:tcPr>
            <w:tcW w:w="992" w:type="dxa"/>
            <w:gridSpan w:val="2"/>
            <w:tcBorders>
              <w:top w:val="single" w:sz="4" w:space="0" w:color="auto"/>
            </w:tcBorders>
          </w:tcPr>
          <w:p w14:paraId="1847FF4E" w14:textId="3DA7F463" w:rsidR="00677013" w:rsidRPr="00B22856" w:rsidRDefault="004B60E4" w:rsidP="00741E5B">
            <w:pPr>
              <w:ind w:firstLine="0"/>
              <w:rPr>
                <w:sz w:val="18"/>
                <w:szCs w:val="18"/>
                <w:lang w:val="ro-MD"/>
              </w:rPr>
            </w:pPr>
            <w:r w:rsidRPr="00B22856">
              <w:rPr>
                <w:sz w:val="18"/>
                <w:szCs w:val="18"/>
                <w:lang w:val="ro-MD"/>
              </w:rPr>
              <w:t>40.19</w:t>
            </w:r>
          </w:p>
        </w:tc>
        <w:tc>
          <w:tcPr>
            <w:tcW w:w="850" w:type="dxa"/>
            <w:gridSpan w:val="2"/>
            <w:tcBorders>
              <w:top w:val="single" w:sz="4" w:space="0" w:color="auto"/>
            </w:tcBorders>
          </w:tcPr>
          <w:p w14:paraId="1D1A1F64" w14:textId="2776CF72" w:rsidR="00677013" w:rsidRPr="00B22856" w:rsidRDefault="002A2F55" w:rsidP="00741E5B">
            <w:pPr>
              <w:ind w:firstLine="0"/>
              <w:rPr>
                <w:sz w:val="18"/>
                <w:szCs w:val="18"/>
                <w:lang w:val="ro-MD"/>
              </w:rPr>
            </w:pPr>
            <w:r w:rsidRPr="00B22856">
              <w:rPr>
                <w:sz w:val="18"/>
                <w:szCs w:val="18"/>
                <w:lang w:val="ro-MD"/>
              </w:rPr>
              <w:t>-</w:t>
            </w:r>
          </w:p>
        </w:tc>
        <w:tc>
          <w:tcPr>
            <w:tcW w:w="851" w:type="dxa"/>
            <w:tcBorders>
              <w:top w:val="single" w:sz="4" w:space="0" w:color="auto"/>
            </w:tcBorders>
          </w:tcPr>
          <w:p w14:paraId="0E3300D2" w14:textId="1401172B" w:rsidR="00677013" w:rsidRPr="00B22856" w:rsidRDefault="002A2F55" w:rsidP="00741E5B">
            <w:pPr>
              <w:ind w:firstLine="0"/>
              <w:rPr>
                <w:sz w:val="18"/>
                <w:szCs w:val="18"/>
                <w:lang w:val="ro-MD"/>
              </w:rPr>
            </w:pPr>
            <w:r w:rsidRPr="00B22856">
              <w:rPr>
                <w:sz w:val="18"/>
                <w:szCs w:val="18"/>
                <w:lang w:val="ro-MD"/>
              </w:rPr>
              <w:t>-</w:t>
            </w:r>
          </w:p>
        </w:tc>
        <w:tc>
          <w:tcPr>
            <w:tcW w:w="850" w:type="dxa"/>
            <w:tcBorders>
              <w:top w:val="single" w:sz="4" w:space="0" w:color="auto"/>
            </w:tcBorders>
          </w:tcPr>
          <w:p w14:paraId="55B32253" w14:textId="7F34E44E" w:rsidR="00677013" w:rsidRPr="00B22856" w:rsidRDefault="00096E3F" w:rsidP="00741E5B">
            <w:pPr>
              <w:ind w:firstLine="0"/>
              <w:rPr>
                <w:sz w:val="18"/>
                <w:szCs w:val="18"/>
                <w:lang w:val="ro-MD"/>
              </w:rPr>
            </w:pPr>
            <w:r w:rsidRPr="00B22856">
              <w:rPr>
                <w:sz w:val="18"/>
                <w:szCs w:val="18"/>
                <w:lang w:val="ro-MD"/>
              </w:rPr>
              <w:t>48.00</w:t>
            </w:r>
          </w:p>
        </w:tc>
        <w:tc>
          <w:tcPr>
            <w:tcW w:w="866" w:type="dxa"/>
            <w:tcBorders>
              <w:top w:val="single" w:sz="4" w:space="0" w:color="auto"/>
            </w:tcBorders>
          </w:tcPr>
          <w:p w14:paraId="5438A02B" w14:textId="08E27C6E" w:rsidR="00677013" w:rsidRPr="00B22856" w:rsidRDefault="002A2F55" w:rsidP="00741E5B">
            <w:pPr>
              <w:ind w:firstLine="0"/>
              <w:rPr>
                <w:sz w:val="18"/>
                <w:szCs w:val="18"/>
                <w:lang w:val="ro-MD"/>
              </w:rPr>
            </w:pPr>
            <w:r w:rsidRPr="00B22856">
              <w:rPr>
                <w:sz w:val="18"/>
                <w:szCs w:val="18"/>
                <w:lang w:val="ro-MD"/>
              </w:rPr>
              <w:t>-</w:t>
            </w:r>
          </w:p>
        </w:tc>
        <w:tc>
          <w:tcPr>
            <w:tcW w:w="840" w:type="dxa"/>
            <w:tcBorders>
              <w:top w:val="single" w:sz="4" w:space="0" w:color="auto"/>
            </w:tcBorders>
          </w:tcPr>
          <w:p w14:paraId="1B657F8B" w14:textId="73CC3717" w:rsidR="00677013" w:rsidRPr="00B22856" w:rsidRDefault="002A2F55" w:rsidP="00741E5B">
            <w:pPr>
              <w:ind w:firstLine="0"/>
              <w:rPr>
                <w:sz w:val="18"/>
                <w:szCs w:val="18"/>
                <w:lang w:val="ro-MD"/>
              </w:rPr>
            </w:pPr>
            <w:r w:rsidRPr="00B22856">
              <w:rPr>
                <w:sz w:val="18"/>
                <w:szCs w:val="18"/>
                <w:lang w:val="ro-MD"/>
              </w:rPr>
              <w:t>-</w:t>
            </w:r>
          </w:p>
        </w:tc>
        <w:tc>
          <w:tcPr>
            <w:tcW w:w="992" w:type="dxa"/>
            <w:gridSpan w:val="2"/>
            <w:vMerge/>
          </w:tcPr>
          <w:p w14:paraId="1FDABCE2" w14:textId="77777777" w:rsidR="00677013" w:rsidRPr="00B22856" w:rsidRDefault="00677013" w:rsidP="00741E5B">
            <w:pPr>
              <w:ind w:right="-33"/>
              <w:rPr>
                <w:rFonts w:eastAsia="DengXian Light" w:cs="Arial"/>
                <w:kern w:val="2"/>
                <w:sz w:val="18"/>
                <w:szCs w:val="18"/>
                <w:lang w:val="ro-MD"/>
              </w:rPr>
            </w:pPr>
          </w:p>
        </w:tc>
        <w:tc>
          <w:tcPr>
            <w:tcW w:w="1420" w:type="dxa"/>
            <w:tcBorders>
              <w:top w:val="single" w:sz="4" w:space="0" w:color="auto"/>
            </w:tcBorders>
          </w:tcPr>
          <w:p w14:paraId="258CE539" w14:textId="77B00950" w:rsidR="00677013" w:rsidRPr="00B22856" w:rsidRDefault="00677013" w:rsidP="00741E5B">
            <w:pPr>
              <w:ind w:right="-33" w:firstLine="0"/>
              <w:rPr>
                <w:sz w:val="18"/>
                <w:szCs w:val="18"/>
                <w:lang w:val="ro-MD"/>
              </w:rPr>
            </w:pPr>
            <w:r w:rsidRPr="00B22856">
              <w:rPr>
                <w:sz w:val="18"/>
                <w:szCs w:val="18"/>
                <w:lang w:val="ro-MD"/>
              </w:rPr>
              <w:t>Procuratura Generală</w:t>
            </w:r>
          </w:p>
        </w:tc>
      </w:tr>
      <w:tr w:rsidR="00B22856" w:rsidRPr="00B22856" w14:paraId="4666F700" w14:textId="77777777" w:rsidTr="00741E5B">
        <w:trPr>
          <w:trHeight w:val="456"/>
        </w:trPr>
        <w:tc>
          <w:tcPr>
            <w:tcW w:w="523" w:type="dxa"/>
            <w:vMerge w:val="restart"/>
          </w:tcPr>
          <w:p w14:paraId="03F506AA" w14:textId="77777777" w:rsidR="00677013" w:rsidRPr="00B22856" w:rsidRDefault="00677013" w:rsidP="00741E5B">
            <w:pPr>
              <w:ind w:firstLine="0"/>
              <w:rPr>
                <w:sz w:val="18"/>
                <w:szCs w:val="18"/>
                <w:lang w:val="ro-MD"/>
              </w:rPr>
            </w:pPr>
            <w:r w:rsidRPr="00B22856">
              <w:rPr>
                <w:sz w:val="18"/>
                <w:szCs w:val="18"/>
                <w:lang w:val="ro-MD"/>
              </w:rPr>
              <w:t>4</w:t>
            </w:r>
          </w:p>
        </w:tc>
        <w:tc>
          <w:tcPr>
            <w:tcW w:w="2157" w:type="dxa"/>
            <w:vMerge w:val="restart"/>
            <w:vAlign w:val="center"/>
          </w:tcPr>
          <w:p w14:paraId="6A0D5E61" w14:textId="4BD97452" w:rsidR="00677013" w:rsidRPr="00B22856" w:rsidRDefault="00677013" w:rsidP="00741E5B">
            <w:pPr>
              <w:tabs>
                <w:tab w:val="left" w:pos="70"/>
                <w:tab w:val="left" w:pos="632"/>
              </w:tabs>
              <w:ind w:firstLine="0"/>
              <w:rPr>
                <w:rFonts w:cs="Arial"/>
                <w:sz w:val="18"/>
                <w:szCs w:val="18"/>
                <w:lang w:val="ro-MD"/>
              </w:rPr>
            </w:pPr>
            <w:r w:rsidRPr="00B22856">
              <w:rPr>
                <w:rFonts w:cs="Arial"/>
                <w:kern w:val="2"/>
                <w:sz w:val="18"/>
                <w:szCs w:val="18"/>
                <w:lang w:val="ro-MD"/>
              </w:rPr>
              <w:t>1.1.4.Alinierea cadrului normativ național (Cod penal, Cod contravențional și Cod de procedură penală) la Convenția Consiliului Europei privind criminalitatea informatică, adoptată la Budapesta la 23.11.2001</w:t>
            </w:r>
          </w:p>
        </w:tc>
        <w:tc>
          <w:tcPr>
            <w:tcW w:w="1842" w:type="dxa"/>
            <w:vMerge w:val="restart"/>
            <w:vAlign w:val="center"/>
          </w:tcPr>
          <w:p w14:paraId="1DEA990A" w14:textId="77777777" w:rsidR="00677013" w:rsidRPr="00B22856" w:rsidRDefault="00677013" w:rsidP="00741E5B">
            <w:pPr>
              <w:ind w:firstLine="0"/>
              <w:rPr>
                <w:rFonts w:cs="Arial"/>
                <w:sz w:val="18"/>
                <w:szCs w:val="18"/>
                <w:lang w:val="ro-MD"/>
              </w:rPr>
            </w:pPr>
            <w:r w:rsidRPr="00B22856">
              <w:rPr>
                <w:rFonts w:cs="Arial"/>
                <w:sz w:val="18"/>
                <w:szCs w:val="18"/>
                <w:lang w:val="ro-MD" w:eastAsia="en-GB"/>
              </w:rPr>
              <w:t>Proiect de lege privind modificarea unor acte normative aprobat și transmis Parlamentului</w:t>
            </w:r>
          </w:p>
        </w:tc>
        <w:tc>
          <w:tcPr>
            <w:tcW w:w="991" w:type="dxa"/>
            <w:vMerge w:val="restart"/>
            <w:vAlign w:val="center"/>
          </w:tcPr>
          <w:p w14:paraId="4BFDDA64" w14:textId="77777777" w:rsidR="00677013" w:rsidRPr="00B22856" w:rsidRDefault="00677013" w:rsidP="00741E5B">
            <w:pPr>
              <w:ind w:firstLine="0"/>
              <w:rPr>
                <w:rFonts w:cs="Arial"/>
                <w:sz w:val="18"/>
                <w:szCs w:val="18"/>
                <w:lang w:val="ro-MD" w:eastAsia="en-GB"/>
              </w:rPr>
            </w:pPr>
            <w:r w:rsidRPr="00B22856">
              <w:rPr>
                <w:sz w:val="18"/>
                <w:szCs w:val="18"/>
                <w:lang w:val="ro-MD"/>
              </w:rPr>
              <w:t>189,08</w:t>
            </w:r>
          </w:p>
        </w:tc>
        <w:tc>
          <w:tcPr>
            <w:tcW w:w="851" w:type="dxa"/>
            <w:vMerge w:val="restart"/>
            <w:vAlign w:val="center"/>
          </w:tcPr>
          <w:p w14:paraId="64B00C49" w14:textId="77777777" w:rsidR="00677013" w:rsidRPr="00B22856" w:rsidRDefault="00677013" w:rsidP="00741E5B">
            <w:pPr>
              <w:ind w:firstLine="0"/>
              <w:rPr>
                <w:sz w:val="18"/>
                <w:szCs w:val="18"/>
                <w:lang w:val="ro-MD"/>
              </w:rPr>
            </w:pPr>
            <w:r w:rsidRPr="00B22856">
              <w:rPr>
                <w:sz w:val="18"/>
                <w:szCs w:val="18"/>
                <w:lang w:val="ro-MD"/>
              </w:rPr>
              <w:t>189,08</w:t>
            </w:r>
          </w:p>
        </w:tc>
        <w:tc>
          <w:tcPr>
            <w:tcW w:w="991" w:type="dxa"/>
            <w:vMerge w:val="restart"/>
            <w:vAlign w:val="center"/>
          </w:tcPr>
          <w:p w14:paraId="50D4442E" w14:textId="77777777" w:rsidR="00677013" w:rsidRPr="00B22856" w:rsidRDefault="00677013" w:rsidP="00741E5B">
            <w:pPr>
              <w:ind w:firstLine="0"/>
              <w:rPr>
                <w:sz w:val="18"/>
                <w:szCs w:val="18"/>
                <w:lang w:val="ro-MD"/>
              </w:rPr>
            </w:pPr>
            <w:r w:rsidRPr="00B22856">
              <w:rPr>
                <w:sz w:val="18"/>
                <w:szCs w:val="18"/>
                <w:lang w:val="ro-MD"/>
              </w:rPr>
              <w:t>-</w:t>
            </w:r>
          </w:p>
        </w:tc>
        <w:tc>
          <w:tcPr>
            <w:tcW w:w="1139" w:type="dxa"/>
            <w:vMerge w:val="restart"/>
            <w:vAlign w:val="center"/>
          </w:tcPr>
          <w:p w14:paraId="7A48759E" w14:textId="77777777" w:rsidR="00677013" w:rsidRPr="00B22856" w:rsidRDefault="00677013" w:rsidP="00741E5B">
            <w:pPr>
              <w:ind w:firstLine="0"/>
              <w:rPr>
                <w:sz w:val="18"/>
                <w:szCs w:val="18"/>
                <w:lang w:val="ro-MD"/>
              </w:rPr>
            </w:pPr>
            <w:r w:rsidRPr="00B22856">
              <w:rPr>
                <w:sz w:val="18"/>
                <w:szCs w:val="18"/>
                <w:lang w:val="ro-MD"/>
              </w:rPr>
              <w:t>-</w:t>
            </w:r>
          </w:p>
        </w:tc>
        <w:tc>
          <w:tcPr>
            <w:tcW w:w="992" w:type="dxa"/>
            <w:gridSpan w:val="2"/>
            <w:tcBorders>
              <w:bottom w:val="single" w:sz="4" w:space="0" w:color="auto"/>
            </w:tcBorders>
            <w:vAlign w:val="center"/>
          </w:tcPr>
          <w:p w14:paraId="36C28C2D" w14:textId="6239AA7F" w:rsidR="00677013" w:rsidRPr="00B22856" w:rsidRDefault="00677013" w:rsidP="00741E5B">
            <w:pPr>
              <w:ind w:firstLine="0"/>
              <w:rPr>
                <w:sz w:val="18"/>
                <w:szCs w:val="18"/>
                <w:lang w:val="ro-MD"/>
              </w:rPr>
            </w:pPr>
            <w:r w:rsidRPr="00B22856">
              <w:rPr>
                <w:sz w:val="18"/>
                <w:szCs w:val="18"/>
                <w:lang w:val="ro-MD"/>
              </w:rPr>
              <w:t>40.14</w:t>
            </w:r>
          </w:p>
        </w:tc>
        <w:tc>
          <w:tcPr>
            <w:tcW w:w="850" w:type="dxa"/>
            <w:gridSpan w:val="2"/>
            <w:tcBorders>
              <w:bottom w:val="single" w:sz="4" w:space="0" w:color="auto"/>
            </w:tcBorders>
            <w:vAlign w:val="center"/>
          </w:tcPr>
          <w:p w14:paraId="60885889" w14:textId="77777777" w:rsidR="00677013" w:rsidRPr="00B22856" w:rsidRDefault="00677013" w:rsidP="00741E5B">
            <w:pPr>
              <w:ind w:firstLine="0"/>
              <w:rPr>
                <w:sz w:val="18"/>
                <w:szCs w:val="18"/>
                <w:lang w:val="ro-MD"/>
              </w:rPr>
            </w:pPr>
            <w:r w:rsidRPr="00B22856">
              <w:rPr>
                <w:sz w:val="18"/>
                <w:szCs w:val="18"/>
                <w:lang w:val="ro-MD"/>
              </w:rPr>
              <w:t>-</w:t>
            </w:r>
          </w:p>
        </w:tc>
        <w:tc>
          <w:tcPr>
            <w:tcW w:w="851" w:type="dxa"/>
            <w:tcBorders>
              <w:bottom w:val="single" w:sz="4" w:space="0" w:color="auto"/>
            </w:tcBorders>
            <w:vAlign w:val="center"/>
          </w:tcPr>
          <w:p w14:paraId="69B976D4" w14:textId="77777777" w:rsidR="00677013" w:rsidRPr="00B22856" w:rsidRDefault="00677013" w:rsidP="00741E5B">
            <w:pPr>
              <w:ind w:firstLine="0"/>
              <w:rPr>
                <w:sz w:val="18"/>
                <w:szCs w:val="18"/>
                <w:lang w:val="ro-MD"/>
              </w:rPr>
            </w:pPr>
            <w:r w:rsidRPr="00B22856">
              <w:rPr>
                <w:sz w:val="18"/>
                <w:szCs w:val="18"/>
                <w:lang w:val="ro-MD"/>
              </w:rPr>
              <w:t>-</w:t>
            </w:r>
          </w:p>
        </w:tc>
        <w:tc>
          <w:tcPr>
            <w:tcW w:w="850" w:type="dxa"/>
            <w:tcBorders>
              <w:bottom w:val="single" w:sz="4" w:space="0" w:color="auto"/>
            </w:tcBorders>
            <w:vAlign w:val="center"/>
          </w:tcPr>
          <w:p w14:paraId="0B1094E9" w14:textId="4801CB0B" w:rsidR="00677013" w:rsidRPr="00B22856" w:rsidRDefault="007E40DD" w:rsidP="00741E5B">
            <w:pPr>
              <w:ind w:firstLine="0"/>
              <w:rPr>
                <w:sz w:val="18"/>
                <w:szCs w:val="18"/>
                <w:lang w:val="ro-MD"/>
              </w:rPr>
            </w:pPr>
            <w:r w:rsidRPr="00B22856">
              <w:rPr>
                <w:sz w:val="18"/>
                <w:szCs w:val="18"/>
                <w:lang w:val="ro-MD"/>
              </w:rPr>
              <w:t>93</w:t>
            </w:r>
            <w:r w:rsidR="00677013" w:rsidRPr="00B22856">
              <w:rPr>
                <w:sz w:val="18"/>
                <w:szCs w:val="18"/>
                <w:lang w:val="ro-MD"/>
              </w:rPr>
              <w:t>,08</w:t>
            </w:r>
          </w:p>
        </w:tc>
        <w:tc>
          <w:tcPr>
            <w:tcW w:w="866" w:type="dxa"/>
            <w:tcBorders>
              <w:bottom w:val="single" w:sz="4" w:space="0" w:color="auto"/>
            </w:tcBorders>
            <w:vAlign w:val="center"/>
          </w:tcPr>
          <w:p w14:paraId="162D65B8" w14:textId="77777777" w:rsidR="00677013" w:rsidRPr="00B22856" w:rsidRDefault="00677013" w:rsidP="00741E5B">
            <w:pPr>
              <w:ind w:firstLine="0"/>
              <w:rPr>
                <w:sz w:val="18"/>
                <w:szCs w:val="18"/>
                <w:lang w:val="ro-MD"/>
              </w:rPr>
            </w:pPr>
            <w:r w:rsidRPr="00B22856">
              <w:rPr>
                <w:sz w:val="18"/>
                <w:szCs w:val="18"/>
                <w:lang w:val="ro-MD"/>
              </w:rPr>
              <w:t>-</w:t>
            </w:r>
          </w:p>
        </w:tc>
        <w:tc>
          <w:tcPr>
            <w:tcW w:w="840" w:type="dxa"/>
            <w:tcBorders>
              <w:bottom w:val="single" w:sz="4" w:space="0" w:color="auto"/>
            </w:tcBorders>
            <w:vAlign w:val="center"/>
          </w:tcPr>
          <w:p w14:paraId="66A40AB9" w14:textId="77777777" w:rsidR="00677013" w:rsidRPr="00B22856" w:rsidRDefault="00677013" w:rsidP="00741E5B">
            <w:pPr>
              <w:ind w:firstLine="0"/>
              <w:rPr>
                <w:sz w:val="18"/>
                <w:szCs w:val="18"/>
                <w:lang w:val="ro-MD"/>
              </w:rPr>
            </w:pPr>
            <w:r w:rsidRPr="00B22856">
              <w:rPr>
                <w:sz w:val="18"/>
                <w:szCs w:val="18"/>
                <w:lang w:val="ro-MD"/>
              </w:rPr>
              <w:t>-</w:t>
            </w:r>
          </w:p>
        </w:tc>
        <w:tc>
          <w:tcPr>
            <w:tcW w:w="992" w:type="dxa"/>
            <w:gridSpan w:val="2"/>
            <w:vMerge w:val="restart"/>
            <w:vAlign w:val="center"/>
          </w:tcPr>
          <w:p w14:paraId="533B3664" w14:textId="45593165" w:rsidR="00677013" w:rsidRPr="00B22856" w:rsidRDefault="00677013" w:rsidP="00741E5B">
            <w:pPr>
              <w:ind w:right="-33" w:firstLine="0"/>
              <w:rPr>
                <w:rFonts w:eastAsia="DengXian Light" w:cs="Arial"/>
                <w:kern w:val="2"/>
                <w:sz w:val="18"/>
                <w:szCs w:val="18"/>
                <w:lang w:val="ro-MD"/>
              </w:rPr>
            </w:pPr>
            <w:r w:rsidRPr="00B22856">
              <w:rPr>
                <w:rFonts w:eastAsia="DengXian Light" w:cs="Arial"/>
                <w:kern w:val="2"/>
                <w:sz w:val="18"/>
                <w:szCs w:val="18"/>
                <w:lang w:val="ro-MD"/>
              </w:rPr>
              <w:t>Trimestrul</w:t>
            </w:r>
          </w:p>
          <w:p w14:paraId="3E3C54F7" w14:textId="21A276A4" w:rsidR="00677013" w:rsidRPr="00B22856" w:rsidRDefault="00677013" w:rsidP="00741E5B">
            <w:pPr>
              <w:ind w:right="-33" w:firstLine="0"/>
              <w:rPr>
                <w:rFonts w:eastAsia="DengXian Light" w:cs="Arial"/>
                <w:kern w:val="2"/>
                <w:sz w:val="18"/>
                <w:szCs w:val="18"/>
                <w:lang w:val="ro-MD"/>
              </w:rPr>
            </w:pPr>
            <w:r w:rsidRPr="00B22856">
              <w:rPr>
                <w:rFonts w:eastAsia="DengXian Light" w:cs="Arial"/>
                <w:kern w:val="2"/>
                <w:sz w:val="18"/>
                <w:szCs w:val="18"/>
                <w:lang w:val="ro-MD"/>
              </w:rPr>
              <w:t>IV, 2028</w:t>
            </w:r>
          </w:p>
        </w:tc>
        <w:tc>
          <w:tcPr>
            <w:tcW w:w="1420" w:type="dxa"/>
            <w:tcBorders>
              <w:bottom w:val="single" w:sz="4" w:space="0" w:color="auto"/>
            </w:tcBorders>
            <w:vAlign w:val="center"/>
          </w:tcPr>
          <w:p w14:paraId="77F9D4D5" w14:textId="5B9C13D3" w:rsidR="00677013" w:rsidRPr="00B22856" w:rsidRDefault="00677013" w:rsidP="00741E5B">
            <w:pPr>
              <w:ind w:firstLine="0"/>
              <w:rPr>
                <w:rFonts w:eastAsia="DengXian Light" w:cs="Arial"/>
                <w:kern w:val="2"/>
                <w:sz w:val="18"/>
                <w:szCs w:val="18"/>
                <w:lang w:val="ro-MD"/>
              </w:rPr>
            </w:pPr>
            <w:r w:rsidRPr="00B22856">
              <w:rPr>
                <w:rFonts w:eastAsia="DengXian Light" w:cs="Arial"/>
                <w:kern w:val="2"/>
                <w:sz w:val="18"/>
                <w:szCs w:val="18"/>
                <w:lang w:val="ro-MD"/>
              </w:rPr>
              <w:t>Ministerul Justiției</w:t>
            </w:r>
          </w:p>
        </w:tc>
      </w:tr>
      <w:tr w:rsidR="00B22856" w:rsidRPr="00B22856" w14:paraId="4A3A17F8" w14:textId="77777777" w:rsidTr="00741E5B">
        <w:trPr>
          <w:trHeight w:val="726"/>
        </w:trPr>
        <w:tc>
          <w:tcPr>
            <w:tcW w:w="523" w:type="dxa"/>
            <w:vMerge/>
          </w:tcPr>
          <w:p w14:paraId="1B854AE1" w14:textId="77777777" w:rsidR="00677013" w:rsidRPr="00B22856" w:rsidRDefault="00677013" w:rsidP="00741E5B">
            <w:pPr>
              <w:ind w:firstLine="0"/>
              <w:rPr>
                <w:sz w:val="18"/>
                <w:szCs w:val="18"/>
                <w:lang w:val="ro-MD"/>
              </w:rPr>
            </w:pPr>
          </w:p>
        </w:tc>
        <w:tc>
          <w:tcPr>
            <w:tcW w:w="2157" w:type="dxa"/>
            <w:vMerge/>
            <w:vAlign w:val="center"/>
          </w:tcPr>
          <w:p w14:paraId="63966C9B" w14:textId="77777777" w:rsidR="00677013" w:rsidRPr="00B22856" w:rsidRDefault="00677013" w:rsidP="00741E5B">
            <w:pPr>
              <w:tabs>
                <w:tab w:val="left" w:pos="70"/>
                <w:tab w:val="left" w:pos="632"/>
              </w:tabs>
              <w:ind w:firstLine="0"/>
              <w:rPr>
                <w:rFonts w:cs="Arial"/>
                <w:kern w:val="2"/>
                <w:sz w:val="18"/>
                <w:szCs w:val="18"/>
                <w:lang w:val="ro-MD"/>
              </w:rPr>
            </w:pPr>
          </w:p>
        </w:tc>
        <w:tc>
          <w:tcPr>
            <w:tcW w:w="1842" w:type="dxa"/>
            <w:vMerge/>
            <w:vAlign w:val="center"/>
          </w:tcPr>
          <w:p w14:paraId="1CD17278" w14:textId="77777777" w:rsidR="00677013" w:rsidRPr="00B22856" w:rsidRDefault="00677013" w:rsidP="00741E5B">
            <w:pPr>
              <w:ind w:firstLine="0"/>
              <w:rPr>
                <w:rFonts w:cs="Arial"/>
                <w:sz w:val="18"/>
                <w:szCs w:val="18"/>
                <w:lang w:val="ro-MD" w:eastAsia="en-GB"/>
              </w:rPr>
            </w:pPr>
          </w:p>
        </w:tc>
        <w:tc>
          <w:tcPr>
            <w:tcW w:w="991" w:type="dxa"/>
            <w:vMerge/>
            <w:vAlign w:val="center"/>
          </w:tcPr>
          <w:p w14:paraId="2A21183F" w14:textId="77777777" w:rsidR="00677013" w:rsidRPr="00B22856" w:rsidRDefault="00677013" w:rsidP="00741E5B">
            <w:pPr>
              <w:rPr>
                <w:sz w:val="18"/>
                <w:szCs w:val="18"/>
                <w:lang w:val="ro-MD"/>
              </w:rPr>
            </w:pPr>
          </w:p>
        </w:tc>
        <w:tc>
          <w:tcPr>
            <w:tcW w:w="851" w:type="dxa"/>
            <w:vMerge/>
            <w:vAlign w:val="center"/>
          </w:tcPr>
          <w:p w14:paraId="52ABFAA2" w14:textId="77777777" w:rsidR="00677013" w:rsidRPr="00B22856" w:rsidRDefault="00677013" w:rsidP="00741E5B">
            <w:pPr>
              <w:rPr>
                <w:sz w:val="18"/>
                <w:szCs w:val="18"/>
                <w:lang w:val="ro-MD"/>
              </w:rPr>
            </w:pPr>
          </w:p>
        </w:tc>
        <w:tc>
          <w:tcPr>
            <w:tcW w:w="991" w:type="dxa"/>
            <w:vMerge/>
            <w:vAlign w:val="center"/>
          </w:tcPr>
          <w:p w14:paraId="2ABAF936" w14:textId="77777777" w:rsidR="00677013" w:rsidRPr="00B22856" w:rsidRDefault="00677013" w:rsidP="00741E5B">
            <w:pPr>
              <w:rPr>
                <w:sz w:val="18"/>
                <w:szCs w:val="18"/>
                <w:lang w:val="ro-MD"/>
              </w:rPr>
            </w:pPr>
          </w:p>
        </w:tc>
        <w:tc>
          <w:tcPr>
            <w:tcW w:w="1139" w:type="dxa"/>
            <w:vMerge/>
            <w:vAlign w:val="center"/>
          </w:tcPr>
          <w:p w14:paraId="61F756B8" w14:textId="77777777" w:rsidR="00677013" w:rsidRPr="00B22856" w:rsidRDefault="00677013" w:rsidP="00741E5B">
            <w:pPr>
              <w:rPr>
                <w:sz w:val="18"/>
                <w:szCs w:val="18"/>
                <w:lang w:val="ro-MD"/>
              </w:rPr>
            </w:pPr>
          </w:p>
        </w:tc>
        <w:tc>
          <w:tcPr>
            <w:tcW w:w="992" w:type="dxa"/>
            <w:gridSpan w:val="2"/>
            <w:tcBorders>
              <w:top w:val="single" w:sz="4" w:space="0" w:color="auto"/>
              <w:bottom w:val="single" w:sz="4" w:space="0" w:color="auto"/>
            </w:tcBorders>
            <w:vAlign w:val="center"/>
          </w:tcPr>
          <w:p w14:paraId="68C6C355" w14:textId="70E0CAC4" w:rsidR="00677013" w:rsidRPr="00B22856" w:rsidRDefault="004B60E4" w:rsidP="00741E5B">
            <w:pPr>
              <w:ind w:firstLine="0"/>
              <w:rPr>
                <w:sz w:val="18"/>
                <w:szCs w:val="18"/>
                <w:lang w:val="ro-MD"/>
              </w:rPr>
            </w:pPr>
            <w:r w:rsidRPr="00B22856">
              <w:rPr>
                <w:sz w:val="18"/>
                <w:szCs w:val="18"/>
                <w:lang w:val="ro-MD"/>
              </w:rPr>
              <w:t>35.01</w:t>
            </w:r>
          </w:p>
        </w:tc>
        <w:tc>
          <w:tcPr>
            <w:tcW w:w="850" w:type="dxa"/>
            <w:gridSpan w:val="2"/>
            <w:tcBorders>
              <w:top w:val="single" w:sz="4" w:space="0" w:color="auto"/>
              <w:bottom w:val="single" w:sz="4" w:space="0" w:color="auto"/>
            </w:tcBorders>
            <w:vAlign w:val="center"/>
          </w:tcPr>
          <w:p w14:paraId="2C4082B3" w14:textId="7C6A50DB" w:rsidR="00677013" w:rsidRPr="00B22856" w:rsidRDefault="002A2F55" w:rsidP="00741E5B">
            <w:pPr>
              <w:ind w:firstLine="0"/>
              <w:rPr>
                <w:sz w:val="18"/>
                <w:szCs w:val="18"/>
                <w:lang w:val="ro-MD"/>
              </w:rPr>
            </w:pPr>
            <w:r w:rsidRPr="00B22856">
              <w:rPr>
                <w:sz w:val="18"/>
                <w:szCs w:val="18"/>
                <w:lang w:val="ro-MD"/>
              </w:rPr>
              <w:t>-</w:t>
            </w:r>
          </w:p>
        </w:tc>
        <w:tc>
          <w:tcPr>
            <w:tcW w:w="851" w:type="dxa"/>
            <w:tcBorders>
              <w:top w:val="single" w:sz="4" w:space="0" w:color="auto"/>
              <w:bottom w:val="single" w:sz="4" w:space="0" w:color="auto"/>
            </w:tcBorders>
            <w:vAlign w:val="center"/>
          </w:tcPr>
          <w:p w14:paraId="41E2D94E" w14:textId="15ACEA28" w:rsidR="00677013" w:rsidRPr="00B22856" w:rsidRDefault="002A2F55" w:rsidP="00741E5B">
            <w:pPr>
              <w:ind w:firstLine="0"/>
              <w:rPr>
                <w:sz w:val="18"/>
                <w:szCs w:val="18"/>
                <w:lang w:val="ro-MD"/>
              </w:rPr>
            </w:pPr>
            <w:r w:rsidRPr="00B22856">
              <w:rPr>
                <w:sz w:val="18"/>
                <w:szCs w:val="18"/>
                <w:lang w:val="ro-MD"/>
              </w:rPr>
              <w:t>-</w:t>
            </w:r>
          </w:p>
        </w:tc>
        <w:tc>
          <w:tcPr>
            <w:tcW w:w="850" w:type="dxa"/>
            <w:tcBorders>
              <w:top w:val="single" w:sz="4" w:space="0" w:color="auto"/>
              <w:bottom w:val="single" w:sz="4" w:space="0" w:color="auto"/>
            </w:tcBorders>
            <w:vAlign w:val="center"/>
          </w:tcPr>
          <w:p w14:paraId="36B75BBB" w14:textId="1E6AF639" w:rsidR="00677013" w:rsidRPr="00B22856" w:rsidRDefault="007E40DD" w:rsidP="00741E5B">
            <w:pPr>
              <w:ind w:firstLine="0"/>
              <w:rPr>
                <w:sz w:val="18"/>
                <w:szCs w:val="18"/>
                <w:lang w:val="ro-MD"/>
              </w:rPr>
            </w:pPr>
            <w:r w:rsidRPr="00B22856">
              <w:rPr>
                <w:sz w:val="18"/>
                <w:szCs w:val="18"/>
                <w:lang w:val="ro-MD"/>
              </w:rPr>
              <w:t>32,00</w:t>
            </w:r>
          </w:p>
        </w:tc>
        <w:tc>
          <w:tcPr>
            <w:tcW w:w="866" w:type="dxa"/>
            <w:tcBorders>
              <w:top w:val="single" w:sz="4" w:space="0" w:color="auto"/>
              <w:bottom w:val="single" w:sz="4" w:space="0" w:color="auto"/>
            </w:tcBorders>
            <w:vAlign w:val="center"/>
          </w:tcPr>
          <w:p w14:paraId="3346D8F8" w14:textId="259FB91B" w:rsidR="00677013" w:rsidRPr="00B22856" w:rsidRDefault="002A2F55"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vAlign w:val="center"/>
          </w:tcPr>
          <w:p w14:paraId="3FFE793C" w14:textId="7B8CF99A" w:rsidR="00677013" w:rsidRPr="00B22856" w:rsidRDefault="002A2F55" w:rsidP="00741E5B">
            <w:pPr>
              <w:ind w:firstLine="0"/>
              <w:rPr>
                <w:sz w:val="18"/>
                <w:szCs w:val="18"/>
                <w:lang w:val="ro-MD"/>
              </w:rPr>
            </w:pPr>
            <w:r w:rsidRPr="00B22856">
              <w:rPr>
                <w:sz w:val="18"/>
                <w:szCs w:val="18"/>
                <w:lang w:val="ro-MD"/>
              </w:rPr>
              <w:t>-</w:t>
            </w:r>
          </w:p>
        </w:tc>
        <w:tc>
          <w:tcPr>
            <w:tcW w:w="992" w:type="dxa"/>
            <w:gridSpan w:val="2"/>
            <w:vMerge/>
            <w:vAlign w:val="center"/>
          </w:tcPr>
          <w:p w14:paraId="207DD627" w14:textId="5A74F080" w:rsidR="00677013" w:rsidRPr="00B22856" w:rsidRDefault="00677013"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vAlign w:val="center"/>
          </w:tcPr>
          <w:p w14:paraId="168D6A77" w14:textId="0DB16244" w:rsidR="00677013" w:rsidRPr="00B22856" w:rsidRDefault="00677013" w:rsidP="00741E5B">
            <w:pPr>
              <w:ind w:firstLine="0"/>
              <w:rPr>
                <w:rFonts w:eastAsia="DengXian Light" w:cs="Arial"/>
                <w:kern w:val="2"/>
                <w:sz w:val="18"/>
                <w:szCs w:val="18"/>
                <w:lang w:val="ro-MD"/>
              </w:rPr>
            </w:pPr>
            <w:r w:rsidRPr="00B22856">
              <w:rPr>
                <w:rFonts w:eastAsia="DengXian Light" w:cs="Arial"/>
                <w:kern w:val="2"/>
                <w:sz w:val="18"/>
                <w:szCs w:val="18"/>
                <w:lang w:val="ro-MD"/>
              </w:rPr>
              <w:t>Ministerul Afacerilor Interne</w:t>
            </w:r>
          </w:p>
        </w:tc>
      </w:tr>
      <w:tr w:rsidR="00B22856" w:rsidRPr="00B22856" w14:paraId="3752F6AB" w14:textId="77777777" w:rsidTr="00741E5B">
        <w:trPr>
          <w:trHeight w:val="553"/>
        </w:trPr>
        <w:tc>
          <w:tcPr>
            <w:tcW w:w="523" w:type="dxa"/>
            <w:vMerge/>
          </w:tcPr>
          <w:p w14:paraId="3E0B79BF" w14:textId="77777777" w:rsidR="00677013" w:rsidRPr="00B22856" w:rsidRDefault="00677013" w:rsidP="00741E5B">
            <w:pPr>
              <w:ind w:firstLine="0"/>
              <w:rPr>
                <w:sz w:val="18"/>
                <w:szCs w:val="18"/>
                <w:lang w:val="ro-MD"/>
              </w:rPr>
            </w:pPr>
          </w:p>
        </w:tc>
        <w:tc>
          <w:tcPr>
            <w:tcW w:w="2157" w:type="dxa"/>
            <w:vMerge/>
            <w:vAlign w:val="center"/>
          </w:tcPr>
          <w:p w14:paraId="594A66E2" w14:textId="77777777" w:rsidR="00677013" w:rsidRPr="00B22856" w:rsidRDefault="00677013" w:rsidP="00741E5B">
            <w:pPr>
              <w:tabs>
                <w:tab w:val="left" w:pos="70"/>
                <w:tab w:val="left" w:pos="632"/>
              </w:tabs>
              <w:ind w:firstLine="0"/>
              <w:rPr>
                <w:rFonts w:cs="Arial"/>
                <w:kern w:val="2"/>
                <w:sz w:val="18"/>
                <w:szCs w:val="18"/>
                <w:lang w:val="ro-MD"/>
              </w:rPr>
            </w:pPr>
          </w:p>
        </w:tc>
        <w:tc>
          <w:tcPr>
            <w:tcW w:w="1842" w:type="dxa"/>
            <w:vMerge/>
            <w:vAlign w:val="center"/>
          </w:tcPr>
          <w:p w14:paraId="1659C56B" w14:textId="77777777" w:rsidR="00677013" w:rsidRPr="00B22856" w:rsidRDefault="00677013" w:rsidP="00741E5B">
            <w:pPr>
              <w:ind w:firstLine="0"/>
              <w:rPr>
                <w:rFonts w:cs="Arial"/>
                <w:sz w:val="18"/>
                <w:szCs w:val="18"/>
                <w:lang w:val="ro-MD" w:eastAsia="en-GB"/>
              </w:rPr>
            </w:pPr>
          </w:p>
        </w:tc>
        <w:tc>
          <w:tcPr>
            <w:tcW w:w="991" w:type="dxa"/>
            <w:vMerge/>
            <w:vAlign w:val="center"/>
          </w:tcPr>
          <w:p w14:paraId="0CF76122" w14:textId="77777777" w:rsidR="00677013" w:rsidRPr="00B22856" w:rsidRDefault="00677013" w:rsidP="00741E5B">
            <w:pPr>
              <w:rPr>
                <w:sz w:val="18"/>
                <w:szCs w:val="18"/>
                <w:lang w:val="ro-MD"/>
              </w:rPr>
            </w:pPr>
          </w:p>
        </w:tc>
        <w:tc>
          <w:tcPr>
            <w:tcW w:w="851" w:type="dxa"/>
            <w:vMerge/>
            <w:vAlign w:val="center"/>
          </w:tcPr>
          <w:p w14:paraId="0955FEDE" w14:textId="77777777" w:rsidR="00677013" w:rsidRPr="00B22856" w:rsidRDefault="00677013" w:rsidP="00741E5B">
            <w:pPr>
              <w:rPr>
                <w:sz w:val="18"/>
                <w:szCs w:val="18"/>
                <w:lang w:val="ro-MD"/>
              </w:rPr>
            </w:pPr>
          </w:p>
        </w:tc>
        <w:tc>
          <w:tcPr>
            <w:tcW w:w="991" w:type="dxa"/>
            <w:vMerge/>
            <w:vAlign w:val="center"/>
          </w:tcPr>
          <w:p w14:paraId="431F2FE3" w14:textId="77777777" w:rsidR="00677013" w:rsidRPr="00B22856" w:rsidRDefault="00677013" w:rsidP="00741E5B">
            <w:pPr>
              <w:rPr>
                <w:sz w:val="18"/>
                <w:szCs w:val="18"/>
                <w:lang w:val="ro-MD"/>
              </w:rPr>
            </w:pPr>
          </w:p>
        </w:tc>
        <w:tc>
          <w:tcPr>
            <w:tcW w:w="1139" w:type="dxa"/>
            <w:vMerge/>
            <w:vAlign w:val="center"/>
          </w:tcPr>
          <w:p w14:paraId="1E7CFBDF" w14:textId="77777777" w:rsidR="00677013" w:rsidRPr="00B22856" w:rsidRDefault="00677013" w:rsidP="00741E5B">
            <w:pPr>
              <w:rPr>
                <w:sz w:val="18"/>
                <w:szCs w:val="18"/>
                <w:lang w:val="ro-MD"/>
              </w:rPr>
            </w:pPr>
          </w:p>
        </w:tc>
        <w:tc>
          <w:tcPr>
            <w:tcW w:w="992" w:type="dxa"/>
            <w:gridSpan w:val="2"/>
            <w:tcBorders>
              <w:top w:val="single" w:sz="4" w:space="0" w:color="auto"/>
              <w:bottom w:val="single" w:sz="4" w:space="0" w:color="auto"/>
            </w:tcBorders>
            <w:vAlign w:val="center"/>
          </w:tcPr>
          <w:p w14:paraId="3BD75CC6" w14:textId="1594D6A8" w:rsidR="00677013" w:rsidRPr="00B22856" w:rsidRDefault="004B60E4" w:rsidP="00741E5B">
            <w:pPr>
              <w:ind w:firstLine="0"/>
              <w:rPr>
                <w:sz w:val="18"/>
                <w:szCs w:val="18"/>
                <w:lang w:val="ro-MD"/>
              </w:rPr>
            </w:pPr>
            <w:r w:rsidRPr="00B22856">
              <w:rPr>
                <w:sz w:val="18"/>
                <w:szCs w:val="18"/>
                <w:lang w:val="ro-MD"/>
              </w:rPr>
              <w:t>40.19</w:t>
            </w:r>
          </w:p>
        </w:tc>
        <w:tc>
          <w:tcPr>
            <w:tcW w:w="850" w:type="dxa"/>
            <w:gridSpan w:val="2"/>
            <w:tcBorders>
              <w:top w:val="single" w:sz="4" w:space="0" w:color="auto"/>
              <w:bottom w:val="single" w:sz="4" w:space="0" w:color="auto"/>
            </w:tcBorders>
            <w:vAlign w:val="center"/>
          </w:tcPr>
          <w:p w14:paraId="500EEBB3" w14:textId="6A507D02" w:rsidR="00677013" w:rsidRPr="00B22856" w:rsidRDefault="002A2F55" w:rsidP="00741E5B">
            <w:pPr>
              <w:ind w:firstLine="0"/>
              <w:rPr>
                <w:sz w:val="18"/>
                <w:szCs w:val="18"/>
                <w:lang w:val="ro-MD"/>
              </w:rPr>
            </w:pPr>
            <w:r w:rsidRPr="00B22856">
              <w:rPr>
                <w:sz w:val="18"/>
                <w:szCs w:val="18"/>
                <w:lang w:val="ro-MD"/>
              </w:rPr>
              <w:t>-</w:t>
            </w:r>
          </w:p>
        </w:tc>
        <w:tc>
          <w:tcPr>
            <w:tcW w:w="851" w:type="dxa"/>
            <w:tcBorders>
              <w:top w:val="single" w:sz="4" w:space="0" w:color="auto"/>
              <w:bottom w:val="single" w:sz="4" w:space="0" w:color="auto"/>
            </w:tcBorders>
            <w:vAlign w:val="center"/>
          </w:tcPr>
          <w:p w14:paraId="67750EB6" w14:textId="2CD89D81" w:rsidR="00677013" w:rsidRPr="00B22856" w:rsidRDefault="002A2F55" w:rsidP="00741E5B">
            <w:pPr>
              <w:ind w:firstLine="0"/>
              <w:rPr>
                <w:sz w:val="18"/>
                <w:szCs w:val="18"/>
                <w:lang w:val="ro-MD"/>
              </w:rPr>
            </w:pPr>
            <w:r w:rsidRPr="00B22856">
              <w:rPr>
                <w:sz w:val="18"/>
                <w:szCs w:val="18"/>
                <w:lang w:val="ro-MD"/>
              </w:rPr>
              <w:t>-</w:t>
            </w:r>
          </w:p>
        </w:tc>
        <w:tc>
          <w:tcPr>
            <w:tcW w:w="850" w:type="dxa"/>
            <w:tcBorders>
              <w:top w:val="single" w:sz="4" w:space="0" w:color="auto"/>
              <w:bottom w:val="single" w:sz="4" w:space="0" w:color="auto"/>
            </w:tcBorders>
            <w:vAlign w:val="center"/>
          </w:tcPr>
          <w:p w14:paraId="10C25069" w14:textId="00938A73" w:rsidR="00677013" w:rsidRPr="00B22856" w:rsidRDefault="007E40DD" w:rsidP="00741E5B">
            <w:pPr>
              <w:ind w:firstLine="0"/>
              <w:rPr>
                <w:sz w:val="18"/>
                <w:szCs w:val="18"/>
                <w:lang w:val="ro-MD"/>
              </w:rPr>
            </w:pPr>
            <w:r w:rsidRPr="00B22856">
              <w:rPr>
                <w:sz w:val="18"/>
                <w:szCs w:val="18"/>
                <w:lang w:val="ro-MD"/>
              </w:rPr>
              <w:t>32,00</w:t>
            </w:r>
          </w:p>
        </w:tc>
        <w:tc>
          <w:tcPr>
            <w:tcW w:w="866" w:type="dxa"/>
            <w:tcBorders>
              <w:top w:val="single" w:sz="4" w:space="0" w:color="auto"/>
              <w:bottom w:val="single" w:sz="4" w:space="0" w:color="auto"/>
            </w:tcBorders>
            <w:vAlign w:val="center"/>
          </w:tcPr>
          <w:p w14:paraId="09937C07" w14:textId="0D1F274C" w:rsidR="00677013" w:rsidRPr="00B22856" w:rsidRDefault="002A2F55"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vAlign w:val="center"/>
          </w:tcPr>
          <w:p w14:paraId="7A09CEA3" w14:textId="7F334262" w:rsidR="00677013" w:rsidRPr="00B22856" w:rsidRDefault="002A2F55" w:rsidP="00741E5B">
            <w:pPr>
              <w:ind w:firstLine="0"/>
              <w:rPr>
                <w:sz w:val="18"/>
                <w:szCs w:val="18"/>
                <w:lang w:val="ro-MD"/>
              </w:rPr>
            </w:pPr>
            <w:r w:rsidRPr="00B22856">
              <w:rPr>
                <w:sz w:val="18"/>
                <w:szCs w:val="18"/>
                <w:lang w:val="ro-MD"/>
              </w:rPr>
              <w:t>-</w:t>
            </w:r>
          </w:p>
        </w:tc>
        <w:tc>
          <w:tcPr>
            <w:tcW w:w="992" w:type="dxa"/>
            <w:gridSpan w:val="2"/>
            <w:vMerge/>
            <w:vAlign w:val="center"/>
          </w:tcPr>
          <w:p w14:paraId="654948F6" w14:textId="7144CF7D" w:rsidR="00677013" w:rsidRPr="00B22856" w:rsidRDefault="00677013"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vAlign w:val="center"/>
          </w:tcPr>
          <w:p w14:paraId="4780E80C" w14:textId="691391A8" w:rsidR="00677013" w:rsidRPr="00B22856" w:rsidRDefault="00677013" w:rsidP="00741E5B">
            <w:pPr>
              <w:ind w:firstLine="0"/>
              <w:rPr>
                <w:rFonts w:eastAsia="DengXian Light" w:cs="Arial"/>
                <w:kern w:val="2"/>
                <w:sz w:val="18"/>
                <w:szCs w:val="18"/>
                <w:lang w:val="ro-MD"/>
              </w:rPr>
            </w:pPr>
            <w:r w:rsidRPr="00B22856">
              <w:rPr>
                <w:rFonts w:eastAsia="DengXian Light" w:cs="Arial"/>
                <w:kern w:val="2"/>
                <w:sz w:val="18"/>
                <w:szCs w:val="18"/>
                <w:lang w:val="ro-MD"/>
              </w:rPr>
              <w:t>Procuratura Generală</w:t>
            </w:r>
          </w:p>
        </w:tc>
      </w:tr>
      <w:tr w:rsidR="00B22856" w:rsidRPr="00B22856" w14:paraId="56D020BB" w14:textId="77777777" w:rsidTr="00741E5B">
        <w:trPr>
          <w:trHeight w:val="705"/>
        </w:trPr>
        <w:tc>
          <w:tcPr>
            <w:tcW w:w="523" w:type="dxa"/>
            <w:vMerge/>
          </w:tcPr>
          <w:p w14:paraId="77E0B305" w14:textId="77777777" w:rsidR="00677013" w:rsidRPr="00B22856" w:rsidRDefault="00677013" w:rsidP="00741E5B">
            <w:pPr>
              <w:ind w:firstLine="0"/>
              <w:rPr>
                <w:sz w:val="18"/>
                <w:szCs w:val="18"/>
                <w:lang w:val="ro-MD"/>
              </w:rPr>
            </w:pPr>
          </w:p>
        </w:tc>
        <w:tc>
          <w:tcPr>
            <w:tcW w:w="2157" w:type="dxa"/>
            <w:vMerge/>
            <w:vAlign w:val="center"/>
          </w:tcPr>
          <w:p w14:paraId="0240CA65" w14:textId="77777777" w:rsidR="00677013" w:rsidRPr="00B22856" w:rsidRDefault="00677013" w:rsidP="00741E5B">
            <w:pPr>
              <w:tabs>
                <w:tab w:val="left" w:pos="70"/>
                <w:tab w:val="left" w:pos="632"/>
              </w:tabs>
              <w:ind w:firstLine="0"/>
              <w:rPr>
                <w:rFonts w:cs="Arial"/>
                <w:kern w:val="2"/>
                <w:sz w:val="18"/>
                <w:szCs w:val="18"/>
                <w:lang w:val="ro-MD"/>
              </w:rPr>
            </w:pPr>
          </w:p>
        </w:tc>
        <w:tc>
          <w:tcPr>
            <w:tcW w:w="1842" w:type="dxa"/>
            <w:vMerge/>
            <w:vAlign w:val="center"/>
          </w:tcPr>
          <w:p w14:paraId="0AA136AC" w14:textId="77777777" w:rsidR="00677013" w:rsidRPr="00B22856" w:rsidRDefault="00677013" w:rsidP="00741E5B">
            <w:pPr>
              <w:ind w:firstLine="0"/>
              <w:rPr>
                <w:rFonts w:cs="Arial"/>
                <w:sz w:val="18"/>
                <w:szCs w:val="18"/>
                <w:lang w:val="ro-MD" w:eastAsia="en-GB"/>
              </w:rPr>
            </w:pPr>
          </w:p>
        </w:tc>
        <w:tc>
          <w:tcPr>
            <w:tcW w:w="991" w:type="dxa"/>
            <w:vMerge/>
            <w:vAlign w:val="center"/>
          </w:tcPr>
          <w:p w14:paraId="65BB1DE1" w14:textId="77777777" w:rsidR="00677013" w:rsidRPr="00B22856" w:rsidRDefault="00677013" w:rsidP="00741E5B">
            <w:pPr>
              <w:rPr>
                <w:sz w:val="18"/>
                <w:szCs w:val="18"/>
                <w:lang w:val="ro-MD"/>
              </w:rPr>
            </w:pPr>
          </w:p>
        </w:tc>
        <w:tc>
          <w:tcPr>
            <w:tcW w:w="851" w:type="dxa"/>
            <w:vMerge/>
            <w:vAlign w:val="center"/>
          </w:tcPr>
          <w:p w14:paraId="567636D1" w14:textId="77777777" w:rsidR="00677013" w:rsidRPr="00B22856" w:rsidRDefault="00677013" w:rsidP="00741E5B">
            <w:pPr>
              <w:rPr>
                <w:sz w:val="18"/>
                <w:szCs w:val="18"/>
                <w:lang w:val="ro-MD"/>
              </w:rPr>
            </w:pPr>
          </w:p>
        </w:tc>
        <w:tc>
          <w:tcPr>
            <w:tcW w:w="991" w:type="dxa"/>
            <w:vMerge/>
            <w:vAlign w:val="center"/>
          </w:tcPr>
          <w:p w14:paraId="1021C4AC" w14:textId="77777777" w:rsidR="00677013" w:rsidRPr="00B22856" w:rsidRDefault="00677013" w:rsidP="00741E5B">
            <w:pPr>
              <w:rPr>
                <w:sz w:val="18"/>
                <w:szCs w:val="18"/>
                <w:lang w:val="ro-MD"/>
              </w:rPr>
            </w:pPr>
          </w:p>
        </w:tc>
        <w:tc>
          <w:tcPr>
            <w:tcW w:w="1139" w:type="dxa"/>
            <w:vMerge/>
            <w:vAlign w:val="center"/>
          </w:tcPr>
          <w:p w14:paraId="7A82BEAA" w14:textId="77777777" w:rsidR="00677013" w:rsidRPr="00B22856" w:rsidRDefault="00677013" w:rsidP="00741E5B">
            <w:pPr>
              <w:rPr>
                <w:sz w:val="18"/>
                <w:szCs w:val="18"/>
                <w:lang w:val="ro-MD"/>
              </w:rPr>
            </w:pPr>
          </w:p>
        </w:tc>
        <w:tc>
          <w:tcPr>
            <w:tcW w:w="992" w:type="dxa"/>
            <w:gridSpan w:val="2"/>
            <w:tcBorders>
              <w:top w:val="single" w:sz="4" w:space="0" w:color="auto"/>
            </w:tcBorders>
            <w:vAlign w:val="center"/>
          </w:tcPr>
          <w:p w14:paraId="04D98B34" w14:textId="4409630C" w:rsidR="00677013" w:rsidRPr="00B22856" w:rsidRDefault="004B60E4" w:rsidP="00741E5B">
            <w:pPr>
              <w:ind w:firstLine="0"/>
              <w:rPr>
                <w:sz w:val="18"/>
                <w:szCs w:val="18"/>
                <w:lang w:val="ro-MD"/>
              </w:rPr>
            </w:pPr>
            <w:r w:rsidRPr="00B22856">
              <w:rPr>
                <w:sz w:val="18"/>
                <w:szCs w:val="18"/>
                <w:lang w:val="ro-MD"/>
              </w:rPr>
              <w:t>06.01</w:t>
            </w:r>
          </w:p>
        </w:tc>
        <w:tc>
          <w:tcPr>
            <w:tcW w:w="850" w:type="dxa"/>
            <w:gridSpan w:val="2"/>
            <w:tcBorders>
              <w:top w:val="single" w:sz="4" w:space="0" w:color="auto"/>
            </w:tcBorders>
            <w:vAlign w:val="center"/>
          </w:tcPr>
          <w:p w14:paraId="28BDFEB8" w14:textId="6C869725" w:rsidR="00677013" w:rsidRPr="00B22856" w:rsidRDefault="002A2F55" w:rsidP="00741E5B">
            <w:pPr>
              <w:ind w:firstLine="0"/>
              <w:rPr>
                <w:sz w:val="18"/>
                <w:szCs w:val="18"/>
                <w:lang w:val="ro-MD"/>
              </w:rPr>
            </w:pPr>
            <w:r w:rsidRPr="00B22856">
              <w:rPr>
                <w:sz w:val="18"/>
                <w:szCs w:val="18"/>
                <w:lang w:val="ro-MD"/>
              </w:rPr>
              <w:t>-</w:t>
            </w:r>
          </w:p>
        </w:tc>
        <w:tc>
          <w:tcPr>
            <w:tcW w:w="851" w:type="dxa"/>
            <w:tcBorders>
              <w:top w:val="single" w:sz="4" w:space="0" w:color="auto"/>
            </w:tcBorders>
            <w:vAlign w:val="center"/>
          </w:tcPr>
          <w:p w14:paraId="1BE18E7F" w14:textId="026155DD" w:rsidR="00677013" w:rsidRPr="00B22856" w:rsidRDefault="002A2F55" w:rsidP="00741E5B">
            <w:pPr>
              <w:ind w:firstLine="0"/>
              <w:rPr>
                <w:sz w:val="18"/>
                <w:szCs w:val="18"/>
                <w:lang w:val="ro-MD"/>
              </w:rPr>
            </w:pPr>
            <w:r w:rsidRPr="00B22856">
              <w:rPr>
                <w:sz w:val="18"/>
                <w:szCs w:val="18"/>
                <w:lang w:val="ro-MD"/>
              </w:rPr>
              <w:t>-</w:t>
            </w:r>
          </w:p>
        </w:tc>
        <w:tc>
          <w:tcPr>
            <w:tcW w:w="850" w:type="dxa"/>
            <w:tcBorders>
              <w:top w:val="single" w:sz="4" w:space="0" w:color="auto"/>
            </w:tcBorders>
            <w:vAlign w:val="center"/>
          </w:tcPr>
          <w:p w14:paraId="372453B6" w14:textId="06FE3752" w:rsidR="00677013" w:rsidRPr="00B22856" w:rsidRDefault="007E40DD" w:rsidP="00741E5B">
            <w:pPr>
              <w:ind w:firstLine="0"/>
              <w:rPr>
                <w:sz w:val="18"/>
                <w:szCs w:val="18"/>
                <w:lang w:val="ro-MD"/>
              </w:rPr>
            </w:pPr>
            <w:r w:rsidRPr="00B22856">
              <w:rPr>
                <w:sz w:val="18"/>
                <w:szCs w:val="18"/>
                <w:lang w:val="ro-MD"/>
              </w:rPr>
              <w:t>32,00</w:t>
            </w:r>
          </w:p>
        </w:tc>
        <w:tc>
          <w:tcPr>
            <w:tcW w:w="866" w:type="dxa"/>
            <w:tcBorders>
              <w:top w:val="single" w:sz="4" w:space="0" w:color="auto"/>
            </w:tcBorders>
            <w:vAlign w:val="center"/>
          </w:tcPr>
          <w:p w14:paraId="07AC4217" w14:textId="6B27B6A8" w:rsidR="00677013" w:rsidRPr="00B22856" w:rsidRDefault="002A2F55" w:rsidP="00741E5B">
            <w:pPr>
              <w:ind w:firstLine="0"/>
              <w:rPr>
                <w:sz w:val="18"/>
                <w:szCs w:val="18"/>
                <w:lang w:val="ro-MD"/>
              </w:rPr>
            </w:pPr>
            <w:r w:rsidRPr="00B22856">
              <w:rPr>
                <w:sz w:val="18"/>
                <w:szCs w:val="18"/>
                <w:lang w:val="ro-MD"/>
              </w:rPr>
              <w:t>-</w:t>
            </w:r>
          </w:p>
        </w:tc>
        <w:tc>
          <w:tcPr>
            <w:tcW w:w="840" w:type="dxa"/>
            <w:tcBorders>
              <w:top w:val="single" w:sz="4" w:space="0" w:color="auto"/>
            </w:tcBorders>
            <w:vAlign w:val="center"/>
          </w:tcPr>
          <w:p w14:paraId="76701F14" w14:textId="6D972DC9" w:rsidR="00677013" w:rsidRPr="00B22856" w:rsidRDefault="002A2F55" w:rsidP="00741E5B">
            <w:pPr>
              <w:ind w:firstLine="0"/>
              <w:rPr>
                <w:sz w:val="18"/>
                <w:szCs w:val="18"/>
                <w:lang w:val="ro-MD"/>
              </w:rPr>
            </w:pPr>
            <w:r w:rsidRPr="00B22856">
              <w:rPr>
                <w:sz w:val="18"/>
                <w:szCs w:val="18"/>
                <w:lang w:val="ro-MD"/>
              </w:rPr>
              <w:t>-</w:t>
            </w:r>
          </w:p>
        </w:tc>
        <w:tc>
          <w:tcPr>
            <w:tcW w:w="992" w:type="dxa"/>
            <w:gridSpan w:val="2"/>
            <w:vMerge/>
            <w:vAlign w:val="center"/>
          </w:tcPr>
          <w:p w14:paraId="46654158" w14:textId="77777777" w:rsidR="00677013" w:rsidRPr="00B22856" w:rsidRDefault="00677013" w:rsidP="00741E5B">
            <w:pPr>
              <w:ind w:right="-33"/>
              <w:rPr>
                <w:rFonts w:eastAsia="DengXian Light" w:cs="Arial"/>
                <w:kern w:val="2"/>
                <w:sz w:val="18"/>
                <w:szCs w:val="18"/>
                <w:lang w:val="ro-MD"/>
              </w:rPr>
            </w:pPr>
          </w:p>
        </w:tc>
        <w:tc>
          <w:tcPr>
            <w:tcW w:w="1420" w:type="dxa"/>
            <w:tcBorders>
              <w:top w:val="single" w:sz="4" w:space="0" w:color="auto"/>
            </w:tcBorders>
            <w:vAlign w:val="center"/>
          </w:tcPr>
          <w:p w14:paraId="3588A935" w14:textId="6796AC03" w:rsidR="00677013" w:rsidRPr="00B22856" w:rsidRDefault="00677013" w:rsidP="00741E5B">
            <w:pPr>
              <w:ind w:right="-33" w:firstLine="0"/>
              <w:rPr>
                <w:rFonts w:eastAsia="DengXian Light" w:cs="Arial"/>
                <w:kern w:val="2"/>
                <w:sz w:val="18"/>
                <w:szCs w:val="18"/>
                <w:lang w:val="ro-MD"/>
              </w:rPr>
            </w:pPr>
            <w:r w:rsidRPr="00B22856">
              <w:rPr>
                <w:rFonts w:eastAsia="DengXian Light" w:cs="Arial"/>
                <w:kern w:val="2"/>
                <w:sz w:val="18"/>
                <w:szCs w:val="18"/>
                <w:lang w:val="ro-MD"/>
              </w:rPr>
              <w:t>Ministerul Afacerilor Externe</w:t>
            </w:r>
          </w:p>
        </w:tc>
      </w:tr>
      <w:tr w:rsidR="00B22856" w:rsidRPr="00B22856" w14:paraId="4D5C49CC" w14:textId="77777777" w:rsidTr="00741E5B">
        <w:trPr>
          <w:trHeight w:val="705"/>
        </w:trPr>
        <w:tc>
          <w:tcPr>
            <w:tcW w:w="523" w:type="dxa"/>
            <w:vMerge w:val="restart"/>
          </w:tcPr>
          <w:p w14:paraId="771E8C25" w14:textId="77777777" w:rsidR="00677013" w:rsidRPr="00B22856" w:rsidRDefault="00677013" w:rsidP="00741E5B">
            <w:pPr>
              <w:ind w:firstLine="0"/>
              <w:rPr>
                <w:sz w:val="18"/>
                <w:szCs w:val="18"/>
                <w:lang w:val="ro-MD"/>
              </w:rPr>
            </w:pPr>
            <w:r w:rsidRPr="00B22856">
              <w:rPr>
                <w:sz w:val="18"/>
                <w:szCs w:val="18"/>
                <w:lang w:val="ro-MD"/>
              </w:rPr>
              <w:t>5</w:t>
            </w:r>
          </w:p>
        </w:tc>
        <w:tc>
          <w:tcPr>
            <w:tcW w:w="2157" w:type="dxa"/>
            <w:vMerge w:val="restart"/>
            <w:vAlign w:val="center"/>
          </w:tcPr>
          <w:p w14:paraId="69F35CC7" w14:textId="77777777" w:rsidR="00677013" w:rsidRPr="00B22856" w:rsidRDefault="00677013" w:rsidP="00741E5B">
            <w:pPr>
              <w:tabs>
                <w:tab w:val="left" w:pos="490"/>
              </w:tabs>
              <w:ind w:firstLine="0"/>
              <w:rPr>
                <w:rFonts w:cs="Arial"/>
                <w:sz w:val="18"/>
                <w:szCs w:val="18"/>
                <w:lang w:val="ro-MD"/>
              </w:rPr>
            </w:pPr>
            <w:r w:rsidRPr="00B22856">
              <w:rPr>
                <w:rFonts w:cs="Arial"/>
                <w:kern w:val="2"/>
                <w:sz w:val="18"/>
                <w:szCs w:val="18"/>
                <w:lang w:val="ro-MD"/>
              </w:rPr>
              <w:t>1.1.5. Modificarea cadrului normativ național privind identificarea utilizatorilor serviciilor de comunicații electronice mobile preplătite prin stabilirea obligației de prezentare a unui act de identitate la achiziționarea cartelelor SIM și înregistrarea acestora pe numele persoanei care le procură.</w:t>
            </w:r>
          </w:p>
        </w:tc>
        <w:tc>
          <w:tcPr>
            <w:tcW w:w="1842" w:type="dxa"/>
            <w:vMerge w:val="restart"/>
            <w:vAlign w:val="center"/>
          </w:tcPr>
          <w:p w14:paraId="383B2984" w14:textId="77777777" w:rsidR="00677013" w:rsidRPr="00B22856" w:rsidRDefault="00677013" w:rsidP="00741E5B">
            <w:pPr>
              <w:ind w:firstLine="0"/>
              <w:rPr>
                <w:rFonts w:cs="Arial"/>
                <w:sz w:val="18"/>
                <w:szCs w:val="18"/>
                <w:lang w:val="ro-MD"/>
              </w:rPr>
            </w:pPr>
            <w:r w:rsidRPr="00B22856">
              <w:rPr>
                <w:rFonts w:cs="Arial"/>
                <w:sz w:val="18"/>
                <w:szCs w:val="18"/>
                <w:lang w:val="ro-MD"/>
              </w:rPr>
              <w:t>Proiect de modificare a cadrului normativ elaborat și aprobat</w:t>
            </w:r>
          </w:p>
        </w:tc>
        <w:tc>
          <w:tcPr>
            <w:tcW w:w="991" w:type="dxa"/>
            <w:vMerge w:val="restart"/>
            <w:vAlign w:val="center"/>
          </w:tcPr>
          <w:p w14:paraId="50B48405" w14:textId="77777777" w:rsidR="00677013" w:rsidRPr="00B22856" w:rsidRDefault="00677013" w:rsidP="00741E5B">
            <w:pPr>
              <w:ind w:firstLine="0"/>
              <w:rPr>
                <w:rFonts w:cs="Arial"/>
                <w:sz w:val="18"/>
                <w:szCs w:val="18"/>
                <w:lang w:val="ro-MD" w:eastAsia="en-GB"/>
              </w:rPr>
            </w:pPr>
            <w:r w:rsidRPr="00B22856">
              <w:rPr>
                <w:sz w:val="18"/>
                <w:szCs w:val="18"/>
                <w:lang w:val="ro-MD"/>
              </w:rPr>
              <w:t>117,29</w:t>
            </w:r>
          </w:p>
        </w:tc>
        <w:tc>
          <w:tcPr>
            <w:tcW w:w="851" w:type="dxa"/>
            <w:vMerge w:val="restart"/>
            <w:vAlign w:val="center"/>
          </w:tcPr>
          <w:p w14:paraId="38399034" w14:textId="77777777" w:rsidR="00677013" w:rsidRPr="00B22856" w:rsidRDefault="00677013" w:rsidP="00741E5B">
            <w:pPr>
              <w:ind w:firstLine="0"/>
              <w:rPr>
                <w:sz w:val="18"/>
                <w:szCs w:val="18"/>
                <w:lang w:val="ro-MD"/>
              </w:rPr>
            </w:pPr>
            <w:r w:rsidRPr="00B22856">
              <w:rPr>
                <w:sz w:val="18"/>
                <w:szCs w:val="18"/>
                <w:lang w:val="ro-MD"/>
              </w:rPr>
              <w:t>117,29</w:t>
            </w:r>
          </w:p>
        </w:tc>
        <w:tc>
          <w:tcPr>
            <w:tcW w:w="991" w:type="dxa"/>
            <w:vMerge w:val="restart"/>
            <w:vAlign w:val="center"/>
          </w:tcPr>
          <w:p w14:paraId="135DF34F" w14:textId="77777777" w:rsidR="00677013" w:rsidRPr="00B22856" w:rsidRDefault="00677013" w:rsidP="00741E5B">
            <w:pPr>
              <w:ind w:firstLine="0"/>
              <w:rPr>
                <w:sz w:val="18"/>
                <w:szCs w:val="18"/>
                <w:lang w:val="ro-MD"/>
              </w:rPr>
            </w:pPr>
            <w:r w:rsidRPr="00B22856">
              <w:rPr>
                <w:sz w:val="18"/>
                <w:szCs w:val="18"/>
                <w:lang w:val="ro-MD"/>
              </w:rPr>
              <w:t>-</w:t>
            </w:r>
          </w:p>
        </w:tc>
        <w:tc>
          <w:tcPr>
            <w:tcW w:w="1139" w:type="dxa"/>
            <w:vMerge w:val="restart"/>
            <w:vAlign w:val="center"/>
          </w:tcPr>
          <w:p w14:paraId="164BDE11" w14:textId="77777777" w:rsidR="00677013" w:rsidRPr="00B22856" w:rsidRDefault="00677013" w:rsidP="00741E5B">
            <w:pPr>
              <w:ind w:firstLine="0"/>
              <w:rPr>
                <w:sz w:val="18"/>
                <w:szCs w:val="18"/>
                <w:lang w:val="ro-MD"/>
              </w:rPr>
            </w:pPr>
            <w:r w:rsidRPr="00B22856">
              <w:rPr>
                <w:sz w:val="18"/>
                <w:szCs w:val="18"/>
                <w:lang w:val="ro-MD"/>
              </w:rPr>
              <w:t>-</w:t>
            </w:r>
          </w:p>
        </w:tc>
        <w:tc>
          <w:tcPr>
            <w:tcW w:w="992" w:type="dxa"/>
            <w:gridSpan w:val="2"/>
            <w:tcBorders>
              <w:bottom w:val="single" w:sz="4" w:space="0" w:color="auto"/>
            </w:tcBorders>
            <w:vAlign w:val="center"/>
          </w:tcPr>
          <w:p w14:paraId="59AC2766" w14:textId="6FCC0ED7" w:rsidR="00677013" w:rsidRPr="00B22856" w:rsidRDefault="00677013" w:rsidP="00741E5B">
            <w:pPr>
              <w:ind w:firstLine="0"/>
              <w:rPr>
                <w:sz w:val="18"/>
                <w:szCs w:val="18"/>
                <w:lang w:val="ro-MD"/>
              </w:rPr>
            </w:pPr>
            <w:r w:rsidRPr="00B22856">
              <w:rPr>
                <w:sz w:val="18"/>
                <w:szCs w:val="18"/>
                <w:lang w:val="ro-MD"/>
              </w:rPr>
              <w:t>35.02</w:t>
            </w:r>
          </w:p>
        </w:tc>
        <w:tc>
          <w:tcPr>
            <w:tcW w:w="850" w:type="dxa"/>
            <w:gridSpan w:val="2"/>
            <w:tcBorders>
              <w:bottom w:val="single" w:sz="4" w:space="0" w:color="auto"/>
            </w:tcBorders>
            <w:vAlign w:val="center"/>
          </w:tcPr>
          <w:p w14:paraId="3C705C6E" w14:textId="77777777" w:rsidR="00677013" w:rsidRPr="00B22856" w:rsidRDefault="00677013" w:rsidP="00741E5B">
            <w:pPr>
              <w:ind w:firstLine="0"/>
              <w:rPr>
                <w:sz w:val="18"/>
                <w:szCs w:val="18"/>
                <w:lang w:val="ro-MD"/>
              </w:rPr>
            </w:pPr>
            <w:r w:rsidRPr="00B22856">
              <w:rPr>
                <w:sz w:val="18"/>
                <w:szCs w:val="18"/>
                <w:lang w:val="ro-MD"/>
              </w:rPr>
              <w:t>-</w:t>
            </w:r>
          </w:p>
        </w:tc>
        <w:tc>
          <w:tcPr>
            <w:tcW w:w="851" w:type="dxa"/>
            <w:tcBorders>
              <w:bottom w:val="single" w:sz="4" w:space="0" w:color="auto"/>
            </w:tcBorders>
            <w:vAlign w:val="center"/>
          </w:tcPr>
          <w:p w14:paraId="3D96C2C6" w14:textId="77777777" w:rsidR="00677013" w:rsidRPr="00B22856" w:rsidRDefault="00677013" w:rsidP="00741E5B">
            <w:pPr>
              <w:ind w:firstLine="0"/>
              <w:rPr>
                <w:sz w:val="18"/>
                <w:szCs w:val="18"/>
                <w:lang w:val="ro-MD"/>
              </w:rPr>
            </w:pPr>
            <w:r w:rsidRPr="00B22856">
              <w:rPr>
                <w:sz w:val="18"/>
                <w:szCs w:val="18"/>
                <w:lang w:val="ro-MD"/>
              </w:rPr>
              <w:t>-</w:t>
            </w:r>
          </w:p>
        </w:tc>
        <w:tc>
          <w:tcPr>
            <w:tcW w:w="850" w:type="dxa"/>
            <w:tcBorders>
              <w:bottom w:val="single" w:sz="4" w:space="0" w:color="auto"/>
            </w:tcBorders>
            <w:vAlign w:val="center"/>
          </w:tcPr>
          <w:p w14:paraId="5BBB0576" w14:textId="50B9CF0F" w:rsidR="00677013" w:rsidRPr="00B22856" w:rsidRDefault="007814F6" w:rsidP="00741E5B">
            <w:pPr>
              <w:ind w:firstLine="0"/>
              <w:rPr>
                <w:sz w:val="18"/>
                <w:szCs w:val="18"/>
                <w:lang w:val="ro-MD"/>
              </w:rPr>
            </w:pPr>
            <w:r w:rsidRPr="00B22856">
              <w:rPr>
                <w:sz w:val="18"/>
                <w:szCs w:val="18"/>
                <w:lang w:val="ro-MD"/>
              </w:rPr>
              <w:t>58</w:t>
            </w:r>
            <w:r w:rsidR="00677013" w:rsidRPr="00B22856">
              <w:rPr>
                <w:sz w:val="18"/>
                <w:szCs w:val="18"/>
                <w:lang w:val="ro-MD"/>
              </w:rPr>
              <w:t>,29</w:t>
            </w:r>
          </w:p>
        </w:tc>
        <w:tc>
          <w:tcPr>
            <w:tcW w:w="866" w:type="dxa"/>
            <w:tcBorders>
              <w:bottom w:val="single" w:sz="4" w:space="0" w:color="auto"/>
            </w:tcBorders>
            <w:vAlign w:val="center"/>
          </w:tcPr>
          <w:p w14:paraId="30CD7069" w14:textId="77777777" w:rsidR="00677013" w:rsidRPr="00B22856" w:rsidRDefault="00677013" w:rsidP="00741E5B">
            <w:pPr>
              <w:ind w:firstLine="0"/>
              <w:rPr>
                <w:sz w:val="18"/>
                <w:szCs w:val="18"/>
                <w:lang w:val="ro-MD"/>
              </w:rPr>
            </w:pPr>
            <w:r w:rsidRPr="00B22856">
              <w:rPr>
                <w:sz w:val="18"/>
                <w:szCs w:val="18"/>
                <w:lang w:val="ro-MD"/>
              </w:rPr>
              <w:t>-</w:t>
            </w:r>
          </w:p>
        </w:tc>
        <w:tc>
          <w:tcPr>
            <w:tcW w:w="840" w:type="dxa"/>
            <w:tcBorders>
              <w:bottom w:val="single" w:sz="4" w:space="0" w:color="auto"/>
            </w:tcBorders>
            <w:vAlign w:val="center"/>
          </w:tcPr>
          <w:p w14:paraId="545E3F3D" w14:textId="77777777" w:rsidR="00677013" w:rsidRPr="00B22856" w:rsidRDefault="00677013" w:rsidP="00741E5B">
            <w:pPr>
              <w:ind w:firstLine="0"/>
              <w:rPr>
                <w:sz w:val="18"/>
                <w:szCs w:val="18"/>
                <w:lang w:val="ro-MD"/>
              </w:rPr>
            </w:pPr>
            <w:r w:rsidRPr="00B22856">
              <w:rPr>
                <w:sz w:val="18"/>
                <w:szCs w:val="18"/>
                <w:lang w:val="ro-MD"/>
              </w:rPr>
              <w:t>-</w:t>
            </w:r>
          </w:p>
        </w:tc>
        <w:tc>
          <w:tcPr>
            <w:tcW w:w="992" w:type="dxa"/>
            <w:gridSpan w:val="2"/>
            <w:vMerge w:val="restart"/>
            <w:vAlign w:val="center"/>
          </w:tcPr>
          <w:p w14:paraId="259167AB" w14:textId="77777777" w:rsidR="00677013" w:rsidRPr="00B22856" w:rsidRDefault="00677013" w:rsidP="00741E5B">
            <w:pPr>
              <w:ind w:right="-33" w:firstLine="0"/>
              <w:rPr>
                <w:rFonts w:eastAsia="DengXian Light" w:cs="Arial"/>
                <w:kern w:val="2"/>
                <w:sz w:val="18"/>
                <w:szCs w:val="18"/>
                <w:lang w:val="ro-MD"/>
              </w:rPr>
            </w:pPr>
            <w:r w:rsidRPr="00B22856">
              <w:rPr>
                <w:rFonts w:eastAsia="DengXian Light" w:cs="Arial"/>
                <w:kern w:val="2"/>
                <w:sz w:val="18"/>
                <w:szCs w:val="18"/>
                <w:lang w:val="ro-MD"/>
              </w:rPr>
              <w:t>Trimestrul</w:t>
            </w:r>
          </w:p>
          <w:p w14:paraId="3EACF1DC" w14:textId="5642E4CF" w:rsidR="00677013" w:rsidRPr="00B22856" w:rsidRDefault="00677013" w:rsidP="00741E5B">
            <w:pPr>
              <w:ind w:right="-33" w:firstLine="0"/>
              <w:rPr>
                <w:rFonts w:eastAsia="DengXian Light" w:cs="Arial"/>
                <w:kern w:val="2"/>
                <w:sz w:val="18"/>
                <w:szCs w:val="18"/>
                <w:lang w:val="ro-MD"/>
              </w:rPr>
            </w:pPr>
            <w:r w:rsidRPr="00B22856">
              <w:rPr>
                <w:rFonts w:eastAsia="DengXian Light" w:cs="Arial"/>
                <w:kern w:val="2"/>
                <w:sz w:val="18"/>
                <w:szCs w:val="18"/>
                <w:lang w:val="ro-MD"/>
              </w:rPr>
              <w:t xml:space="preserve"> IV, 2028</w:t>
            </w:r>
          </w:p>
        </w:tc>
        <w:tc>
          <w:tcPr>
            <w:tcW w:w="1420" w:type="dxa"/>
            <w:tcBorders>
              <w:bottom w:val="single" w:sz="4" w:space="0" w:color="auto"/>
            </w:tcBorders>
            <w:vAlign w:val="center"/>
          </w:tcPr>
          <w:p w14:paraId="78681E38" w14:textId="66E328EE" w:rsidR="00677013" w:rsidRPr="00B22856" w:rsidRDefault="00677013" w:rsidP="00741E5B">
            <w:pPr>
              <w:ind w:firstLine="0"/>
              <w:rPr>
                <w:sz w:val="18"/>
                <w:szCs w:val="18"/>
                <w:lang w:val="ro-MD"/>
              </w:rPr>
            </w:pPr>
            <w:r w:rsidRPr="00B22856">
              <w:rPr>
                <w:sz w:val="18"/>
                <w:szCs w:val="18"/>
                <w:lang w:val="ro-MD"/>
              </w:rPr>
              <w:t>Ministerul Afacerilor Interne</w:t>
            </w:r>
          </w:p>
        </w:tc>
      </w:tr>
      <w:tr w:rsidR="00B22856" w:rsidRPr="00B22856" w14:paraId="1034ECAE" w14:textId="77777777" w:rsidTr="00741E5B">
        <w:trPr>
          <w:trHeight w:val="611"/>
        </w:trPr>
        <w:tc>
          <w:tcPr>
            <w:tcW w:w="523" w:type="dxa"/>
            <w:vMerge/>
          </w:tcPr>
          <w:p w14:paraId="69E8E789" w14:textId="77777777" w:rsidR="00677013" w:rsidRPr="00B22856" w:rsidRDefault="00677013" w:rsidP="00741E5B">
            <w:pPr>
              <w:ind w:firstLine="0"/>
              <w:rPr>
                <w:sz w:val="18"/>
                <w:szCs w:val="18"/>
                <w:lang w:val="ro-MD"/>
              </w:rPr>
            </w:pPr>
          </w:p>
        </w:tc>
        <w:tc>
          <w:tcPr>
            <w:tcW w:w="2157" w:type="dxa"/>
            <w:vMerge/>
            <w:vAlign w:val="center"/>
          </w:tcPr>
          <w:p w14:paraId="270766C3" w14:textId="77777777" w:rsidR="00677013" w:rsidRPr="00B22856" w:rsidRDefault="00677013" w:rsidP="00741E5B">
            <w:pPr>
              <w:tabs>
                <w:tab w:val="left" w:pos="490"/>
              </w:tabs>
              <w:ind w:firstLine="0"/>
              <w:rPr>
                <w:rFonts w:cs="Arial"/>
                <w:kern w:val="2"/>
                <w:sz w:val="18"/>
                <w:szCs w:val="18"/>
                <w:lang w:val="ro-MD"/>
              </w:rPr>
            </w:pPr>
          </w:p>
        </w:tc>
        <w:tc>
          <w:tcPr>
            <w:tcW w:w="1842" w:type="dxa"/>
            <w:vMerge/>
            <w:vAlign w:val="center"/>
          </w:tcPr>
          <w:p w14:paraId="61FE0135" w14:textId="77777777" w:rsidR="00677013" w:rsidRPr="00B22856" w:rsidRDefault="00677013" w:rsidP="00741E5B">
            <w:pPr>
              <w:ind w:firstLine="0"/>
              <w:rPr>
                <w:rFonts w:cs="Arial"/>
                <w:sz w:val="18"/>
                <w:szCs w:val="18"/>
                <w:lang w:val="ro-MD"/>
              </w:rPr>
            </w:pPr>
          </w:p>
        </w:tc>
        <w:tc>
          <w:tcPr>
            <w:tcW w:w="991" w:type="dxa"/>
            <w:vMerge/>
            <w:vAlign w:val="center"/>
          </w:tcPr>
          <w:p w14:paraId="68813B33" w14:textId="77777777" w:rsidR="00677013" w:rsidRPr="00B22856" w:rsidRDefault="00677013" w:rsidP="00741E5B">
            <w:pPr>
              <w:rPr>
                <w:sz w:val="18"/>
                <w:szCs w:val="18"/>
                <w:lang w:val="ro-MD"/>
              </w:rPr>
            </w:pPr>
          </w:p>
        </w:tc>
        <w:tc>
          <w:tcPr>
            <w:tcW w:w="851" w:type="dxa"/>
            <w:vMerge/>
            <w:vAlign w:val="center"/>
          </w:tcPr>
          <w:p w14:paraId="40C8F16A" w14:textId="77777777" w:rsidR="00677013" w:rsidRPr="00B22856" w:rsidRDefault="00677013" w:rsidP="00741E5B">
            <w:pPr>
              <w:rPr>
                <w:sz w:val="18"/>
                <w:szCs w:val="18"/>
                <w:lang w:val="ro-MD"/>
              </w:rPr>
            </w:pPr>
          </w:p>
        </w:tc>
        <w:tc>
          <w:tcPr>
            <w:tcW w:w="991" w:type="dxa"/>
            <w:vMerge/>
            <w:vAlign w:val="center"/>
          </w:tcPr>
          <w:p w14:paraId="77E239D5" w14:textId="77777777" w:rsidR="00677013" w:rsidRPr="00B22856" w:rsidRDefault="00677013" w:rsidP="00741E5B">
            <w:pPr>
              <w:rPr>
                <w:sz w:val="18"/>
                <w:szCs w:val="18"/>
                <w:lang w:val="ro-MD"/>
              </w:rPr>
            </w:pPr>
          </w:p>
        </w:tc>
        <w:tc>
          <w:tcPr>
            <w:tcW w:w="1139" w:type="dxa"/>
            <w:vMerge/>
            <w:vAlign w:val="center"/>
          </w:tcPr>
          <w:p w14:paraId="3CD1A7C6" w14:textId="77777777" w:rsidR="00677013" w:rsidRPr="00B22856" w:rsidRDefault="00677013" w:rsidP="00741E5B">
            <w:pPr>
              <w:rPr>
                <w:sz w:val="18"/>
                <w:szCs w:val="18"/>
                <w:lang w:val="ro-MD"/>
              </w:rPr>
            </w:pPr>
          </w:p>
        </w:tc>
        <w:tc>
          <w:tcPr>
            <w:tcW w:w="992" w:type="dxa"/>
            <w:gridSpan w:val="2"/>
            <w:tcBorders>
              <w:top w:val="single" w:sz="4" w:space="0" w:color="auto"/>
              <w:bottom w:val="single" w:sz="4" w:space="0" w:color="auto"/>
            </w:tcBorders>
            <w:vAlign w:val="center"/>
          </w:tcPr>
          <w:p w14:paraId="521E3976" w14:textId="217DFEDC" w:rsidR="00677013" w:rsidRPr="00B22856" w:rsidRDefault="00993862" w:rsidP="00741E5B">
            <w:pPr>
              <w:ind w:firstLine="0"/>
              <w:rPr>
                <w:sz w:val="18"/>
                <w:szCs w:val="18"/>
                <w:lang w:val="ro-MD"/>
              </w:rPr>
            </w:pPr>
            <w:r w:rsidRPr="00B22856">
              <w:rPr>
                <w:sz w:val="18"/>
                <w:szCs w:val="18"/>
                <w:lang w:val="ro-MD"/>
              </w:rPr>
              <w:t>40.14</w:t>
            </w:r>
          </w:p>
        </w:tc>
        <w:tc>
          <w:tcPr>
            <w:tcW w:w="850" w:type="dxa"/>
            <w:gridSpan w:val="2"/>
            <w:tcBorders>
              <w:top w:val="single" w:sz="4" w:space="0" w:color="auto"/>
              <w:bottom w:val="single" w:sz="4" w:space="0" w:color="auto"/>
            </w:tcBorders>
            <w:vAlign w:val="center"/>
          </w:tcPr>
          <w:p w14:paraId="6C8F383C" w14:textId="5BC4785F" w:rsidR="00677013" w:rsidRPr="00B22856" w:rsidRDefault="002A2F55" w:rsidP="00741E5B">
            <w:pPr>
              <w:ind w:firstLine="0"/>
              <w:rPr>
                <w:sz w:val="18"/>
                <w:szCs w:val="18"/>
                <w:lang w:val="ro-MD"/>
              </w:rPr>
            </w:pPr>
            <w:r w:rsidRPr="00B22856">
              <w:rPr>
                <w:sz w:val="18"/>
                <w:szCs w:val="18"/>
                <w:lang w:val="ro-MD"/>
              </w:rPr>
              <w:t>-</w:t>
            </w:r>
          </w:p>
        </w:tc>
        <w:tc>
          <w:tcPr>
            <w:tcW w:w="851" w:type="dxa"/>
            <w:tcBorders>
              <w:top w:val="single" w:sz="4" w:space="0" w:color="auto"/>
              <w:bottom w:val="single" w:sz="4" w:space="0" w:color="auto"/>
            </w:tcBorders>
            <w:vAlign w:val="center"/>
          </w:tcPr>
          <w:p w14:paraId="4D6D43DE" w14:textId="1B4AB433" w:rsidR="00677013" w:rsidRPr="00B22856" w:rsidRDefault="002A2F55" w:rsidP="00741E5B">
            <w:pPr>
              <w:ind w:firstLine="0"/>
              <w:rPr>
                <w:sz w:val="18"/>
                <w:szCs w:val="18"/>
                <w:lang w:val="ro-MD"/>
              </w:rPr>
            </w:pPr>
            <w:r w:rsidRPr="00B22856">
              <w:rPr>
                <w:sz w:val="18"/>
                <w:szCs w:val="18"/>
                <w:lang w:val="ro-MD"/>
              </w:rPr>
              <w:t>-</w:t>
            </w:r>
          </w:p>
        </w:tc>
        <w:tc>
          <w:tcPr>
            <w:tcW w:w="850" w:type="dxa"/>
            <w:tcBorders>
              <w:top w:val="single" w:sz="4" w:space="0" w:color="auto"/>
              <w:bottom w:val="single" w:sz="4" w:space="0" w:color="auto"/>
            </w:tcBorders>
            <w:vAlign w:val="center"/>
          </w:tcPr>
          <w:p w14:paraId="73D16F0A" w14:textId="36FC8AD8" w:rsidR="00677013" w:rsidRPr="00B22856" w:rsidRDefault="007814F6" w:rsidP="00741E5B">
            <w:pPr>
              <w:ind w:firstLine="0"/>
              <w:rPr>
                <w:sz w:val="18"/>
                <w:szCs w:val="18"/>
                <w:lang w:val="ro-MD"/>
              </w:rPr>
            </w:pPr>
            <w:r w:rsidRPr="00B22856">
              <w:rPr>
                <w:sz w:val="18"/>
                <w:szCs w:val="18"/>
                <w:lang w:val="ro-MD"/>
              </w:rPr>
              <w:t>29,50</w:t>
            </w:r>
          </w:p>
        </w:tc>
        <w:tc>
          <w:tcPr>
            <w:tcW w:w="866" w:type="dxa"/>
            <w:tcBorders>
              <w:top w:val="single" w:sz="4" w:space="0" w:color="auto"/>
              <w:bottom w:val="single" w:sz="4" w:space="0" w:color="auto"/>
            </w:tcBorders>
            <w:vAlign w:val="center"/>
          </w:tcPr>
          <w:p w14:paraId="449DD934" w14:textId="1BEFBA48" w:rsidR="00677013" w:rsidRPr="00B22856" w:rsidRDefault="002A2F55"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vAlign w:val="center"/>
          </w:tcPr>
          <w:p w14:paraId="76A2826B" w14:textId="56CA2702" w:rsidR="00677013" w:rsidRPr="00B22856" w:rsidRDefault="002A2F55" w:rsidP="00741E5B">
            <w:pPr>
              <w:ind w:firstLine="0"/>
              <w:rPr>
                <w:sz w:val="18"/>
                <w:szCs w:val="18"/>
                <w:lang w:val="ro-MD"/>
              </w:rPr>
            </w:pPr>
            <w:r w:rsidRPr="00B22856">
              <w:rPr>
                <w:sz w:val="18"/>
                <w:szCs w:val="18"/>
                <w:lang w:val="ro-MD"/>
              </w:rPr>
              <w:t>-</w:t>
            </w:r>
          </w:p>
        </w:tc>
        <w:tc>
          <w:tcPr>
            <w:tcW w:w="992" w:type="dxa"/>
            <w:gridSpan w:val="2"/>
            <w:vMerge/>
            <w:vAlign w:val="center"/>
          </w:tcPr>
          <w:p w14:paraId="60B22B2A" w14:textId="71FD82D7" w:rsidR="00677013" w:rsidRPr="00B22856" w:rsidRDefault="00677013" w:rsidP="00741E5B">
            <w:pPr>
              <w:ind w:right="-33"/>
              <w:rPr>
                <w:rFonts w:eastAsia="DengXian Light" w:cs="Arial"/>
                <w:kern w:val="2"/>
                <w:sz w:val="18"/>
                <w:szCs w:val="18"/>
                <w:lang w:val="ro-MD"/>
              </w:rPr>
            </w:pPr>
          </w:p>
        </w:tc>
        <w:tc>
          <w:tcPr>
            <w:tcW w:w="1420" w:type="dxa"/>
            <w:tcBorders>
              <w:top w:val="single" w:sz="4" w:space="0" w:color="auto"/>
              <w:bottom w:val="single" w:sz="4" w:space="0" w:color="auto"/>
            </w:tcBorders>
            <w:vAlign w:val="center"/>
          </w:tcPr>
          <w:p w14:paraId="2E2ECB84" w14:textId="4C76DF40" w:rsidR="00677013" w:rsidRPr="00B22856" w:rsidRDefault="00677013" w:rsidP="00741E5B">
            <w:pPr>
              <w:ind w:firstLine="0"/>
              <w:rPr>
                <w:sz w:val="18"/>
                <w:szCs w:val="18"/>
                <w:lang w:val="ro-MD"/>
              </w:rPr>
            </w:pPr>
            <w:r w:rsidRPr="00B22856">
              <w:rPr>
                <w:sz w:val="18"/>
                <w:szCs w:val="18"/>
                <w:lang w:val="ro-MD"/>
              </w:rPr>
              <w:t>Ministerul Justiției</w:t>
            </w:r>
          </w:p>
        </w:tc>
      </w:tr>
      <w:tr w:rsidR="00B22856" w:rsidRPr="00B22856" w14:paraId="59E06C96" w14:textId="77777777" w:rsidTr="00741E5B">
        <w:trPr>
          <w:trHeight w:val="1170"/>
        </w:trPr>
        <w:tc>
          <w:tcPr>
            <w:tcW w:w="523" w:type="dxa"/>
            <w:vMerge/>
          </w:tcPr>
          <w:p w14:paraId="081C20A6" w14:textId="77777777" w:rsidR="00677013" w:rsidRPr="00B22856" w:rsidRDefault="00677013" w:rsidP="00741E5B">
            <w:pPr>
              <w:ind w:firstLine="0"/>
              <w:rPr>
                <w:sz w:val="18"/>
                <w:szCs w:val="18"/>
                <w:lang w:val="ro-MD"/>
              </w:rPr>
            </w:pPr>
          </w:p>
        </w:tc>
        <w:tc>
          <w:tcPr>
            <w:tcW w:w="2157" w:type="dxa"/>
            <w:vMerge/>
            <w:vAlign w:val="center"/>
          </w:tcPr>
          <w:p w14:paraId="3A1D4444" w14:textId="77777777" w:rsidR="00677013" w:rsidRPr="00B22856" w:rsidRDefault="00677013" w:rsidP="00741E5B">
            <w:pPr>
              <w:tabs>
                <w:tab w:val="left" w:pos="490"/>
              </w:tabs>
              <w:ind w:firstLine="0"/>
              <w:rPr>
                <w:rFonts w:cs="Arial"/>
                <w:kern w:val="2"/>
                <w:sz w:val="18"/>
                <w:szCs w:val="18"/>
                <w:lang w:val="ro-MD"/>
              </w:rPr>
            </w:pPr>
          </w:p>
        </w:tc>
        <w:tc>
          <w:tcPr>
            <w:tcW w:w="1842" w:type="dxa"/>
            <w:vMerge/>
            <w:vAlign w:val="center"/>
          </w:tcPr>
          <w:p w14:paraId="0FD0B4E1" w14:textId="77777777" w:rsidR="00677013" w:rsidRPr="00B22856" w:rsidRDefault="00677013" w:rsidP="00741E5B">
            <w:pPr>
              <w:ind w:firstLine="0"/>
              <w:rPr>
                <w:rFonts w:cs="Arial"/>
                <w:sz w:val="18"/>
                <w:szCs w:val="18"/>
                <w:lang w:val="ro-MD"/>
              </w:rPr>
            </w:pPr>
          </w:p>
        </w:tc>
        <w:tc>
          <w:tcPr>
            <w:tcW w:w="991" w:type="dxa"/>
            <w:vMerge/>
            <w:vAlign w:val="center"/>
          </w:tcPr>
          <w:p w14:paraId="54B7DCDA" w14:textId="77777777" w:rsidR="00677013" w:rsidRPr="00B22856" w:rsidRDefault="00677013" w:rsidP="00741E5B">
            <w:pPr>
              <w:rPr>
                <w:sz w:val="18"/>
                <w:szCs w:val="18"/>
                <w:lang w:val="ro-MD"/>
              </w:rPr>
            </w:pPr>
          </w:p>
        </w:tc>
        <w:tc>
          <w:tcPr>
            <w:tcW w:w="851" w:type="dxa"/>
            <w:vMerge/>
            <w:vAlign w:val="center"/>
          </w:tcPr>
          <w:p w14:paraId="2CA06B1E" w14:textId="77777777" w:rsidR="00677013" w:rsidRPr="00B22856" w:rsidRDefault="00677013" w:rsidP="00741E5B">
            <w:pPr>
              <w:rPr>
                <w:sz w:val="18"/>
                <w:szCs w:val="18"/>
                <w:lang w:val="ro-MD"/>
              </w:rPr>
            </w:pPr>
          </w:p>
        </w:tc>
        <w:tc>
          <w:tcPr>
            <w:tcW w:w="991" w:type="dxa"/>
            <w:vMerge/>
            <w:vAlign w:val="center"/>
          </w:tcPr>
          <w:p w14:paraId="213A2229" w14:textId="77777777" w:rsidR="00677013" w:rsidRPr="00B22856" w:rsidRDefault="00677013" w:rsidP="00741E5B">
            <w:pPr>
              <w:rPr>
                <w:sz w:val="18"/>
                <w:szCs w:val="18"/>
                <w:lang w:val="ro-MD"/>
              </w:rPr>
            </w:pPr>
          </w:p>
        </w:tc>
        <w:tc>
          <w:tcPr>
            <w:tcW w:w="1139" w:type="dxa"/>
            <w:vMerge/>
            <w:vAlign w:val="center"/>
          </w:tcPr>
          <w:p w14:paraId="4E3D4494" w14:textId="77777777" w:rsidR="00677013" w:rsidRPr="00B22856" w:rsidRDefault="00677013" w:rsidP="00741E5B">
            <w:pPr>
              <w:rPr>
                <w:sz w:val="18"/>
                <w:szCs w:val="18"/>
                <w:lang w:val="ro-MD"/>
              </w:rPr>
            </w:pPr>
          </w:p>
        </w:tc>
        <w:tc>
          <w:tcPr>
            <w:tcW w:w="992" w:type="dxa"/>
            <w:gridSpan w:val="2"/>
            <w:tcBorders>
              <w:top w:val="single" w:sz="4" w:space="0" w:color="auto"/>
            </w:tcBorders>
            <w:vAlign w:val="center"/>
          </w:tcPr>
          <w:p w14:paraId="1F7CB8C2" w14:textId="72A9BBEC" w:rsidR="00677013" w:rsidRPr="00B22856" w:rsidRDefault="00993862" w:rsidP="00741E5B">
            <w:pPr>
              <w:ind w:firstLine="0"/>
              <w:rPr>
                <w:sz w:val="18"/>
                <w:szCs w:val="18"/>
                <w:lang w:val="ro-MD"/>
              </w:rPr>
            </w:pPr>
            <w:r w:rsidRPr="00B22856">
              <w:rPr>
                <w:sz w:val="18"/>
                <w:szCs w:val="18"/>
                <w:lang w:val="ro-MD"/>
              </w:rPr>
              <w:t>40.19</w:t>
            </w:r>
          </w:p>
        </w:tc>
        <w:tc>
          <w:tcPr>
            <w:tcW w:w="850" w:type="dxa"/>
            <w:gridSpan w:val="2"/>
            <w:tcBorders>
              <w:top w:val="single" w:sz="4" w:space="0" w:color="auto"/>
            </w:tcBorders>
            <w:vAlign w:val="center"/>
          </w:tcPr>
          <w:p w14:paraId="0EC8BFE6" w14:textId="2447632D" w:rsidR="00677013" w:rsidRPr="00B22856" w:rsidRDefault="002A2F55" w:rsidP="00741E5B">
            <w:pPr>
              <w:ind w:firstLine="0"/>
              <w:rPr>
                <w:sz w:val="18"/>
                <w:szCs w:val="18"/>
                <w:lang w:val="ro-MD"/>
              </w:rPr>
            </w:pPr>
            <w:r w:rsidRPr="00B22856">
              <w:rPr>
                <w:sz w:val="18"/>
                <w:szCs w:val="18"/>
                <w:lang w:val="ro-MD"/>
              </w:rPr>
              <w:t>-</w:t>
            </w:r>
          </w:p>
        </w:tc>
        <w:tc>
          <w:tcPr>
            <w:tcW w:w="851" w:type="dxa"/>
            <w:tcBorders>
              <w:top w:val="single" w:sz="4" w:space="0" w:color="auto"/>
            </w:tcBorders>
            <w:vAlign w:val="center"/>
          </w:tcPr>
          <w:p w14:paraId="467690BA" w14:textId="61B47AF4" w:rsidR="00677013" w:rsidRPr="00B22856" w:rsidRDefault="002A2F55" w:rsidP="00741E5B">
            <w:pPr>
              <w:ind w:firstLine="0"/>
              <w:rPr>
                <w:sz w:val="18"/>
                <w:szCs w:val="18"/>
                <w:lang w:val="ro-MD"/>
              </w:rPr>
            </w:pPr>
            <w:r w:rsidRPr="00B22856">
              <w:rPr>
                <w:sz w:val="18"/>
                <w:szCs w:val="18"/>
                <w:lang w:val="ro-MD"/>
              </w:rPr>
              <w:t>-</w:t>
            </w:r>
          </w:p>
        </w:tc>
        <w:tc>
          <w:tcPr>
            <w:tcW w:w="850" w:type="dxa"/>
            <w:tcBorders>
              <w:top w:val="single" w:sz="4" w:space="0" w:color="auto"/>
            </w:tcBorders>
            <w:vAlign w:val="center"/>
          </w:tcPr>
          <w:p w14:paraId="4D9B15EC" w14:textId="359FA717" w:rsidR="00677013" w:rsidRPr="00B22856" w:rsidRDefault="007814F6" w:rsidP="00741E5B">
            <w:pPr>
              <w:ind w:firstLine="0"/>
              <w:rPr>
                <w:sz w:val="18"/>
                <w:szCs w:val="18"/>
                <w:lang w:val="ro-MD"/>
              </w:rPr>
            </w:pPr>
            <w:r w:rsidRPr="00B22856">
              <w:rPr>
                <w:sz w:val="18"/>
                <w:szCs w:val="18"/>
                <w:lang w:val="ro-MD"/>
              </w:rPr>
              <w:t>29,50</w:t>
            </w:r>
          </w:p>
        </w:tc>
        <w:tc>
          <w:tcPr>
            <w:tcW w:w="866" w:type="dxa"/>
            <w:tcBorders>
              <w:top w:val="single" w:sz="4" w:space="0" w:color="auto"/>
            </w:tcBorders>
            <w:vAlign w:val="center"/>
          </w:tcPr>
          <w:p w14:paraId="51A4DD38" w14:textId="63DDD907" w:rsidR="00677013" w:rsidRPr="00B22856" w:rsidRDefault="002A2F55" w:rsidP="00741E5B">
            <w:pPr>
              <w:ind w:firstLine="0"/>
              <w:rPr>
                <w:sz w:val="18"/>
                <w:szCs w:val="18"/>
                <w:lang w:val="ro-MD"/>
              </w:rPr>
            </w:pPr>
            <w:r w:rsidRPr="00B22856">
              <w:rPr>
                <w:sz w:val="18"/>
                <w:szCs w:val="18"/>
                <w:lang w:val="ro-MD"/>
              </w:rPr>
              <w:t>-</w:t>
            </w:r>
          </w:p>
        </w:tc>
        <w:tc>
          <w:tcPr>
            <w:tcW w:w="840" w:type="dxa"/>
            <w:tcBorders>
              <w:top w:val="single" w:sz="4" w:space="0" w:color="auto"/>
            </w:tcBorders>
            <w:vAlign w:val="center"/>
          </w:tcPr>
          <w:p w14:paraId="3CC7890E" w14:textId="50DBBB15" w:rsidR="00677013" w:rsidRPr="00B22856" w:rsidRDefault="002A2F55" w:rsidP="00741E5B">
            <w:pPr>
              <w:ind w:firstLine="0"/>
              <w:rPr>
                <w:sz w:val="18"/>
                <w:szCs w:val="18"/>
                <w:lang w:val="ro-MD"/>
              </w:rPr>
            </w:pPr>
            <w:r w:rsidRPr="00B22856">
              <w:rPr>
                <w:sz w:val="18"/>
                <w:szCs w:val="18"/>
                <w:lang w:val="ro-MD"/>
              </w:rPr>
              <w:t>-</w:t>
            </w:r>
          </w:p>
        </w:tc>
        <w:tc>
          <w:tcPr>
            <w:tcW w:w="992" w:type="dxa"/>
            <w:gridSpan w:val="2"/>
            <w:vMerge/>
            <w:vAlign w:val="center"/>
          </w:tcPr>
          <w:p w14:paraId="4DE1C483" w14:textId="77777777" w:rsidR="00677013" w:rsidRPr="00B22856" w:rsidRDefault="00677013" w:rsidP="00741E5B">
            <w:pPr>
              <w:ind w:right="-33"/>
              <w:rPr>
                <w:rFonts w:eastAsia="DengXian Light" w:cs="Arial"/>
                <w:kern w:val="2"/>
                <w:sz w:val="18"/>
                <w:szCs w:val="18"/>
                <w:lang w:val="ro-MD"/>
              </w:rPr>
            </w:pPr>
          </w:p>
        </w:tc>
        <w:tc>
          <w:tcPr>
            <w:tcW w:w="1420" w:type="dxa"/>
            <w:tcBorders>
              <w:top w:val="single" w:sz="4" w:space="0" w:color="auto"/>
            </w:tcBorders>
            <w:vAlign w:val="center"/>
          </w:tcPr>
          <w:p w14:paraId="693CBB0A" w14:textId="2922DD12" w:rsidR="00677013" w:rsidRPr="00B22856" w:rsidRDefault="00677013" w:rsidP="00741E5B">
            <w:pPr>
              <w:ind w:right="-33" w:firstLine="0"/>
              <w:rPr>
                <w:sz w:val="18"/>
                <w:szCs w:val="18"/>
                <w:lang w:val="ro-MD"/>
              </w:rPr>
            </w:pPr>
            <w:r w:rsidRPr="00B22856">
              <w:rPr>
                <w:sz w:val="18"/>
                <w:szCs w:val="18"/>
                <w:lang w:val="ro-MD"/>
              </w:rPr>
              <w:t>Procuratura Generală</w:t>
            </w:r>
          </w:p>
        </w:tc>
      </w:tr>
      <w:tr w:rsidR="00B22856" w:rsidRPr="00B22856" w14:paraId="7CED5932" w14:textId="77777777" w:rsidTr="00741E5B">
        <w:trPr>
          <w:trHeight w:val="1463"/>
        </w:trPr>
        <w:tc>
          <w:tcPr>
            <w:tcW w:w="523" w:type="dxa"/>
            <w:vMerge w:val="restart"/>
          </w:tcPr>
          <w:p w14:paraId="6887EFE6" w14:textId="77777777" w:rsidR="00677013" w:rsidRPr="00B22856" w:rsidRDefault="00677013" w:rsidP="00741E5B">
            <w:pPr>
              <w:ind w:firstLine="0"/>
              <w:rPr>
                <w:sz w:val="18"/>
                <w:szCs w:val="18"/>
                <w:lang w:val="ro-MD"/>
              </w:rPr>
            </w:pPr>
            <w:r w:rsidRPr="00B22856">
              <w:rPr>
                <w:sz w:val="18"/>
                <w:szCs w:val="18"/>
                <w:lang w:val="ro-MD"/>
              </w:rPr>
              <w:t>6</w:t>
            </w:r>
          </w:p>
        </w:tc>
        <w:tc>
          <w:tcPr>
            <w:tcW w:w="2157" w:type="dxa"/>
            <w:vMerge w:val="restart"/>
            <w:tcBorders>
              <w:top w:val="single" w:sz="6" w:space="0" w:color="000000"/>
              <w:left w:val="single" w:sz="6" w:space="0" w:color="000000"/>
              <w:right w:val="single" w:sz="6" w:space="0" w:color="000000"/>
            </w:tcBorders>
            <w:vAlign w:val="center"/>
          </w:tcPr>
          <w:p w14:paraId="420B2DC3" w14:textId="77777777" w:rsidR="00677013" w:rsidRPr="00B22856" w:rsidRDefault="00677013" w:rsidP="00741E5B">
            <w:pPr>
              <w:ind w:firstLine="0"/>
              <w:rPr>
                <w:rFonts w:cs="Arial"/>
                <w:sz w:val="18"/>
                <w:szCs w:val="18"/>
                <w:lang w:val="ro-MD"/>
              </w:rPr>
            </w:pPr>
            <w:r w:rsidRPr="00B22856">
              <w:rPr>
                <w:rFonts w:cs="Arial"/>
                <w:sz w:val="18"/>
                <w:szCs w:val="18"/>
                <w:lang w:val="ro-MD"/>
              </w:rPr>
              <w:t>1.1.6.Consolidarea cooperării dintre Agenția pentru Securitate Cibernetică și Centrul pentru Combaterea Crimelor Cibernetice al Inspectoratului Național de Investigații al Inspectoratului General al Poliției</w:t>
            </w:r>
          </w:p>
        </w:tc>
        <w:tc>
          <w:tcPr>
            <w:tcW w:w="1842" w:type="dxa"/>
            <w:vMerge w:val="restart"/>
            <w:tcBorders>
              <w:top w:val="single" w:sz="6" w:space="0" w:color="000000"/>
              <w:left w:val="single" w:sz="6" w:space="0" w:color="000000"/>
            </w:tcBorders>
            <w:vAlign w:val="center"/>
          </w:tcPr>
          <w:p w14:paraId="41E75833" w14:textId="77777777" w:rsidR="00677013" w:rsidRPr="00B22856" w:rsidRDefault="00677013" w:rsidP="00741E5B">
            <w:pPr>
              <w:ind w:firstLine="0"/>
              <w:rPr>
                <w:rFonts w:cs="Arial"/>
                <w:sz w:val="18"/>
                <w:szCs w:val="18"/>
                <w:lang w:val="ro-MD"/>
              </w:rPr>
            </w:pPr>
            <w:r w:rsidRPr="00B22856">
              <w:rPr>
                <w:rFonts w:cs="Arial"/>
                <w:sz w:val="18"/>
                <w:szCs w:val="18"/>
                <w:lang w:val="ro-MD"/>
              </w:rPr>
              <w:t>Număr de activități comune realizate</w:t>
            </w:r>
          </w:p>
        </w:tc>
        <w:tc>
          <w:tcPr>
            <w:tcW w:w="991" w:type="dxa"/>
            <w:vMerge w:val="restart"/>
            <w:tcBorders>
              <w:top w:val="single" w:sz="6" w:space="0" w:color="000000"/>
              <w:right w:val="single" w:sz="6" w:space="0" w:color="000000"/>
            </w:tcBorders>
            <w:vAlign w:val="center"/>
          </w:tcPr>
          <w:p w14:paraId="632F6581" w14:textId="77777777" w:rsidR="00677013" w:rsidRPr="00B22856" w:rsidRDefault="00677013" w:rsidP="00741E5B">
            <w:pPr>
              <w:ind w:firstLine="0"/>
              <w:rPr>
                <w:sz w:val="18"/>
                <w:szCs w:val="18"/>
                <w:lang w:val="ro-MD"/>
              </w:rPr>
            </w:pPr>
            <w:r w:rsidRPr="00B22856">
              <w:rPr>
                <w:sz w:val="18"/>
                <w:szCs w:val="18"/>
                <w:lang w:val="ro-MD"/>
              </w:rPr>
              <w:t>200,00</w:t>
            </w:r>
          </w:p>
        </w:tc>
        <w:tc>
          <w:tcPr>
            <w:tcW w:w="851" w:type="dxa"/>
            <w:vMerge w:val="restart"/>
            <w:tcBorders>
              <w:top w:val="single" w:sz="6" w:space="0" w:color="000000"/>
              <w:left w:val="single" w:sz="6" w:space="0" w:color="000000"/>
              <w:right w:val="single" w:sz="6" w:space="0" w:color="000000"/>
            </w:tcBorders>
            <w:vAlign w:val="center"/>
          </w:tcPr>
          <w:p w14:paraId="2C5602EC" w14:textId="77777777" w:rsidR="00677013" w:rsidRPr="00B22856" w:rsidRDefault="00677013" w:rsidP="00741E5B">
            <w:pPr>
              <w:ind w:firstLine="0"/>
              <w:rPr>
                <w:sz w:val="18"/>
                <w:szCs w:val="18"/>
                <w:lang w:val="ro-MD"/>
              </w:rPr>
            </w:pPr>
            <w:r w:rsidRPr="00B22856">
              <w:rPr>
                <w:rFonts w:cs="Arial"/>
                <w:sz w:val="18"/>
                <w:szCs w:val="18"/>
                <w:lang w:val="ro-MD"/>
              </w:rPr>
              <w:t>200,00</w:t>
            </w:r>
          </w:p>
        </w:tc>
        <w:tc>
          <w:tcPr>
            <w:tcW w:w="991" w:type="dxa"/>
            <w:vMerge w:val="restart"/>
            <w:vAlign w:val="center"/>
          </w:tcPr>
          <w:p w14:paraId="7ABAD147" w14:textId="77777777" w:rsidR="00677013" w:rsidRPr="00B22856" w:rsidRDefault="00677013" w:rsidP="00741E5B">
            <w:pPr>
              <w:ind w:firstLine="0"/>
              <w:rPr>
                <w:sz w:val="18"/>
                <w:szCs w:val="18"/>
                <w:lang w:val="ro-MD"/>
              </w:rPr>
            </w:pPr>
            <w:r w:rsidRPr="00B22856">
              <w:rPr>
                <w:sz w:val="18"/>
                <w:szCs w:val="18"/>
                <w:lang w:val="ro-MD"/>
              </w:rPr>
              <w:t>-</w:t>
            </w:r>
          </w:p>
        </w:tc>
        <w:tc>
          <w:tcPr>
            <w:tcW w:w="1139" w:type="dxa"/>
            <w:vMerge w:val="restart"/>
            <w:vAlign w:val="center"/>
          </w:tcPr>
          <w:p w14:paraId="6BFB7DD0" w14:textId="77777777" w:rsidR="00677013" w:rsidRPr="00B22856" w:rsidRDefault="00677013"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3B3FA406" w14:textId="77777777" w:rsidR="00677013" w:rsidRPr="00B22856" w:rsidRDefault="00677013" w:rsidP="00741E5B">
            <w:pPr>
              <w:ind w:firstLine="0"/>
              <w:rPr>
                <w:sz w:val="18"/>
                <w:szCs w:val="18"/>
                <w:lang w:val="ro-MD"/>
              </w:rPr>
            </w:pPr>
            <w:r w:rsidRPr="00B22856">
              <w:rPr>
                <w:sz w:val="18"/>
                <w:szCs w:val="18"/>
                <w:lang w:val="ro-MD"/>
              </w:rPr>
              <w:t>50.01</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13845E70" w14:textId="77777777" w:rsidR="00677013" w:rsidRPr="00B22856" w:rsidRDefault="00677013"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5827A383" w14:textId="7255484D" w:rsidR="00677013" w:rsidRPr="00B22856" w:rsidRDefault="00507922" w:rsidP="00741E5B">
            <w:pPr>
              <w:ind w:firstLine="0"/>
              <w:rPr>
                <w:sz w:val="18"/>
                <w:szCs w:val="18"/>
                <w:lang w:val="ro-MD"/>
              </w:rPr>
            </w:pPr>
            <w:r w:rsidRPr="00B22856">
              <w:rPr>
                <w:sz w:val="18"/>
                <w:szCs w:val="18"/>
                <w:lang w:val="ro-MD"/>
              </w:rPr>
              <w:t>1</w:t>
            </w:r>
            <w:r w:rsidR="00677013" w:rsidRPr="00B22856">
              <w:rPr>
                <w:sz w:val="18"/>
                <w:szCs w:val="18"/>
                <w:lang w:val="ro-MD"/>
              </w:rPr>
              <w:t>00,00</w:t>
            </w:r>
          </w:p>
        </w:tc>
        <w:tc>
          <w:tcPr>
            <w:tcW w:w="850" w:type="dxa"/>
            <w:tcBorders>
              <w:top w:val="single" w:sz="6" w:space="0" w:color="000000"/>
              <w:left w:val="single" w:sz="6" w:space="0" w:color="000000"/>
              <w:bottom w:val="single" w:sz="4" w:space="0" w:color="auto"/>
              <w:right w:val="single" w:sz="6" w:space="0" w:color="000000"/>
            </w:tcBorders>
            <w:vAlign w:val="center"/>
          </w:tcPr>
          <w:p w14:paraId="03B8B49B" w14:textId="77777777" w:rsidR="00677013" w:rsidRPr="00B22856" w:rsidRDefault="00677013"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5FF553E1" w14:textId="77777777" w:rsidR="00677013" w:rsidRPr="00B22856" w:rsidRDefault="00677013"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619FDA12" w14:textId="77777777" w:rsidR="00677013" w:rsidRPr="00B22856" w:rsidRDefault="00677013" w:rsidP="00741E5B">
            <w:pPr>
              <w:ind w:firstLine="0"/>
              <w:rPr>
                <w:sz w:val="18"/>
                <w:szCs w:val="18"/>
                <w:lang w:val="ro-MD"/>
              </w:rPr>
            </w:pPr>
            <w:r w:rsidRPr="00B22856">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4C7DBDA1" w14:textId="77777777" w:rsidR="00677013" w:rsidRPr="00B22856" w:rsidRDefault="00677013" w:rsidP="00741E5B">
            <w:pPr>
              <w:ind w:firstLine="0"/>
              <w:rPr>
                <w:sz w:val="18"/>
                <w:szCs w:val="18"/>
                <w:lang w:val="ro-MD"/>
              </w:rPr>
            </w:pPr>
            <w:r w:rsidRPr="00B22856">
              <w:rPr>
                <w:rFonts w:eastAsia="DengXian Light" w:cs="Arial"/>
                <w:kern w:val="2"/>
                <w:sz w:val="18"/>
                <w:szCs w:val="18"/>
                <w:lang w:val="ro-MD"/>
              </w:rPr>
              <w:t>Trimestrul IV, 2027</w:t>
            </w:r>
          </w:p>
        </w:tc>
        <w:tc>
          <w:tcPr>
            <w:tcW w:w="1420" w:type="dxa"/>
            <w:tcBorders>
              <w:top w:val="single" w:sz="6" w:space="0" w:color="000000"/>
              <w:left w:val="single" w:sz="6" w:space="0" w:color="000000"/>
              <w:bottom w:val="single" w:sz="4" w:space="0" w:color="auto"/>
              <w:right w:val="single" w:sz="6" w:space="0" w:color="000000"/>
            </w:tcBorders>
            <w:vAlign w:val="center"/>
          </w:tcPr>
          <w:p w14:paraId="0EE0A235" w14:textId="77777777" w:rsidR="00677013" w:rsidRPr="00B22856" w:rsidRDefault="00677013" w:rsidP="00741E5B">
            <w:pPr>
              <w:ind w:firstLine="0"/>
              <w:rPr>
                <w:rFonts w:cs="Arial"/>
                <w:sz w:val="18"/>
                <w:szCs w:val="18"/>
                <w:lang w:val="ro-MD"/>
              </w:rPr>
            </w:pPr>
            <w:r w:rsidRPr="00B22856">
              <w:rPr>
                <w:rFonts w:cs="Arial"/>
                <w:sz w:val="18"/>
                <w:szCs w:val="18"/>
                <w:lang w:val="ro-MD"/>
              </w:rPr>
              <w:t>Ministerul Dezvoltării Economice și Digitalizării</w:t>
            </w:r>
          </w:p>
          <w:p w14:paraId="66559977" w14:textId="36BF50D1" w:rsidR="00677013" w:rsidRPr="00B22856" w:rsidRDefault="00677013" w:rsidP="00741E5B">
            <w:pPr>
              <w:ind w:firstLine="0"/>
              <w:rPr>
                <w:rFonts w:cs="Arial"/>
                <w:i/>
                <w:iCs/>
                <w:sz w:val="18"/>
                <w:szCs w:val="18"/>
                <w:lang w:val="ro-MD"/>
              </w:rPr>
            </w:pPr>
            <w:r w:rsidRPr="00B22856">
              <w:rPr>
                <w:rFonts w:cs="Arial"/>
                <w:i/>
                <w:iCs/>
                <w:sz w:val="18"/>
                <w:szCs w:val="18"/>
                <w:lang w:val="ro-MD"/>
              </w:rPr>
              <w:t>(Agenția pentru Securitate Cibernetică)</w:t>
            </w:r>
          </w:p>
        </w:tc>
      </w:tr>
      <w:tr w:rsidR="00B22856" w:rsidRPr="00B22856" w14:paraId="4448ECD7" w14:textId="77777777" w:rsidTr="00741E5B">
        <w:trPr>
          <w:trHeight w:val="780"/>
        </w:trPr>
        <w:tc>
          <w:tcPr>
            <w:tcW w:w="523" w:type="dxa"/>
            <w:vMerge/>
          </w:tcPr>
          <w:p w14:paraId="53BE1FAE" w14:textId="77777777" w:rsidR="00677013" w:rsidRPr="00B22856" w:rsidRDefault="00677013"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3FD2427C" w14:textId="77777777" w:rsidR="00677013" w:rsidRPr="00B22856" w:rsidRDefault="00677013" w:rsidP="00741E5B">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004D5496" w14:textId="77777777" w:rsidR="00677013" w:rsidRPr="00B22856" w:rsidRDefault="00677013" w:rsidP="00741E5B">
            <w:pPr>
              <w:rPr>
                <w:rFonts w:cs="Arial"/>
                <w:sz w:val="18"/>
                <w:szCs w:val="18"/>
                <w:lang w:val="ro-MD"/>
              </w:rPr>
            </w:pPr>
          </w:p>
        </w:tc>
        <w:tc>
          <w:tcPr>
            <w:tcW w:w="991" w:type="dxa"/>
            <w:vMerge/>
            <w:tcBorders>
              <w:bottom w:val="single" w:sz="6" w:space="0" w:color="000000"/>
              <w:right w:val="single" w:sz="6" w:space="0" w:color="000000"/>
            </w:tcBorders>
            <w:vAlign w:val="center"/>
          </w:tcPr>
          <w:p w14:paraId="31B2A12F" w14:textId="77777777" w:rsidR="00677013" w:rsidRPr="00B22856" w:rsidRDefault="00677013" w:rsidP="00741E5B">
            <w:pPr>
              <w:rPr>
                <w:sz w:val="18"/>
                <w:szCs w:val="18"/>
                <w:lang w:val="ro-MD"/>
              </w:rPr>
            </w:pPr>
          </w:p>
        </w:tc>
        <w:tc>
          <w:tcPr>
            <w:tcW w:w="851" w:type="dxa"/>
            <w:vMerge/>
            <w:tcBorders>
              <w:left w:val="single" w:sz="6" w:space="0" w:color="000000"/>
              <w:bottom w:val="single" w:sz="6" w:space="0" w:color="000000"/>
              <w:right w:val="single" w:sz="6" w:space="0" w:color="000000"/>
            </w:tcBorders>
            <w:vAlign w:val="center"/>
          </w:tcPr>
          <w:p w14:paraId="2CDE65BD" w14:textId="77777777" w:rsidR="00677013" w:rsidRPr="00B22856" w:rsidRDefault="00677013" w:rsidP="00741E5B">
            <w:pPr>
              <w:rPr>
                <w:rFonts w:cs="Arial"/>
                <w:sz w:val="18"/>
                <w:szCs w:val="18"/>
                <w:lang w:val="ro-MD"/>
              </w:rPr>
            </w:pPr>
          </w:p>
        </w:tc>
        <w:tc>
          <w:tcPr>
            <w:tcW w:w="991" w:type="dxa"/>
            <w:vMerge/>
            <w:vAlign w:val="center"/>
          </w:tcPr>
          <w:p w14:paraId="6AF1C778" w14:textId="77777777" w:rsidR="00677013" w:rsidRPr="00B22856" w:rsidRDefault="00677013" w:rsidP="00741E5B">
            <w:pPr>
              <w:rPr>
                <w:sz w:val="18"/>
                <w:szCs w:val="18"/>
                <w:lang w:val="ro-MD"/>
              </w:rPr>
            </w:pPr>
          </w:p>
        </w:tc>
        <w:tc>
          <w:tcPr>
            <w:tcW w:w="1139" w:type="dxa"/>
            <w:vMerge/>
            <w:vAlign w:val="center"/>
          </w:tcPr>
          <w:p w14:paraId="587E2F31" w14:textId="77777777" w:rsidR="00677013" w:rsidRPr="00B22856" w:rsidRDefault="00677013" w:rsidP="00741E5B">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7BE55A84" w14:textId="4BA99CBD" w:rsidR="00677013" w:rsidRPr="00B22856" w:rsidRDefault="004C5EAF" w:rsidP="00741E5B">
            <w:pPr>
              <w:ind w:firstLine="0"/>
              <w:rPr>
                <w:sz w:val="18"/>
                <w:szCs w:val="18"/>
                <w:lang w:val="ro-MD"/>
              </w:rPr>
            </w:pPr>
            <w:r w:rsidRPr="00B22856">
              <w:rPr>
                <w:sz w:val="18"/>
                <w:szCs w:val="18"/>
                <w:lang w:val="ro-MD"/>
              </w:rPr>
              <w:t>35.01</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28CE737D" w14:textId="18A4F0CB" w:rsidR="00677013" w:rsidRPr="00B22856" w:rsidRDefault="002A2F55"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13314DDE" w14:textId="117133B5" w:rsidR="00677013" w:rsidRPr="00B22856" w:rsidRDefault="00507922" w:rsidP="00741E5B">
            <w:pPr>
              <w:ind w:firstLine="0"/>
              <w:rPr>
                <w:sz w:val="18"/>
                <w:szCs w:val="18"/>
                <w:lang w:val="ro-MD"/>
              </w:rPr>
            </w:pPr>
            <w:r w:rsidRPr="00B22856">
              <w:rPr>
                <w:sz w:val="18"/>
                <w:szCs w:val="18"/>
                <w:lang w:val="ro-MD"/>
              </w:rPr>
              <w:t>100,00</w:t>
            </w:r>
          </w:p>
        </w:tc>
        <w:tc>
          <w:tcPr>
            <w:tcW w:w="850" w:type="dxa"/>
            <w:tcBorders>
              <w:top w:val="single" w:sz="4" w:space="0" w:color="auto"/>
              <w:left w:val="single" w:sz="6" w:space="0" w:color="000000"/>
              <w:bottom w:val="single" w:sz="6" w:space="0" w:color="000000"/>
              <w:right w:val="single" w:sz="6" w:space="0" w:color="000000"/>
            </w:tcBorders>
            <w:vAlign w:val="center"/>
          </w:tcPr>
          <w:p w14:paraId="6584EDC0" w14:textId="3ED95A3B" w:rsidR="00677013" w:rsidRPr="00B22856" w:rsidRDefault="002A2F55"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37A1D01E" w14:textId="33675B1B" w:rsidR="00677013" w:rsidRPr="00B22856" w:rsidRDefault="002A2F55"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55B9E1EB" w14:textId="1F1EF433" w:rsidR="00677013" w:rsidRPr="00B22856" w:rsidRDefault="002A2F55" w:rsidP="00741E5B">
            <w:pPr>
              <w:ind w:firstLine="0"/>
              <w:rPr>
                <w:sz w:val="18"/>
                <w:szCs w:val="18"/>
                <w:lang w:val="ro-MD"/>
              </w:rPr>
            </w:pPr>
            <w:r w:rsidRPr="00B22856">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571CD819" w14:textId="77777777" w:rsidR="00677013" w:rsidRPr="00B22856" w:rsidRDefault="00677013" w:rsidP="00741E5B">
            <w:pPr>
              <w:rPr>
                <w:rFonts w:eastAsia="DengXian Light" w:cs="Arial"/>
                <w:kern w:val="2"/>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089B2E39" w14:textId="77777777" w:rsidR="00677013" w:rsidRPr="00B22856" w:rsidRDefault="00677013" w:rsidP="00741E5B">
            <w:pPr>
              <w:ind w:firstLine="0"/>
              <w:rPr>
                <w:rFonts w:cs="Arial"/>
                <w:sz w:val="18"/>
                <w:szCs w:val="18"/>
                <w:lang w:val="ro-MD"/>
              </w:rPr>
            </w:pPr>
            <w:r w:rsidRPr="00B22856">
              <w:rPr>
                <w:rFonts w:cs="Arial"/>
                <w:sz w:val="18"/>
                <w:szCs w:val="18"/>
                <w:lang w:val="ro-MD"/>
              </w:rPr>
              <w:t>Ministerul Afacerilor Interne</w:t>
            </w:r>
          </w:p>
        </w:tc>
      </w:tr>
      <w:tr w:rsidR="00B22856" w:rsidRPr="00B22856" w14:paraId="508D4D72" w14:textId="77777777" w:rsidTr="00741E5B">
        <w:trPr>
          <w:trHeight w:val="421"/>
        </w:trPr>
        <w:tc>
          <w:tcPr>
            <w:tcW w:w="523" w:type="dxa"/>
          </w:tcPr>
          <w:p w14:paraId="3883D3BE" w14:textId="77777777" w:rsidR="00F9197B" w:rsidRPr="00B22856" w:rsidRDefault="00F9197B" w:rsidP="00741E5B">
            <w:pPr>
              <w:ind w:firstLine="0"/>
              <w:rPr>
                <w:sz w:val="18"/>
                <w:szCs w:val="18"/>
                <w:lang w:val="ro-MD"/>
              </w:rPr>
            </w:pPr>
          </w:p>
          <w:p w14:paraId="345EEE2D" w14:textId="77777777" w:rsidR="00F9197B" w:rsidRPr="00B22856" w:rsidRDefault="00F9197B" w:rsidP="00741E5B">
            <w:pPr>
              <w:ind w:firstLine="0"/>
              <w:rPr>
                <w:sz w:val="18"/>
                <w:szCs w:val="18"/>
                <w:lang w:val="ro-MD"/>
              </w:rPr>
            </w:pPr>
            <w:r w:rsidRPr="00B22856">
              <w:rPr>
                <w:sz w:val="18"/>
                <w:szCs w:val="18"/>
                <w:lang w:val="ro-MD"/>
              </w:rPr>
              <w:t>7</w:t>
            </w:r>
          </w:p>
        </w:tc>
        <w:tc>
          <w:tcPr>
            <w:tcW w:w="2157" w:type="dxa"/>
            <w:tcBorders>
              <w:top w:val="single" w:sz="6" w:space="0" w:color="000000"/>
              <w:left w:val="single" w:sz="6" w:space="0" w:color="000000"/>
              <w:bottom w:val="single" w:sz="6" w:space="0" w:color="000000"/>
              <w:right w:val="single" w:sz="6" w:space="0" w:color="000000"/>
            </w:tcBorders>
            <w:vAlign w:val="center"/>
          </w:tcPr>
          <w:p w14:paraId="38E3F922" w14:textId="77777777" w:rsidR="00F9197B" w:rsidRPr="00B22856" w:rsidRDefault="00F9197B" w:rsidP="00741E5B">
            <w:pPr>
              <w:ind w:firstLine="0"/>
              <w:rPr>
                <w:rFonts w:cs="Arial"/>
                <w:bCs/>
                <w:sz w:val="18"/>
                <w:szCs w:val="18"/>
                <w:lang w:val="ro-MD"/>
              </w:rPr>
            </w:pPr>
            <w:r w:rsidRPr="00B22856">
              <w:rPr>
                <w:rFonts w:cs="Arial"/>
                <w:sz w:val="18"/>
                <w:szCs w:val="18"/>
                <w:lang w:val="ro-MD"/>
              </w:rPr>
              <w:t>1.1.7.Consolidarea capacităților instituționale ale Centrului pentru combaterea crimelor cibernetice prin prisma regionalizării Poliției</w:t>
            </w:r>
          </w:p>
        </w:tc>
        <w:tc>
          <w:tcPr>
            <w:tcW w:w="1842" w:type="dxa"/>
            <w:tcBorders>
              <w:top w:val="single" w:sz="6" w:space="0" w:color="000000"/>
              <w:left w:val="single" w:sz="6" w:space="0" w:color="000000"/>
              <w:bottom w:val="single" w:sz="6" w:space="0" w:color="000000"/>
            </w:tcBorders>
            <w:vAlign w:val="center"/>
          </w:tcPr>
          <w:p w14:paraId="1CD95D74" w14:textId="77777777" w:rsidR="00F9197B" w:rsidRPr="00B22856" w:rsidRDefault="00F9197B" w:rsidP="00741E5B">
            <w:pPr>
              <w:ind w:firstLine="0"/>
              <w:contextualSpacing/>
              <w:rPr>
                <w:rFonts w:eastAsia="SimSun"/>
                <w:sz w:val="18"/>
                <w:szCs w:val="18"/>
                <w:lang w:val="ro-MD"/>
              </w:rPr>
            </w:pPr>
            <w:r w:rsidRPr="00B22856">
              <w:rPr>
                <w:rFonts w:eastAsia="SimSun"/>
                <w:sz w:val="18"/>
                <w:szCs w:val="18"/>
                <w:lang w:val="ro-MD"/>
              </w:rPr>
              <w:t>Minim 5 funcții noi create</w:t>
            </w:r>
          </w:p>
        </w:tc>
        <w:tc>
          <w:tcPr>
            <w:tcW w:w="991" w:type="dxa"/>
            <w:tcBorders>
              <w:top w:val="single" w:sz="6" w:space="0" w:color="000000"/>
              <w:bottom w:val="single" w:sz="6" w:space="0" w:color="000000"/>
              <w:right w:val="single" w:sz="6" w:space="0" w:color="000000"/>
            </w:tcBorders>
            <w:vAlign w:val="center"/>
          </w:tcPr>
          <w:p w14:paraId="59E2E549" w14:textId="77777777" w:rsidR="00F9197B" w:rsidRPr="00B22856" w:rsidRDefault="00F9197B" w:rsidP="00741E5B">
            <w:pPr>
              <w:ind w:firstLine="0"/>
              <w:rPr>
                <w:sz w:val="18"/>
                <w:szCs w:val="18"/>
                <w:lang w:val="ro-MD"/>
              </w:rPr>
            </w:pPr>
            <w:r w:rsidRPr="00B22856">
              <w:rPr>
                <w:rFonts w:cs="Arial"/>
                <w:sz w:val="18"/>
                <w:szCs w:val="18"/>
                <w:lang w:val="ro-MD"/>
              </w:rPr>
              <w:t>1500.00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7082F98F" w14:textId="77777777" w:rsidR="00F9197B" w:rsidRPr="00B22856" w:rsidRDefault="00F9197B" w:rsidP="00741E5B">
            <w:pPr>
              <w:ind w:firstLine="0"/>
              <w:rPr>
                <w:sz w:val="18"/>
                <w:szCs w:val="18"/>
                <w:lang w:val="ro-MD"/>
              </w:rPr>
            </w:pPr>
            <w:r w:rsidRPr="00B22856">
              <w:rPr>
                <w:sz w:val="18"/>
                <w:szCs w:val="18"/>
                <w:lang w:val="ro-MD"/>
              </w:rPr>
              <w:t>-</w:t>
            </w:r>
          </w:p>
        </w:tc>
        <w:tc>
          <w:tcPr>
            <w:tcW w:w="991" w:type="dxa"/>
            <w:vAlign w:val="center"/>
          </w:tcPr>
          <w:p w14:paraId="6BACCD32" w14:textId="77777777" w:rsidR="00F9197B" w:rsidRPr="00B22856" w:rsidRDefault="00F9197B" w:rsidP="00741E5B">
            <w:pPr>
              <w:ind w:firstLine="0"/>
              <w:rPr>
                <w:sz w:val="18"/>
                <w:szCs w:val="18"/>
                <w:lang w:val="ro-MD"/>
              </w:rPr>
            </w:pPr>
            <w:r w:rsidRPr="00B22856">
              <w:rPr>
                <w:sz w:val="18"/>
                <w:szCs w:val="18"/>
                <w:lang w:val="ro-MD"/>
              </w:rPr>
              <w:t>-</w:t>
            </w:r>
          </w:p>
        </w:tc>
        <w:tc>
          <w:tcPr>
            <w:tcW w:w="1139" w:type="dxa"/>
            <w:vAlign w:val="center"/>
          </w:tcPr>
          <w:p w14:paraId="5F48E6E1" w14:textId="77777777" w:rsidR="00F9197B" w:rsidRPr="00B22856" w:rsidRDefault="00F9197B" w:rsidP="00741E5B">
            <w:pPr>
              <w:ind w:firstLine="0"/>
              <w:rPr>
                <w:sz w:val="18"/>
                <w:szCs w:val="18"/>
                <w:lang w:val="ro-MD"/>
              </w:rPr>
            </w:pPr>
            <w:r w:rsidRPr="00B22856">
              <w:rPr>
                <w:sz w:val="18"/>
                <w:szCs w:val="18"/>
                <w:lang w:val="ro-MD"/>
              </w:rPr>
              <w:t>2027</w:t>
            </w:r>
          </w:p>
          <w:p w14:paraId="0ACE3F5A" w14:textId="77777777" w:rsidR="00F9197B" w:rsidRPr="00B22856" w:rsidRDefault="00F9197B" w:rsidP="00741E5B">
            <w:pPr>
              <w:ind w:firstLine="0"/>
              <w:rPr>
                <w:sz w:val="18"/>
                <w:szCs w:val="18"/>
                <w:lang w:val="ro-MD"/>
              </w:rPr>
            </w:pPr>
            <w:r w:rsidRPr="00B22856">
              <w:rPr>
                <w:sz w:val="18"/>
                <w:szCs w:val="18"/>
                <w:lang w:val="ro-MD"/>
              </w:rPr>
              <w:t>1500.00</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02404F78" w14:textId="77777777" w:rsidR="00F9197B" w:rsidRPr="00B22856" w:rsidRDefault="00F9197B" w:rsidP="00741E5B">
            <w:pPr>
              <w:ind w:firstLine="0"/>
              <w:rPr>
                <w:sz w:val="18"/>
                <w:szCs w:val="18"/>
                <w:lang w:val="ro-MD"/>
              </w:rPr>
            </w:pPr>
            <w:r w:rsidRPr="00B22856">
              <w:rPr>
                <w:sz w:val="18"/>
                <w:szCs w:val="18"/>
                <w:lang w:val="ro-MD"/>
              </w:rPr>
              <w:t>35.05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783556FA" w14:textId="77777777" w:rsidR="00F9197B" w:rsidRPr="00B22856" w:rsidRDefault="00F9197B"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3156B15B" w14:textId="77777777" w:rsidR="00F9197B" w:rsidRPr="00B22856" w:rsidRDefault="00F9197B"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6" w:space="0" w:color="000000"/>
              <w:right w:val="single" w:sz="6" w:space="0" w:color="000000"/>
            </w:tcBorders>
            <w:vAlign w:val="center"/>
          </w:tcPr>
          <w:p w14:paraId="65DEB644" w14:textId="77777777" w:rsidR="00F9197B" w:rsidRPr="00B22856" w:rsidRDefault="00F9197B"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2C03301D" w14:textId="77777777" w:rsidR="00F9197B" w:rsidRPr="00B22856" w:rsidRDefault="00F9197B"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1159811C" w14:textId="77777777" w:rsidR="00F9197B" w:rsidRPr="00B22856" w:rsidRDefault="00F9197B"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31BAC7F8" w14:textId="77777777" w:rsidR="00F9197B" w:rsidRPr="00B22856" w:rsidRDefault="00F9197B" w:rsidP="00741E5B">
            <w:pPr>
              <w:ind w:firstLine="0"/>
              <w:rPr>
                <w:sz w:val="18"/>
                <w:szCs w:val="18"/>
                <w:lang w:val="ro-MD"/>
              </w:rPr>
            </w:pPr>
            <w:r w:rsidRPr="00B22856">
              <w:rPr>
                <w:rFonts w:cs="Arial"/>
                <w:sz w:val="18"/>
                <w:szCs w:val="18"/>
                <w:lang w:val="ro-MD"/>
              </w:rPr>
              <w:t>Trimestrul III, 2027</w:t>
            </w:r>
          </w:p>
        </w:tc>
        <w:tc>
          <w:tcPr>
            <w:tcW w:w="1420" w:type="dxa"/>
            <w:tcBorders>
              <w:top w:val="single" w:sz="6" w:space="0" w:color="000000"/>
              <w:left w:val="single" w:sz="6" w:space="0" w:color="000000"/>
              <w:bottom w:val="single" w:sz="6" w:space="0" w:color="000000"/>
              <w:right w:val="single" w:sz="6" w:space="0" w:color="000000"/>
            </w:tcBorders>
            <w:vAlign w:val="center"/>
          </w:tcPr>
          <w:p w14:paraId="659642CB" w14:textId="77777777" w:rsidR="00F9197B" w:rsidRPr="00B22856" w:rsidRDefault="00F9197B" w:rsidP="00741E5B">
            <w:pPr>
              <w:ind w:firstLine="0"/>
              <w:rPr>
                <w:rFonts w:cs="Arial"/>
                <w:sz w:val="18"/>
                <w:szCs w:val="18"/>
                <w:lang w:val="ro-MD"/>
              </w:rPr>
            </w:pPr>
            <w:r w:rsidRPr="00B22856">
              <w:rPr>
                <w:rFonts w:cs="Arial"/>
                <w:sz w:val="18"/>
                <w:szCs w:val="18"/>
                <w:lang w:val="ro-MD"/>
              </w:rPr>
              <w:t>Ministerul Afacerilor Interne</w:t>
            </w:r>
          </w:p>
        </w:tc>
      </w:tr>
      <w:tr w:rsidR="00B22856" w:rsidRPr="00B22856" w14:paraId="631C0130" w14:textId="77777777" w:rsidTr="00741E5B">
        <w:trPr>
          <w:trHeight w:val="421"/>
        </w:trPr>
        <w:tc>
          <w:tcPr>
            <w:tcW w:w="523" w:type="dxa"/>
          </w:tcPr>
          <w:p w14:paraId="57E0F73D" w14:textId="77777777" w:rsidR="00F9197B" w:rsidRPr="00B22856" w:rsidRDefault="00F9197B" w:rsidP="00741E5B">
            <w:pPr>
              <w:ind w:firstLine="0"/>
              <w:rPr>
                <w:sz w:val="18"/>
                <w:szCs w:val="18"/>
                <w:lang w:val="ro-MD"/>
              </w:rPr>
            </w:pPr>
            <w:r w:rsidRPr="00B22856">
              <w:rPr>
                <w:sz w:val="18"/>
                <w:szCs w:val="18"/>
                <w:lang w:val="ro-MD"/>
              </w:rPr>
              <w:t>8</w:t>
            </w:r>
          </w:p>
        </w:tc>
        <w:tc>
          <w:tcPr>
            <w:tcW w:w="2157" w:type="dxa"/>
            <w:tcBorders>
              <w:top w:val="single" w:sz="6" w:space="0" w:color="000000"/>
              <w:left w:val="single" w:sz="6" w:space="0" w:color="000000"/>
              <w:bottom w:val="single" w:sz="6" w:space="0" w:color="000000"/>
              <w:right w:val="single" w:sz="6" w:space="0" w:color="000000"/>
            </w:tcBorders>
            <w:vAlign w:val="center"/>
          </w:tcPr>
          <w:p w14:paraId="6C79BD6B" w14:textId="77777777" w:rsidR="00F9197B" w:rsidRPr="00B22856" w:rsidRDefault="00F9197B" w:rsidP="00741E5B">
            <w:pPr>
              <w:ind w:firstLine="0"/>
              <w:rPr>
                <w:rFonts w:cs="Arial"/>
                <w:bCs/>
                <w:sz w:val="18"/>
                <w:szCs w:val="18"/>
                <w:lang w:val="ro-MD"/>
              </w:rPr>
            </w:pPr>
            <w:r w:rsidRPr="00B22856">
              <w:rPr>
                <w:rFonts w:cs="Arial"/>
                <w:sz w:val="18"/>
                <w:szCs w:val="18"/>
                <w:lang w:val="ro-MD"/>
              </w:rPr>
              <w:t>1.1.8.Dotarea Centrului pentru combaterea crimelor cibernetice cu instrumente inteligente de investigare</w:t>
            </w:r>
          </w:p>
        </w:tc>
        <w:tc>
          <w:tcPr>
            <w:tcW w:w="1842" w:type="dxa"/>
            <w:tcBorders>
              <w:top w:val="single" w:sz="6" w:space="0" w:color="000000"/>
              <w:left w:val="single" w:sz="6" w:space="0" w:color="000000"/>
              <w:bottom w:val="single" w:sz="6" w:space="0" w:color="000000"/>
            </w:tcBorders>
            <w:vAlign w:val="center"/>
          </w:tcPr>
          <w:p w14:paraId="15649F0B" w14:textId="59C6F130" w:rsidR="00F9197B" w:rsidRPr="00B22856" w:rsidRDefault="00F9197B" w:rsidP="00741E5B">
            <w:pPr>
              <w:ind w:firstLine="0"/>
              <w:contextualSpacing/>
              <w:rPr>
                <w:rFonts w:eastAsia="SimSun"/>
                <w:sz w:val="18"/>
                <w:szCs w:val="18"/>
                <w:lang w:val="ro-MD"/>
              </w:rPr>
            </w:pPr>
            <w:r w:rsidRPr="00B22856">
              <w:rPr>
                <w:rFonts w:eastAsia="SimSun"/>
                <w:sz w:val="18"/>
                <w:szCs w:val="18"/>
                <w:lang w:val="ro-MD"/>
              </w:rPr>
              <w:t>Minim 2 solu</w:t>
            </w:r>
            <w:r w:rsidR="009E7BAC" w:rsidRPr="00B22856">
              <w:rPr>
                <w:rFonts w:eastAsia="SimSun"/>
                <w:sz w:val="18"/>
                <w:szCs w:val="18"/>
                <w:lang w:val="ro-MD"/>
              </w:rPr>
              <w:t>ț</w:t>
            </w:r>
            <w:r w:rsidRPr="00B22856">
              <w:rPr>
                <w:rFonts w:eastAsia="SimSun"/>
                <w:sz w:val="18"/>
                <w:szCs w:val="18"/>
                <w:lang w:val="ro-MD"/>
              </w:rPr>
              <w:t>ii IT achiziționate</w:t>
            </w:r>
          </w:p>
        </w:tc>
        <w:tc>
          <w:tcPr>
            <w:tcW w:w="991" w:type="dxa"/>
            <w:tcBorders>
              <w:top w:val="single" w:sz="6" w:space="0" w:color="000000"/>
              <w:bottom w:val="single" w:sz="6" w:space="0" w:color="000000"/>
              <w:right w:val="single" w:sz="6" w:space="0" w:color="000000"/>
            </w:tcBorders>
            <w:vAlign w:val="center"/>
          </w:tcPr>
          <w:p w14:paraId="5036357F" w14:textId="77777777" w:rsidR="00F9197B" w:rsidRPr="00B22856" w:rsidRDefault="00F9197B" w:rsidP="00741E5B">
            <w:pPr>
              <w:ind w:firstLine="0"/>
              <w:rPr>
                <w:sz w:val="18"/>
                <w:szCs w:val="18"/>
                <w:lang w:val="ro-MD"/>
              </w:rPr>
            </w:pPr>
            <w:r w:rsidRPr="00B22856">
              <w:rPr>
                <w:rFonts w:cs="Arial"/>
                <w:sz w:val="18"/>
                <w:szCs w:val="18"/>
                <w:lang w:val="ro-MD"/>
              </w:rPr>
              <w:t>2000.00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4AAF346F" w14:textId="6ABA4CFE" w:rsidR="00F9197B" w:rsidRPr="00B22856" w:rsidRDefault="009E2083" w:rsidP="00741E5B">
            <w:pPr>
              <w:ind w:firstLine="0"/>
              <w:rPr>
                <w:sz w:val="18"/>
                <w:szCs w:val="18"/>
                <w:lang w:val="ro-MD"/>
              </w:rPr>
            </w:pPr>
            <w:r>
              <w:rPr>
                <w:sz w:val="18"/>
                <w:szCs w:val="18"/>
                <w:lang w:val="ro-MD"/>
              </w:rPr>
              <w:t>-</w:t>
            </w:r>
          </w:p>
        </w:tc>
        <w:tc>
          <w:tcPr>
            <w:tcW w:w="991" w:type="dxa"/>
            <w:vAlign w:val="center"/>
          </w:tcPr>
          <w:p w14:paraId="3E7B645C" w14:textId="77777777" w:rsidR="00F9197B" w:rsidRPr="00B22856" w:rsidRDefault="00F9197B" w:rsidP="00741E5B">
            <w:pPr>
              <w:ind w:firstLine="0"/>
              <w:rPr>
                <w:sz w:val="18"/>
                <w:szCs w:val="18"/>
                <w:lang w:val="ro-MD"/>
              </w:rPr>
            </w:pPr>
            <w:r w:rsidRPr="00B22856">
              <w:rPr>
                <w:sz w:val="18"/>
                <w:szCs w:val="18"/>
                <w:lang w:val="ro-MD"/>
              </w:rPr>
              <w:t>-</w:t>
            </w:r>
          </w:p>
        </w:tc>
        <w:tc>
          <w:tcPr>
            <w:tcW w:w="1139" w:type="dxa"/>
            <w:vAlign w:val="center"/>
          </w:tcPr>
          <w:p w14:paraId="1EC5F5B1" w14:textId="3B1D3656" w:rsidR="00F9197B" w:rsidRPr="00B22856" w:rsidRDefault="009E2083" w:rsidP="00741E5B">
            <w:pPr>
              <w:ind w:firstLine="0"/>
              <w:rPr>
                <w:sz w:val="18"/>
                <w:szCs w:val="18"/>
                <w:lang w:val="ro-MD"/>
              </w:rPr>
            </w:pPr>
            <w:r w:rsidRPr="00B22856">
              <w:rPr>
                <w:sz w:val="18"/>
                <w:szCs w:val="18"/>
                <w:lang w:val="ro-MD"/>
              </w:rPr>
              <w:t>2,000.00</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650677C6" w14:textId="77777777" w:rsidR="00F9197B" w:rsidRPr="00B22856" w:rsidRDefault="00F9197B" w:rsidP="00741E5B">
            <w:pPr>
              <w:ind w:firstLine="0"/>
              <w:rPr>
                <w:sz w:val="18"/>
                <w:szCs w:val="18"/>
                <w:lang w:val="ro-MD"/>
              </w:rPr>
            </w:pPr>
            <w:r w:rsidRPr="00B22856">
              <w:rPr>
                <w:sz w:val="18"/>
                <w:szCs w:val="18"/>
                <w:lang w:val="ro-MD"/>
              </w:rPr>
              <w:t>35.05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442DD3A7" w14:textId="3C9F3716" w:rsidR="00F9197B" w:rsidRPr="00B22856" w:rsidRDefault="009E74CB" w:rsidP="00741E5B">
            <w:pPr>
              <w:ind w:firstLine="0"/>
              <w:rPr>
                <w:sz w:val="18"/>
                <w:szCs w:val="18"/>
                <w:lang w:val="ro-MD"/>
              </w:rPr>
            </w:pPr>
            <w:r>
              <w:rPr>
                <w:sz w:val="18"/>
                <w:szCs w:val="18"/>
                <w:lang w:val="ro-MD"/>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2D1D76A6" w14:textId="77777777" w:rsidR="00F9197B" w:rsidRPr="00B22856" w:rsidRDefault="00F9197B"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6" w:space="0" w:color="000000"/>
              <w:right w:val="single" w:sz="6" w:space="0" w:color="000000"/>
            </w:tcBorders>
            <w:vAlign w:val="center"/>
          </w:tcPr>
          <w:p w14:paraId="5E5D94FF" w14:textId="77777777" w:rsidR="00F9197B" w:rsidRPr="00B22856" w:rsidRDefault="00F9197B"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4729DA8B" w14:textId="77777777" w:rsidR="00F9197B" w:rsidRPr="00B22856" w:rsidRDefault="00F9197B"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2BB1F385" w14:textId="77777777" w:rsidR="00F9197B" w:rsidRPr="00B22856" w:rsidRDefault="00F9197B"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64D7F3CE" w14:textId="77777777" w:rsidR="00F9197B" w:rsidRPr="00B22856" w:rsidRDefault="00F9197B" w:rsidP="00741E5B">
            <w:pPr>
              <w:ind w:firstLine="0"/>
              <w:rPr>
                <w:sz w:val="18"/>
                <w:szCs w:val="18"/>
                <w:lang w:val="ro-MD"/>
              </w:rPr>
            </w:pPr>
            <w:r w:rsidRPr="00B22856">
              <w:rPr>
                <w:rFonts w:cs="Arial"/>
                <w:sz w:val="18"/>
                <w:szCs w:val="18"/>
                <w:lang w:val="ro-MD"/>
              </w:rPr>
              <w:t>Trimestrul II, 2026</w:t>
            </w:r>
          </w:p>
        </w:tc>
        <w:tc>
          <w:tcPr>
            <w:tcW w:w="1420" w:type="dxa"/>
            <w:tcBorders>
              <w:top w:val="single" w:sz="6" w:space="0" w:color="000000"/>
              <w:left w:val="single" w:sz="6" w:space="0" w:color="000000"/>
              <w:bottom w:val="single" w:sz="6" w:space="0" w:color="000000"/>
              <w:right w:val="single" w:sz="6" w:space="0" w:color="000000"/>
            </w:tcBorders>
            <w:vAlign w:val="center"/>
          </w:tcPr>
          <w:p w14:paraId="4BB11268" w14:textId="77777777" w:rsidR="00F9197B" w:rsidRPr="00B22856" w:rsidRDefault="00F9197B" w:rsidP="00741E5B">
            <w:pPr>
              <w:ind w:firstLine="0"/>
              <w:rPr>
                <w:rFonts w:cs="Arial"/>
                <w:sz w:val="18"/>
                <w:szCs w:val="18"/>
                <w:lang w:val="ro-MD"/>
              </w:rPr>
            </w:pPr>
            <w:r w:rsidRPr="00B22856">
              <w:rPr>
                <w:rFonts w:cs="Arial"/>
                <w:sz w:val="18"/>
                <w:szCs w:val="18"/>
                <w:lang w:val="ro-MD"/>
              </w:rPr>
              <w:t>Ministerul Afacerilor Interne</w:t>
            </w:r>
          </w:p>
        </w:tc>
      </w:tr>
      <w:tr w:rsidR="00B22856" w:rsidRPr="00B22856" w14:paraId="7E88A5A9" w14:textId="77777777" w:rsidTr="00741E5B">
        <w:trPr>
          <w:trHeight w:val="421"/>
        </w:trPr>
        <w:tc>
          <w:tcPr>
            <w:tcW w:w="523" w:type="dxa"/>
          </w:tcPr>
          <w:p w14:paraId="44666D5F" w14:textId="77777777" w:rsidR="00F9197B" w:rsidRPr="00B22856" w:rsidRDefault="00F9197B" w:rsidP="00741E5B">
            <w:pPr>
              <w:ind w:firstLine="0"/>
              <w:rPr>
                <w:sz w:val="18"/>
                <w:szCs w:val="18"/>
                <w:lang w:val="ro-MD"/>
              </w:rPr>
            </w:pPr>
            <w:r w:rsidRPr="00B22856">
              <w:rPr>
                <w:sz w:val="18"/>
                <w:szCs w:val="18"/>
                <w:lang w:val="ro-MD"/>
              </w:rPr>
              <w:t>9</w:t>
            </w:r>
          </w:p>
        </w:tc>
        <w:tc>
          <w:tcPr>
            <w:tcW w:w="2157" w:type="dxa"/>
            <w:tcBorders>
              <w:top w:val="single" w:sz="6" w:space="0" w:color="000000"/>
              <w:left w:val="single" w:sz="6" w:space="0" w:color="000000"/>
              <w:bottom w:val="single" w:sz="6" w:space="0" w:color="000000"/>
              <w:right w:val="single" w:sz="6" w:space="0" w:color="000000"/>
            </w:tcBorders>
            <w:vAlign w:val="center"/>
          </w:tcPr>
          <w:p w14:paraId="287EB4AC" w14:textId="77777777" w:rsidR="00F9197B" w:rsidRPr="00B22856" w:rsidRDefault="00F9197B" w:rsidP="00741E5B">
            <w:pPr>
              <w:ind w:firstLine="0"/>
              <w:rPr>
                <w:rFonts w:cs="Arial"/>
                <w:bCs/>
                <w:sz w:val="18"/>
                <w:szCs w:val="18"/>
                <w:lang w:val="ro-MD"/>
              </w:rPr>
            </w:pPr>
            <w:r w:rsidRPr="00B22856">
              <w:rPr>
                <w:rFonts w:cs="Arial"/>
                <w:sz w:val="18"/>
                <w:szCs w:val="18"/>
                <w:lang w:val="ro-MD"/>
              </w:rPr>
              <w:t>1.1.9..Instruirea angajaților Centrului pentru combaterea crimelor cibernetice cu privire la metodele noi de investigare a infracțiunilor cibernetice și conexe</w:t>
            </w:r>
          </w:p>
        </w:tc>
        <w:tc>
          <w:tcPr>
            <w:tcW w:w="1842" w:type="dxa"/>
            <w:tcBorders>
              <w:top w:val="single" w:sz="6" w:space="0" w:color="000000"/>
              <w:left w:val="single" w:sz="6" w:space="0" w:color="000000"/>
              <w:bottom w:val="single" w:sz="6" w:space="0" w:color="000000"/>
            </w:tcBorders>
            <w:vAlign w:val="center"/>
          </w:tcPr>
          <w:p w14:paraId="1FE5F830" w14:textId="77777777" w:rsidR="00F9197B" w:rsidRPr="00B22856" w:rsidRDefault="00F9197B" w:rsidP="00741E5B">
            <w:pPr>
              <w:numPr>
                <w:ilvl w:val="0"/>
                <w:numId w:val="9"/>
              </w:numPr>
              <w:tabs>
                <w:tab w:val="left" w:pos="178"/>
              </w:tabs>
              <w:ind w:left="37" w:hanging="28"/>
              <w:contextualSpacing/>
              <w:rPr>
                <w:rFonts w:cs="Arial"/>
                <w:sz w:val="18"/>
                <w:szCs w:val="18"/>
                <w:lang w:val="ro-MD"/>
              </w:rPr>
            </w:pPr>
            <w:r w:rsidRPr="00B22856">
              <w:rPr>
                <w:rFonts w:cs="Arial"/>
                <w:sz w:val="18"/>
                <w:szCs w:val="18"/>
                <w:lang w:val="ro-MD"/>
              </w:rPr>
              <w:t>Minim 5 instruiri organizate</w:t>
            </w:r>
          </w:p>
          <w:p w14:paraId="546F0AC6" w14:textId="77777777" w:rsidR="00F9197B" w:rsidRPr="00B22856" w:rsidRDefault="00F9197B" w:rsidP="00741E5B">
            <w:pPr>
              <w:ind w:left="37" w:hanging="28"/>
              <w:contextualSpacing/>
              <w:rPr>
                <w:rFonts w:eastAsia="SimSun"/>
                <w:sz w:val="18"/>
                <w:szCs w:val="18"/>
                <w:lang w:val="ro-MD"/>
              </w:rPr>
            </w:pPr>
            <w:r w:rsidRPr="00B22856">
              <w:rPr>
                <w:rFonts w:eastAsia="SimSun"/>
                <w:sz w:val="18"/>
                <w:szCs w:val="18"/>
                <w:lang w:val="ro-MD"/>
              </w:rPr>
              <w:t>2. Minim 50% din angajații Centrului pentru combaterea crimelor cibernetice instruiți</w:t>
            </w:r>
          </w:p>
        </w:tc>
        <w:tc>
          <w:tcPr>
            <w:tcW w:w="991" w:type="dxa"/>
            <w:tcBorders>
              <w:top w:val="single" w:sz="6" w:space="0" w:color="000000"/>
              <w:bottom w:val="single" w:sz="6" w:space="0" w:color="000000"/>
              <w:right w:val="single" w:sz="6" w:space="0" w:color="000000"/>
            </w:tcBorders>
            <w:vAlign w:val="center"/>
          </w:tcPr>
          <w:p w14:paraId="42FD36C1" w14:textId="77777777" w:rsidR="00F9197B" w:rsidRPr="00B22856" w:rsidRDefault="00F9197B" w:rsidP="00741E5B">
            <w:pPr>
              <w:ind w:firstLine="0"/>
              <w:rPr>
                <w:sz w:val="18"/>
                <w:szCs w:val="18"/>
                <w:lang w:val="ro-MD"/>
              </w:rPr>
            </w:pPr>
            <w:r w:rsidRPr="00B22856">
              <w:rPr>
                <w:sz w:val="18"/>
                <w:szCs w:val="18"/>
                <w:lang w:val="ro-MD"/>
              </w:rPr>
              <w:t>300,00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072A6860" w14:textId="77777777" w:rsidR="00F9197B" w:rsidRPr="00B22856" w:rsidRDefault="00F9197B" w:rsidP="00741E5B">
            <w:pPr>
              <w:ind w:firstLine="0"/>
              <w:rPr>
                <w:sz w:val="18"/>
                <w:szCs w:val="18"/>
                <w:lang w:val="ro-MD"/>
              </w:rPr>
            </w:pPr>
            <w:r w:rsidRPr="00B22856">
              <w:rPr>
                <w:rFonts w:cs="Arial"/>
                <w:sz w:val="18"/>
                <w:szCs w:val="18"/>
                <w:lang w:val="ro-MD"/>
              </w:rPr>
              <w:t>300,00</w:t>
            </w:r>
          </w:p>
        </w:tc>
        <w:tc>
          <w:tcPr>
            <w:tcW w:w="991" w:type="dxa"/>
            <w:vAlign w:val="center"/>
          </w:tcPr>
          <w:p w14:paraId="00F2F1B0" w14:textId="77777777" w:rsidR="00F9197B" w:rsidRPr="00B22856" w:rsidRDefault="00F9197B" w:rsidP="00741E5B">
            <w:pPr>
              <w:ind w:firstLine="0"/>
              <w:rPr>
                <w:sz w:val="18"/>
                <w:szCs w:val="18"/>
                <w:lang w:val="ro-MD"/>
              </w:rPr>
            </w:pPr>
            <w:r w:rsidRPr="00B22856">
              <w:rPr>
                <w:sz w:val="18"/>
                <w:szCs w:val="18"/>
                <w:lang w:val="ro-MD"/>
              </w:rPr>
              <w:t>-</w:t>
            </w:r>
          </w:p>
        </w:tc>
        <w:tc>
          <w:tcPr>
            <w:tcW w:w="1139" w:type="dxa"/>
            <w:vAlign w:val="center"/>
          </w:tcPr>
          <w:p w14:paraId="032E9301" w14:textId="77777777" w:rsidR="00F9197B" w:rsidRPr="00B22856" w:rsidRDefault="00F9197B"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36243E86" w14:textId="77777777" w:rsidR="00F9197B" w:rsidRPr="00B22856" w:rsidRDefault="00F9197B" w:rsidP="00741E5B">
            <w:pPr>
              <w:ind w:firstLine="0"/>
              <w:rPr>
                <w:sz w:val="18"/>
                <w:szCs w:val="18"/>
                <w:lang w:val="ro-MD"/>
              </w:rPr>
            </w:pPr>
            <w:r w:rsidRPr="00B22856">
              <w:rPr>
                <w:sz w:val="18"/>
                <w:szCs w:val="18"/>
                <w:lang w:val="ro-MD"/>
              </w:rPr>
              <w:t>35.05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277F5A12" w14:textId="77777777" w:rsidR="00F9197B" w:rsidRPr="00B22856" w:rsidRDefault="00F9197B" w:rsidP="00741E5B">
            <w:pPr>
              <w:ind w:firstLine="0"/>
              <w:rPr>
                <w:sz w:val="18"/>
                <w:szCs w:val="18"/>
                <w:lang w:val="ro-MD"/>
              </w:rPr>
            </w:pPr>
            <w:r w:rsidRPr="00B22856">
              <w:rPr>
                <w:sz w:val="18"/>
                <w:szCs w:val="18"/>
                <w:lang w:val="ro-MD"/>
              </w:rPr>
              <w:t>300,00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5BAF31A4" w14:textId="77777777" w:rsidR="00F9197B" w:rsidRPr="00B22856" w:rsidRDefault="00F9197B"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6" w:space="0" w:color="000000"/>
              <w:right w:val="single" w:sz="6" w:space="0" w:color="000000"/>
            </w:tcBorders>
            <w:vAlign w:val="center"/>
          </w:tcPr>
          <w:p w14:paraId="6B1036E5" w14:textId="77777777" w:rsidR="00F9197B" w:rsidRPr="00B22856" w:rsidRDefault="00F9197B"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6816D29E" w14:textId="77777777" w:rsidR="00F9197B" w:rsidRPr="00B22856" w:rsidRDefault="00F9197B"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4E9AF919" w14:textId="77777777" w:rsidR="00F9197B" w:rsidRPr="00B22856" w:rsidRDefault="00F9197B"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2A531E08" w14:textId="77777777" w:rsidR="00F9197B" w:rsidRPr="00B22856" w:rsidRDefault="00F9197B" w:rsidP="00741E5B">
            <w:pPr>
              <w:ind w:firstLine="0"/>
              <w:rPr>
                <w:sz w:val="18"/>
                <w:szCs w:val="18"/>
                <w:lang w:val="ro-MD"/>
              </w:rPr>
            </w:pPr>
            <w:r w:rsidRPr="00B22856">
              <w:rPr>
                <w:rFonts w:cs="Arial"/>
                <w:sz w:val="18"/>
                <w:szCs w:val="18"/>
                <w:lang w:val="ro-MD"/>
              </w:rPr>
              <w:t>Trimestrul IV, 2026</w:t>
            </w:r>
          </w:p>
        </w:tc>
        <w:tc>
          <w:tcPr>
            <w:tcW w:w="1420" w:type="dxa"/>
            <w:tcBorders>
              <w:top w:val="single" w:sz="6" w:space="0" w:color="000000"/>
              <w:left w:val="single" w:sz="6" w:space="0" w:color="000000"/>
              <w:bottom w:val="single" w:sz="6" w:space="0" w:color="000000"/>
              <w:right w:val="single" w:sz="6" w:space="0" w:color="000000"/>
            </w:tcBorders>
            <w:vAlign w:val="center"/>
          </w:tcPr>
          <w:p w14:paraId="51B3EC9A" w14:textId="77777777" w:rsidR="00F9197B" w:rsidRPr="00B22856" w:rsidRDefault="00F9197B" w:rsidP="00741E5B">
            <w:pPr>
              <w:ind w:firstLine="0"/>
              <w:rPr>
                <w:rFonts w:cs="Arial"/>
                <w:sz w:val="18"/>
                <w:szCs w:val="18"/>
                <w:lang w:val="ro-MD"/>
              </w:rPr>
            </w:pPr>
            <w:r w:rsidRPr="00B22856">
              <w:rPr>
                <w:rFonts w:cs="Arial"/>
                <w:sz w:val="18"/>
                <w:szCs w:val="18"/>
                <w:lang w:val="ro-MD"/>
              </w:rPr>
              <w:t>Ministerul Afacerilor Interne</w:t>
            </w:r>
          </w:p>
        </w:tc>
      </w:tr>
      <w:tr w:rsidR="00B22856" w:rsidRPr="00B22856" w14:paraId="3B08051C" w14:textId="77777777" w:rsidTr="00741E5B">
        <w:trPr>
          <w:trHeight w:val="421"/>
        </w:trPr>
        <w:tc>
          <w:tcPr>
            <w:tcW w:w="523" w:type="dxa"/>
          </w:tcPr>
          <w:p w14:paraId="5B483CCE" w14:textId="77777777" w:rsidR="00F9197B" w:rsidRPr="00B22856" w:rsidRDefault="00F9197B" w:rsidP="00741E5B">
            <w:pPr>
              <w:ind w:firstLine="0"/>
              <w:rPr>
                <w:sz w:val="18"/>
                <w:szCs w:val="18"/>
                <w:lang w:val="ro-MD"/>
              </w:rPr>
            </w:pPr>
            <w:r w:rsidRPr="00B22856">
              <w:rPr>
                <w:sz w:val="18"/>
                <w:szCs w:val="18"/>
                <w:lang w:val="ro-MD"/>
              </w:rPr>
              <w:t>10</w:t>
            </w:r>
          </w:p>
        </w:tc>
        <w:tc>
          <w:tcPr>
            <w:tcW w:w="2157" w:type="dxa"/>
            <w:tcBorders>
              <w:top w:val="single" w:sz="6" w:space="0" w:color="000000"/>
              <w:left w:val="single" w:sz="6" w:space="0" w:color="000000"/>
              <w:bottom w:val="single" w:sz="6" w:space="0" w:color="000000"/>
              <w:right w:val="single" w:sz="6" w:space="0" w:color="000000"/>
            </w:tcBorders>
            <w:vAlign w:val="center"/>
          </w:tcPr>
          <w:p w14:paraId="7D5180C6" w14:textId="77777777" w:rsidR="00F9197B" w:rsidRPr="00B22856" w:rsidRDefault="00F9197B" w:rsidP="00741E5B">
            <w:pPr>
              <w:ind w:firstLine="0"/>
              <w:rPr>
                <w:rFonts w:cs="Arial"/>
                <w:bCs/>
                <w:sz w:val="18"/>
                <w:szCs w:val="18"/>
                <w:lang w:val="ro-MD"/>
              </w:rPr>
            </w:pPr>
            <w:r w:rsidRPr="00B22856">
              <w:rPr>
                <w:rFonts w:cs="Arial"/>
                <w:sz w:val="18"/>
                <w:szCs w:val="18"/>
                <w:lang w:val="ro-MD"/>
              </w:rPr>
              <w:t>1.1.10.Consolidarea capacităților Laboratorului de expertiză criminalistică în domeniul cibernetic</w:t>
            </w:r>
          </w:p>
        </w:tc>
        <w:tc>
          <w:tcPr>
            <w:tcW w:w="1842" w:type="dxa"/>
            <w:tcBorders>
              <w:top w:val="single" w:sz="6" w:space="0" w:color="000000"/>
              <w:left w:val="single" w:sz="6" w:space="0" w:color="000000"/>
              <w:bottom w:val="single" w:sz="6" w:space="0" w:color="000000"/>
            </w:tcBorders>
            <w:vAlign w:val="center"/>
          </w:tcPr>
          <w:p w14:paraId="3AC6393F" w14:textId="77777777" w:rsidR="00F9197B" w:rsidRPr="00B22856" w:rsidRDefault="00F9197B" w:rsidP="00741E5B">
            <w:pPr>
              <w:ind w:firstLine="0"/>
              <w:contextualSpacing/>
              <w:rPr>
                <w:rFonts w:eastAsia="SimSun"/>
                <w:sz w:val="18"/>
                <w:szCs w:val="18"/>
                <w:lang w:val="ro-MD"/>
              </w:rPr>
            </w:pPr>
            <w:r w:rsidRPr="00B22856">
              <w:rPr>
                <w:rFonts w:eastAsia="SimSun"/>
                <w:sz w:val="18"/>
                <w:szCs w:val="18"/>
                <w:lang w:val="ro-MD"/>
              </w:rPr>
              <w:t>Instrumente tehnice pentru culegerea informațiilor implementate</w:t>
            </w:r>
          </w:p>
        </w:tc>
        <w:tc>
          <w:tcPr>
            <w:tcW w:w="991" w:type="dxa"/>
            <w:tcBorders>
              <w:top w:val="single" w:sz="6" w:space="0" w:color="000000"/>
              <w:bottom w:val="single" w:sz="6" w:space="0" w:color="000000"/>
              <w:right w:val="single" w:sz="6" w:space="0" w:color="000000"/>
            </w:tcBorders>
            <w:vAlign w:val="center"/>
          </w:tcPr>
          <w:p w14:paraId="618EEF8A" w14:textId="77777777" w:rsidR="00F9197B" w:rsidRPr="00B22856" w:rsidRDefault="00F9197B" w:rsidP="00741E5B">
            <w:pPr>
              <w:ind w:firstLine="0"/>
              <w:rPr>
                <w:sz w:val="18"/>
                <w:szCs w:val="18"/>
                <w:lang w:val="ro-MD"/>
              </w:rPr>
            </w:pPr>
            <w:r w:rsidRPr="00B22856">
              <w:rPr>
                <w:rFonts w:cs="Arial"/>
                <w:sz w:val="18"/>
                <w:szCs w:val="18"/>
                <w:lang w:val="ro-MD"/>
              </w:rPr>
              <w:t>25300.00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4388702D" w14:textId="34881E10" w:rsidR="00F9197B" w:rsidRPr="00B22856" w:rsidRDefault="009E2083" w:rsidP="00741E5B">
            <w:pPr>
              <w:ind w:firstLine="0"/>
              <w:rPr>
                <w:sz w:val="16"/>
                <w:szCs w:val="16"/>
                <w:lang w:val="ro-MD"/>
              </w:rPr>
            </w:pPr>
            <w:r>
              <w:rPr>
                <w:sz w:val="16"/>
                <w:szCs w:val="16"/>
                <w:lang w:val="ro-MD"/>
              </w:rPr>
              <w:t>-</w:t>
            </w:r>
          </w:p>
        </w:tc>
        <w:tc>
          <w:tcPr>
            <w:tcW w:w="991" w:type="dxa"/>
            <w:vAlign w:val="center"/>
          </w:tcPr>
          <w:p w14:paraId="64444F87" w14:textId="77777777" w:rsidR="00F9197B" w:rsidRPr="00B22856" w:rsidRDefault="00F9197B" w:rsidP="00741E5B">
            <w:pPr>
              <w:ind w:firstLine="0"/>
              <w:rPr>
                <w:sz w:val="18"/>
                <w:szCs w:val="18"/>
                <w:lang w:val="ro-MD"/>
              </w:rPr>
            </w:pPr>
            <w:r w:rsidRPr="00B22856">
              <w:rPr>
                <w:sz w:val="18"/>
                <w:szCs w:val="18"/>
                <w:lang w:val="ro-MD"/>
              </w:rPr>
              <w:t>-</w:t>
            </w:r>
          </w:p>
        </w:tc>
        <w:tc>
          <w:tcPr>
            <w:tcW w:w="1139" w:type="dxa"/>
            <w:vAlign w:val="center"/>
          </w:tcPr>
          <w:p w14:paraId="2BABDE70" w14:textId="5B5705D8" w:rsidR="00F9197B" w:rsidRPr="00B22856" w:rsidRDefault="009E2083" w:rsidP="00741E5B">
            <w:pPr>
              <w:ind w:firstLine="0"/>
              <w:rPr>
                <w:sz w:val="18"/>
                <w:szCs w:val="18"/>
                <w:lang w:val="ro-MD"/>
              </w:rPr>
            </w:pPr>
            <w:r w:rsidRPr="00B22856">
              <w:rPr>
                <w:sz w:val="16"/>
                <w:szCs w:val="16"/>
                <w:lang w:val="ro-MD"/>
              </w:rPr>
              <w:t>25300.00</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1CB10033" w14:textId="5756FCE7" w:rsidR="00F9197B" w:rsidRPr="00B22856" w:rsidRDefault="00F9197B" w:rsidP="00741E5B">
            <w:pPr>
              <w:ind w:firstLine="0"/>
              <w:rPr>
                <w:sz w:val="18"/>
                <w:szCs w:val="18"/>
                <w:lang w:val="ro-MD"/>
              </w:rPr>
            </w:pPr>
            <w:r w:rsidRPr="00B22856">
              <w:rPr>
                <w:sz w:val="18"/>
                <w:szCs w:val="18"/>
                <w:lang w:val="ro-MD"/>
              </w:rPr>
              <w:t>35.05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4D616604" w14:textId="0475ADEC" w:rsidR="00F9197B" w:rsidRPr="00B22856" w:rsidRDefault="009E74CB" w:rsidP="00741E5B">
            <w:pPr>
              <w:ind w:firstLine="0"/>
              <w:rPr>
                <w:sz w:val="16"/>
                <w:szCs w:val="16"/>
                <w:lang w:val="ro-MD"/>
              </w:rPr>
            </w:pPr>
            <w:r>
              <w:rPr>
                <w:sz w:val="16"/>
                <w:szCs w:val="16"/>
                <w:lang w:val="ro-MD"/>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2C9377DA" w14:textId="77777777" w:rsidR="00F9197B" w:rsidRPr="00B22856" w:rsidRDefault="00F9197B"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6" w:space="0" w:color="000000"/>
              <w:right w:val="single" w:sz="6" w:space="0" w:color="000000"/>
            </w:tcBorders>
            <w:vAlign w:val="center"/>
          </w:tcPr>
          <w:p w14:paraId="3069BC37" w14:textId="77777777" w:rsidR="00F9197B" w:rsidRPr="00B22856" w:rsidRDefault="00F9197B"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63665189" w14:textId="77777777" w:rsidR="00F9197B" w:rsidRPr="00B22856" w:rsidRDefault="00F9197B"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6752E084" w14:textId="77777777" w:rsidR="00F9197B" w:rsidRPr="00B22856" w:rsidRDefault="00F9197B"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717C096F" w14:textId="77777777" w:rsidR="00F9197B" w:rsidRPr="00B22856" w:rsidRDefault="00F9197B" w:rsidP="00741E5B">
            <w:pPr>
              <w:ind w:firstLine="0"/>
              <w:rPr>
                <w:sz w:val="18"/>
                <w:szCs w:val="18"/>
                <w:lang w:val="ro-MD"/>
              </w:rPr>
            </w:pPr>
            <w:r w:rsidRPr="00B22856">
              <w:rPr>
                <w:rFonts w:cs="Arial"/>
                <w:sz w:val="18"/>
                <w:szCs w:val="18"/>
                <w:lang w:val="ro-MD"/>
              </w:rPr>
              <w:t>Trimestrul IV, 2026</w:t>
            </w:r>
          </w:p>
        </w:tc>
        <w:tc>
          <w:tcPr>
            <w:tcW w:w="1420" w:type="dxa"/>
            <w:tcBorders>
              <w:top w:val="single" w:sz="6" w:space="0" w:color="000000"/>
              <w:left w:val="single" w:sz="6" w:space="0" w:color="000000"/>
              <w:bottom w:val="single" w:sz="6" w:space="0" w:color="000000"/>
              <w:right w:val="single" w:sz="6" w:space="0" w:color="000000"/>
            </w:tcBorders>
            <w:vAlign w:val="center"/>
          </w:tcPr>
          <w:p w14:paraId="3E82CD3A" w14:textId="77777777" w:rsidR="00F9197B" w:rsidRPr="00B22856" w:rsidRDefault="00F9197B" w:rsidP="00741E5B">
            <w:pPr>
              <w:ind w:firstLine="0"/>
              <w:rPr>
                <w:rFonts w:cs="Arial"/>
                <w:sz w:val="18"/>
                <w:szCs w:val="18"/>
                <w:lang w:val="ro-MD"/>
              </w:rPr>
            </w:pPr>
            <w:r w:rsidRPr="00B22856">
              <w:rPr>
                <w:rFonts w:cs="Arial"/>
                <w:sz w:val="18"/>
                <w:szCs w:val="18"/>
                <w:lang w:val="ro-MD"/>
              </w:rPr>
              <w:t>Ministerul Afacerilor Interne</w:t>
            </w:r>
          </w:p>
        </w:tc>
      </w:tr>
      <w:tr w:rsidR="00B22856" w:rsidRPr="00B22856" w14:paraId="76BBDD9B" w14:textId="77777777" w:rsidTr="00741E5B">
        <w:trPr>
          <w:trHeight w:val="421"/>
        </w:trPr>
        <w:tc>
          <w:tcPr>
            <w:tcW w:w="523" w:type="dxa"/>
          </w:tcPr>
          <w:p w14:paraId="1E7849BD" w14:textId="77777777" w:rsidR="00F9197B" w:rsidRPr="00B22856" w:rsidRDefault="00F9197B" w:rsidP="00741E5B">
            <w:pPr>
              <w:ind w:firstLine="0"/>
              <w:rPr>
                <w:sz w:val="18"/>
                <w:szCs w:val="18"/>
                <w:lang w:val="ro-MD"/>
              </w:rPr>
            </w:pPr>
          </w:p>
          <w:p w14:paraId="07B19DB9" w14:textId="4BBD2F46" w:rsidR="00F9197B" w:rsidRPr="00B22856" w:rsidRDefault="00F9197B" w:rsidP="00741E5B">
            <w:pPr>
              <w:ind w:firstLine="0"/>
              <w:rPr>
                <w:sz w:val="18"/>
                <w:szCs w:val="18"/>
                <w:lang w:val="ro-MD"/>
              </w:rPr>
            </w:pPr>
            <w:r w:rsidRPr="00B22856">
              <w:rPr>
                <w:sz w:val="18"/>
                <w:szCs w:val="18"/>
                <w:lang w:val="ro-MD"/>
              </w:rPr>
              <w:t>1</w:t>
            </w:r>
            <w:r w:rsidR="00D677F6" w:rsidRPr="00B22856">
              <w:rPr>
                <w:sz w:val="18"/>
                <w:szCs w:val="18"/>
                <w:lang w:val="ro-MD"/>
              </w:rPr>
              <w:t>1</w:t>
            </w:r>
          </w:p>
        </w:tc>
        <w:tc>
          <w:tcPr>
            <w:tcW w:w="2157" w:type="dxa"/>
            <w:vAlign w:val="center"/>
          </w:tcPr>
          <w:p w14:paraId="43FC6F50" w14:textId="2122836D" w:rsidR="00F9197B" w:rsidRPr="00B22856" w:rsidRDefault="00F9197B" w:rsidP="00741E5B">
            <w:pPr>
              <w:ind w:firstLine="0"/>
              <w:rPr>
                <w:rFonts w:cs="Arial"/>
                <w:bCs/>
                <w:sz w:val="18"/>
                <w:szCs w:val="18"/>
                <w:lang w:val="ro-MD"/>
              </w:rPr>
            </w:pPr>
            <w:r w:rsidRPr="00B22856">
              <w:rPr>
                <w:rFonts w:cs="Arial"/>
                <w:sz w:val="18"/>
                <w:szCs w:val="18"/>
                <w:lang w:val="ro-MD"/>
              </w:rPr>
              <w:t>1.1.1</w:t>
            </w:r>
            <w:r w:rsidR="00D677F6" w:rsidRPr="00B22856">
              <w:rPr>
                <w:rFonts w:cs="Arial"/>
                <w:sz w:val="18"/>
                <w:szCs w:val="18"/>
                <w:lang w:val="ro-MD"/>
              </w:rPr>
              <w:t>1</w:t>
            </w:r>
            <w:r w:rsidRPr="00B22856">
              <w:rPr>
                <w:rFonts w:cs="Arial"/>
                <w:sz w:val="18"/>
                <w:szCs w:val="18"/>
                <w:lang w:val="ro-MD"/>
              </w:rPr>
              <w:t>.Dezvoltarea unei investigații criminalistice modulare bazate pe inteligență artificială, solidă din punct de vedere criminalistic ToolBox pentru a asista în lupta împotriva amenințărilor cibernetice sofisticate și a infracțiunilor cibernetice</w:t>
            </w:r>
          </w:p>
        </w:tc>
        <w:tc>
          <w:tcPr>
            <w:tcW w:w="1842" w:type="dxa"/>
            <w:vAlign w:val="center"/>
          </w:tcPr>
          <w:p w14:paraId="4647373D" w14:textId="77777777" w:rsidR="00F9197B" w:rsidRPr="00B22856" w:rsidRDefault="00F9197B" w:rsidP="00741E5B">
            <w:pPr>
              <w:ind w:firstLine="0"/>
              <w:rPr>
                <w:rFonts w:cs="Arial"/>
                <w:sz w:val="18"/>
                <w:szCs w:val="18"/>
                <w:lang w:val="ro-MD"/>
              </w:rPr>
            </w:pPr>
            <w:r w:rsidRPr="00B22856">
              <w:rPr>
                <w:rFonts w:cs="Arial"/>
                <w:sz w:val="18"/>
                <w:szCs w:val="18"/>
                <w:lang w:val="ro-MD"/>
              </w:rPr>
              <w:t>Instrumente inteligente de combatere a atacurilor avansate de amenințări</w:t>
            </w:r>
          </w:p>
          <w:p w14:paraId="351EFD92" w14:textId="77777777" w:rsidR="00F9197B" w:rsidRPr="00B22856" w:rsidRDefault="00F9197B" w:rsidP="00741E5B">
            <w:pPr>
              <w:ind w:firstLine="0"/>
              <w:contextualSpacing/>
              <w:rPr>
                <w:rFonts w:eastAsia="SimSun"/>
                <w:sz w:val="18"/>
                <w:szCs w:val="18"/>
                <w:lang w:val="ro-MD"/>
              </w:rPr>
            </w:pPr>
            <w:r w:rsidRPr="00B22856">
              <w:rPr>
                <w:rFonts w:eastAsia="SimSun"/>
                <w:sz w:val="18"/>
                <w:szCs w:val="18"/>
                <w:lang w:val="ro-MD"/>
              </w:rPr>
              <w:t>cibernetice și de infracțiuni cibernetice, achiziționate</w:t>
            </w:r>
          </w:p>
        </w:tc>
        <w:tc>
          <w:tcPr>
            <w:tcW w:w="991" w:type="dxa"/>
            <w:vAlign w:val="center"/>
          </w:tcPr>
          <w:p w14:paraId="00F29ECA" w14:textId="77777777" w:rsidR="00F9197B" w:rsidRPr="00B22856" w:rsidRDefault="00F9197B" w:rsidP="00741E5B">
            <w:pPr>
              <w:ind w:firstLine="0"/>
              <w:rPr>
                <w:sz w:val="18"/>
                <w:szCs w:val="18"/>
                <w:lang w:val="ro-MD"/>
              </w:rPr>
            </w:pPr>
            <w:r w:rsidRPr="00B22856">
              <w:rPr>
                <w:sz w:val="18"/>
                <w:szCs w:val="18"/>
                <w:lang w:val="ro-MD"/>
              </w:rPr>
              <w:t>1000,00</w:t>
            </w:r>
          </w:p>
        </w:tc>
        <w:tc>
          <w:tcPr>
            <w:tcW w:w="851" w:type="dxa"/>
            <w:vAlign w:val="center"/>
          </w:tcPr>
          <w:p w14:paraId="76C24934" w14:textId="77777777" w:rsidR="00F9197B" w:rsidRPr="00B22856" w:rsidRDefault="00F9197B" w:rsidP="00741E5B">
            <w:pPr>
              <w:ind w:firstLine="0"/>
              <w:rPr>
                <w:sz w:val="18"/>
                <w:szCs w:val="18"/>
                <w:lang w:val="ro-MD"/>
              </w:rPr>
            </w:pPr>
            <w:r w:rsidRPr="00B22856">
              <w:rPr>
                <w:sz w:val="18"/>
                <w:szCs w:val="18"/>
                <w:lang w:val="ro-MD"/>
              </w:rPr>
              <w:t>300,00</w:t>
            </w:r>
          </w:p>
        </w:tc>
        <w:tc>
          <w:tcPr>
            <w:tcW w:w="991" w:type="dxa"/>
            <w:vAlign w:val="center"/>
          </w:tcPr>
          <w:p w14:paraId="167F34F9" w14:textId="77777777" w:rsidR="00F9197B" w:rsidRPr="00B22856" w:rsidRDefault="00F9197B" w:rsidP="00741E5B">
            <w:pPr>
              <w:ind w:firstLine="0"/>
              <w:rPr>
                <w:sz w:val="18"/>
                <w:szCs w:val="18"/>
                <w:lang w:val="ro-MD"/>
              </w:rPr>
            </w:pPr>
            <w:r w:rsidRPr="00B22856">
              <w:rPr>
                <w:sz w:val="18"/>
                <w:szCs w:val="18"/>
                <w:lang w:val="ro-MD"/>
              </w:rPr>
              <w:t>700,00</w:t>
            </w:r>
          </w:p>
        </w:tc>
        <w:tc>
          <w:tcPr>
            <w:tcW w:w="1139" w:type="dxa"/>
            <w:vAlign w:val="center"/>
          </w:tcPr>
          <w:p w14:paraId="291FF4D2" w14:textId="77777777" w:rsidR="00F9197B" w:rsidRPr="00B22856" w:rsidRDefault="00F9197B"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49FFF740" w14:textId="77777777" w:rsidR="00F9197B" w:rsidRPr="00B22856" w:rsidRDefault="00F9197B" w:rsidP="00741E5B">
            <w:pPr>
              <w:ind w:firstLine="0"/>
              <w:rPr>
                <w:sz w:val="18"/>
                <w:szCs w:val="18"/>
                <w:lang w:val="ro-MD"/>
              </w:rPr>
            </w:pPr>
            <w:r w:rsidRPr="00B22856">
              <w:rPr>
                <w:sz w:val="18"/>
                <w:szCs w:val="18"/>
                <w:lang w:val="ro-MD"/>
              </w:rPr>
              <w:t>ENSEMBLE-Îmbunătățirea</w:t>
            </w:r>
          </w:p>
          <w:p w14:paraId="7BBD3FB8" w14:textId="77777777" w:rsidR="00F9197B" w:rsidRPr="00B22856" w:rsidRDefault="00F9197B" w:rsidP="00741E5B">
            <w:pPr>
              <w:ind w:firstLine="0"/>
              <w:rPr>
                <w:sz w:val="18"/>
                <w:szCs w:val="18"/>
                <w:lang w:val="ro-MD"/>
              </w:rPr>
            </w:pPr>
            <w:r w:rsidRPr="00B22856">
              <w:rPr>
                <w:sz w:val="18"/>
                <w:szCs w:val="18"/>
                <w:lang w:val="ro-MD"/>
              </w:rPr>
              <w:t>instrumentelor și a</w:t>
            </w:r>
          </w:p>
          <w:p w14:paraId="26425E25" w14:textId="77777777" w:rsidR="00F9197B" w:rsidRPr="00B22856" w:rsidRDefault="00F9197B" w:rsidP="00741E5B">
            <w:pPr>
              <w:ind w:firstLine="0"/>
              <w:rPr>
                <w:sz w:val="18"/>
                <w:szCs w:val="18"/>
                <w:lang w:val="ro-MD"/>
              </w:rPr>
            </w:pPr>
            <w:r w:rsidRPr="00B22856">
              <w:rPr>
                <w:sz w:val="18"/>
                <w:szCs w:val="18"/>
                <w:lang w:val="ro-MD"/>
              </w:rPr>
              <w:t>capacităților de</w:t>
            </w:r>
          </w:p>
          <w:p w14:paraId="5B228549" w14:textId="77777777" w:rsidR="00F9197B" w:rsidRPr="00B22856" w:rsidRDefault="00F9197B" w:rsidP="00741E5B">
            <w:pPr>
              <w:ind w:firstLine="0"/>
              <w:rPr>
                <w:sz w:val="18"/>
                <w:szCs w:val="18"/>
                <w:lang w:val="ro-MD"/>
              </w:rPr>
            </w:pPr>
            <w:r w:rsidRPr="00B22856">
              <w:rPr>
                <w:sz w:val="18"/>
                <w:szCs w:val="18"/>
                <w:lang w:val="ro-MD"/>
              </w:rPr>
              <w:t>combatere a</w:t>
            </w:r>
          </w:p>
          <w:p w14:paraId="5660252C" w14:textId="77777777" w:rsidR="00F9197B" w:rsidRPr="00B22856" w:rsidRDefault="00F9197B" w:rsidP="00741E5B">
            <w:pPr>
              <w:ind w:firstLine="0"/>
              <w:rPr>
                <w:sz w:val="18"/>
                <w:szCs w:val="18"/>
                <w:lang w:val="ro-MD"/>
              </w:rPr>
            </w:pPr>
            <w:r w:rsidRPr="00B22856">
              <w:rPr>
                <w:sz w:val="18"/>
                <w:szCs w:val="18"/>
                <w:lang w:val="ro-MD"/>
              </w:rPr>
              <w:t>atacurilor avansate</w:t>
            </w:r>
          </w:p>
          <w:p w14:paraId="417EF927" w14:textId="77777777" w:rsidR="00F9197B" w:rsidRPr="00B22856" w:rsidRDefault="00F9197B" w:rsidP="00741E5B">
            <w:pPr>
              <w:ind w:firstLine="0"/>
              <w:rPr>
                <w:sz w:val="18"/>
                <w:szCs w:val="18"/>
                <w:lang w:val="ro-MD"/>
              </w:rPr>
            </w:pPr>
            <w:r w:rsidRPr="00B22856">
              <w:rPr>
                <w:sz w:val="18"/>
                <w:szCs w:val="18"/>
                <w:lang w:val="ro-MD"/>
              </w:rPr>
              <w:t>de amenințări</w:t>
            </w:r>
          </w:p>
          <w:p w14:paraId="3F2923C9" w14:textId="77777777" w:rsidR="00F9197B" w:rsidRPr="00B22856" w:rsidRDefault="00F9197B" w:rsidP="00741E5B">
            <w:pPr>
              <w:ind w:firstLine="0"/>
              <w:rPr>
                <w:sz w:val="18"/>
                <w:szCs w:val="18"/>
                <w:lang w:val="ro-MD"/>
              </w:rPr>
            </w:pPr>
            <w:r w:rsidRPr="00B22856">
              <w:rPr>
                <w:sz w:val="18"/>
                <w:szCs w:val="18"/>
                <w:lang w:val="ro-MD"/>
              </w:rPr>
              <w:t>cibernetice și de</w:t>
            </w:r>
          </w:p>
          <w:p w14:paraId="284EAEF6" w14:textId="77777777" w:rsidR="00F9197B" w:rsidRPr="00B22856" w:rsidRDefault="00F9197B" w:rsidP="00741E5B">
            <w:pPr>
              <w:ind w:firstLine="0"/>
              <w:rPr>
                <w:sz w:val="18"/>
                <w:szCs w:val="18"/>
                <w:lang w:val="ro-MD"/>
              </w:rPr>
            </w:pPr>
            <w:r w:rsidRPr="00B22856">
              <w:rPr>
                <w:sz w:val="18"/>
                <w:szCs w:val="18"/>
                <w:lang w:val="ro-MD"/>
              </w:rPr>
              <w:t>infracțiuni</w:t>
            </w:r>
          </w:p>
          <w:p w14:paraId="6D9ADE25" w14:textId="77777777" w:rsidR="00F9197B" w:rsidRPr="00B22856" w:rsidRDefault="00F9197B" w:rsidP="00741E5B">
            <w:pPr>
              <w:ind w:firstLine="0"/>
              <w:rPr>
                <w:sz w:val="18"/>
                <w:szCs w:val="18"/>
                <w:lang w:val="ro-MD"/>
              </w:rPr>
            </w:pPr>
            <w:r w:rsidRPr="00B22856">
              <w:rPr>
                <w:sz w:val="18"/>
                <w:szCs w:val="18"/>
                <w:lang w:val="ro-MD"/>
              </w:rPr>
              <w:t>cibernetice (Comisia Europeană</w:t>
            </w:r>
          </w:p>
          <w:p w14:paraId="694915EB" w14:textId="77777777" w:rsidR="00F9197B" w:rsidRPr="00B22856" w:rsidRDefault="00F9197B" w:rsidP="00741E5B">
            <w:pPr>
              <w:ind w:firstLine="0"/>
              <w:rPr>
                <w:sz w:val="18"/>
                <w:szCs w:val="18"/>
                <w:lang w:val="ro-MD"/>
              </w:rPr>
            </w:pPr>
            <w:r w:rsidRPr="00B22856">
              <w:rPr>
                <w:sz w:val="18"/>
                <w:szCs w:val="18"/>
                <w:lang w:val="ro-MD"/>
              </w:rPr>
              <w:t>în cadrul Programul</w:t>
            </w:r>
          </w:p>
          <w:p w14:paraId="33DAC88A" w14:textId="77777777" w:rsidR="00F9197B" w:rsidRPr="00B22856" w:rsidRDefault="00F9197B" w:rsidP="00741E5B">
            <w:pPr>
              <w:ind w:firstLine="0"/>
              <w:rPr>
                <w:sz w:val="18"/>
                <w:szCs w:val="18"/>
                <w:lang w:val="ro-MD"/>
              </w:rPr>
            </w:pPr>
            <w:r w:rsidRPr="00B22856">
              <w:rPr>
                <w:sz w:val="18"/>
                <w:szCs w:val="18"/>
                <w:lang w:val="ro-MD"/>
              </w:rPr>
              <w:lastRenderedPageBreak/>
              <w:t>ui Horizont Europe</w:t>
            </w:r>
          </w:p>
          <w:p w14:paraId="6B4C2CBF" w14:textId="77777777" w:rsidR="00F9197B" w:rsidRPr="00B22856" w:rsidRDefault="00F9197B" w:rsidP="00741E5B">
            <w:pPr>
              <w:ind w:firstLine="0"/>
              <w:rPr>
                <w:sz w:val="18"/>
                <w:szCs w:val="18"/>
                <w:lang w:val="ro-MD"/>
              </w:rPr>
            </w:pPr>
            <w:r w:rsidRPr="00B22856">
              <w:rPr>
                <w:sz w:val="18"/>
                <w:szCs w:val="18"/>
                <w:lang w:val="ro-MD"/>
              </w:rPr>
              <w:t>2021-2027)</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645D9AB0" w14:textId="77777777" w:rsidR="00F9197B" w:rsidRPr="00B22856" w:rsidRDefault="00F9197B" w:rsidP="00741E5B">
            <w:pPr>
              <w:ind w:firstLine="0"/>
              <w:rPr>
                <w:sz w:val="18"/>
                <w:szCs w:val="18"/>
                <w:lang w:val="ro-MD"/>
              </w:rPr>
            </w:pPr>
            <w:r w:rsidRPr="00B22856">
              <w:rPr>
                <w:sz w:val="18"/>
                <w:szCs w:val="18"/>
                <w:lang w:val="ro-MD"/>
              </w:rPr>
              <w:lastRenderedPageBreak/>
              <w:t>-</w:t>
            </w:r>
          </w:p>
        </w:tc>
        <w:tc>
          <w:tcPr>
            <w:tcW w:w="851" w:type="dxa"/>
            <w:tcBorders>
              <w:top w:val="single" w:sz="6" w:space="0" w:color="000000"/>
              <w:left w:val="single" w:sz="6" w:space="0" w:color="000000"/>
              <w:bottom w:val="single" w:sz="6" w:space="0" w:color="000000"/>
              <w:right w:val="single" w:sz="6" w:space="0" w:color="000000"/>
            </w:tcBorders>
            <w:vAlign w:val="center"/>
          </w:tcPr>
          <w:p w14:paraId="76044327" w14:textId="77777777" w:rsidR="00F9197B" w:rsidRPr="00B22856" w:rsidRDefault="00F9197B" w:rsidP="00741E5B">
            <w:pPr>
              <w:ind w:firstLine="0"/>
              <w:rPr>
                <w:sz w:val="18"/>
                <w:szCs w:val="18"/>
                <w:lang w:val="ro-MD"/>
              </w:rPr>
            </w:pPr>
            <w:r w:rsidRPr="00B22856">
              <w:rPr>
                <w:sz w:val="18"/>
                <w:szCs w:val="18"/>
                <w:lang w:val="ro-MD"/>
              </w:rPr>
              <w:t>1000,00</w:t>
            </w:r>
          </w:p>
        </w:tc>
        <w:tc>
          <w:tcPr>
            <w:tcW w:w="850" w:type="dxa"/>
            <w:tcBorders>
              <w:top w:val="single" w:sz="6" w:space="0" w:color="000000"/>
              <w:left w:val="single" w:sz="6" w:space="0" w:color="000000"/>
              <w:bottom w:val="single" w:sz="6" w:space="0" w:color="000000"/>
              <w:right w:val="single" w:sz="6" w:space="0" w:color="000000"/>
            </w:tcBorders>
            <w:vAlign w:val="center"/>
          </w:tcPr>
          <w:p w14:paraId="1C911A9E" w14:textId="77777777" w:rsidR="00F9197B" w:rsidRPr="00B22856" w:rsidRDefault="00F9197B"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05B6E529" w14:textId="77777777" w:rsidR="00F9197B" w:rsidRPr="00B22856" w:rsidRDefault="00F9197B"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54820D7E" w14:textId="77777777" w:rsidR="00F9197B" w:rsidRPr="00B22856" w:rsidRDefault="00F9197B" w:rsidP="00741E5B">
            <w:pPr>
              <w:ind w:firstLine="0"/>
              <w:rPr>
                <w:sz w:val="18"/>
                <w:szCs w:val="18"/>
                <w:lang w:val="ro-MD"/>
              </w:rPr>
            </w:pPr>
            <w:r w:rsidRPr="00B22856">
              <w:rPr>
                <w:sz w:val="18"/>
                <w:szCs w:val="18"/>
                <w:lang w:val="ro-MD"/>
              </w:rPr>
              <w:t>-</w:t>
            </w:r>
          </w:p>
        </w:tc>
        <w:tc>
          <w:tcPr>
            <w:tcW w:w="992" w:type="dxa"/>
            <w:gridSpan w:val="2"/>
            <w:vAlign w:val="center"/>
          </w:tcPr>
          <w:p w14:paraId="1C4C6C13" w14:textId="77777777" w:rsidR="00F9197B" w:rsidRPr="00B22856" w:rsidRDefault="00F9197B" w:rsidP="00741E5B">
            <w:pPr>
              <w:ind w:firstLine="0"/>
              <w:rPr>
                <w:sz w:val="18"/>
                <w:szCs w:val="18"/>
                <w:lang w:val="ro-MD"/>
              </w:rPr>
            </w:pPr>
            <w:r w:rsidRPr="00B22856">
              <w:rPr>
                <w:rFonts w:cs="Arial"/>
                <w:sz w:val="18"/>
                <w:szCs w:val="18"/>
                <w:lang w:val="ro-MD"/>
              </w:rPr>
              <w:t>Trimestrul IV, 2027</w:t>
            </w:r>
          </w:p>
        </w:tc>
        <w:tc>
          <w:tcPr>
            <w:tcW w:w="1420" w:type="dxa"/>
            <w:vAlign w:val="center"/>
          </w:tcPr>
          <w:p w14:paraId="3ADACB73" w14:textId="77777777" w:rsidR="00F9197B" w:rsidRPr="00B22856" w:rsidRDefault="00F9197B" w:rsidP="00741E5B">
            <w:pPr>
              <w:ind w:firstLine="0"/>
              <w:rPr>
                <w:sz w:val="18"/>
                <w:szCs w:val="18"/>
                <w:lang w:val="ro-MD"/>
              </w:rPr>
            </w:pPr>
            <w:r w:rsidRPr="00B22856">
              <w:rPr>
                <w:rFonts w:cs="Arial"/>
                <w:sz w:val="18"/>
                <w:szCs w:val="18"/>
                <w:lang w:val="ro-MD" w:eastAsia="ro-RO"/>
              </w:rPr>
              <w:t>Ministerul Afacerilor Interne</w:t>
            </w:r>
          </w:p>
        </w:tc>
      </w:tr>
      <w:tr w:rsidR="00B22856" w:rsidRPr="00B22856" w14:paraId="4CEA3DC0" w14:textId="77777777" w:rsidTr="00741E5B">
        <w:trPr>
          <w:trHeight w:val="421"/>
        </w:trPr>
        <w:tc>
          <w:tcPr>
            <w:tcW w:w="16155" w:type="dxa"/>
            <w:gridSpan w:val="18"/>
            <w:shd w:val="clear" w:color="auto" w:fill="E2EFD9"/>
          </w:tcPr>
          <w:p w14:paraId="76B3B085" w14:textId="76701F14" w:rsidR="001D61AA" w:rsidRPr="00B22856" w:rsidRDefault="00F9197B" w:rsidP="00741E5B">
            <w:pPr>
              <w:ind w:firstLine="0"/>
              <w:jc w:val="center"/>
              <w:rPr>
                <w:b/>
                <w:bCs/>
                <w:sz w:val="18"/>
                <w:szCs w:val="18"/>
                <w:lang w:val="ro-MD"/>
              </w:rPr>
            </w:pPr>
            <w:r w:rsidRPr="00B22856">
              <w:rPr>
                <w:b/>
                <w:bCs/>
                <w:sz w:val="18"/>
                <w:szCs w:val="18"/>
                <w:lang w:val="ro-MD"/>
              </w:rPr>
              <w:t xml:space="preserve">Obiectiv specific 1.2. </w:t>
            </w:r>
            <w:r w:rsidR="001D61AA" w:rsidRPr="00B22856">
              <w:t xml:space="preserve"> </w:t>
            </w:r>
            <w:r w:rsidR="001D61AA" w:rsidRPr="00B22856">
              <w:rPr>
                <w:b/>
                <w:bCs/>
                <w:sz w:val="18"/>
                <w:szCs w:val="18"/>
                <w:lang w:val="ro-MD"/>
              </w:rPr>
              <w:t>Implementarea unui mecanism funcțional, privind identificarea și examinarea infracțiunilor ce atentează la viața sexuală, inclusiv cele comise prin intermediul tehnologiilor informaționale, capabil să reducă cu cel puțin 50% a numărului de infracțiuni  de acest gen, până în anul 2030</w:t>
            </w:r>
          </w:p>
          <w:p w14:paraId="17F92AC3" w14:textId="66F5D858" w:rsidR="00F9197B" w:rsidRPr="00B22856" w:rsidRDefault="00F9197B" w:rsidP="00741E5B">
            <w:pPr>
              <w:ind w:firstLine="0"/>
              <w:jc w:val="center"/>
              <w:rPr>
                <w:b/>
                <w:sz w:val="18"/>
                <w:szCs w:val="18"/>
                <w:lang w:val="ro-MD"/>
              </w:rPr>
            </w:pPr>
            <w:r w:rsidRPr="00B22856">
              <w:rPr>
                <w:b/>
                <w:sz w:val="18"/>
                <w:szCs w:val="18"/>
                <w:lang w:val="ro-MD"/>
              </w:rPr>
              <w:t xml:space="preserve">Indicator de rezultat: </w:t>
            </w:r>
            <w:r w:rsidR="001D61AA" w:rsidRPr="00B22856">
              <w:t xml:space="preserve"> </w:t>
            </w:r>
            <w:r w:rsidR="001D61AA" w:rsidRPr="00B22856">
              <w:rPr>
                <w:b/>
                <w:sz w:val="18"/>
                <w:szCs w:val="18"/>
                <w:lang w:val="ro-MD"/>
              </w:rPr>
              <w:t>Numărul victimelor infracțiunilor privind viața sexuală raportat la 100.000 de locuitori.</w:t>
            </w:r>
          </w:p>
        </w:tc>
      </w:tr>
      <w:tr w:rsidR="00B22856" w:rsidRPr="00B22856" w14:paraId="3C2CEBE0" w14:textId="77777777" w:rsidTr="00741E5B">
        <w:trPr>
          <w:trHeight w:val="525"/>
        </w:trPr>
        <w:tc>
          <w:tcPr>
            <w:tcW w:w="523" w:type="dxa"/>
            <w:vMerge w:val="restart"/>
          </w:tcPr>
          <w:p w14:paraId="514FD075" w14:textId="01AA7498" w:rsidR="005335C1" w:rsidRPr="00B22856" w:rsidRDefault="005335C1" w:rsidP="00741E5B">
            <w:pPr>
              <w:ind w:firstLine="0"/>
              <w:rPr>
                <w:sz w:val="18"/>
                <w:szCs w:val="18"/>
                <w:lang w:val="ro-MD"/>
              </w:rPr>
            </w:pPr>
            <w:r w:rsidRPr="00B22856">
              <w:rPr>
                <w:sz w:val="18"/>
                <w:szCs w:val="18"/>
                <w:lang w:val="ro-MD"/>
              </w:rPr>
              <w:t>1</w:t>
            </w:r>
            <w:r w:rsidR="00D677F6" w:rsidRPr="00B22856">
              <w:rPr>
                <w:sz w:val="18"/>
                <w:szCs w:val="18"/>
                <w:lang w:val="ro-MD"/>
              </w:rPr>
              <w:t>2</w:t>
            </w:r>
          </w:p>
        </w:tc>
        <w:tc>
          <w:tcPr>
            <w:tcW w:w="2157" w:type="dxa"/>
            <w:vMerge w:val="restart"/>
            <w:tcBorders>
              <w:top w:val="single" w:sz="6" w:space="0" w:color="000000"/>
              <w:left w:val="single" w:sz="6" w:space="0" w:color="000000"/>
              <w:right w:val="single" w:sz="6" w:space="0" w:color="000000"/>
            </w:tcBorders>
            <w:vAlign w:val="center"/>
          </w:tcPr>
          <w:p w14:paraId="7DFCECF2" w14:textId="77777777" w:rsidR="005335C1" w:rsidRPr="00B22856" w:rsidRDefault="005335C1" w:rsidP="00741E5B">
            <w:pPr>
              <w:ind w:left="35" w:firstLine="0"/>
              <w:contextualSpacing/>
              <w:rPr>
                <w:rFonts w:cs="Arial"/>
                <w:sz w:val="18"/>
                <w:szCs w:val="18"/>
                <w:lang w:val="ro-MD"/>
              </w:rPr>
            </w:pPr>
            <w:r w:rsidRPr="00B22856">
              <w:rPr>
                <w:rFonts w:cs="Arial"/>
                <w:sz w:val="18"/>
                <w:szCs w:val="18"/>
                <w:lang w:val="ro-MD"/>
              </w:rPr>
              <w:t>1.2.1.Adoptarea Metodologiei privind examinarea cazurilor de abuz și exploatare sexuală a copiilor, prin utilizarea tehnologiilor online</w:t>
            </w:r>
          </w:p>
        </w:tc>
        <w:tc>
          <w:tcPr>
            <w:tcW w:w="1842" w:type="dxa"/>
            <w:vMerge w:val="restart"/>
            <w:tcBorders>
              <w:top w:val="single" w:sz="6" w:space="0" w:color="000000"/>
              <w:left w:val="single" w:sz="6" w:space="0" w:color="000000"/>
            </w:tcBorders>
            <w:vAlign w:val="center"/>
          </w:tcPr>
          <w:p w14:paraId="6B1AF4F3" w14:textId="77777777" w:rsidR="005335C1" w:rsidRPr="00B22856" w:rsidRDefault="005335C1" w:rsidP="00741E5B">
            <w:pPr>
              <w:ind w:firstLine="0"/>
              <w:contextualSpacing/>
              <w:rPr>
                <w:rFonts w:eastAsia="SimSun"/>
                <w:sz w:val="18"/>
                <w:szCs w:val="18"/>
                <w:lang w:val="ro-MD"/>
              </w:rPr>
            </w:pPr>
            <w:r w:rsidRPr="00B22856">
              <w:rPr>
                <w:rFonts w:eastAsia="SimSun"/>
                <w:sz w:val="18"/>
                <w:szCs w:val="18"/>
                <w:lang w:val="ro-MD"/>
              </w:rPr>
              <w:t>Metodologie aprobată</w:t>
            </w:r>
          </w:p>
        </w:tc>
        <w:tc>
          <w:tcPr>
            <w:tcW w:w="991" w:type="dxa"/>
            <w:vMerge w:val="restart"/>
            <w:tcBorders>
              <w:top w:val="single" w:sz="6" w:space="0" w:color="000000"/>
              <w:right w:val="single" w:sz="6" w:space="0" w:color="000000"/>
            </w:tcBorders>
            <w:vAlign w:val="center"/>
          </w:tcPr>
          <w:p w14:paraId="043403FE" w14:textId="77777777" w:rsidR="005335C1" w:rsidRPr="00B22856" w:rsidRDefault="005335C1" w:rsidP="00741E5B">
            <w:pPr>
              <w:ind w:firstLine="0"/>
              <w:rPr>
                <w:sz w:val="18"/>
                <w:szCs w:val="18"/>
                <w:lang w:val="ro-MD"/>
              </w:rPr>
            </w:pPr>
            <w:r w:rsidRPr="00B22856">
              <w:rPr>
                <w:sz w:val="18"/>
                <w:szCs w:val="18"/>
                <w:lang w:val="ro-MD"/>
              </w:rPr>
              <w:t>117,00</w:t>
            </w:r>
          </w:p>
        </w:tc>
        <w:tc>
          <w:tcPr>
            <w:tcW w:w="851" w:type="dxa"/>
            <w:vMerge w:val="restart"/>
            <w:tcBorders>
              <w:top w:val="single" w:sz="6" w:space="0" w:color="000000"/>
              <w:left w:val="single" w:sz="6" w:space="0" w:color="000000"/>
              <w:right w:val="single" w:sz="6" w:space="0" w:color="000000"/>
            </w:tcBorders>
            <w:vAlign w:val="center"/>
          </w:tcPr>
          <w:p w14:paraId="5A89E889" w14:textId="77777777" w:rsidR="005335C1" w:rsidRPr="00B22856" w:rsidRDefault="005335C1" w:rsidP="00741E5B">
            <w:pPr>
              <w:ind w:firstLine="0"/>
              <w:rPr>
                <w:sz w:val="18"/>
                <w:szCs w:val="18"/>
                <w:lang w:val="ro-MD"/>
              </w:rPr>
            </w:pPr>
            <w:r w:rsidRPr="00B22856">
              <w:rPr>
                <w:rFonts w:cs="Arial"/>
                <w:sz w:val="18"/>
                <w:szCs w:val="18"/>
                <w:lang w:val="ro-MD"/>
              </w:rPr>
              <w:t>117,00</w:t>
            </w:r>
          </w:p>
        </w:tc>
        <w:tc>
          <w:tcPr>
            <w:tcW w:w="991" w:type="dxa"/>
            <w:vMerge w:val="restart"/>
            <w:vAlign w:val="center"/>
          </w:tcPr>
          <w:p w14:paraId="77AAB19F" w14:textId="77777777" w:rsidR="005335C1" w:rsidRPr="00B22856" w:rsidRDefault="005335C1" w:rsidP="00741E5B">
            <w:pPr>
              <w:ind w:firstLine="0"/>
              <w:rPr>
                <w:sz w:val="18"/>
                <w:szCs w:val="18"/>
                <w:lang w:val="ro-MD"/>
              </w:rPr>
            </w:pPr>
            <w:r w:rsidRPr="00B22856">
              <w:rPr>
                <w:sz w:val="18"/>
                <w:szCs w:val="18"/>
                <w:lang w:val="ro-MD"/>
              </w:rPr>
              <w:t>-</w:t>
            </w:r>
          </w:p>
        </w:tc>
        <w:tc>
          <w:tcPr>
            <w:tcW w:w="1139" w:type="dxa"/>
            <w:vMerge w:val="restart"/>
            <w:vAlign w:val="center"/>
          </w:tcPr>
          <w:p w14:paraId="6A6D2981" w14:textId="77777777" w:rsidR="005335C1" w:rsidRPr="00B22856" w:rsidRDefault="005335C1"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7D80D136" w14:textId="49C58C5F" w:rsidR="005335C1" w:rsidRPr="00B22856" w:rsidRDefault="005335C1" w:rsidP="00741E5B">
            <w:pPr>
              <w:ind w:firstLine="0"/>
              <w:rPr>
                <w:sz w:val="18"/>
                <w:szCs w:val="18"/>
                <w:lang w:val="ro-MD"/>
              </w:rPr>
            </w:pPr>
            <w:r w:rsidRPr="00B22856">
              <w:rPr>
                <w:sz w:val="18"/>
                <w:szCs w:val="18"/>
                <w:lang w:val="ro-MD"/>
              </w:rPr>
              <w:t>40.19</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51E6F96E" w14:textId="14567791" w:rsidR="005335C1" w:rsidRPr="00B22856" w:rsidRDefault="008D4DE5" w:rsidP="00741E5B">
            <w:pPr>
              <w:ind w:firstLine="0"/>
              <w:rPr>
                <w:sz w:val="18"/>
                <w:szCs w:val="18"/>
                <w:lang w:val="ro-MD"/>
              </w:rPr>
            </w:pPr>
            <w:r w:rsidRPr="00B22856">
              <w:rPr>
                <w:sz w:val="18"/>
                <w:szCs w:val="18"/>
                <w:lang w:val="ro-MD"/>
              </w:rPr>
              <w:t>40</w:t>
            </w:r>
            <w:r w:rsidR="005335C1" w:rsidRPr="00B22856">
              <w:rPr>
                <w:sz w:val="18"/>
                <w:szCs w:val="18"/>
                <w:lang w:val="ro-MD"/>
              </w:rPr>
              <w:t>,00</w:t>
            </w:r>
          </w:p>
        </w:tc>
        <w:tc>
          <w:tcPr>
            <w:tcW w:w="851" w:type="dxa"/>
            <w:tcBorders>
              <w:top w:val="single" w:sz="6" w:space="0" w:color="000000"/>
              <w:left w:val="single" w:sz="6" w:space="0" w:color="000000"/>
              <w:bottom w:val="single" w:sz="4" w:space="0" w:color="auto"/>
              <w:right w:val="single" w:sz="6" w:space="0" w:color="000000"/>
            </w:tcBorders>
            <w:vAlign w:val="center"/>
          </w:tcPr>
          <w:p w14:paraId="24FBD1B2" w14:textId="77777777" w:rsidR="005335C1" w:rsidRPr="00B22856" w:rsidRDefault="005335C1"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6BA8603F" w14:textId="77777777" w:rsidR="005335C1" w:rsidRPr="00B22856" w:rsidRDefault="005335C1"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35812EC6" w14:textId="77777777" w:rsidR="005335C1" w:rsidRPr="00B22856" w:rsidRDefault="005335C1"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37EC2C56" w14:textId="77777777" w:rsidR="005335C1" w:rsidRPr="00B22856" w:rsidRDefault="005335C1" w:rsidP="00741E5B">
            <w:pPr>
              <w:ind w:firstLine="0"/>
              <w:rPr>
                <w:sz w:val="18"/>
                <w:szCs w:val="18"/>
                <w:lang w:val="ro-MD"/>
              </w:rPr>
            </w:pPr>
            <w:r w:rsidRPr="00B22856">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36711AFD" w14:textId="25207CBD" w:rsidR="005335C1" w:rsidRPr="00B22856" w:rsidRDefault="005335C1" w:rsidP="00741E5B">
            <w:pPr>
              <w:ind w:left="26" w:firstLine="1394"/>
              <w:rPr>
                <w:rFonts w:cs="Arial"/>
                <w:sz w:val="18"/>
                <w:szCs w:val="18"/>
                <w:lang w:val="ro-MD"/>
              </w:rPr>
            </w:pPr>
            <w:r w:rsidRPr="00B22856">
              <w:rPr>
                <w:rFonts w:cs="Arial"/>
                <w:sz w:val="18"/>
                <w:szCs w:val="18"/>
                <w:lang w:val="ro-MD"/>
              </w:rPr>
              <w:t>D</w:t>
            </w:r>
          </w:p>
          <w:p w14:paraId="5AC1B612" w14:textId="0BA790F7" w:rsidR="005335C1" w:rsidRPr="00B22856" w:rsidRDefault="005335C1" w:rsidP="00741E5B">
            <w:pPr>
              <w:ind w:firstLine="0"/>
              <w:rPr>
                <w:rFonts w:cs="Arial"/>
                <w:sz w:val="18"/>
                <w:szCs w:val="18"/>
                <w:lang w:val="ro-MD"/>
              </w:rPr>
            </w:pPr>
            <w:r w:rsidRPr="00B22856">
              <w:rPr>
                <w:rFonts w:cs="Arial"/>
                <w:sz w:val="18"/>
                <w:szCs w:val="18"/>
                <w:lang w:val="ro-MD"/>
              </w:rPr>
              <w:t>Trimestrul IV, 2026</w:t>
            </w:r>
          </w:p>
          <w:p w14:paraId="51F2EF63" w14:textId="77777777" w:rsidR="005335C1" w:rsidRPr="00B22856" w:rsidRDefault="005335C1" w:rsidP="00741E5B">
            <w:pPr>
              <w:ind w:firstLine="0"/>
              <w:rPr>
                <w:sz w:val="18"/>
                <w:szCs w:val="18"/>
                <w:lang w:val="ro-MD"/>
              </w:rPr>
            </w:pPr>
            <w:r w:rsidRPr="00B22856">
              <w:rPr>
                <w:rFonts w:cs="Arial"/>
                <w:sz w:val="18"/>
                <w:szCs w:val="18"/>
                <w:lang w:val="ro-MD"/>
              </w:rPr>
              <w:t>(</w:t>
            </w:r>
            <w:r w:rsidRPr="00B22856">
              <w:rPr>
                <w:rFonts w:cs="Arial"/>
                <w:sz w:val="16"/>
                <w:szCs w:val="16"/>
                <w:lang w:val="ro-MD"/>
              </w:rPr>
              <w:t>după alinierea la Directiva 2011/93/UE</w:t>
            </w:r>
            <w:r w:rsidRPr="00B22856">
              <w:rPr>
                <w:rFonts w:cs="Arial"/>
                <w:sz w:val="18"/>
                <w:szCs w:val="18"/>
                <w:lang w:val="ro-MD"/>
              </w:rPr>
              <w:t>)</w:t>
            </w:r>
          </w:p>
        </w:tc>
        <w:tc>
          <w:tcPr>
            <w:tcW w:w="1420" w:type="dxa"/>
            <w:tcBorders>
              <w:top w:val="single" w:sz="6" w:space="0" w:color="000000"/>
              <w:left w:val="single" w:sz="6" w:space="0" w:color="000000"/>
              <w:bottom w:val="single" w:sz="4" w:space="0" w:color="auto"/>
              <w:right w:val="single" w:sz="6" w:space="0" w:color="000000"/>
            </w:tcBorders>
            <w:vAlign w:val="center"/>
          </w:tcPr>
          <w:p w14:paraId="664690C6" w14:textId="74A56820" w:rsidR="005335C1" w:rsidRPr="00B22856" w:rsidRDefault="005335C1" w:rsidP="00741E5B">
            <w:pPr>
              <w:ind w:firstLine="0"/>
              <w:rPr>
                <w:rFonts w:cs="Arial"/>
                <w:sz w:val="18"/>
                <w:szCs w:val="18"/>
                <w:lang w:val="ro-MD"/>
              </w:rPr>
            </w:pPr>
            <w:r w:rsidRPr="00B22856">
              <w:rPr>
                <w:rFonts w:cs="Arial"/>
                <w:sz w:val="18"/>
                <w:szCs w:val="18"/>
                <w:lang w:val="ro-MD"/>
              </w:rPr>
              <w:t>Procuratura Generală</w:t>
            </w:r>
          </w:p>
        </w:tc>
      </w:tr>
      <w:tr w:rsidR="00B22856" w:rsidRPr="00B22856" w14:paraId="0519DCDF" w14:textId="77777777" w:rsidTr="00741E5B">
        <w:trPr>
          <w:trHeight w:val="676"/>
        </w:trPr>
        <w:tc>
          <w:tcPr>
            <w:tcW w:w="523" w:type="dxa"/>
            <w:vMerge/>
          </w:tcPr>
          <w:p w14:paraId="79DB67E9" w14:textId="77777777" w:rsidR="005335C1" w:rsidRPr="00B22856" w:rsidRDefault="005335C1"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712E5F6F" w14:textId="77777777" w:rsidR="005335C1" w:rsidRPr="00B22856" w:rsidRDefault="005335C1" w:rsidP="00741E5B">
            <w:pPr>
              <w:ind w:left="35" w:firstLine="0"/>
              <w:contextualSpacing/>
              <w:rPr>
                <w:rFonts w:cs="Arial"/>
                <w:sz w:val="18"/>
                <w:szCs w:val="18"/>
                <w:lang w:val="ro-MD"/>
              </w:rPr>
            </w:pPr>
          </w:p>
        </w:tc>
        <w:tc>
          <w:tcPr>
            <w:tcW w:w="1842" w:type="dxa"/>
            <w:vMerge/>
            <w:tcBorders>
              <w:left w:val="single" w:sz="6" w:space="0" w:color="000000"/>
            </w:tcBorders>
            <w:vAlign w:val="center"/>
          </w:tcPr>
          <w:p w14:paraId="1B102707" w14:textId="77777777" w:rsidR="005335C1" w:rsidRPr="00B22856" w:rsidRDefault="005335C1" w:rsidP="00741E5B">
            <w:pPr>
              <w:ind w:firstLine="0"/>
              <w:contextualSpacing/>
              <w:rPr>
                <w:rFonts w:eastAsia="SimSun"/>
                <w:sz w:val="18"/>
                <w:szCs w:val="18"/>
                <w:lang w:val="ro-MD"/>
              </w:rPr>
            </w:pPr>
          </w:p>
        </w:tc>
        <w:tc>
          <w:tcPr>
            <w:tcW w:w="991" w:type="dxa"/>
            <w:vMerge/>
            <w:tcBorders>
              <w:right w:val="single" w:sz="6" w:space="0" w:color="000000"/>
            </w:tcBorders>
            <w:vAlign w:val="center"/>
          </w:tcPr>
          <w:p w14:paraId="55B5FB34" w14:textId="77777777" w:rsidR="005335C1" w:rsidRPr="00B22856" w:rsidRDefault="005335C1" w:rsidP="00741E5B">
            <w:pPr>
              <w:rPr>
                <w:sz w:val="18"/>
                <w:szCs w:val="18"/>
                <w:lang w:val="ro-MD"/>
              </w:rPr>
            </w:pPr>
          </w:p>
        </w:tc>
        <w:tc>
          <w:tcPr>
            <w:tcW w:w="851" w:type="dxa"/>
            <w:vMerge/>
            <w:tcBorders>
              <w:left w:val="single" w:sz="6" w:space="0" w:color="000000"/>
              <w:right w:val="single" w:sz="6" w:space="0" w:color="000000"/>
            </w:tcBorders>
            <w:vAlign w:val="center"/>
          </w:tcPr>
          <w:p w14:paraId="4172D48E" w14:textId="77777777" w:rsidR="005335C1" w:rsidRPr="00B22856" w:rsidRDefault="005335C1" w:rsidP="00741E5B">
            <w:pPr>
              <w:rPr>
                <w:rFonts w:cs="Arial"/>
                <w:sz w:val="18"/>
                <w:szCs w:val="18"/>
                <w:lang w:val="ro-MD"/>
              </w:rPr>
            </w:pPr>
          </w:p>
        </w:tc>
        <w:tc>
          <w:tcPr>
            <w:tcW w:w="991" w:type="dxa"/>
            <w:vMerge/>
            <w:vAlign w:val="center"/>
          </w:tcPr>
          <w:p w14:paraId="6D511D2E" w14:textId="77777777" w:rsidR="005335C1" w:rsidRPr="00B22856" w:rsidRDefault="005335C1" w:rsidP="00741E5B">
            <w:pPr>
              <w:rPr>
                <w:sz w:val="18"/>
                <w:szCs w:val="18"/>
                <w:lang w:val="ro-MD"/>
              </w:rPr>
            </w:pPr>
          </w:p>
        </w:tc>
        <w:tc>
          <w:tcPr>
            <w:tcW w:w="1139" w:type="dxa"/>
            <w:vMerge/>
            <w:vAlign w:val="center"/>
          </w:tcPr>
          <w:p w14:paraId="5BD9667E" w14:textId="77777777" w:rsidR="005335C1" w:rsidRPr="00B22856" w:rsidRDefault="005335C1" w:rsidP="00741E5B">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3E3DE87C" w14:textId="607E2078" w:rsidR="005335C1" w:rsidRPr="00B22856" w:rsidRDefault="0058153F" w:rsidP="00741E5B">
            <w:pPr>
              <w:ind w:firstLine="0"/>
              <w:rPr>
                <w:sz w:val="18"/>
                <w:szCs w:val="18"/>
                <w:lang w:val="ro-MD"/>
              </w:rPr>
            </w:pPr>
            <w:r w:rsidRPr="00B22856">
              <w:rPr>
                <w:sz w:val="18"/>
                <w:szCs w:val="18"/>
                <w:lang w:val="ro-MD"/>
              </w:rPr>
              <w:t>35.05</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680CA86C" w14:textId="1CCBD13A" w:rsidR="005335C1" w:rsidRPr="00B22856" w:rsidRDefault="008D4DE5" w:rsidP="00741E5B">
            <w:pPr>
              <w:ind w:firstLine="0"/>
              <w:rPr>
                <w:sz w:val="18"/>
                <w:szCs w:val="18"/>
                <w:lang w:val="ro-MD"/>
              </w:rPr>
            </w:pPr>
            <w:r w:rsidRPr="00B22856">
              <w:rPr>
                <w:sz w:val="18"/>
                <w:szCs w:val="18"/>
                <w:lang w:val="ro-MD"/>
              </w:rPr>
              <w:t>38.50</w:t>
            </w:r>
          </w:p>
        </w:tc>
        <w:tc>
          <w:tcPr>
            <w:tcW w:w="851" w:type="dxa"/>
            <w:tcBorders>
              <w:top w:val="single" w:sz="4" w:space="0" w:color="auto"/>
              <w:left w:val="single" w:sz="6" w:space="0" w:color="000000"/>
              <w:bottom w:val="single" w:sz="4" w:space="0" w:color="auto"/>
              <w:right w:val="single" w:sz="6" w:space="0" w:color="000000"/>
            </w:tcBorders>
            <w:vAlign w:val="center"/>
          </w:tcPr>
          <w:p w14:paraId="48A62D19" w14:textId="09CC290D" w:rsidR="005335C1" w:rsidRPr="00B22856" w:rsidRDefault="008D4DE5"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4" w:space="0" w:color="auto"/>
              <w:right w:val="single" w:sz="6" w:space="0" w:color="000000"/>
            </w:tcBorders>
            <w:vAlign w:val="center"/>
          </w:tcPr>
          <w:p w14:paraId="2A1CE735" w14:textId="784F9563" w:rsidR="005335C1" w:rsidRPr="00B22856" w:rsidRDefault="008D4DE5"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4" w:space="0" w:color="auto"/>
              <w:right w:val="single" w:sz="6" w:space="0" w:color="000000"/>
            </w:tcBorders>
            <w:vAlign w:val="center"/>
          </w:tcPr>
          <w:p w14:paraId="31DEAEE7" w14:textId="2022E39D" w:rsidR="005335C1" w:rsidRPr="00B22856" w:rsidRDefault="008D4DE5"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4" w:space="0" w:color="auto"/>
              <w:right w:val="single" w:sz="6" w:space="0" w:color="000000"/>
            </w:tcBorders>
            <w:vAlign w:val="center"/>
          </w:tcPr>
          <w:p w14:paraId="46E894CE" w14:textId="7582C032" w:rsidR="005335C1" w:rsidRPr="00B22856" w:rsidRDefault="008D4DE5" w:rsidP="00741E5B">
            <w:pPr>
              <w:ind w:firstLine="0"/>
              <w:rPr>
                <w:sz w:val="18"/>
                <w:szCs w:val="18"/>
                <w:lang w:val="ro-MD"/>
              </w:rPr>
            </w:pPr>
            <w:r w:rsidRPr="00B22856">
              <w:rPr>
                <w:sz w:val="18"/>
                <w:szCs w:val="18"/>
                <w:lang w:val="ro-MD"/>
              </w:rPr>
              <w:t>-</w:t>
            </w:r>
          </w:p>
        </w:tc>
        <w:tc>
          <w:tcPr>
            <w:tcW w:w="992" w:type="dxa"/>
            <w:gridSpan w:val="2"/>
            <w:vMerge/>
            <w:tcBorders>
              <w:left w:val="single" w:sz="6" w:space="0" w:color="000000"/>
              <w:right w:val="single" w:sz="6" w:space="0" w:color="000000"/>
            </w:tcBorders>
            <w:vAlign w:val="center"/>
          </w:tcPr>
          <w:p w14:paraId="63A18836" w14:textId="77777777" w:rsidR="005335C1" w:rsidRPr="00B22856" w:rsidRDefault="005335C1" w:rsidP="00741E5B">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46F3769A" w14:textId="6CF44102" w:rsidR="005335C1" w:rsidRPr="00B22856" w:rsidRDefault="005335C1" w:rsidP="00741E5B">
            <w:pPr>
              <w:ind w:firstLine="0"/>
              <w:rPr>
                <w:rFonts w:cs="Arial"/>
                <w:sz w:val="18"/>
                <w:szCs w:val="18"/>
                <w:lang w:val="ro-MD"/>
              </w:rPr>
            </w:pPr>
            <w:r w:rsidRPr="00B22856">
              <w:rPr>
                <w:rFonts w:cs="Arial"/>
                <w:sz w:val="18"/>
                <w:szCs w:val="18"/>
                <w:lang w:val="ro-MD"/>
              </w:rPr>
              <w:t>Ministerul Afacerilor Interne</w:t>
            </w:r>
          </w:p>
        </w:tc>
      </w:tr>
      <w:tr w:rsidR="00B22856" w:rsidRPr="00B22856" w14:paraId="7ACD0E31" w14:textId="77777777" w:rsidTr="00741E5B">
        <w:trPr>
          <w:trHeight w:val="558"/>
        </w:trPr>
        <w:tc>
          <w:tcPr>
            <w:tcW w:w="523" w:type="dxa"/>
            <w:vMerge/>
          </w:tcPr>
          <w:p w14:paraId="5934D7FD" w14:textId="77777777" w:rsidR="005335C1" w:rsidRPr="00B22856" w:rsidRDefault="005335C1"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5B4EE484" w14:textId="77777777" w:rsidR="005335C1" w:rsidRPr="00B22856" w:rsidRDefault="005335C1" w:rsidP="00741E5B">
            <w:pPr>
              <w:ind w:left="35" w:firstLine="0"/>
              <w:contextualSpacing/>
              <w:rPr>
                <w:rFonts w:cs="Arial"/>
                <w:sz w:val="18"/>
                <w:szCs w:val="18"/>
                <w:lang w:val="ro-MD"/>
              </w:rPr>
            </w:pPr>
          </w:p>
        </w:tc>
        <w:tc>
          <w:tcPr>
            <w:tcW w:w="1842" w:type="dxa"/>
            <w:vMerge/>
            <w:tcBorders>
              <w:left w:val="single" w:sz="6" w:space="0" w:color="000000"/>
              <w:bottom w:val="single" w:sz="6" w:space="0" w:color="000000"/>
            </w:tcBorders>
            <w:vAlign w:val="center"/>
          </w:tcPr>
          <w:p w14:paraId="7CA19376" w14:textId="77777777" w:rsidR="005335C1" w:rsidRPr="00B22856" w:rsidRDefault="005335C1" w:rsidP="00741E5B">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5DA30B34" w14:textId="77777777" w:rsidR="005335C1" w:rsidRPr="00B22856" w:rsidRDefault="005335C1" w:rsidP="00741E5B">
            <w:pPr>
              <w:rPr>
                <w:sz w:val="18"/>
                <w:szCs w:val="18"/>
                <w:lang w:val="ro-MD"/>
              </w:rPr>
            </w:pPr>
          </w:p>
        </w:tc>
        <w:tc>
          <w:tcPr>
            <w:tcW w:w="851" w:type="dxa"/>
            <w:vMerge/>
            <w:tcBorders>
              <w:left w:val="single" w:sz="6" w:space="0" w:color="000000"/>
              <w:bottom w:val="single" w:sz="6" w:space="0" w:color="000000"/>
              <w:right w:val="single" w:sz="6" w:space="0" w:color="000000"/>
            </w:tcBorders>
            <w:vAlign w:val="center"/>
          </w:tcPr>
          <w:p w14:paraId="52F1B51D" w14:textId="77777777" w:rsidR="005335C1" w:rsidRPr="00B22856" w:rsidRDefault="005335C1" w:rsidP="00741E5B">
            <w:pPr>
              <w:rPr>
                <w:rFonts w:cs="Arial"/>
                <w:sz w:val="18"/>
                <w:szCs w:val="18"/>
                <w:lang w:val="ro-MD"/>
              </w:rPr>
            </w:pPr>
          </w:p>
        </w:tc>
        <w:tc>
          <w:tcPr>
            <w:tcW w:w="991" w:type="dxa"/>
            <w:vMerge/>
            <w:vAlign w:val="center"/>
          </w:tcPr>
          <w:p w14:paraId="1DBDF09B" w14:textId="77777777" w:rsidR="005335C1" w:rsidRPr="00B22856" w:rsidRDefault="005335C1" w:rsidP="00741E5B">
            <w:pPr>
              <w:rPr>
                <w:sz w:val="18"/>
                <w:szCs w:val="18"/>
                <w:lang w:val="ro-MD"/>
              </w:rPr>
            </w:pPr>
          </w:p>
        </w:tc>
        <w:tc>
          <w:tcPr>
            <w:tcW w:w="1139" w:type="dxa"/>
            <w:vMerge/>
            <w:vAlign w:val="center"/>
          </w:tcPr>
          <w:p w14:paraId="1AC42056" w14:textId="77777777" w:rsidR="005335C1" w:rsidRPr="00B22856" w:rsidRDefault="005335C1" w:rsidP="00741E5B">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7119354B" w14:textId="12425833" w:rsidR="005335C1" w:rsidRPr="00B22856" w:rsidRDefault="005335C1" w:rsidP="00741E5B">
            <w:pPr>
              <w:ind w:firstLine="0"/>
              <w:rPr>
                <w:sz w:val="18"/>
                <w:szCs w:val="18"/>
                <w:lang w:val="ro-MD"/>
              </w:rPr>
            </w:pP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6F1E64F8" w14:textId="7506327F" w:rsidR="005335C1" w:rsidRPr="00B22856" w:rsidRDefault="008D4DE5" w:rsidP="00741E5B">
            <w:pPr>
              <w:rPr>
                <w:sz w:val="18"/>
                <w:szCs w:val="18"/>
                <w:lang w:val="ro-MD"/>
              </w:rPr>
            </w:pPr>
            <w:r w:rsidRPr="00B22856">
              <w:rPr>
                <w:sz w:val="18"/>
                <w:szCs w:val="18"/>
                <w:lang w:val="ro-MD"/>
              </w:rPr>
              <w:t>38.50</w:t>
            </w:r>
          </w:p>
        </w:tc>
        <w:tc>
          <w:tcPr>
            <w:tcW w:w="851" w:type="dxa"/>
            <w:tcBorders>
              <w:top w:val="single" w:sz="4" w:space="0" w:color="auto"/>
              <w:left w:val="single" w:sz="6" w:space="0" w:color="000000"/>
              <w:bottom w:val="single" w:sz="6" w:space="0" w:color="000000"/>
              <w:right w:val="single" w:sz="6" w:space="0" w:color="000000"/>
            </w:tcBorders>
            <w:vAlign w:val="center"/>
          </w:tcPr>
          <w:p w14:paraId="7C147F7E" w14:textId="341426EA" w:rsidR="005335C1" w:rsidRPr="00B22856" w:rsidRDefault="008D4DE5"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396BF94A" w14:textId="0425B674" w:rsidR="005335C1" w:rsidRPr="00B22856" w:rsidRDefault="008D4DE5"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7E4750BD" w14:textId="35D532A5" w:rsidR="005335C1" w:rsidRPr="00B22856" w:rsidRDefault="008D4DE5"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10F16018" w14:textId="4F04A7C0" w:rsidR="005335C1" w:rsidRPr="00B22856" w:rsidRDefault="008D4DE5" w:rsidP="00741E5B">
            <w:pPr>
              <w:ind w:firstLine="0"/>
              <w:rPr>
                <w:sz w:val="18"/>
                <w:szCs w:val="18"/>
                <w:lang w:val="ro-MD"/>
              </w:rPr>
            </w:pPr>
            <w:r w:rsidRPr="00B22856">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17002EE5" w14:textId="77777777" w:rsidR="005335C1" w:rsidRPr="00B22856" w:rsidRDefault="005335C1" w:rsidP="00741E5B">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7D13C72D" w14:textId="77777777" w:rsidR="005335C1" w:rsidRPr="00B22856" w:rsidRDefault="005335C1" w:rsidP="00741E5B">
            <w:pPr>
              <w:ind w:firstLine="0"/>
              <w:rPr>
                <w:rFonts w:cs="Arial"/>
                <w:sz w:val="18"/>
                <w:szCs w:val="18"/>
                <w:lang w:val="ro-MD"/>
              </w:rPr>
            </w:pPr>
            <w:r w:rsidRPr="00B22856">
              <w:rPr>
                <w:rFonts w:cs="Arial"/>
                <w:sz w:val="18"/>
                <w:szCs w:val="18"/>
                <w:lang w:val="ro-MD"/>
              </w:rPr>
              <w:t>Curtea Supremă de Justiție</w:t>
            </w:r>
          </w:p>
        </w:tc>
      </w:tr>
      <w:tr w:rsidR="00B22856" w:rsidRPr="00B22856" w14:paraId="20C5EA12" w14:textId="77777777" w:rsidTr="00741E5B">
        <w:trPr>
          <w:trHeight w:val="480"/>
        </w:trPr>
        <w:tc>
          <w:tcPr>
            <w:tcW w:w="523" w:type="dxa"/>
            <w:vMerge w:val="restart"/>
          </w:tcPr>
          <w:p w14:paraId="2261B217" w14:textId="6C0D7671" w:rsidR="00677013" w:rsidRPr="00B22856" w:rsidRDefault="00677013" w:rsidP="00741E5B">
            <w:pPr>
              <w:ind w:firstLine="0"/>
              <w:rPr>
                <w:sz w:val="18"/>
                <w:szCs w:val="18"/>
                <w:lang w:val="ro-MD"/>
              </w:rPr>
            </w:pPr>
            <w:r w:rsidRPr="00B22856">
              <w:rPr>
                <w:sz w:val="18"/>
                <w:szCs w:val="18"/>
                <w:lang w:val="ro-MD"/>
              </w:rPr>
              <w:t>1</w:t>
            </w:r>
            <w:r w:rsidR="00D677F6" w:rsidRPr="00B22856">
              <w:rPr>
                <w:sz w:val="18"/>
                <w:szCs w:val="18"/>
                <w:lang w:val="ro-MD"/>
              </w:rPr>
              <w:t>3</w:t>
            </w:r>
          </w:p>
        </w:tc>
        <w:tc>
          <w:tcPr>
            <w:tcW w:w="2157" w:type="dxa"/>
            <w:vMerge w:val="restart"/>
            <w:tcBorders>
              <w:top w:val="single" w:sz="6" w:space="0" w:color="000000"/>
              <w:left w:val="single" w:sz="6" w:space="0" w:color="000000"/>
              <w:right w:val="single" w:sz="6" w:space="0" w:color="000000"/>
            </w:tcBorders>
            <w:vAlign w:val="center"/>
          </w:tcPr>
          <w:p w14:paraId="18F9DB4C" w14:textId="77777777" w:rsidR="00677013" w:rsidRPr="00B22856" w:rsidRDefault="00677013" w:rsidP="00741E5B">
            <w:pPr>
              <w:ind w:firstLine="0"/>
              <w:rPr>
                <w:rFonts w:cs="Arial"/>
                <w:bCs/>
                <w:sz w:val="18"/>
                <w:szCs w:val="18"/>
                <w:lang w:val="ro-MD"/>
              </w:rPr>
            </w:pPr>
            <w:r w:rsidRPr="00B22856">
              <w:rPr>
                <w:rFonts w:cs="Arial"/>
                <w:sz w:val="18"/>
                <w:szCs w:val="18"/>
                <w:lang w:val="ro-MD"/>
              </w:rPr>
              <w:t>1.2.2.Modificarea cadrului normativ (Cod penal) prin reglementarea faptelor de violență digitală, potrivit Recomandărilor GREVIO privind dimensiunea digitală a violenței împotriva femeilor.</w:t>
            </w:r>
          </w:p>
        </w:tc>
        <w:tc>
          <w:tcPr>
            <w:tcW w:w="1842" w:type="dxa"/>
            <w:vMerge w:val="restart"/>
            <w:tcBorders>
              <w:top w:val="single" w:sz="6" w:space="0" w:color="000000"/>
              <w:left w:val="single" w:sz="6" w:space="0" w:color="000000"/>
            </w:tcBorders>
            <w:vAlign w:val="center"/>
          </w:tcPr>
          <w:p w14:paraId="445EBC44" w14:textId="77777777" w:rsidR="00677013" w:rsidRPr="00B22856" w:rsidRDefault="00677013" w:rsidP="00741E5B">
            <w:pPr>
              <w:ind w:firstLine="0"/>
              <w:contextualSpacing/>
              <w:rPr>
                <w:rFonts w:eastAsia="SimSun"/>
                <w:sz w:val="18"/>
                <w:szCs w:val="18"/>
                <w:lang w:val="ro-MD"/>
              </w:rPr>
            </w:pPr>
            <w:r w:rsidRPr="00B22856">
              <w:rPr>
                <w:rFonts w:eastAsia="SimSun"/>
                <w:sz w:val="18"/>
                <w:szCs w:val="18"/>
                <w:lang w:val="ro-MD"/>
              </w:rPr>
              <w:t>Proiect de lege aprobat și transmis Parlamentului</w:t>
            </w:r>
          </w:p>
        </w:tc>
        <w:tc>
          <w:tcPr>
            <w:tcW w:w="991" w:type="dxa"/>
            <w:vMerge w:val="restart"/>
            <w:tcBorders>
              <w:top w:val="single" w:sz="6" w:space="0" w:color="000000"/>
              <w:right w:val="single" w:sz="6" w:space="0" w:color="000000"/>
            </w:tcBorders>
            <w:vAlign w:val="center"/>
          </w:tcPr>
          <w:p w14:paraId="01694563" w14:textId="77777777" w:rsidR="00677013" w:rsidRPr="00B22856" w:rsidRDefault="00677013" w:rsidP="00741E5B">
            <w:pPr>
              <w:ind w:firstLine="0"/>
              <w:rPr>
                <w:sz w:val="18"/>
                <w:szCs w:val="18"/>
                <w:lang w:val="ro-MD"/>
              </w:rPr>
            </w:pPr>
            <w:r w:rsidRPr="00B22856">
              <w:rPr>
                <w:sz w:val="18"/>
                <w:szCs w:val="18"/>
                <w:lang w:val="ro-MD"/>
              </w:rPr>
              <w:t>117,00</w:t>
            </w:r>
          </w:p>
        </w:tc>
        <w:tc>
          <w:tcPr>
            <w:tcW w:w="851" w:type="dxa"/>
            <w:vMerge w:val="restart"/>
            <w:vAlign w:val="center"/>
          </w:tcPr>
          <w:p w14:paraId="3E97A1C9" w14:textId="77777777" w:rsidR="00677013" w:rsidRPr="00B22856" w:rsidRDefault="00677013" w:rsidP="00741E5B">
            <w:pPr>
              <w:ind w:firstLine="0"/>
              <w:rPr>
                <w:sz w:val="18"/>
                <w:szCs w:val="18"/>
                <w:lang w:val="ro-MD"/>
              </w:rPr>
            </w:pPr>
            <w:r w:rsidRPr="00B22856">
              <w:rPr>
                <w:sz w:val="18"/>
                <w:szCs w:val="18"/>
                <w:lang w:val="ro-MD"/>
              </w:rPr>
              <w:t>117,00</w:t>
            </w:r>
          </w:p>
        </w:tc>
        <w:tc>
          <w:tcPr>
            <w:tcW w:w="991" w:type="dxa"/>
            <w:vMerge w:val="restart"/>
            <w:vAlign w:val="center"/>
          </w:tcPr>
          <w:p w14:paraId="5A26660C" w14:textId="77777777" w:rsidR="00677013" w:rsidRPr="00B22856" w:rsidRDefault="00677013" w:rsidP="00741E5B">
            <w:pPr>
              <w:ind w:firstLine="0"/>
              <w:rPr>
                <w:sz w:val="18"/>
                <w:szCs w:val="18"/>
                <w:lang w:val="ro-MD"/>
              </w:rPr>
            </w:pPr>
            <w:r w:rsidRPr="00B22856">
              <w:rPr>
                <w:sz w:val="18"/>
                <w:szCs w:val="18"/>
                <w:lang w:val="ro-MD"/>
              </w:rPr>
              <w:t>-</w:t>
            </w:r>
          </w:p>
        </w:tc>
        <w:tc>
          <w:tcPr>
            <w:tcW w:w="1139" w:type="dxa"/>
            <w:vMerge w:val="restart"/>
            <w:vAlign w:val="center"/>
          </w:tcPr>
          <w:p w14:paraId="0E25D159" w14:textId="77777777" w:rsidR="00677013" w:rsidRPr="00B22856" w:rsidRDefault="00677013" w:rsidP="00741E5B">
            <w:pPr>
              <w:ind w:firstLine="0"/>
              <w:rPr>
                <w:sz w:val="18"/>
                <w:szCs w:val="18"/>
                <w:lang w:val="ro-MD"/>
              </w:rPr>
            </w:pPr>
            <w:r w:rsidRPr="00B22856">
              <w:rPr>
                <w:sz w:val="18"/>
                <w:szCs w:val="18"/>
                <w:lang w:val="ro-MD"/>
              </w:rPr>
              <w:t>-</w:t>
            </w:r>
          </w:p>
        </w:tc>
        <w:tc>
          <w:tcPr>
            <w:tcW w:w="992" w:type="dxa"/>
            <w:gridSpan w:val="2"/>
            <w:tcBorders>
              <w:bottom w:val="single" w:sz="4" w:space="0" w:color="auto"/>
            </w:tcBorders>
            <w:vAlign w:val="center"/>
          </w:tcPr>
          <w:p w14:paraId="49849762" w14:textId="22C52CF6" w:rsidR="00677013" w:rsidRPr="00B22856" w:rsidRDefault="00677013" w:rsidP="00741E5B">
            <w:pPr>
              <w:ind w:firstLine="0"/>
              <w:rPr>
                <w:sz w:val="18"/>
                <w:szCs w:val="18"/>
                <w:lang w:val="ro-MD"/>
              </w:rPr>
            </w:pPr>
            <w:r w:rsidRPr="00B22856">
              <w:rPr>
                <w:sz w:val="18"/>
                <w:szCs w:val="18"/>
                <w:lang w:val="ro-MD"/>
              </w:rPr>
              <w:t>40.14</w:t>
            </w:r>
          </w:p>
        </w:tc>
        <w:tc>
          <w:tcPr>
            <w:tcW w:w="850" w:type="dxa"/>
            <w:gridSpan w:val="2"/>
            <w:tcBorders>
              <w:bottom w:val="single" w:sz="4" w:space="0" w:color="auto"/>
            </w:tcBorders>
            <w:vAlign w:val="center"/>
          </w:tcPr>
          <w:p w14:paraId="7EB07778" w14:textId="69B3F132" w:rsidR="00677013" w:rsidRPr="00B22856" w:rsidRDefault="00FE655B" w:rsidP="00741E5B">
            <w:pPr>
              <w:ind w:firstLine="0"/>
              <w:rPr>
                <w:sz w:val="18"/>
                <w:szCs w:val="18"/>
                <w:lang w:val="ro-MD"/>
              </w:rPr>
            </w:pPr>
            <w:r w:rsidRPr="00B22856">
              <w:rPr>
                <w:sz w:val="18"/>
                <w:szCs w:val="18"/>
                <w:lang w:val="ro-MD"/>
              </w:rPr>
              <w:t>58</w:t>
            </w:r>
            <w:r w:rsidR="00677013" w:rsidRPr="00B22856">
              <w:rPr>
                <w:sz w:val="18"/>
                <w:szCs w:val="18"/>
                <w:lang w:val="ro-MD"/>
              </w:rPr>
              <w:t>,00</w:t>
            </w:r>
          </w:p>
        </w:tc>
        <w:tc>
          <w:tcPr>
            <w:tcW w:w="851" w:type="dxa"/>
            <w:tcBorders>
              <w:bottom w:val="single" w:sz="4" w:space="0" w:color="auto"/>
            </w:tcBorders>
            <w:vAlign w:val="center"/>
          </w:tcPr>
          <w:p w14:paraId="52E433DF" w14:textId="77777777" w:rsidR="00677013" w:rsidRPr="00B22856" w:rsidRDefault="00677013" w:rsidP="00741E5B">
            <w:pPr>
              <w:ind w:firstLine="0"/>
              <w:rPr>
                <w:sz w:val="18"/>
                <w:szCs w:val="18"/>
                <w:lang w:val="ro-MD"/>
              </w:rPr>
            </w:pPr>
            <w:r w:rsidRPr="00B22856">
              <w:rPr>
                <w:sz w:val="18"/>
                <w:szCs w:val="18"/>
                <w:lang w:val="ro-MD"/>
              </w:rPr>
              <w:t>-</w:t>
            </w:r>
          </w:p>
        </w:tc>
        <w:tc>
          <w:tcPr>
            <w:tcW w:w="850" w:type="dxa"/>
            <w:tcBorders>
              <w:bottom w:val="single" w:sz="4" w:space="0" w:color="auto"/>
            </w:tcBorders>
            <w:vAlign w:val="center"/>
          </w:tcPr>
          <w:p w14:paraId="17A6E6D4" w14:textId="77777777" w:rsidR="00677013" w:rsidRPr="00B22856" w:rsidRDefault="00677013" w:rsidP="00741E5B">
            <w:pPr>
              <w:ind w:firstLine="0"/>
              <w:rPr>
                <w:sz w:val="18"/>
                <w:szCs w:val="18"/>
                <w:lang w:val="ro-MD"/>
              </w:rPr>
            </w:pPr>
            <w:r w:rsidRPr="00B22856">
              <w:rPr>
                <w:sz w:val="18"/>
                <w:szCs w:val="18"/>
                <w:lang w:val="ro-MD"/>
              </w:rPr>
              <w:t>-</w:t>
            </w:r>
          </w:p>
        </w:tc>
        <w:tc>
          <w:tcPr>
            <w:tcW w:w="866" w:type="dxa"/>
            <w:tcBorders>
              <w:bottom w:val="single" w:sz="4" w:space="0" w:color="auto"/>
            </w:tcBorders>
            <w:vAlign w:val="center"/>
          </w:tcPr>
          <w:p w14:paraId="78F20D4F" w14:textId="77777777" w:rsidR="00677013" w:rsidRPr="00B22856" w:rsidRDefault="00677013" w:rsidP="00741E5B">
            <w:pPr>
              <w:ind w:firstLine="0"/>
              <w:rPr>
                <w:sz w:val="18"/>
                <w:szCs w:val="18"/>
                <w:lang w:val="ro-MD"/>
              </w:rPr>
            </w:pPr>
            <w:r w:rsidRPr="00B22856">
              <w:rPr>
                <w:sz w:val="18"/>
                <w:szCs w:val="18"/>
                <w:lang w:val="ro-MD"/>
              </w:rPr>
              <w:t>-</w:t>
            </w:r>
          </w:p>
        </w:tc>
        <w:tc>
          <w:tcPr>
            <w:tcW w:w="840" w:type="dxa"/>
            <w:tcBorders>
              <w:bottom w:val="single" w:sz="4" w:space="0" w:color="auto"/>
            </w:tcBorders>
            <w:vAlign w:val="center"/>
          </w:tcPr>
          <w:p w14:paraId="78F575AC" w14:textId="77777777" w:rsidR="00677013" w:rsidRPr="00B22856" w:rsidRDefault="00677013" w:rsidP="00741E5B">
            <w:pPr>
              <w:ind w:firstLine="0"/>
              <w:rPr>
                <w:sz w:val="18"/>
                <w:szCs w:val="18"/>
                <w:lang w:val="ro-MD"/>
              </w:rPr>
            </w:pPr>
            <w:r w:rsidRPr="00B22856">
              <w:rPr>
                <w:sz w:val="18"/>
                <w:szCs w:val="18"/>
                <w:lang w:val="ro-MD"/>
              </w:rPr>
              <w:t>-</w:t>
            </w:r>
          </w:p>
        </w:tc>
        <w:tc>
          <w:tcPr>
            <w:tcW w:w="992" w:type="dxa"/>
            <w:gridSpan w:val="2"/>
            <w:vMerge w:val="restart"/>
            <w:vAlign w:val="center"/>
          </w:tcPr>
          <w:p w14:paraId="487C3F93" w14:textId="77777777" w:rsidR="00677013" w:rsidRPr="00B22856" w:rsidRDefault="00677013" w:rsidP="00741E5B">
            <w:pPr>
              <w:ind w:firstLine="0"/>
              <w:rPr>
                <w:sz w:val="18"/>
                <w:szCs w:val="18"/>
                <w:lang w:val="ro-MD"/>
              </w:rPr>
            </w:pPr>
            <w:r w:rsidRPr="00B22856">
              <w:rPr>
                <w:sz w:val="18"/>
                <w:szCs w:val="18"/>
                <w:lang w:val="ro-MD"/>
              </w:rPr>
              <w:t>Trimestrul</w:t>
            </w:r>
          </w:p>
          <w:p w14:paraId="7BB04FED" w14:textId="619FD300" w:rsidR="00677013" w:rsidRPr="00B22856" w:rsidRDefault="00677013" w:rsidP="00741E5B">
            <w:pPr>
              <w:ind w:firstLine="0"/>
              <w:rPr>
                <w:sz w:val="18"/>
                <w:szCs w:val="18"/>
                <w:lang w:val="ro-MD"/>
              </w:rPr>
            </w:pPr>
            <w:r w:rsidRPr="00B22856">
              <w:rPr>
                <w:sz w:val="18"/>
                <w:szCs w:val="18"/>
                <w:lang w:val="ro-MD"/>
              </w:rPr>
              <w:t xml:space="preserve"> IV, 2026</w:t>
            </w:r>
          </w:p>
        </w:tc>
        <w:tc>
          <w:tcPr>
            <w:tcW w:w="1420" w:type="dxa"/>
            <w:tcBorders>
              <w:bottom w:val="single" w:sz="4" w:space="0" w:color="auto"/>
            </w:tcBorders>
            <w:vAlign w:val="center"/>
          </w:tcPr>
          <w:p w14:paraId="27C3E21B" w14:textId="1FB4D938" w:rsidR="00677013" w:rsidRPr="00B22856" w:rsidRDefault="00677013" w:rsidP="00741E5B">
            <w:pPr>
              <w:ind w:firstLine="0"/>
              <w:rPr>
                <w:rFonts w:eastAsia="DengXian Light" w:cs="Arial"/>
                <w:kern w:val="2"/>
                <w:sz w:val="18"/>
                <w:szCs w:val="18"/>
                <w:lang w:val="ro-MD"/>
              </w:rPr>
            </w:pPr>
            <w:r w:rsidRPr="00B22856">
              <w:rPr>
                <w:rFonts w:eastAsia="DengXian Light" w:cs="Arial"/>
                <w:kern w:val="2"/>
                <w:sz w:val="18"/>
                <w:szCs w:val="18"/>
                <w:lang w:val="ro-MD"/>
              </w:rPr>
              <w:t>Ministerul Justiției</w:t>
            </w:r>
          </w:p>
        </w:tc>
      </w:tr>
      <w:tr w:rsidR="00B22856" w:rsidRPr="00B22856" w14:paraId="5AFA983A" w14:textId="77777777" w:rsidTr="00741E5B">
        <w:trPr>
          <w:trHeight w:val="690"/>
        </w:trPr>
        <w:tc>
          <w:tcPr>
            <w:tcW w:w="523" w:type="dxa"/>
            <w:vMerge/>
          </w:tcPr>
          <w:p w14:paraId="76C307FB" w14:textId="77777777" w:rsidR="00677013" w:rsidRPr="00B22856" w:rsidRDefault="00677013"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33161D4C" w14:textId="77777777" w:rsidR="00677013" w:rsidRPr="00B22856" w:rsidRDefault="00677013" w:rsidP="00741E5B">
            <w:pPr>
              <w:ind w:firstLine="0"/>
              <w:rPr>
                <w:rFonts w:cs="Arial"/>
                <w:sz w:val="18"/>
                <w:szCs w:val="18"/>
                <w:lang w:val="ro-MD"/>
              </w:rPr>
            </w:pPr>
          </w:p>
        </w:tc>
        <w:tc>
          <w:tcPr>
            <w:tcW w:w="1842" w:type="dxa"/>
            <w:vMerge/>
            <w:tcBorders>
              <w:left w:val="single" w:sz="6" w:space="0" w:color="000000"/>
            </w:tcBorders>
            <w:vAlign w:val="center"/>
          </w:tcPr>
          <w:p w14:paraId="726EC2D9" w14:textId="77777777" w:rsidR="00677013" w:rsidRPr="00B22856" w:rsidRDefault="00677013" w:rsidP="00741E5B">
            <w:pPr>
              <w:ind w:firstLine="0"/>
              <w:contextualSpacing/>
              <w:rPr>
                <w:rFonts w:eastAsia="SimSun"/>
                <w:sz w:val="18"/>
                <w:szCs w:val="18"/>
                <w:lang w:val="ro-MD"/>
              </w:rPr>
            </w:pPr>
          </w:p>
        </w:tc>
        <w:tc>
          <w:tcPr>
            <w:tcW w:w="991" w:type="dxa"/>
            <w:vMerge/>
            <w:tcBorders>
              <w:right w:val="single" w:sz="6" w:space="0" w:color="000000"/>
            </w:tcBorders>
            <w:vAlign w:val="center"/>
          </w:tcPr>
          <w:p w14:paraId="1E3601A9" w14:textId="77777777" w:rsidR="00677013" w:rsidRPr="00B22856" w:rsidRDefault="00677013" w:rsidP="00741E5B">
            <w:pPr>
              <w:rPr>
                <w:sz w:val="18"/>
                <w:szCs w:val="18"/>
                <w:lang w:val="ro-MD"/>
              </w:rPr>
            </w:pPr>
          </w:p>
        </w:tc>
        <w:tc>
          <w:tcPr>
            <w:tcW w:w="851" w:type="dxa"/>
            <w:vMerge/>
            <w:vAlign w:val="center"/>
          </w:tcPr>
          <w:p w14:paraId="18EA6991" w14:textId="77777777" w:rsidR="00677013" w:rsidRPr="00B22856" w:rsidRDefault="00677013" w:rsidP="00741E5B">
            <w:pPr>
              <w:rPr>
                <w:sz w:val="18"/>
                <w:szCs w:val="18"/>
                <w:lang w:val="ro-MD"/>
              </w:rPr>
            </w:pPr>
          </w:p>
        </w:tc>
        <w:tc>
          <w:tcPr>
            <w:tcW w:w="991" w:type="dxa"/>
            <w:vMerge/>
            <w:vAlign w:val="center"/>
          </w:tcPr>
          <w:p w14:paraId="73E0A9DA" w14:textId="77777777" w:rsidR="00677013" w:rsidRPr="00B22856" w:rsidRDefault="00677013" w:rsidP="00741E5B">
            <w:pPr>
              <w:rPr>
                <w:sz w:val="18"/>
                <w:szCs w:val="18"/>
                <w:lang w:val="ro-MD"/>
              </w:rPr>
            </w:pPr>
          </w:p>
        </w:tc>
        <w:tc>
          <w:tcPr>
            <w:tcW w:w="1139" w:type="dxa"/>
            <w:vMerge/>
            <w:vAlign w:val="center"/>
          </w:tcPr>
          <w:p w14:paraId="0CE109A8" w14:textId="77777777" w:rsidR="00677013" w:rsidRPr="00B22856" w:rsidRDefault="00677013" w:rsidP="00741E5B">
            <w:pPr>
              <w:rPr>
                <w:sz w:val="18"/>
                <w:szCs w:val="18"/>
                <w:lang w:val="ro-MD"/>
              </w:rPr>
            </w:pPr>
          </w:p>
        </w:tc>
        <w:tc>
          <w:tcPr>
            <w:tcW w:w="992" w:type="dxa"/>
            <w:gridSpan w:val="2"/>
            <w:tcBorders>
              <w:top w:val="single" w:sz="4" w:space="0" w:color="auto"/>
              <w:bottom w:val="single" w:sz="4" w:space="0" w:color="auto"/>
            </w:tcBorders>
            <w:vAlign w:val="center"/>
          </w:tcPr>
          <w:p w14:paraId="303C3671" w14:textId="6C27ACCD" w:rsidR="00677013" w:rsidRPr="00B22856" w:rsidRDefault="0058153F" w:rsidP="00741E5B">
            <w:pPr>
              <w:ind w:firstLine="0"/>
              <w:rPr>
                <w:sz w:val="18"/>
                <w:szCs w:val="18"/>
                <w:lang w:val="ro-MD"/>
              </w:rPr>
            </w:pPr>
            <w:r w:rsidRPr="00B22856">
              <w:rPr>
                <w:sz w:val="18"/>
                <w:szCs w:val="18"/>
                <w:lang w:val="ro-MD"/>
              </w:rPr>
              <w:t>35.01</w:t>
            </w:r>
          </w:p>
        </w:tc>
        <w:tc>
          <w:tcPr>
            <w:tcW w:w="850" w:type="dxa"/>
            <w:gridSpan w:val="2"/>
            <w:tcBorders>
              <w:top w:val="single" w:sz="4" w:space="0" w:color="auto"/>
              <w:bottom w:val="single" w:sz="4" w:space="0" w:color="auto"/>
            </w:tcBorders>
            <w:vAlign w:val="center"/>
          </w:tcPr>
          <w:p w14:paraId="110160AD" w14:textId="70E13A95" w:rsidR="00677013" w:rsidRPr="00B22856" w:rsidRDefault="00FE655B" w:rsidP="00741E5B">
            <w:pPr>
              <w:ind w:firstLine="0"/>
              <w:rPr>
                <w:sz w:val="18"/>
                <w:szCs w:val="18"/>
                <w:lang w:val="ro-MD"/>
              </w:rPr>
            </w:pPr>
            <w:r w:rsidRPr="00B22856">
              <w:rPr>
                <w:sz w:val="18"/>
                <w:szCs w:val="18"/>
                <w:lang w:val="ro-MD"/>
              </w:rPr>
              <w:t>29,50</w:t>
            </w:r>
          </w:p>
        </w:tc>
        <w:tc>
          <w:tcPr>
            <w:tcW w:w="851" w:type="dxa"/>
            <w:tcBorders>
              <w:top w:val="single" w:sz="4" w:space="0" w:color="auto"/>
              <w:bottom w:val="single" w:sz="4" w:space="0" w:color="auto"/>
            </w:tcBorders>
            <w:vAlign w:val="center"/>
          </w:tcPr>
          <w:p w14:paraId="7CE6753B" w14:textId="451D7D17" w:rsidR="00677013" w:rsidRPr="00B22856" w:rsidRDefault="007305AC" w:rsidP="00741E5B">
            <w:pPr>
              <w:ind w:firstLine="0"/>
              <w:rPr>
                <w:sz w:val="18"/>
                <w:szCs w:val="18"/>
                <w:lang w:val="ro-MD"/>
              </w:rPr>
            </w:pPr>
            <w:r w:rsidRPr="00B22856">
              <w:rPr>
                <w:sz w:val="18"/>
                <w:szCs w:val="18"/>
                <w:lang w:val="ro-MD"/>
              </w:rPr>
              <w:t>-</w:t>
            </w:r>
          </w:p>
        </w:tc>
        <w:tc>
          <w:tcPr>
            <w:tcW w:w="850" w:type="dxa"/>
            <w:tcBorders>
              <w:top w:val="single" w:sz="4" w:space="0" w:color="auto"/>
              <w:bottom w:val="single" w:sz="4" w:space="0" w:color="auto"/>
            </w:tcBorders>
            <w:vAlign w:val="center"/>
          </w:tcPr>
          <w:p w14:paraId="302C54F7" w14:textId="1754AF94" w:rsidR="00677013" w:rsidRPr="00B22856" w:rsidRDefault="007305AC" w:rsidP="00741E5B">
            <w:pPr>
              <w:ind w:firstLine="0"/>
              <w:rPr>
                <w:sz w:val="18"/>
                <w:szCs w:val="18"/>
                <w:lang w:val="ro-MD"/>
              </w:rPr>
            </w:pPr>
            <w:r w:rsidRPr="00B22856">
              <w:rPr>
                <w:sz w:val="18"/>
                <w:szCs w:val="18"/>
                <w:lang w:val="ro-MD"/>
              </w:rPr>
              <w:t>-</w:t>
            </w:r>
          </w:p>
        </w:tc>
        <w:tc>
          <w:tcPr>
            <w:tcW w:w="866" w:type="dxa"/>
            <w:tcBorders>
              <w:top w:val="single" w:sz="4" w:space="0" w:color="auto"/>
              <w:bottom w:val="single" w:sz="4" w:space="0" w:color="auto"/>
            </w:tcBorders>
            <w:vAlign w:val="center"/>
          </w:tcPr>
          <w:p w14:paraId="2FC45D60" w14:textId="26E07A8A" w:rsidR="00677013" w:rsidRPr="00B22856" w:rsidRDefault="007305AC"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vAlign w:val="center"/>
          </w:tcPr>
          <w:p w14:paraId="1B3EF6F5" w14:textId="0CC9B556" w:rsidR="00677013" w:rsidRPr="00B22856" w:rsidRDefault="007305AC" w:rsidP="00741E5B">
            <w:pPr>
              <w:ind w:firstLine="0"/>
              <w:rPr>
                <w:sz w:val="18"/>
                <w:szCs w:val="18"/>
                <w:lang w:val="ro-MD"/>
              </w:rPr>
            </w:pPr>
            <w:r w:rsidRPr="00B22856">
              <w:rPr>
                <w:sz w:val="18"/>
                <w:szCs w:val="18"/>
                <w:lang w:val="ro-MD"/>
              </w:rPr>
              <w:t>-</w:t>
            </w:r>
          </w:p>
        </w:tc>
        <w:tc>
          <w:tcPr>
            <w:tcW w:w="992" w:type="dxa"/>
            <w:gridSpan w:val="2"/>
            <w:vMerge/>
            <w:vAlign w:val="center"/>
          </w:tcPr>
          <w:p w14:paraId="5994C8A1" w14:textId="0CCDA694" w:rsidR="00677013" w:rsidRPr="00B22856" w:rsidRDefault="00677013" w:rsidP="00741E5B">
            <w:pPr>
              <w:rPr>
                <w:sz w:val="18"/>
                <w:szCs w:val="18"/>
                <w:lang w:val="ro-MD"/>
              </w:rPr>
            </w:pPr>
          </w:p>
        </w:tc>
        <w:tc>
          <w:tcPr>
            <w:tcW w:w="1420" w:type="dxa"/>
            <w:tcBorders>
              <w:top w:val="single" w:sz="4" w:space="0" w:color="auto"/>
              <w:bottom w:val="single" w:sz="4" w:space="0" w:color="auto"/>
            </w:tcBorders>
            <w:vAlign w:val="center"/>
          </w:tcPr>
          <w:p w14:paraId="3BE1A819" w14:textId="77FE0697" w:rsidR="00677013" w:rsidRPr="00B22856" w:rsidRDefault="00677013" w:rsidP="00741E5B">
            <w:pPr>
              <w:ind w:firstLine="0"/>
              <w:rPr>
                <w:rFonts w:eastAsia="DengXian Light" w:cs="Arial"/>
                <w:kern w:val="2"/>
                <w:sz w:val="18"/>
                <w:szCs w:val="18"/>
                <w:lang w:val="ro-MD"/>
              </w:rPr>
            </w:pPr>
            <w:r w:rsidRPr="00B22856">
              <w:rPr>
                <w:rFonts w:eastAsia="DengXian Light" w:cs="Arial"/>
                <w:kern w:val="2"/>
                <w:sz w:val="18"/>
                <w:szCs w:val="18"/>
                <w:lang w:val="ro-MD"/>
              </w:rPr>
              <w:t>Ministerul Afacerilor Interne</w:t>
            </w:r>
          </w:p>
        </w:tc>
      </w:tr>
      <w:tr w:rsidR="00B22856" w:rsidRPr="00B22856" w14:paraId="7FFDA0DC" w14:textId="77777777" w:rsidTr="00741E5B">
        <w:trPr>
          <w:trHeight w:val="578"/>
        </w:trPr>
        <w:tc>
          <w:tcPr>
            <w:tcW w:w="523" w:type="dxa"/>
            <w:vMerge/>
          </w:tcPr>
          <w:p w14:paraId="14303246" w14:textId="77777777" w:rsidR="00677013" w:rsidRPr="00B22856" w:rsidRDefault="00677013"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180553B7" w14:textId="77777777" w:rsidR="00677013" w:rsidRPr="00B22856" w:rsidRDefault="00677013" w:rsidP="00741E5B">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1F69545F" w14:textId="77777777" w:rsidR="00677013" w:rsidRPr="00B22856" w:rsidRDefault="00677013" w:rsidP="00741E5B">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26D67F87" w14:textId="77777777" w:rsidR="00677013" w:rsidRPr="00B22856" w:rsidRDefault="00677013" w:rsidP="00741E5B">
            <w:pPr>
              <w:rPr>
                <w:sz w:val="18"/>
                <w:szCs w:val="18"/>
                <w:lang w:val="ro-MD"/>
              </w:rPr>
            </w:pPr>
          </w:p>
        </w:tc>
        <w:tc>
          <w:tcPr>
            <w:tcW w:w="851" w:type="dxa"/>
            <w:vMerge/>
            <w:vAlign w:val="center"/>
          </w:tcPr>
          <w:p w14:paraId="0DE72EAB" w14:textId="77777777" w:rsidR="00677013" w:rsidRPr="00B22856" w:rsidRDefault="00677013" w:rsidP="00741E5B">
            <w:pPr>
              <w:rPr>
                <w:sz w:val="18"/>
                <w:szCs w:val="18"/>
                <w:lang w:val="ro-MD"/>
              </w:rPr>
            </w:pPr>
          </w:p>
        </w:tc>
        <w:tc>
          <w:tcPr>
            <w:tcW w:w="991" w:type="dxa"/>
            <w:vMerge/>
            <w:vAlign w:val="center"/>
          </w:tcPr>
          <w:p w14:paraId="78F61AAD" w14:textId="77777777" w:rsidR="00677013" w:rsidRPr="00B22856" w:rsidRDefault="00677013" w:rsidP="00741E5B">
            <w:pPr>
              <w:rPr>
                <w:sz w:val="18"/>
                <w:szCs w:val="18"/>
                <w:lang w:val="ro-MD"/>
              </w:rPr>
            </w:pPr>
          </w:p>
        </w:tc>
        <w:tc>
          <w:tcPr>
            <w:tcW w:w="1139" w:type="dxa"/>
            <w:vMerge/>
            <w:vAlign w:val="center"/>
          </w:tcPr>
          <w:p w14:paraId="146A66C5" w14:textId="77777777" w:rsidR="00677013" w:rsidRPr="00B22856" w:rsidRDefault="00677013" w:rsidP="00741E5B">
            <w:pPr>
              <w:rPr>
                <w:sz w:val="18"/>
                <w:szCs w:val="18"/>
                <w:lang w:val="ro-MD"/>
              </w:rPr>
            </w:pPr>
          </w:p>
        </w:tc>
        <w:tc>
          <w:tcPr>
            <w:tcW w:w="992" w:type="dxa"/>
            <w:gridSpan w:val="2"/>
            <w:tcBorders>
              <w:top w:val="single" w:sz="4" w:space="0" w:color="auto"/>
            </w:tcBorders>
            <w:vAlign w:val="center"/>
          </w:tcPr>
          <w:p w14:paraId="50F55A39" w14:textId="152AF6A6" w:rsidR="00677013" w:rsidRPr="00B22856" w:rsidRDefault="0058153F" w:rsidP="00741E5B">
            <w:pPr>
              <w:ind w:firstLine="0"/>
              <w:rPr>
                <w:sz w:val="18"/>
                <w:szCs w:val="18"/>
                <w:lang w:val="ro-MD"/>
              </w:rPr>
            </w:pPr>
            <w:r w:rsidRPr="00B22856">
              <w:rPr>
                <w:sz w:val="18"/>
                <w:szCs w:val="18"/>
                <w:lang w:val="ro-MD"/>
              </w:rPr>
              <w:t>40.19</w:t>
            </w:r>
          </w:p>
        </w:tc>
        <w:tc>
          <w:tcPr>
            <w:tcW w:w="850" w:type="dxa"/>
            <w:gridSpan w:val="2"/>
            <w:tcBorders>
              <w:top w:val="single" w:sz="4" w:space="0" w:color="auto"/>
            </w:tcBorders>
            <w:vAlign w:val="center"/>
          </w:tcPr>
          <w:p w14:paraId="6F93218F" w14:textId="26466188" w:rsidR="00677013" w:rsidRPr="00B22856" w:rsidRDefault="00FE655B" w:rsidP="00741E5B">
            <w:pPr>
              <w:ind w:firstLine="0"/>
              <w:rPr>
                <w:sz w:val="18"/>
                <w:szCs w:val="18"/>
                <w:lang w:val="ro-MD"/>
              </w:rPr>
            </w:pPr>
            <w:r w:rsidRPr="00B22856">
              <w:rPr>
                <w:sz w:val="18"/>
                <w:szCs w:val="18"/>
                <w:lang w:val="ro-MD"/>
              </w:rPr>
              <w:t>29,50</w:t>
            </w:r>
          </w:p>
        </w:tc>
        <w:tc>
          <w:tcPr>
            <w:tcW w:w="851" w:type="dxa"/>
            <w:tcBorders>
              <w:top w:val="single" w:sz="4" w:space="0" w:color="auto"/>
            </w:tcBorders>
            <w:vAlign w:val="center"/>
          </w:tcPr>
          <w:p w14:paraId="7A7B5784" w14:textId="313E565F" w:rsidR="00677013" w:rsidRPr="00B22856" w:rsidRDefault="007305AC" w:rsidP="00741E5B">
            <w:pPr>
              <w:ind w:firstLine="0"/>
              <w:rPr>
                <w:sz w:val="18"/>
                <w:szCs w:val="18"/>
                <w:lang w:val="ro-MD"/>
              </w:rPr>
            </w:pPr>
            <w:r w:rsidRPr="00B22856">
              <w:rPr>
                <w:sz w:val="18"/>
                <w:szCs w:val="18"/>
                <w:lang w:val="ro-MD"/>
              </w:rPr>
              <w:t>-</w:t>
            </w:r>
          </w:p>
        </w:tc>
        <w:tc>
          <w:tcPr>
            <w:tcW w:w="850" w:type="dxa"/>
            <w:tcBorders>
              <w:top w:val="single" w:sz="4" w:space="0" w:color="auto"/>
            </w:tcBorders>
            <w:vAlign w:val="center"/>
          </w:tcPr>
          <w:p w14:paraId="68D96ACC" w14:textId="3F8441D8" w:rsidR="00677013" w:rsidRPr="00B22856" w:rsidRDefault="007305AC" w:rsidP="00741E5B">
            <w:pPr>
              <w:ind w:firstLine="0"/>
              <w:rPr>
                <w:sz w:val="18"/>
                <w:szCs w:val="18"/>
                <w:lang w:val="ro-MD"/>
              </w:rPr>
            </w:pPr>
            <w:r w:rsidRPr="00B22856">
              <w:rPr>
                <w:sz w:val="18"/>
                <w:szCs w:val="18"/>
                <w:lang w:val="ro-MD"/>
              </w:rPr>
              <w:t>-</w:t>
            </w:r>
          </w:p>
        </w:tc>
        <w:tc>
          <w:tcPr>
            <w:tcW w:w="866" w:type="dxa"/>
            <w:tcBorders>
              <w:top w:val="single" w:sz="4" w:space="0" w:color="auto"/>
            </w:tcBorders>
            <w:vAlign w:val="center"/>
          </w:tcPr>
          <w:p w14:paraId="77E2FA15" w14:textId="4FDED24F" w:rsidR="00677013" w:rsidRPr="00B22856" w:rsidRDefault="007305AC" w:rsidP="00741E5B">
            <w:pPr>
              <w:ind w:firstLine="0"/>
              <w:rPr>
                <w:sz w:val="18"/>
                <w:szCs w:val="18"/>
                <w:lang w:val="ro-MD"/>
              </w:rPr>
            </w:pPr>
            <w:r w:rsidRPr="00B22856">
              <w:rPr>
                <w:sz w:val="18"/>
                <w:szCs w:val="18"/>
                <w:lang w:val="ro-MD"/>
              </w:rPr>
              <w:t>-</w:t>
            </w:r>
          </w:p>
        </w:tc>
        <w:tc>
          <w:tcPr>
            <w:tcW w:w="840" w:type="dxa"/>
            <w:tcBorders>
              <w:top w:val="single" w:sz="4" w:space="0" w:color="auto"/>
            </w:tcBorders>
            <w:vAlign w:val="center"/>
          </w:tcPr>
          <w:p w14:paraId="59A0FFFF" w14:textId="32370E8C" w:rsidR="00677013" w:rsidRPr="00B22856" w:rsidRDefault="007305AC" w:rsidP="00741E5B">
            <w:pPr>
              <w:ind w:firstLine="0"/>
              <w:rPr>
                <w:sz w:val="18"/>
                <w:szCs w:val="18"/>
                <w:lang w:val="ro-MD"/>
              </w:rPr>
            </w:pPr>
            <w:r w:rsidRPr="00B22856">
              <w:rPr>
                <w:sz w:val="18"/>
                <w:szCs w:val="18"/>
                <w:lang w:val="ro-MD"/>
              </w:rPr>
              <w:t>-</w:t>
            </w:r>
          </w:p>
        </w:tc>
        <w:tc>
          <w:tcPr>
            <w:tcW w:w="992" w:type="dxa"/>
            <w:gridSpan w:val="2"/>
            <w:vMerge/>
            <w:vAlign w:val="center"/>
          </w:tcPr>
          <w:p w14:paraId="1089C9F5" w14:textId="77777777" w:rsidR="00677013" w:rsidRPr="00B22856" w:rsidRDefault="00677013" w:rsidP="00741E5B">
            <w:pPr>
              <w:rPr>
                <w:sz w:val="18"/>
                <w:szCs w:val="18"/>
                <w:lang w:val="ro-MD"/>
              </w:rPr>
            </w:pPr>
          </w:p>
        </w:tc>
        <w:tc>
          <w:tcPr>
            <w:tcW w:w="1420" w:type="dxa"/>
            <w:tcBorders>
              <w:top w:val="single" w:sz="4" w:space="0" w:color="auto"/>
            </w:tcBorders>
            <w:vAlign w:val="center"/>
          </w:tcPr>
          <w:p w14:paraId="11157A33" w14:textId="77777777" w:rsidR="00677013" w:rsidRPr="00B22856" w:rsidRDefault="00677013" w:rsidP="00741E5B">
            <w:pPr>
              <w:ind w:firstLine="0"/>
              <w:rPr>
                <w:rFonts w:eastAsia="DengXian Light" w:cs="Arial"/>
                <w:kern w:val="2"/>
                <w:sz w:val="18"/>
                <w:szCs w:val="18"/>
                <w:lang w:val="ro-MD"/>
              </w:rPr>
            </w:pPr>
            <w:r w:rsidRPr="00B22856">
              <w:rPr>
                <w:rFonts w:eastAsia="DengXian Light" w:cs="Arial"/>
                <w:kern w:val="2"/>
                <w:sz w:val="18"/>
                <w:szCs w:val="18"/>
                <w:lang w:val="ro-MD"/>
              </w:rPr>
              <w:t>Procuratura Generală</w:t>
            </w:r>
          </w:p>
        </w:tc>
      </w:tr>
      <w:tr w:rsidR="00B22856" w:rsidRPr="00B22856" w14:paraId="087ABB72" w14:textId="77777777" w:rsidTr="00741E5B">
        <w:trPr>
          <w:trHeight w:val="556"/>
        </w:trPr>
        <w:tc>
          <w:tcPr>
            <w:tcW w:w="523" w:type="dxa"/>
            <w:vMerge w:val="restart"/>
          </w:tcPr>
          <w:p w14:paraId="63B17A38" w14:textId="34FAD322" w:rsidR="00677013" w:rsidRPr="00B22856" w:rsidRDefault="00677013" w:rsidP="00741E5B">
            <w:pPr>
              <w:ind w:firstLine="0"/>
              <w:rPr>
                <w:sz w:val="18"/>
                <w:szCs w:val="18"/>
                <w:lang w:val="ro-MD"/>
              </w:rPr>
            </w:pPr>
            <w:r w:rsidRPr="00B22856">
              <w:rPr>
                <w:sz w:val="18"/>
                <w:szCs w:val="18"/>
                <w:lang w:val="ro-MD"/>
              </w:rPr>
              <w:t>1</w:t>
            </w:r>
            <w:r w:rsidR="00D677F6" w:rsidRPr="00B22856">
              <w:rPr>
                <w:sz w:val="18"/>
                <w:szCs w:val="18"/>
                <w:lang w:val="ro-MD"/>
              </w:rPr>
              <w:t>4</w:t>
            </w:r>
          </w:p>
        </w:tc>
        <w:tc>
          <w:tcPr>
            <w:tcW w:w="2157" w:type="dxa"/>
            <w:vMerge w:val="restart"/>
            <w:tcBorders>
              <w:top w:val="single" w:sz="6" w:space="0" w:color="000000"/>
              <w:left w:val="single" w:sz="6" w:space="0" w:color="000000"/>
              <w:right w:val="single" w:sz="6" w:space="0" w:color="000000"/>
            </w:tcBorders>
            <w:vAlign w:val="center"/>
          </w:tcPr>
          <w:p w14:paraId="2AAAB3B3" w14:textId="77777777" w:rsidR="00677013" w:rsidRPr="00B22856" w:rsidRDefault="00677013" w:rsidP="00741E5B">
            <w:pPr>
              <w:ind w:firstLine="0"/>
              <w:rPr>
                <w:rFonts w:cs="Arial"/>
                <w:bCs/>
                <w:sz w:val="18"/>
                <w:szCs w:val="18"/>
                <w:lang w:val="ro-MD"/>
              </w:rPr>
            </w:pPr>
            <w:r w:rsidRPr="00B22856">
              <w:rPr>
                <w:rFonts w:cs="Arial"/>
                <w:sz w:val="18"/>
                <w:szCs w:val="18"/>
                <w:lang w:val="ro-MD"/>
              </w:rPr>
              <w:t>1.2.3 Asigurarea colectării datelor privind violența digitală (numărul de cazuri, victime, tipuri de violență raportate, numărul ordonanțelor de protecție aplicate, condamnări, etc.)</w:t>
            </w:r>
          </w:p>
        </w:tc>
        <w:tc>
          <w:tcPr>
            <w:tcW w:w="1842" w:type="dxa"/>
            <w:vMerge w:val="restart"/>
            <w:tcBorders>
              <w:top w:val="single" w:sz="6" w:space="0" w:color="000000"/>
              <w:left w:val="single" w:sz="6" w:space="0" w:color="000000"/>
            </w:tcBorders>
          </w:tcPr>
          <w:p w14:paraId="71BCAF71" w14:textId="77777777" w:rsidR="00677013" w:rsidRPr="00B22856" w:rsidRDefault="00677013" w:rsidP="00741E5B">
            <w:pPr>
              <w:ind w:firstLine="0"/>
              <w:rPr>
                <w:rFonts w:cs="Arial"/>
                <w:sz w:val="18"/>
                <w:szCs w:val="18"/>
                <w:lang w:val="ro-MD"/>
              </w:rPr>
            </w:pPr>
            <w:r w:rsidRPr="00B22856">
              <w:rPr>
                <w:rFonts w:cs="Arial"/>
                <w:sz w:val="18"/>
                <w:szCs w:val="18"/>
                <w:lang w:val="ro-MD"/>
              </w:rPr>
              <w:t>Ordin nr 121/254/286-O/95 din 2008 privind evidența unică a infracțiunilor, a cauzelor penale și a persoanelor care au comis infracțiuni, modificat</w:t>
            </w:r>
          </w:p>
        </w:tc>
        <w:tc>
          <w:tcPr>
            <w:tcW w:w="991" w:type="dxa"/>
            <w:vMerge w:val="restart"/>
            <w:tcBorders>
              <w:top w:val="single" w:sz="6" w:space="0" w:color="000000"/>
              <w:right w:val="single" w:sz="6" w:space="0" w:color="000000"/>
            </w:tcBorders>
            <w:vAlign w:val="center"/>
          </w:tcPr>
          <w:p w14:paraId="6EA384F3" w14:textId="77777777" w:rsidR="00677013" w:rsidRPr="00B22856" w:rsidRDefault="00677013" w:rsidP="00741E5B">
            <w:pPr>
              <w:ind w:firstLine="0"/>
              <w:rPr>
                <w:sz w:val="18"/>
                <w:szCs w:val="18"/>
                <w:lang w:val="ro-MD"/>
              </w:rPr>
            </w:pPr>
            <w:r w:rsidRPr="00B22856">
              <w:rPr>
                <w:sz w:val="18"/>
                <w:szCs w:val="18"/>
                <w:lang w:val="ro-MD"/>
              </w:rPr>
              <w:t>66,85</w:t>
            </w:r>
          </w:p>
        </w:tc>
        <w:tc>
          <w:tcPr>
            <w:tcW w:w="851" w:type="dxa"/>
            <w:vMerge w:val="restart"/>
            <w:vAlign w:val="center"/>
          </w:tcPr>
          <w:p w14:paraId="123044B5" w14:textId="77777777" w:rsidR="00677013" w:rsidRPr="00B22856" w:rsidRDefault="00677013" w:rsidP="00741E5B">
            <w:pPr>
              <w:ind w:firstLine="0"/>
              <w:rPr>
                <w:sz w:val="18"/>
                <w:szCs w:val="18"/>
                <w:lang w:val="ro-MD"/>
              </w:rPr>
            </w:pPr>
            <w:r w:rsidRPr="00B22856">
              <w:rPr>
                <w:sz w:val="18"/>
                <w:szCs w:val="18"/>
                <w:lang w:val="ro-MD"/>
              </w:rPr>
              <w:t>66,85</w:t>
            </w:r>
          </w:p>
        </w:tc>
        <w:tc>
          <w:tcPr>
            <w:tcW w:w="991" w:type="dxa"/>
            <w:vMerge w:val="restart"/>
            <w:vAlign w:val="center"/>
          </w:tcPr>
          <w:p w14:paraId="60C892EB" w14:textId="77777777" w:rsidR="00677013" w:rsidRPr="00B22856" w:rsidRDefault="00677013" w:rsidP="00741E5B">
            <w:pPr>
              <w:ind w:firstLine="0"/>
              <w:rPr>
                <w:sz w:val="18"/>
                <w:szCs w:val="18"/>
                <w:lang w:val="ro-MD"/>
              </w:rPr>
            </w:pPr>
            <w:r w:rsidRPr="00B22856">
              <w:rPr>
                <w:sz w:val="18"/>
                <w:szCs w:val="18"/>
                <w:lang w:val="ro-MD"/>
              </w:rPr>
              <w:t>-</w:t>
            </w:r>
          </w:p>
        </w:tc>
        <w:tc>
          <w:tcPr>
            <w:tcW w:w="1139" w:type="dxa"/>
            <w:vMerge w:val="restart"/>
            <w:vAlign w:val="center"/>
          </w:tcPr>
          <w:p w14:paraId="09B91FEF" w14:textId="77777777" w:rsidR="00677013" w:rsidRPr="00B22856" w:rsidRDefault="00677013" w:rsidP="00741E5B">
            <w:pPr>
              <w:ind w:firstLine="0"/>
              <w:rPr>
                <w:sz w:val="18"/>
                <w:szCs w:val="18"/>
                <w:lang w:val="ro-MD"/>
              </w:rPr>
            </w:pPr>
            <w:r w:rsidRPr="00B22856">
              <w:rPr>
                <w:sz w:val="18"/>
                <w:szCs w:val="18"/>
                <w:lang w:val="ro-MD"/>
              </w:rPr>
              <w:t>-</w:t>
            </w:r>
          </w:p>
        </w:tc>
        <w:tc>
          <w:tcPr>
            <w:tcW w:w="992" w:type="dxa"/>
            <w:gridSpan w:val="2"/>
            <w:tcBorders>
              <w:bottom w:val="single" w:sz="4" w:space="0" w:color="auto"/>
            </w:tcBorders>
            <w:vAlign w:val="center"/>
          </w:tcPr>
          <w:p w14:paraId="1FDFD763" w14:textId="74CBA76B" w:rsidR="00677013" w:rsidRPr="00B22856" w:rsidRDefault="00677013" w:rsidP="00741E5B">
            <w:pPr>
              <w:ind w:firstLine="0"/>
              <w:rPr>
                <w:sz w:val="18"/>
                <w:szCs w:val="18"/>
                <w:lang w:val="ro-MD"/>
              </w:rPr>
            </w:pPr>
            <w:r w:rsidRPr="00B22856">
              <w:rPr>
                <w:sz w:val="18"/>
                <w:szCs w:val="18"/>
                <w:lang w:val="ro-MD"/>
              </w:rPr>
              <w:t>35.02</w:t>
            </w:r>
          </w:p>
        </w:tc>
        <w:tc>
          <w:tcPr>
            <w:tcW w:w="850" w:type="dxa"/>
            <w:gridSpan w:val="2"/>
            <w:tcBorders>
              <w:bottom w:val="single" w:sz="4" w:space="0" w:color="auto"/>
            </w:tcBorders>
            <w:vAlign w:val="center"/>
          </w:tcPr>
          <w:p w14:paraId="6956B06D" w14:textId="66F301C8" w:rsidR="00677013" w:rsidRPr="00B22856" w:rsidRDefault="00022806" w:rsidP="00741E5B">
            <w:pPr>
              <w:ind w:firstLine="0"/>
              <w:rPr>
                <w:sz w:val="18"/>
                <w:szCs w:val="18"/>
                <w:lang w:val="ro-MD"/>
              </w:rPr>
            </w:pPr>
            <w:r w:rsidRPr="00B22856">
              <w:rPr>
                <w:sz w:val="18"/>
                <w:szCs w:val="18"/>
                <w:lang w:val="ro-MD"/>
              </w:rPr>
              <w:t>33</w:t>
            </w:r>
            <w:r w:rsidR="00677013" w:rsidRPr="00B22856">
              <w:rPr>
                <w:sz w:val="18"/>
                <w:szCs w:val="18"/>
                <w:lang w:val="ro-MD"/>
              </w:rPr>
              <w:t>,85</w:t>
            </w:r>
          </w:p>
        </w:tc>
        <w:tc>
          <w:tcPr>
            <w:tcW w:w="851" w:type="dxa"/>
            <w:tcBorders>
              <w:bottom w:val="single" w:sz="4" w:space="0" w:color="auto"/>
            </w:tcBorders>
            <w:vAlign w:val="center"/>
          </w:tcPr>
          <w:p w14:paraId="3DBB4008" w14:textId="77777777" w:rsidR="00677013" w:rsidRPr="00B22856" w:rsidRDefault="00677013" w:rsidP="00741E5B">
            <w:pPr>
              <w:ind w:firstLine="0"/>
              <w:rPr>
                <w:sz w:val="18"/>
                <w:szCs w:val="18"/>
                <w:lang w:val="ro-MD"/>
              </w:rPr>
            </w:pPr>
            <w:r w:rsidRPr="00B22856">
              <w:rPr>
                <w:sz w:val="18"/>
                <w:szCs w:val="18"/>
                <w:lang w:val="ro-MD"/>
              </w:rPr>
              <w:t>-</w:t>
            </w:r>
          </w:p>
        </w:tc>
        <w:tc>
          <w:tcPr>
            <w:tcW w:w="850" w:type="dxa"/>
            <w:tcBorders>
              <w:bottom w:val="single" w:sz="4" w:space="0" w:color="auto"/>
            </w:tcBorders>
            <w:vAlign w:val="center"/>
          </w:tcPr>
          <w:p w14:paraId="5394451A" w14:textId="77777777" w:rsidR="00677013" w:rsidRPr="00B22856" w:rsidRDefault="00677013" w:rsidP="00741E5B">
            <w:pPr>
              <w:ind w:firstLine="0"/>
              <w:rPr>
                <w:sz w:val="18"/>
                <w:szCs w:val="18"/>
                <w:lang w:val="ro-MD"/>
              </w:rPr>
            </w:pPr>
            <w:r w:rsidRPr="00B22856">
              <w:rPr>
                <w:sz w:val="18"/>
                <w:szCs w:val="18"/>
                <w:lang w:val="ro-MD"/>
              </w:rPr>
              <w:t>-</w:t>
            </w:r>
          </w:p>
        </w:tc>
        <w:tc>
          <w:tcPr>
            <w:tcW w:w="866" w:type="dxa"/>
            <w:tcBorders>
              <w:bottom w:val="single" w:sz="4" w:space="0" w:color="auto"/>
            </w:tcBorders>
            <w:vAlign w:val="center"/>
          </w:tcPr>
          <w:p w14:paraId="7A2BDA3F" w14:textId="77777777" w:rsidR="00677013" w:rsidRPr="00B22856" w:rsidRDefault="00677013" w:rsidP="00741E5B">
            <w:pPr>
              <w:ind w:firstLine="0"/>
              <w:rPr>
                <w:sz w:val="18"/>
                <w:szCs w:val="18"/>
                <w:lang w:val="ro-MD"/>
              </w:rPr>
            </w:pPr>
            <w:r w:rsidRPr="00B22856">
              <w:rPr>
                <w:sz w:val="18"/>
                <w:szCs w:val="18"/>
                <w:lang w:val="ro-MD"/>
              </w:rPr>
              <w:t>-</w:t>
            </w:r>
          </w:p>
        </w:tc>
        <w:tc>
          <w:tcPr>
            <w:tcW w:w="840" w:type="dxa"/>
            <w:tcBorders>
              <w:bottom w:val="single" w:sz="4" w:space="0" w:color="auto"/>
            </w:tcBorders>
            <w:vAlign w:val="center"/>
          </w:tcPr>
          <w:p w14:paraId="7F60A0FD" w14:textId="77777777" w:rsidR="00677013" w:rsidRPr="00B22856" w:rsidRDefault="00677013" w:rsidP="00741E5B">
            <w:pPr>
              <w:ind w:firstLine="0"/>
              <w:rPr>
                <w:sz w:val="18"/>
                <w:szCs w:val="18"/>
                <w:lang w:val="ro-MD"/>
              </w:rPr>
            </w:pPr>
            <w:r w:rsidRPr="00B22856">
              <w:rPr>
                <w:sz w:val="18"/>
                <w:szCs w:val="18"/>
                <w:lang w:val="ro-MD"/>
              </w:rPr>
              <w:t>-</w:t>
            </w:r>
          </w:p>
        </w:tc>
        <w:tc>
          <w:tcPr>
            <w:tcW w:w="992" w:type="dxa"/>
            <w:gridSpan w:val="2"/>
            <w:vMerge w:val="restart"/>
            <w:vAlign w:val="center"/>
          </w:tcPr>
          <w:p w14:paraId="3D3B6940" w14:textId="09C8C8EF" w:rsidR="00677013" w:rsidRPr="00B22856" w:rsidRDefault="00677013" w:rsidP="00741E5B">
            <w:pPr>
              <w:ind w:firstLine="0"/>
              <w:rPr>
                <w:sz w:val="18"/>
                <w:szCs w:val="18"/>
                <w:lang w:val="ro-MD"/>
              </w:rPr>
            </w:pPr>
            <w:r w:rsidRPr="00B22856">
              <w:rPr>
                <w:sz w:val="18"/>
                <w:szCs w:val="18"/>
                <w:lang w:val="ro-MD"/>
              </w:rPr>
              <w:t xml:space="preserve">Trimestrul </w:t>
            </w:r>
          </w:p>
          <w:p w14:paraId="390CFEB9" w14:textId="105F1700" w:rsidR="00677013" w:rsidRPr="00B22856" w:rsidRDefault="00677013" w:rsidP="00741E5B">
            <w:pPr>
              <w:ind w:firstLine="0"/>
              <w:rPr>
                <w:sz w:val="18"/>
                <w:szCs w:val="18"/>
                <w:lang w:val="ro-MD"/>
              </w:rPr>
            </w:pPr>
            <w:r w:rsidRPr="00B22856">
              <w:rPr>
                <w:sz w:val="18"/>
                <w:szCs w:val="18"/>
                <w:lang w:val="ro-MD"/>
              </w:rPr>
              <w:t>IV, 2026</w:t>
            </w:r>
          </w:p>
        </w:tc>
        <w:tc>
          <w:tcPr>
            <w:tcW w:w="1420" w:type="dxa"/>
            <w:tcBorders>
              <w:bottom w:val="single" w:sz="4" w:space="0" w:color="auto"/>
            </w:tcBorders>
            <w:vAlign w:val="center"/>
          </w:tcPr>
          <w:p w14:paraId="10F7AB7E" w14:textId="14572CD1" w:rsidR="00677013" w:rsidRPr="00B22856" w:rsidRDefault="00677013" w:rsidP="00741E5B">
            <w:pPr>
              <w:ind w:firstLine="0"/>
              <w:rPr>
                <w:rFonts w:eastAsia="DengXian Light" w:cs="Arial"/>
                <w:kern w:val="2"/>
                <w:sz w:val="18"/>
                <w:szCs w:val="18"/>
                <w:lang w:val="ro-MD"/>
              </w:rPr>
            </w:pPr>
            <w:r w:rsidRPr="00B22856">
              <w:rPr>
                <w:rFonts w:eastAsia="DengXian Light" w:cs="Arial"/>
                <w:kern w:val="2"/>
                <w:sz w:val="18"/>
                <w:szCs w:val="18"/>
                <w:lang w:val="ro-MD"/>
              </w:rPr>
              <w:t>Ministerul Afacerilor Interne</w:t>
            </w:r>
          </w:p>
        </w:tc>
      </w:tr>
      <w:tr w:rsidR="00B22856" w:rsidRPr="00B22856" w14:paraId="02D3C431" w14:textId="77777777" w:rsidTr="00741E5B">
        <w:trPr>
          <w:trHeight w:val="600"/>
        </w:trPr>
        <w:tc>
          <w:tcPr>
            <w:tcW w:w="523" w:type="dxa"/>
            <w:vMerge/>
          </w:tcPr>
          <w:p w14:paraId="5798775A" w14:textId="77777777" w:rsidR="00677013" w:rsidRPr="00B22856" w:rsidRDefault="00677013"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0F27A445" w14:textId="77777777" w:rsidR="00677013" w:rsidRPr="00B22856" w:rsidRDefault="00677013" w:rsidP="00741E5B">
            <w:pPr>
              <w:ind w:firstLine="0"/>
              <w:rPr>
                <w:rFonts w:cs="Arial"/>
                <w:sz w:val="18"/>
                <w:szCs w:val="18"/>
                <w:lang w:val="ro-MD"/>
              </w:rPr>
            </w:pPr>
          </w:p>
        </w:tc>
        <w:tc>
          <w:tcPr>
            <w:tcW w:w="1842" w:type="dxa"/>
            <w:vMerge/>
            <w:tcBorders>
              <w:left w:val="single" w:sz="6" w:space="0" w:color="000000"/>
            </w:tcBorders>
          </w:tcPr>
          <w:p w14:paraId="7ED5A61B" w14:textId="77777777" w:rsidR="00677013" w:rsidRPr="00B22856" w:rsidRDefault="00677013" w:rsidP="00741E5B">
            <w:pPr>
              <w:ind w:firstLine="0"/>
              <w:rPr>
                <w:rFonts w:cs="Arial"/>
                <w:sz w:val="18"/>
                <w:szCs w:val="18"/>
                <w:lang w:val="ro-MD"/>
              </w:rPr>
            </w:pPr>
          </w:p>
        </w:tc>
        <w:tc>
          <w:tcPr>
            <w:tcW w:w="991" w:type="dxa"/>
            <w:vMerge/>
            <w:tcBorders>
              <w:right w:val="single" w:sz="6" w:space="0" w:color="000000"/>
            </w:tcBorders>
            <w:vAlign w:val="center"/>
          </w:tcPr>
          <w:p w14:paraId="65525F1B" w14:textId="77777777" w:rsidR="00677013" w:rsidRPr="00B22856" w:rsidRDefault="00677013" w:rsidP="00741E5B">
            <w:pPr>
              <w:rPr>
                <w:sz w:val="18"/>
                <w:szCs w:val="18"/>
                <w:lang w:val="ro-MD"/>
              </w:rPr>
            </w:pPr>
          </w:p>
        </w:tc>
        <w:tc>
          <w:tcPr>
            <w:tcW w:w="851" w:type="dxa"/>
            <w:vMerge/>
            <w:vAlign w:val="center"/>
          </w:tcPr>
          <w:p w14:paraId="24176E0B" w14:textId="77777777" w:rsidR="00677013" w:rsidRPr="00B22856" w:rsidRDefault="00677013" w:rsidP="00741E5B">
            <w:pPr>
              <w:rPr>
                <w:sz w:val="18"/>
                <w:szCs w:val="18"/>
                <w:lang w:val="ro-MD"/>
              </w:rPr>
            </w:pPr>
          </w:p>
        </w:tc>
        <w:tc>
          <w:tcPr>
            <w:tcW w:w="991" w:type="dxa"/>
            <w:vMerge/>
            <w:vAlign w:val="center"/>
          </w:tcPr>
          <w:p w14:paraId="31E570AB" w14:textId="77777777" w:rsidR="00677013" w:rsidRPr="00B22856" w:rsidRDefault="00677013" w:rsidP="00741E5B">
            <w:pPr>
              <w:rPr>
                <w:sz w:val="18"/>
                <w:szCs w:val="18"/>
                <w:lang w:val="ro-MD"/>
              </w:rPr>
            </w:pPr>
          </w:p>
        </w:tc>
        <w:tc>
          <w:tcPr>
            <w:tcW w:w="1139" w:type="dxa"/>
            <w:vMerge/>
            <w:vAlign w:val="center"/>
          </w:tcPr>
          <w:p w14:paraId="4A200D56" w14:textId="77777777" w:rsidR="00677013" w:rsidRPr="00B22856" w:rsidRDefault="00677013" w:rsidP="00741E5B">
            <w:pPr>
              <w:rPr>
                <w:sz w:val="18"/>
                <w:szCs w:val="18"/>
                <w:lang w:val="ro-MD"/>
              </w:rPr>
            </w:pPr>
          </w:p>
        </w:tc>
        <w:tc>
          <w:tcPr>
            <w:tcW w:w="992" w:type="dxa"/>
            <w:gridSpan w:val="2"/>
            <w:tcBorders>
              <w:top w:val="single" w:sz="4" w:space="0" w:color="auto"/>
              <w:bottom w:val="single" w:sz="4" w:space="0" w:color="auto"/>
            </w:tcBorders>
            <w:vAlign w:val="center"/>
          </w:tcPr>
          <w:p w14:paraId="4AAC8571" w14:textId="74DA94F1" w:rsidR="00677013" w:rsidRPr="00B22856" w:rsidRDefault="0058153F" w:rsidP="00741E5B">
            <w:pPr>
              <w:ind w:firstLine="0"/>
              <w:rPr>
                <w:sz w:val="18"/>
                <w:szCs w:val="18"/>
                <w:lang w:val="ro-MD"/>
              </w:rPr>
            </w:pPr>
            <w:r w:rsidRPr="00B22856">
              <w:rPr>
                <w:sz w:val="18"/>
                <w:szCs w:val="18"/>
                <w:lang w:val="ro-MD"/>
              </w:rPr>
              <w:t>40.19</w:t>
            </w:r>
          </w:p>
        </w:tc>
        <w:tc>
          <w:tcPr>
            <w:tcW w:w="850" w:type="dxa"/>
            <w:gridSpan w:val="2"/>
            <w:tcBorders>
              <w:top w:val="single" w:sz="4" w:space="0" w:color="auto"/>
              <w:bottom w:val="single" w:sz="4" w:space="0" w:color="auto"/>
            </w:tcBorders>
            <w:vAlign w:val="center"/>
          </w:tcPr>
          <w:p w14:paraId="57881ACA" w14:textId="35158194" w:rsidR="00677013" w:rsidRPr="00B22856" w:rsidRDefault="00022806" w:rsidP="00741E5B">
            <w:pPr>
              <w:ind w:firstLine="0"/>
              <w:rPr>
                <w:sz w:val="18"/>
                <w:szCs w:val="18"/>
                <w:lang w:val="ro-MD"/>
              </w:rPr>
            </w:pPr>
            <w:r w:rsidRPr="00B22856">
              <w:rPr>
                <w:sz w:val="18"/>
                <w:szCs w:val="18"/>
                <w:lang w:val="ro-MD"/>
              </w:rPr>
              <w:t>11,00</w:t>
            </w:r>
          </w:p>
        </w:tc>
        <w:tc>
          <w:tcPr>
            <w:tcW w:w="851" w:type="dxa"/>
            <w:tcBorders>
              <w:top w:val="single" w:sz="4" w:space="0" w:color="auto"/>
              <w:bottom w:val="single" w:sz="4" w:space="0" w:color="auto"/>
            </w:tcBorders>
            <w:vAlign w:val="center"/>
          </w:tcPr>
          <w:p w14:paraId="1B788FF3" w14:textId="0535CF47" w:rsidR="00677013" w:rsidRPr="00B22856" w:rsidRDefault="007305AC" w:rsidP="00741E5B">
            <w:pPr>
              <w:ind w:firstLine="0"/>
              <w:rPr>
                <w:sz w:val="18"/>
                <w:szCs w:val="18"/>
                <w:lang w:val="ro-MD"/>
              </w:rPr>
            </w:pPr>
            <w:r w:rsidRPr="00B22856">
              <w:rPr>
                <w:sz w:val="18"/>
                <w:szCs w:val="18"/>
                <w:lang w:val="ro-MD"/>
              </w:rPr>
              <w:t>-</w:t>
            </w:r>
          </w:p>
        </w:tc>
        <w:tc>
          <w:tcPr>
            <w:tcW w:w="850" w:type="dxa"/>
            <w:tcBorders>
              <w:top w:val="single" w:sz="4" w:space="0" w:color="auto"/>
              <w:bottom w:val="single" w:sz="4" w:space="0" w:color="auto"/>
            </w:tcBorders>
            <w:vAlign w:val="center"/>
          </w:tcPr>
          <w:p w14:paraId="7B372B93" w14:textId="7C5D9607" w:rsidR="00677013" w:rsidRPr="00B22856" w:rsidRDefault="007305AC" w:rsidP="00741E5B">
            <w:pPr>
              <w:ind w:firstLine="0"/>
              <w:rPr>
                <w:sz w:val="18"/>
                <w:szCs w:val="18"/>
                <w:lang w:val="ro-MD"/>
              </w:rPr>
            </w:pPr>
            <w:r w:rsidRPr="00B22856">
              <w:rPr>
                <w:sz w:val="18"/>
                <w:szCs w:val="18"/>
                <w:lang w:val="ro-MD"/>
              </w:rPr>
              <w:t>-</w:t>
            </w:r>
          </w:p>
        </w:tc>
        <w:tc>
          <w:tcPr>
            <w:tcW w:w="866" w:type="dxa"/>
            <w:tcBorders>
              <w:top w:val="single" w:sz="4" w:space="0" w:color="auto"/>
              <w:bottom w:val="single" w:sz="4" w:space="0" w:color="auto"/>
            </w:tcBorders>
            <w:vAlign w:val="center"/>
          </w:tcPr>
          <w:p w14:paraId="0E8F9F7D" w14:textId="2D519670" w:rsidR="00677013" w:rsidRPr="00B22856" w:rsidRDefault="007305AC"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vAlign w:val="center"/>
          </w:tcPr>
          <w:p w14:paraId="36E64644" w14:textId="2E04FEF6" w:rsidR="00677013" w:rsidRPr="00B22856" w:rsidRDefault="007305AC" w:rsidP="00741E5B">
            <w:pPr>
              <w:ind w:firstLine="0"/>
              <w:rPr>
                <w:sz w:val="18"/>
                <w:szCs w:val="18"/>
                <w:lang w:val="ro-MD"/>
              </w:rPr>
            </w:pPr>
            <w:r w:rsidRPr="00B22856">
              <w:rPr>
                <w:sz w:val="18"/>
                <w:szCs w:val="18"/>
                <w:lang w:val="ro-MD"/>
              </w:rPr>
              <w:t>-</w:t>
            </w:r>
          </w:p>
        </w:tc>
        <w:tc>
          <w:tcPr>
            <w:tcW w:w="992" w:type="dxa"/>
            <w:gridSpan w:val="2"/>
            <w:vMerge/>
            <w:vAlign w:val="center"/>
          </w:tcPr>
          <w:p w14:paraId="3B227FF6" w14:textId="0E55411B" w:rsidR="00677013" w:rsidRPr="00B22856" w:rsidRDefault="00677013" w:rsidP="00741E5B">
            <w:pPr>
              <w:rPr>
                <w:sz w:val="18"/>
                <w:szCs w:val="18"/>
                <w:lang w:val="ro-MD"/>
              </w:rPr>
            </w:pPr>
          </w:p>
        </w:tc>
        <w:tc>
          <w:tcPr>
            <w:tcW w:w="1420" w:type="dxa"/>
            <w:tcBorders>
              <w:top w:val="single" w:sz="4" w:space="0" w:color="auto"/>
              <w:bottom w:val="single" w:sz="4" w:space="0" w:color="auto"/>
            </w:tcBorders>
            <w:vAlign w:val="center"/>
          </w:tcPr>
          <w:p w14:paraId="3593D15E" w14:textId="2AA31FA5" w:rsidR="00677013" w:rsidRPr="00B22856" w:rsidRDefault="00677013" w:rsidP="00741E5B">
            <w:pPr>
              <w:ind w:firstLine="0"/>
              <w:rPr>
                <w:rFonts w:eastAsia="DengXian Light" w:cs="Arial"/>
                <w:kern w:val="2"/>
                <w:sz w:val="18"/>
                <w:szCs w:val="18"/>
                <w:lang w:val="ro-MD"/>
              </w:rPr>
            </w:pPr>
            <w:r w:rsidRPr="00B22856">
              <w:rPr>
                <w:rFonts w:eastAsia="DengXian Light" w:cs="Arial"/>
                <w:kern w:val="2"/>
                <w:sz w:val="18"/>
                <w:szCs w:val="18"/>
                <w:lang w:val="ro-MD"/>
              </w:rPr>
              <w:t>Procuratura Generală</w:t>
            </w:r>
          </w:p>
        </w:tc>
      </w:tr>
      <w:tr w:rsidR="00B22856" w:rsidRPr="00B22856" w14:paraId="15656484" w14:textId="77777777" w:rsidTr="00741E5B">
        <w:trPr>
          <w:trHeight w:val="512"/>
        </w:trPr>
        <w:tc>
          <w:tcPr>
            <w:tcW w:w="523" w:type="dxa"/>
            <w:vMerge/>
          </w:tcPr>
          <w:p w14:paraId="1CE4FF4B" w14:textId="77777777" w:rsidR="00677013" w:rsidRPr="00B22856" w:rsidRDefault="00677013"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1822A88E" w14:textId="77777777" w:rsidR="00677013" w:rsidRPr="00B22856" w:rsidRDefault="00677013" w:rsidP="00741E5B">
            <w:pPr>
              <w:ind w:firstLine="0"/>
              <w:rPr>
                <w:rFonts w:cs="Arial"/>
                <w:sz w:val="18"/>
                <w:szCs w:val="18"/>
                <w:lang w:val="ro-MD"/>
              </w:rPr>
            </w:pPr>
          </w:p>
        </w:tc>
        <w:tc>
          <w:tcPr>
            <w:tcW w:w="1842" w:type="dxa"/>
            <w:vMerge/>
            <w:tcBorders>
              <w:left w:val="single" w:sz="6" w:space="0" w:color="000000"/>
            </w:tcBorders>
          </w:tcPr>
          <w:p w14:paraId="04A90DEE" w14:textId="77777777" w:rsidR="00677013" w:rsidRPr="00B22856" w:rsidRDefault="00677013" w:rsidP="00741E5B">
            <w:pPr>
              <w:ind w:firstLine="0"/>
              <w:rPr>
                <w:rFonts w:cs="Arial"/>
                <w:sz w:val="18"/>
                <w:szCs w:val="18"/>
                <w:lang w:val="ro-MD"/>
              </w:rPr>
            </w:pPr>
          </w:p>
        </w:tc>
        <w:tc>
          <w:tcPr>
            <w:tcW w:w="991" w:type="dxa"/>
            <w:vMerge/>
            <w:tcBorders>
              <w:right w:val="single" w:sz="6" w:space="0" w:color="000000"/>
            </w:tcBorders>
            <w:vAlign w:val="center"/>
          </w:tcPr>
          <w:p w14:paraId="64881BBB" w14:textId="77777777" w:rsidR="00677013" w:rsidRPr="00B22856" w:rsidRDefault="00677013" w:rsidP="00741E5B">
            <w:pPr>
              <w:rPr>
                <w:sz w:val="18"/>
                <w:szCs w:val="18"/>
                <w:lang w:val="ro-MD"/>
              </w:rPr>
            </w:pPr>
          </w:p>
        </w:tc>
        <w:tc>
          <w:tcPr>
            <w:tcW w:w="851" w:type="dxa"/>
            <w:vMerge/>
            <w:vAlign w:val="center"/>
          </w:tcPr>
          <w:p w14:paraId="549CBE95" w14:textId="77777777" w:rsidR="00677013" w:rsidRPr="00B22856" w:rsidRDefault="00677013" w:rsidP="00741E5B">
            <w:pPr>
              <w:rPr>
                <w:sz w:val="18"/>
                <w:szCs w:val="18"/>
                <w:lang w:val="ro-MD"/>
              </w:rPr>
            </w:pPr>
          </w:p>
        </w:tc>
        <w:tc>
          <w:tcPr>
            <w:tcW w:w="991" w:type="dxa"/>
            <w:vMerge/>
            <w:vAlign w:val="center"/>
          </w:tcPr>
          <w:p w14:paraId="1C483851" w14:textId="77777777" w:rsidR="00677013" w:rsidRPr="00B22856" w:rsidRDefault="00677013" w:rsidP="00741E5B">
            <w:pPr>
              <w:rPr>
                <w:sz w:val="18"/>
                <w:szCs w:val="18"/>
                <w:lang w:val="ro-MD"/>
              </w:rPr>
            </w:pPr>
          </w:p>
        </w:tc>
        <w:tc>
          <w:tcPr>
            <w:tcW w:w="1139" w:type="dxa"/>
            <w:vMerge/>
            <w:vAlign w:val="center"/>
          </w:tcPr>
          <w:p w14:paraId="72DF7040" w14:textId="77777777" w:rsidR="00677013" w:rsidRPr="00B22856" w:rsidRDefault="00677013" w:rsidP="00741E5B">
            <w:pPr>
              <w:rPr>
                <w:sz w:val="18"/>
                <w:szCs w:val="18"/>
                <w:lang w:val="ro-MD"/>
              </w:rPr>
            </w:pPr>
          </w:p>
        </w:tc>
        <w:tc>
          <w:tcPr>
            <w:tcW w:w="992" w:type="dxa"/>
            <w:gridSpan w:val="2"/>
            <w:tcBorders>
              <w:top w:val="single" w:sz="4" w:space="0" w:color="auto"/>
              <w:bottom w:val="single" w:sz="4" w:space="0" w:color="auto"/>
            </w:tcBorders>
            <w:vAlign w:val="center"/>
          </w:tcPr>
          <w:p w14:paraId="00E22B35" w14:textId="660F1BC2" w:rsidR="00677013" w:rsidRPr="00B22856" w:rsidRDefault="00477F3B" w:rsidP="00741E5B">
            <w:pPr>
              <w:ind w:firstLine="0"/>
              <w:rPr>
                <w:sz w:val="18"/>
                <w:szCs w:val="18"/>
                <w:lang w:val="ro-MD"/>
              </w:rPr>
            </w:pPr>
            <w:r w:rsidRPr="00B22856">
              <w:rPr>
                <w:sz w:val="18"/>
                <w:szCs w:val="18"/>
                <w:lang w:val="ro-MD"/>
              </w:rPr>
              <w:t>80.01</w:t>
            </w:r>
          </w:p>
        </w:tc>
        <w:tc>
          <w:tcPr>
            <w:tcW w:w="850" w:type="dxa"/>
            <w:gridSpan w:val="2"/>
            <w:tcBorders>
              <w:top w:val="single" w:sz="4" w:space="0" w:color="auto"/>
              <w:bottom w:val="single" w:sz="4" w:space="0" w:color="auto"/>
            </w:tcBorders>
            <w:vAlign w:val="center"/>
          </w:tcPr>
          <w:p w14:paraId="7FA04FB7" w14:textId="5E899C11" w:rsidR="00677013" w:rsidRPr="00B22856" w:rsidRDefault="00022806" w:rsidP="00741E5B">
            <w:pPr>
              <w:ind w:firstLine="0"/>
              <w:rPr>
                <w:sz w:val="18"/>
                <w:szCs w:val="18"/>
                <w:lang w:val="ro-MD"/>
              </w:rPr>
            </w:pPr>
            <w:r w:rsidRPr="00B22856">
              <w:rPr>
                <w:sz w:val="18"/>
                <w:szCs w:val="18"/>
                <w:lang w:val="ro-MD"/>
              </w:rPr>
              <w:t>11,00</w:t>
            </w:r>
          </w:p>
        </w:tc>
        <w:tc>
          <w:tcPr>
            <w:tcW w:w="851" w:type="dxa"/>
            <w:tcBorders>
              <w:top w:val="single" w:sz="4" w:space="0" w:color="auto"/>
              <w:bottom w:val="single" w:sz="4" w:space="0" w:color="auto"/>
            </w:tcBorders>
            <w:vAlign w:val="center"/>
          </w:tcPr>
          <w:p w14:paraId="441F19EA" w14:textId="10B5E6A8" w:rsidR="00677013" w:rsidRPr="00B22856" w:rsidRDefault="007305AC" w:rsidP="00741E5B">
            <w:pPr>
              <w:ind w:firstLine="0"/>
              <w:rPr>
                <w:sz w:val="18"/>
                <w:szCs w:val="18"/>
                <w:lang w:val="ro-MD"/>
              </w:rPr>
            </w:pPr>
            <w:r w:rsidRPr="00B22856">
              <w:rPr>
                <w:sz w:val="18"/>
                <w:szCs w:val="18"/>
                <w:lang w:val="ro-MD"/>
              </w:rPr>
              <w:t>-</w:t>
            </w:r>
          </w:p>
        </w:tc>
        <w:tc>
          <w:tcPr>
            <w:tcW w:w="850" w:type="dxa"/>
            <w:tcBorders>
              <w:top w:val="single" w:sz="4" w:space="0" w:color="auto"/>
              <w:bottom w:val="single" w:sz="4" w:space="0" w:color="auto"/>
            </w:tcBorders>
            <w:vAlign w:val="center"/>
          </w:tcPr>
          <w:p w14:paraId="783203BD" w14:textId="2D5E72DB" w:rsidR="00677013" w:rsidRPr="00B22856" w:rsidRDefault="007305AC" w:rsidP="00741E5B">
            <w:pPr>
              <w:ind w:firstLine="0"/>
              <w:rPr>
                <w:sz w:val="18"/>
                <w:szCs w:val="18"/>
                <w:lang w:val="ro-MD"/>
              </w:rPr>
            </w:pPr>
            <w:r w:rsidRPr="00B22856">
              <w:rPr>
                <w:sz w:val="18"/>
                <w:szCs w:val="18"/>
                <w:lang w:val="ro-MD"/>
              </w:rPr>
              <w:t>-</w:t>
            </w:r>
          </w:p>
        </w:tc>
        <w:tc>
          <w:tcPr>
            <w:tcW w:w="866" w:type="dxa"/>
            <w:tcBorders>
              <w:top w:val="single" w:sz="4" w:space="0" w:color="auto"/>
              <w:bottom w:val="single" w:sz="4" w:space="0" w:color="auto"/>
            </w:tcBorders>
            <w:vAlign w:val="center"/>
          </w:tcPr>
          <w:p w14:paraId="31C672C8" w14:textId="1B68FB66" w:rsidR="00677013" w:rsidRPr="00B22856" w:rsidRDefault="007305AC"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vAlign w:val="center"/>
          </w:tcPr>
          <w:p w14:paraId="252E25B8" w14:textId="2581489B" w:rsidR="00677013" w:rsidRPr="00B22856" w:rsidRDefault="007305AC" w:rsidP="00741E5B">
            <w:pPr>
              <w:ind w:firstLine="0"/>
              <w:rPr>
                <w:sz w:val="18"/>
                <w:szCs w:val="18"/>
                <w:lang w:val="ro-MD"/>
              </w:rPr>
            </w:pPr>
            <w:r w:rsidRPr="00B22856">
              <w:rPr>
                <w:sz w:val="18"/>
                <w:szCs w:val="18"/>
                <w:lang w:val="ro-MD"/>
              </w:rPr>
              <w:t>-</w:t>
            </w:r>
          </w:p>
        </w:tc>
        <w:tc>
          <w:tcPr>
            <w:tcW w:w="992" w:type="dxa"/>
            <w:gridSpan w:val="2"/>
            <w:vMerge/>
            <w:vAlign w:val="center"/>
          </w:tcPr>
          <w:p w14:paraId="7669CD1F" w14:textId="6E570277" w:rsidR="00677013" w:rsidRPr="00B22856" w:rsidRDefault="00677013" w:rsidP="00741E5B">
            <w:pPr>
              <w:rPr>
                <w:sz w:val="18"/>
                <w:szCs w:val="18"/>
                <w:lang w:val="ro-MD"/>
              </w:rPr>
            </w:pPr>
          </w:p>
        </w:tc>
        <w:tc>
          <w:tcPr>
            <w:tcW w:w="1420" w:type="dxa"/>
            <w:tcBorders>
              <w:top w:val="single" w:sz="4" w:space="0" w:color="auto"/>
              <w:bottom w:val="single" w:sz="4" w:space="0" w:color="auto"/>
            </w:tcBorders>
            <w:vAlign w:val="center"/>
          </w:tcPr>
          <w:p w14:paraId="53EF10D4" w14:textId="4F01BB35" w:rsidR="00677013" w:rsidRPr="00B22856" w:rsidRDefault="00677013" w:rsidP="00741E5B">
            <w:pPr>
              <w:ind w:firstLine="0"/>
              <w:rPr>
                <w:rFonts w:eastAsia="DengXian Light" w:cs="Arial"/>
                <w:kern w:val="2"/>
                <w:sz w:val="18"/>
                <w:szCs w:val="18"/>
                <w:lang w:val="ro-MD"/>
              </w:rPr>
            </w:pPr>
            <w:r w:rsidRPr="00B22856">
              <w:rPr>
                <w:rFonts w:eastAsia="DengXian Light" w:cs="Arial"/>
                <w:kern w:val="2"/>
                <w:sz w:val="18"/>
                <w:szCs w:val="18"/>
                <w:lang w:val="ro-MD"/>
              </w:rPr>
              <w:t>Ministerul Sănătății</w:t>
            </w:r>
          </w:p>
        </w:tc>
      </w:tr>
      <w:tr w:rsidR="00B22856" w:rsidRPr="00B22856" w14:paraId="1E641752" w14:textId="77777777" w:rsidTr="00741E5B">
        <w:trPr>
          <w:trHeight w:val="945"/>
        </w:trPr>
        <w:tc>
          <w:tcPr>
            <w:tcW w:w="523" w:type="dxa"/>
            <w:vMerge/>
          </w:tcPr>
          <w:p w14:paraId="2BC84A5F" w14:textId="77777777" w:rsidR="00677013" w:rsidRPr="00B22856" w:rsidRDefault="00677013"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3DD9DD01" w14:textId="77777777" w:rsidR="00677013" w:rsidRPr="00B22856" w:rsidRDefault="00677013" w:rsidP="00741E5B">
            <w:pPr>
              <w:ind w:firstLine="0"/>
              <w:rPr>
                <w:rFonts w:cs="Arial"/>
                <w:sz w:val="18"/>
                <w:szCs w:val="18"/>
                <w:lang w:val="ro-MD"/>
              </w:rPr>
            </w:pPr>
          </w:p>
        </w:tc>
        <w:tc>
          <w:tcPr>
            <w:tcW w:w="1842" w:type="dxa"/>
            <w:vMerge/>
            <w:tcBorders>
              <w:left w:val="single" w:sz="6" w:space="0" w:color="000000"/>
              <w:bottom w:val="single" w:sz="6" w:space="0" w:color="000000"/>
            </w:tcBorders>
          </w:tcPr>
          <w:p w14:paraId="6A003592" w14:textId="77777777" w:rsidR="00677013" w:rsidRPr="00B22856" w:rsidRDefault="00677013" w:rsidP="00741E5B">
            <w:pPr>
              <w:ind w:firstLine="0"/>
              <w:rPr>
                <w:rFonts w:cs="Arial"/>
                <w:sz w:val="18"/>
                <w:szCs w:val="18"/>
                <w:lang w:val="ro-MD"/>
              </w:rPr>
            </w:pPr>
          </w:p>
        </w:tc>
        <w:tc>
          <w:tcPr>
            <w:tcW w:w="991" w:type="dxa"/>
            <w:vMerge/>
            <w:tcBorders>
              <w:bottom w:val="single" w:sz="6" w:space="0" w:color="000000"/>
              <w:right w:val="single" w:sz="6" w:space="0" w:color="000000"/>
            </w:tcBorders>
            <w:vAlign w:val="center"/>
          </w:tcPr>
          <w:p w14:paraId="25140373" w14:textId="77777777" w:rsidR="00677013" w:rsidRPr="00B22856" w:rsidRDefault="00677013" w:rsidP="00741E5B">
            <w:pPr>
              <w:rPr>
                <w:sz w:val="18"/>
                <w:szCs w:val="18"/>
                <w:lang w:val="ro-MD"/>
              </w:rPr>
            </w:pPr>
          </w:p>
        </w:tc>
        <w:tc>
          <w:tcPr>
            <w:tcW w:w="851" w:type="dxa"/>
            <w:vMerge/>
            <w:vAlign w:val="center"/>
          </w:tcPr>
          <w:p w14:paraId="0BD50B5A" w14:textId="77777777" w:rsidR="00677013" w:rsidRPr="00B22856" w:rsidRDefault="00677013" w:rsidP="00741E5B">
            <w:pPr>
              <w:rPr>
                <w:sz w:val="18"/>
                <w:szCs w:val="18"/>
                <w:lang w:val="ro-MD"/>
              </w:rPr>
            </w:pPr>
          </w:p>
        </w:tc>
        <w:tc>
          <w:tcPr>
            <w:tcW w:w="991" w:type="dxa"/>
            <w:vMerge/>
            <w:vAlign w:val="center"/>
          </w:tcPr>
          <w:p w14:paraId="0721347F" w14:textId="77777777" w:rsidR="00677013" w:rsidRPr="00B22856" w:rsidRDefault="00677013" w:rsidP="00741E5B">
            <w:pPr>
              <w:rPr>
                <w:sz w:val="18"/>
                <w:szCs w:val="18"/>
                <w:lang w:val="ro-MD"/>
              </w:rPr>
            </w:pPr>
          </w:p>
        </w:tc>
        <w:tc>
          <w:tcPr>
            <w:tcW w:w="1139" w:type="dxa"/>
            <w:vMerge/>
            <w:vAlign w:val="center"/>
          </w:tcPr>
          <w:p w14:paraId="1FE7937A" w14:textId="77777777" w:rsidR="00677013" w:rsidRPr="00B22856" w:rsidRDefault="00677013" w:rsidP="00741E5B">
            <w:pPr>
              <w:rPr>
                <w:sz w:val="18"/>
                <w:szCs w:val="18"/>
                <w:lang w:val="ro-MD"/>
              </w:rPr>
            </w:pPr>
          </w:p>
        </w:tc>
        <w:tc>
          <w:tcPr>
            <w:tcW w:w="992" w:type="dxa"/>
            <w:gridSpan w:val="2"/>
            <w:tcBorders>
              <w:top w:val="single" w:sz="4" w:space="0" w:color="auto"/>
            </w:tcBorders>
            <w:vAlign w:val="center"/>
          </w:tcPr>
          <w:p w14:paraId="121170A9" w14:textId="1AE6A306" w:rsidR="00677013" w:rsidRPr="00B22856" w:rsidRDefault="00E32CD9" w:rsidP="00741E5B">
            <w:pPr>
              <w:ind w:firstLine="0"/>
              <w:rPr>
                <w:sz w:val="18"/>
                <w:szCs w:val="18"/>
                <w:lang w:val="ro-MD"/>
              </w:rPr>
            </w:pPr>
            <w:r w:rsidRPr="00B22856">
              <w:rPr>
                <w:sz w:val="18"/>
                <w:szCs w:val="18"/>
                <w:lang w:val="ro-MD"/>
              </w:rPr>
              <w:t>90.01</w:t>
            </w:r>
          </w:p>
        </w:tc>
        <w:tc>
          <w:tcPr>
            <w:tcW w:w="850" w:type="dxa"/>
            <w:gridSpan w:val="2"/>
            <w:tcBorders>
              <w:top w:val="single" w:sz="4" w:space="0" w:color="auto"/>
            </w:tcBorders>
            <w:vAlign w:val="center"/>
          </w:tcPr>
          <w:p w14:paraId="421BC5DB" w14:textId="294C16A4" w:rsidR="00677013" w:rsidRPr="00B22856" w:rsidRDefault="00022806" w:rsidP="00741E5B">
            <w:pPr>
              <w:ind w:firstLine="0"/>
              <w:rPr>
                <w:sz w:val="18"/>
                <w:szCs w:val="18"/>
                <w:lang w:val="ro-MD"/>
              </w:rPr>
            </w:pPr>
            <w:r w:rsidRPr="00B22856">
              <w:rPr>
                <w:sz w:val="18"/>
                <w:szCs w:val="18"/>
                <w:lang w:val="ro-MD"/>
              </w:rPr>
              <w:t>11,00</w:t>
            </w:r>
          </w:p>
        </w:tc>
        <w:tc>
          <w:tcPr>
            <w:tcW w:w="851" w:type="dxa"/>
            <w:tcBorders>
              <w:top w:val="single" w:sz="4" w:space="0" w:color="auto"/>
            </w:tcBorders>
            <w:vAlign w:val="center"/>
          </w:tcPr>
          <w:p w14:paraId="3E8240D2" w14:textId="6BCB1FE6" w:rsidR="00677013" w:rsidRPr="00B22856" w:rsidRDefault="007305AC" w:rsidP="00741E5B">
            <w:pPr>
              <w:ind w:firstLine="0"/>
              <w:rPr>
                <w:sz w:val="18"/>
                <w:szCs w:val="18"/>
                <w:lang w:val="ro-MD"/>
              </w:rPr>
            </w:pPr>
            <w:r w:rsidRPr="00B22856">
              <w:rPr>
                <w:sz w:val="18"/>
                <w:szCs w:val="18"/>
                <w:lang w:val="ro-MD"/>
              </w:rPr>
              <w:t>-</w:t>
            </w:r>
          </w:p>
        </w:tc>
        <w:tc>
          <w:tcPr>
            <w:tcW w:w="850" w:type="dxa"/>
            <w:tcBorders>
              <w:top w:val="single" w:sz="4" w:space="0" w:color="auto"/>
            </w:tcBorders>
            <w:vAlign w:val="center"/>
          </w:tcPr>
          <w:p w14:paraId="25FD7F19" w14:textId="6A93A03B" w:rsidR="00677013" w:rsidRPr="00B22856" w:rsidRDefault="007305AC" w:rsidP="00741E5B">
            <w:pPr>
              <w:ind w:firstLine="0"/>
              <w:rPr>
                <w:sz w:val="18"/>
                <w:szCs w:val="18"/>
                <w:lang w:val="ro-MD"/>
              </w:rPr>
            </w:pPr>
            <w:r w:rsidRPr="00B22856">
              <w:rPr>
                <w:sz w:val="18"/>
                <w:szCs w:val="18"/>
                <w:lang w:val="ro-MD"/>
              </w:rPr>
              <w:t>-</w:t>
            </w:r>
          </w:p>
        </w:tc>
        <w:tc>
          <w:tcPr>
            <w:tcW w:w="866" w:type="dxa"/>
            <w:tcBorders>
              <w:top w:val="single" w:sz="4" w:space="0" w:color="auto"/>
            </w:tcBorders>
            <w:vAlign w:val="center"/>
          </w:tcPr>
          <w:p w14:paraId="0901AE83" w14:textId="3C76E401" w:rsidR="00677013" w:rsidRPr="00B22856" w:rsidRDefault="007305AC" w:rsidP="00741E5B">
            <w:pPr>
              <w:ind w:firstLine="0"/>
              <w:rPr>
                <w:sz w:val="18"/>
                <w:szCs w:val="18"/>
                <w:lang w:val="ro-MD"/>
              </w:rPr>
            </w:pPr>
            <w:r w:rsidRPr="00B22856">
              <w:rPr>
                <w:sz w:val="18"/>
                <w:szCs w:val="18"/>
                <w:lang w:val="ro-MD"/>
              </w:rPr>
              <w:t>-</w:t>
            </w:r>
          </w:p>
        </w:tc>
        <w:tc>
          <w:tcPr>
            <w:tcW w:w="840" w:type="dxa"/>
            <w:tcBorders>
              <w:top w:val="single" w:sz="4" w:space="0" w:color="auto"/>
            </w:tcBorders>
            <w:vAlign w:val="center"/>
          </w:tcPr>
          <w:p w14:paraId="2090958F" w14:textId="3815DBC5" w:rsidR="00677013" w:rsidRPr="00B22856" w:rsidRDefault="007305AC" w:rsidP="00741E5B">
            <w:pPr>
              <w:ind w:firstLine="0"/>
              <w:rPr>
                <w:sz w:val="18"/>
                <w:szCs w:val="18"/>
                <w:lang w:val="ro-MD"/>
              </w:rPr>
            </w:pPr>
            <w:r w:rsidRPr="00B22856">
              <w:rPr>
                <w:sz w:val="18"/>
                <w:szCs w:val="18"/>
                <w:lang w:val="ro-MD"/>
              </w:rPr>
              <w:t>-</w:t>
            </w:r>
          </w:p>
        </w:tc>
        <w:tc>
          <w:tcPr>
            <w:tcW w:w="992" w:type="dxa"/>
            <w:gridSpan w:val="2"/>
            <w:vMerge/>
            <w:vAlign w:val="center"/>
          </w:tcPr>
          <w:p w14:paraId="65C64ABD" w14:textId="601BB376" w:rsidR="00677013" w:rsidRPr="00B22856" w:rsidRDefault="00677013" w:rsidP="00741E5B">
            <w:pPr>
              <w:rPr>
                <w:sz w:val="18"/>
                <w:szCs w:val="18"/>
                <w:lang w:val="ro-MD"/>
              </w:rPr>
            </w:pPr>
          </w:p>
        </w:tc>
        <w:tc>
          <w:tcPr>
            <w:tcW w:w="1420" w:type="dxa"/>
            <w:tcBorders>
              <w:top w:val="single" w:sz="4" w:space="0" w:color="auto"/>
            </w:tcBorders>
            <w:vAlign w:val="center"/>
          </w:tcPr>
          <w:p w14:paraId="032E32EB" w14:textId="11036E4C" w:rsidR="00677013" w:rsidRPr="00B22856" w:rsidRDefault="00677013" w:rsidP="00741E5B">
            <w:pPr>
              <w:ind w:firstLine="0"/>
              <w:rPr>
                <w:rFonts w:eastAsia="DengXian Light" w:cs="Arial"/>
                <w:kern w:val="2"/>
                <w:sz w:val="18"/>
                <w:szCs w:val="18"/>
                <w:lang w:val="ro-MD"/>
              </w:rPr>
            </w:pPr>
            <w:r w:rsidRPr="00B22856">
              <w:rPr>
                <w:rFonts w:eastAsia="DengXian Light" w:cs="Arial"/>
                <w:kern w:val="2"/>
                <w:sz w:val="18"/>
                <w:szCs w:val="18"/>
                <w:lang w:val="ro-MD"/>
              </w:rPr>
              <w:t>Ministerul Muncii și Protecției Sociale</w:t>
            </w:r>
          </w:p>
        </w:tc>
      </w:tr>
      <w:tr w:rsidR="00B22856" w:rsidRPr="00B22856" w14:paraId="7FEEDC52" w14:textId="77777777" w:rsidTr="00741E5B">
        <w:trPr>
          <w:trHeight w:val="555"/>
        </w:trPr>
        <w:tc>
          <w:tcPr>
            <w:tcW w:w="523" w:type="dxa"/>
            <w:vMerge w:val="restart"/>
          </w:tcPr>
          <w:p w14:paraId="6775C081" w14:textId="4A730A0E" w:rsidR="00BF2812" w:rsidRPr="00B22856" w:rsidRDefault="00BF2812" w:rsidP="00741E5B">
            <w:pPr>
              <w:ind w:firstLine="0"/>
              <w:rPr>
                <w:sz w:val="18"/>
                <w:szCs w:val="18"/>
                <w:lang w:val="ro-MD"/>
              </w:rPr>
            </w:pPr>
            <w:r w:rsidRPr="00B22856">
              <w:rPr>
                <w:sz w:val="18"/>
                <w:szCs w:val="18"/>
                <w:lang w:val="ro-MD"/>
              </w:rPr>
              <w:t>1</w:t>
            </w:r>
            <w:r w:rsidR="00D677F6" w:rsidRPr="00B22856">
              <w:rPr>
                <w:sz w:val="18"/>
                <w:szCs w:val="18"/>
                <w:lang w:val="ro-MD"/>
              </w:rPr>
              <w:t>5</w:t>
            </w:r>
          </w:p>
        </w:tc>
        <w:tc>
          <w:tcPr>
            <w:tcW w:w="2157" w:type="dxa"/>
            <w:vMerge w:val="restart"/>
            <w:tcBorders>
              <w:top w:val="single" w:sz="6" w:space="0" w:color="000000"/>
              <w:left w:val="single" w:sz="6" w:space="0" w:color="000000"/>
              <w:right w:val="single" w:sz="6" w:space="0" w:color="000000"/>
            </w:tcBorders>
            <w:vAlign w:val="center"/>
          </w:tcPr>
          <w:p w14:paraId="2B6708A1" w14:textId="77777777" w:rsidR="00BF2812" w:rsidRPr="00B22856" w:rsidRDefault="00BF2812" w:rsidP="00741E5B">
            <w:pPr>
              <w:ind w:firstLine="0"/>
              <w:rPr>
                <w:rFonts w:cs="Arial"/>
                <w:bCs/>
                <w:sz w:val="18"/>
                <w:szCs w:val="18"/>
                <w:lang w:val="ro-MD"/>
              </w:rPr>
            </w:pPr>
            <w:r w:rsidRPr="00B22856">
              <w:rPr>
                <w:rFonts w:cs="Arial"/>
                <w:sz w:val="18"/>
                <w:szCs w:val="18"/>
                <w:lang w:val="ro-MD"/>
              </w:rPr>
              <w:t xml:space="preserve">1.2.4.Aprobarea ghidului/instrucțiunii privind aplicarea de către organele de drept a prevederilor legale cu </w:t>
            </w:r>
            <w:r w:rsidRPr="00B22856">
              <w:rPr>
                <w:rFonts w:cs="Arial"/>
                <w:sz w:val="18"/>
                <w:szCs w:val="18"/>
                <w:lang w:val="ro-MD"/>
              </w:rPr>
              <w:lastRenderedPageBreak/>
              <w:t>privire la violența sexuală asupra copiilor</w:t>
            </w:r>
          </w:p>
        </w:tc>
        <w:tc>
          <w:tcPr>
            <w:tcW w:w="1842" w:type="dxa"/>
            <w:vMerge w:val="restart"/>
            <w:tcBorders>
              <w:top w:val="single" w:sz="6" w:space="0" w:color="000000"/>
              <w:left w:val="single" w:sz="6" w:space="0" w:color="000000"/>
            </w:tcBorders>
            <w:vAlign w:val="center"/>
          </w:tcPr>
          <w:p w14:paraId="2AC2D451" w14:textId="77777777" w:rsidR="00BF2812" w:rsidRPr="00B22856" w:rsidRDefault="00BF2812" w:rsidP="00741E5B">
            <w:pPr>
              <w:ind w:firstLine="0"/>
              <w:contextualSpacing/>
              <w:rPr>
                <w:rFonts w:eastAsia="SimSun"/>
                <w:sz w:val="18"/>
                <w:szCs w:val="18"/>
                <w:lang w:val="ro-MD"/>
              </w:rPr>
            </w:pPr>
            <w:r w:rsidRPr="00B22856">
              <w:rPr>
                <w:rFonts w:eastAsia="SimSun"/>
                <w:sz w:val="18"/>
                <w:szCs w:val="18"/>
                <w:lang w:val="ro-MD"/>
              </w:rPr>
              <w:lastRenderedPageBreak/>
              <w:t>Ghid aprobat</w:t>
            </w:r>
          </w:p>
        </w:tc>
        <w:tc>
          <w:tcPr>
            <w:tcW w:w="991" w:type="dxa"/>
            <w:vMerge w:val="restart"/>
            <w:tcBorders>
              <w:top w:val="single" w:sz="6" w:space="0" w:color="000000"/>
              <w:right w:val="single" w:sz="6" w:space="0" w:color="000000"/>
            </w:tcBorders>
            <w:vAlign w:val="center"/>
          </w:tcPr>
          <w:p w14:paraId="0F57FA60" w14:textId="77777777" w:rsidR="00BF2812" w:rsidRPr="00B22856" w:rsidRDefault="00BF2812" w:rsidP="00741E5B">
            <w:pPr>
              <w:ind w:firstLine="0"/>
              <w:rPr>
                <w:sz w:val="18"/>
                <w:szCs w:val="18"/>
                <w:lang w:val="ro-MD"/>
              </w:rPr>
            </w:pPr>
            <w:r w:rsidRPr="00B22856">
              <w:rPr>
                <w:sz w:val="18"/>
                <w:szCs w:val="18"/>
                <w:lang w:val="ro-MD"/>
              </w:rPr>
              <w:t>117,00</w:t>
            </w:r>
          </w:p>
        </w:tc>
        <w:tc>
          <w:tcPr>
            <w:tcW w:w="851" w:type="dxa"/>
            <w:vMerge w:val="restart"/>
            <w:tcBorders>
              <w:top w:val="single" w:sz="6" w:space="0" w:color="000000"/>
              <w:left w:val="single" w:sz="6" w:space="0" w:color="000000"/>
              <w:right w:val="single" w:sz="6" w:space="0" w:color="000000"/>
            </w:tcBorders>
            <w:vAlign w:val="center"/>
          </w:tcPr>
          <w:p w14:paraId="3D2CEB46" w14:textId="77777777" w:rsidR="00BF2812" w:rsidRPr="00B22856" w:rsidRDefault="00BF2812" w:rsidP="00741E5B">
            <w:pPr>
              <w:ind w:firstLine="0"/>
              <w:rPr>
                <w:sz w:val="18"/>
                <w:szCs w:val="18"/>
                <w:lang w:val="ro-MD"/>
              </w:rPr>
            </w:pPr>
            <w:r w:rsidRPr="00B22856">
              <w:rPr>
                <w:rFonts w:cs="Arial"/>
                <w:sz w:val="18"/>
                <w:szCs w:val="18"/>
                <w:lang w:val="ro-MD"/>
              </w:rPr>
              <w:t>117,00</w:t>
            </w:r>
          </w:p>
        </w:tc>
        <w:tc>
          <w:tcPr>
            <w:tcW w:w="991" w:type="dxa"/>
            <w:vMerge w:val="restart"/>
            <w:vAlign w:val="center"/>
          </w:tcPr>
          <w:p w14:paraId="7F4AB152" w14:textId="77777777" w:rsidR="00BF2812" w:rsidRPr="00B22856" w:rsidRDefault="00BF2812" w:rsidP="00741E5B">
            <w:pPr>
              <w:ind w:firstLine="0"/>
              <w:rPr>
                <w:sz w:val="18"/>
                <w:szCs w:val="18"/>
                <w:lang w:val="ro-MD"/>
              </w:rPr>
            </w:pPr>
            <w:r w:rsidRPr="00B22856">
              <w:rPr>
                <w:sz w:val="18"/>
                <w:szCs w:val="18"/>
                <w:lang w:val="ro-MD"/>
              </w:rPr>
              <w:t>-</w:t>
            </w:r>
          </w:p>
        </w:tc>
        <w:tc>
          <w:tcPr>
            <w:tcW w:w="1139" w:type="dxa"/>
            <w:vMerge w:val="restart"/>
            <w:vAlign w:val="center"/>
          </w:tcPr>
          <w:p w14:paraId="6F818F45" w14:textId="77777777" w:rsidR="00BF2812" w:rsidRPr="00B22856" w:rsidRDefault="00BF2812" w:rsidP="00741E5B">
            <w:pPr>
              <w:ind w:firstLine="0"/>
              <w:rPr>
                <w:sz w:val="18"/>
                <w:szCs w:val="18"/>
                <w:lang w:val="ro-MD"/>
              </w:rPr>
            </w:pP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4E3B05A4" w14:textId="5BC762EB" w:rsidR="00BF2812" w:rsidRPr="00B22856" w:rsidRDefault="00BF2812" w:rsidP="00741E5B">
            <w:pPr>
              <w:ind w:firstLine="0"/>
              <w:rPr>
                <w:sz w:val="18"/>
                <w:szCs w:val="18"/>
                <w:lang w:val="ro-MD"/>
              </w:rPr>
            </w:pPr>
            <w:r w:rsidRPr="00B22856">
              <w:rPr>
                <w:sz w:val="18"/>
                <w:szCs w:val="18"/>
                <w:lang w:val="ro-MD"/>
              </w:rPr>
              <w:t>40.19</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4954398C" w14:textId="032D7670" w:rsidR="00BF2812" w:rsidRPr="00B22856" w:rsidRDefault="00FB5B79" w:rsidP="00741E5B">
            <w:pPr>
              <w:ind w:firstLine="0"/>
              <w:rPr>
                <w:sz w:val="18"/>
                <w:szCs w:val="18"/>
                <w:lang w:val="ro-MD"/>
              </w:rPr>
            </w:pPr>
            <w:r w:rsidRPr="00B22856">
              <w:rPr>
                <w:sz w:val="18"/>
                <w:szCs w:val="18"/>
                <w:lang w:val="ro-MD"/>
              </w:rPr>
              <w:t>58</w:t>
            </w:r>
            <w:r w:rsidR="00BF2812" w:rsidRPr="00B22856">
              <w:rPr>
                <w:sz w:val="18"/>
                <w:szCs w:val="18"/>
                <w:lang w:val="ro-MD"/>
              </w:rPr>
              <w:t>,00</w:t>
            </w:r>
          </w:p>
        </w:tc>
        <w:tc>
          <w:tcPr>
            <w:tcW w:w="851" w:type="dxa"/>
            <w:tcBorders>
              <w:top w:val="single" w:sz="6" w:space="0" w:color="000000"/>
              <w:left w:val="single" w:sz="6" w:space="0" w:color="000000"/>
              <w:bottom w:val="single" w:sz="4" w:space="0" w:color="auto"/>
              <w:right w:val="single" w:sz="6" w:space="0" w:color="000000"/>
            </w:tcBorders>
            <w:vAlign w:val="center"/>
          </w:tcPr>
          <w:p w14:paraId="3F3088F3" w14:textId="77777777" w:rsidR="00BF2812" w:rsidRPr="00B22856" w:rsidRDefault="00BF2812"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4402AAFE" w14:textId="77777777" w:rsidR="00BF2812" w:rsidRPr="00B22856" w:rsidRDefault="00BF2812"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3566AE83" w14:textId="77777777" w:rsidR="00BF2812" w:rsidRPr="00B22856" w:rsidRDefault="00BF2812"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3F41A212" w14:textId="77777777" w:rsidR="00BF2812" w:rsidRPr="00B22856" w:rsidRDefault="00BF2812" w:rsidP="00741E5B">
            <w:pPr>
              <w:ind w:firstLine="0"/>
              <w:rPr>
                <w:sz w:val="18"/>
                <w:szCs w:val="18"/>
                <w:lang w:val="ro-MD"/>
              </w:rPr>
            </w:pPr>
            <w:r w:rsidRPr="00B22856">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4D80E84A" w14:textId="212D7FC2" w:rsidR="00BF2812" w:rsidRPr="00B22856" w:rsidRDefault="00BF2812" w:rsidP="00741E5B">
            <w:pPr>
              <w:spacing w:after="288"/>
              <w:ind w:firstLine="0"/>
              <w:rPr>
                <w:sz w:val="16"/>
                <w:szCs w:val="16"/>
                <w:lang w:val="ro-MD"/>
              </w:rPr>
            </w:pPr>
            <w:r w:rsidRPr="00B22856">
              <w:rPr>
                <w:rFonts w:cs="Arial"/>
                <w:sz w:val="18"/>
                <w:szCs w:val="18"/>
                <w:lang w:val="ro-MD"/>
              </w:rPr>
              <w:t>Trimestrul IV, 2026</w:t>
            </w:r>
          </w:p>
          <w:p w14:paraId="391646A8" w14:textId="2162BB91" w:rsidR="00BF2812" w:rsidRPr="00B22856" w:rsidRDefault="00BF2812" w:rsidP="00741E5B">
            <w:pPr>
              <w:ind w:firstLine="0"/>
              <w:rPr>
                <w:sz w:val="16"/>
                <w:szCs w:val="16"/>
                <w:lang w:val="ro-MD"/>
              </w:rPr>
            </w:pPr>
            <w:r w:rsidRPr="00B22856">
              <w:rPr>
                <w:rFonts w:cs="Arial"/>
                <w:sz w:val="16"/>
                <w:szCs w:val="16"/>
                <w:lang w:val="ro-MD"/>
              </w:rPr>
              <w:t xml:space="preserve">(după alinierea la </w:t>
            </w:r>
            <w:r w:rsidRPr="00B22856">
              <w:rPr>
                <w:rFonts w:cs="Arial"/>
                <w:sz w:val="16"/>
                <w:szCs w:val="16"/>
                <w:lang w:val="ro-MD"/>
              </w:rPr>
              <w:lastRenderedPageBreak/>
              <w:t>Directiva 2011/93/UE)</w:t>
            </w:r>
          </w:p>
        </w:tc>
        <w:tc>
          <w:tcPr>
            <w:tcW w:w="1420" w:type="dxa"/>
            <w:tcBorders>
              <w:top w:val="single" w:sz="6" w:space="0" w:color="000000"/>
              <w:left w:val="single" w:sz="6" w:space="0" w:color="000000"/>
              <w:bottom w:val="single" w:sz="4" w:space="0" w:color="auto"/>
              <w:right w:val="single" w:sz="6" w:space="0" w:color="000000"/>
            </w:tcBorders>
            <w:vAlign w:val="center"/>
          </w:tcPr>
          <w:p w14:paraId="385A6C05" w14:textId="0499A3A8" w:rsidR="00BF2812" w:rsidRPr="00B22856" w:rsidRDefault="00BF2812" w:rsidP="00741E5B">
            <w:pPr>
              <w:ind w:firstLine="0"/>
              <w:rPr>
                <w:rFonts w:cs="Arial"/>
                <w:sz w:val="18"/>
                <w:szCs w:val="18"/>
                <w:lang w:val="ro-MD"/>
              </w:rPr>
            </w:pPr>
            <w:r w:rsidRPr="00B22856">
              <w:rPr>
                <w:rFonts w:cs="Arial"/>
                <w:sz w:val="18"/>
                <w:szCs w:val="18"/>
                <w:lang w:val="ro-MD"/>
              </w:rPr>
              <w:lastRenderedPageBreak/>
              <w:t>Procuratura Generală</w:t>
            </w:r>
          </w:p>
        </w:tc>
      </w:tr>
      <w:tr w:rsidR="00B22856" w:rsidRPr="00B22856" w14:paraId="55E17CF3" w14:textId="77777777" w:rsidTr="00741E5B">
        <w:trPr>
          <w:trHeight w:val="600"/>
        </w:trPr>
        <w:tc>
          <w:tcPr>
            <w:tcW w:w="523" w:type="dxa"/>
            <w:vMerge/>
          </w:tcPr>
          <w:p w14:paraId="6ED6C4D6" w14:textId="77777777" w:rsidR="00BF2812" w:rsidRPr="00B22856" w:rsidRDefault="00BF2812"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7BC36E29" w14:textId="77777777" w:rsidR="00BF2812" w:rsidRPr="00B22856" w:rsidRDefault="00BF2812" w:rsidP="00741E5B">
            <w:pPr>
              <w:ind w:firstLine="0"/>
              <w:rPr>
                <w:rFonts w:cs="Arial"/>
                <w:sz w:val="18"/>
                <w:szCs w:val="18"/>
                <w:lang w:val="ro-MD"/>
              </w:rPr>
            </w:pPr>
          </w:p>
        </w:tc>
        <w:tc>
          <w:tcPr>
            <w:tcW w:w="1842" w:type="dxa"/>
            <w:vMerge/>
            <w:tcBorders>
              <w:left w:val="single" w:sz="6" w:space="0" w:color="000000"/>
            </w:tcBorders>
            <w:vAlign w:val="center"/>
          </w:tcPr>
          <w:p w14:paraId="13660419" w14:textId="77777777" w:rsidR="00BF2812" w:rsidRPr="00B22856" w:rsidRDefault="00BF2812" w:rsidP="00741E5B">
            <w:pPr>
              <w:ind w:firstLine="0"/>
              <w:contextualSpacing/>
              <w:rPr>
                <w:rFonts w:eastAsia="SimSun"/>
                <w:sz w:val="18"/>
                <w:szCs w:val="18"/>
                <w:lang w:val="ro-MD"/>
              </w:rPr>
            </w:pPr>
          </w:p>
        </w:tc>
        <w:tc>
          <w:tcPr>
            <w:tcW w:w="991" w:type="dxa"/>
            <w:vMerge/>
            <w:tcBorders>
              <w:right w:val="single" w:sz="6" w:space="0" w:color="000000"/>
            </w:tcBorders>
            <w:vAlign w:val="center"/>
          </w:tcPr>
          <w:p w14:paraId="4BB7E775" w14:textId="77777777" w:rsidR="00BF2812" w:rsidRPr="00B22856" w:rsidRDefault="00BF2812" w:rsidP="00741E5B">
            <w:pPr>
              <w:rPr>
                <w:sz w:val="18"/>
                <w:szCs w:val="18"/>
                <w:lang w:val="ro-MD"/>
              </w:rPr>
            </w:pPr>
          </w:p>
        </w:tc>
        <w:tc>
          <w:tcPr>
            <w:tcW w:w="851" w:type="dxa"/>
            <w:vMerge/>
            <w:tcBorders>
              <w:left w:val="single" w:sz="6" w:space="0" w:color="000000"/>
              <w:right w:val="single" w:sz="6" w:space="0" w:color="000000"/>
            </w:tcBorders>
            <w:vAlign w:val="center"/>
          </w:tcPr>
          <w:p w14:paraId="69374C11" w14:textId="77777777" w:rsidR="00BF2812" w:rsidRPr="00B22856" w:rsidRDefault="00BF2812" w:rsidP="00741E5B">
            <w:pPr>
              <w:rPr>
                <w:rFonts w:cs="Arial"/>
                <w:sz w:val="18"/>
                <w:szCs w:val="18"/>
                <w:lang w:val="ro-MD"/>
              </w:rPr>
            </w:pPr>
          </w:p>
        </w:tc>
        <w:tc>
          <w:tcPr>
            <w:tcW w:w="991" w:type="dxa"/>
            <w:vMerge/>
            <w:vAlign w:val="center"/>
          </w:tcPr>
          <w:p w14:paraId="096E1CD8" w14:textId="77777777" w:rsidR="00BF2812" w:rsidRPr="00B22856" w:rsidRDefault="00BF2812" w:rsidP="00741E5B">
            <w:pPr>
              <w:rPr>
                <w:sz w:val="18"/>
                <w:szCs w:val="18"/>
                <w:lang w:val="ro-MD"/>
              </w:rPr>
            </w:pPr>
          </w:p>
        </w:tc>
        <w:tc>
          <w:tcPr>
            <w:tcW w:w="1139" w:type="dxa"/>
            <w:vMerge/>
            <w:vAlign w:val="center"/>
          </w:tcPr>
          <w:p w14:paraId="605536D3" w14:textId="77777777" w:rsidR="00BF2812" w:rsidRPr="00B22856" w:rsidRDefault="00BF2812" w:rsidP="00741E5B">
            <w:pPr>
              <w:ind w:firstLine="0"/>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40252ADF" w14:textId="635A2BF8" w:rsidR="00BF2812" w:rsidRPr="00B22856" w:rsidRDefault="00E32CD9" w:rsidP="00741E5B">
            <w:pPr>
              <w:ind w:firstLine="0"/>
              <w:rPr>
                <w:sz w:val="18"/>
                <w:szCs w:val="18"/>
                <w:lang w:val="ro-MD"/>
              </w:rPr>
            </w:pPr>
            <w:r w:rsidRPr="00B22856">
              <w:rPr>
                <w:sz w:val="18"/>
                <w:szCs w:val="18"/>
                <w:lang w:val="ro-MD"/>
              </w:rPr>
              <w:t>35.01</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6CEA8E44" w14:textId="7F8E7068" w:rsidR="00BF2812" w:rsidRPr="00B22856" w:rsidRDefault="00FB5B79" w:rsidP="00741E5B">
            <w:pPr>
              <w:ind w:firstLine="0"/>
              <w:rPr>
                <w:sz w:val="18"/>
                <w:szCs w:val="18"/>
                <w:lang w:val="ro-MD"/>
              </w:rPr>
            </w:pPr>
            <w:r w:rsidRPr="00B22856">
              <w:rPr>
                <w:sz w:val="18"/>
                <w:szCs w:val="18"/>
                <w:lang w:val="ro-MD"/>
              </w:rPr>
              <w:t>29,50</w:t>
            </w:r>
          </w:p>
        </w:tc>
        <w:tc>
          <w:tcPr>
            <w:tcW w:w="851" w:type="dxa"/>
            <w:tcBorders>
              <w:top w:val="single" w:sz="4" w:space="0" w:color="auto"/>
              <w:left w:val="single" w:sz="6" w:space="0" w:color="000000"/>
              <w:bottom w:val="single" w:sz="4" w:space="0" w:color="auto"/>
              <w:right w:val="single" w:sz="6" w:space="0" w:color="000000"/>
            </w:tcBorders>
            <w:vAlign w:val="center"/>
          </w:tcPr>
          <w:p w14:paraId="7D60BE0F" w14:textId="6BDA62B6" w:rsidR="00BF2812" w:rsidRPr="00B22856" w:rsidRDefault="002B3D64"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4" w:space="0" w:color="auto"/>
              <w:right w:val="single" w:sz="6" w:space="0" w:color="000000"/>
            </w:tcBorders>
            <w:vAlign w:val="center"/>
          </w:tcPr>
          <w:p w14:paraId="0368534B" w14:textId="3409D874" w:rsidR="00BF2812" w:rsidRPr="00B22856" w:rsidRDefault="002B3D64"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4" w:space="0" w:color="auto"/>
              <w:right w:val="single" w:sz="6" w:space="0" w:color="000000"/>
            </w:tcBorders>
            <w:vAlign w:val="center"/>
          </w:tcPr>
          <w:p w14:paraId="545011E0" w14:textId="78C1A930" w:rsidR="00BF2812" w:rsidRPr="00B22856" w:rsidRDefault="002B3D64"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4" w:space="0" w:color="auto"/>
              <w:right w:val="single" w:sz="6" w:space="0" w:color="000000"/>
            </w:tcBorders>
            <w:vAlign w:val="center"/>
          </w:tcPr>
          <w:p w14:paraId="1ECAAFF8" w14:textId="3884887B" w:rsidR="00BF2812" w:rsidRPr="00B22856" w:rsidRDefault="002B3D64" w:rsidP="00741E5B">
            <w:pPr>
              <w:ind w:firstLine="0"/>
              <w:rPr>
                <w:sz w:val="18"/>
                <w:szCs w:val="18"/>
                <w:lang w:val="ro-MD"/>
              </w:rPr>
            </w:pPr>
            <w:r w:rsidRPr="00B22856">
              <w:rPr>
                <w:sz w:val="18"/>
                <w:szCs w:val="18"/>
                <w:lang w:val="ro-MD"/>
              </w:rPr>
              <w:t>-</w:t>
            </w:r>
          </w:p>
        </w:tc>
        <w:tc>
          <w:tcPr>
            <w:tcW w:w="992" w:type="dxa"/>
            <w:gridSpan w:val="2"/>
            <w:vMerge/>
            <w:tcBorders>
              <w:left w:val="single" w:sz="6" w:space="0" w:color="000000"/>
              <w:right w:val="single" w:sz="6" w:space="0" w:color="000000"/>
            </w:tcBorders>
            <w:vAlign w:val="center"/>
          </w:tcPr>
          <w:p w14:paraId="60CD7EA8" w14:textId="3047CC99" w:rsidR="00BF2812" w:rsidRPr="00B22856" w:rsidRDefault="00BF2812" w:rsidP="00741E5B">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4680CA66" w14:textId="39CC39D2" w:rsidR="00BF2812" w:rsidRPr="00B22856" w:rsidRDefault="00BF2812" w:rsidP="00741E5B">
            <w:pPr>
              <w:ind w:firstLine="0"/>
              <w:rPr>
                <w:rFonts w:cs="Arial"/>
                <w:sz w:val="18"/>
                <w:szCs w:val="18"/>
                <w:lang w:val="ro-MD"/>
              </w:rPr>
            </w:pPr>
            <w:r w:rsidRPr="00B22856">
              <w:rPr>
                <w:rFonts w:cs="Arial"/>
                <w:sz w:val="18"/>
                <w:szCs w:val="18"/>
                <w:lang w:val="ro-MD"/>
              </w:rPr>
              <w:t>Ministerul Afacerilor Interne</w:t>
            </w:r>
          </w:p>
        </w:tc>
      </w:tr>
      <w:tr w:rsidR="00B22856" w:rsidRPr="00B22856" w14:paraId="0272ADC4" w14:textId="77777777" w:rsidTr="00741E5B">
        <w:trPr>
          <w:trHeight w:val="612"/>
        </w:trPr>
        <w:tc>
          <w:tcPr>
            <w:tcW w:w="523" w:type="dxa"/>
            <w:vMerge/>
          </w:tcPr>
          <w:p w14:paraId="7173AFE5" w14:textId="77777777" w:rsidR="00BF2812" w:rsidRPr="00B22856" w:rsidRDefault="00BF2812"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7E2FE570" w14:textId="77777777" w:rsidR="00BF2812" w:rsidRPr="00B22856" w:rsidRDefault="00BF2812" w:rsidP="00741E5B">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0E8206A2" w14:textId="77777777" w:rsidR="00BF2812" w:rsidRPr="00B22856" w:rsidRDefault="00BF2812" w:rsidP="00741E5B">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2D451B97" w14:textId="77777777" w:rsidR="00BF2812" w:rsidRPr="00B22856" w:rsidRDefault="00BF2812" w:rsidP="00741E5B">
            <w:pPr>
              <w:rPr>
                <w:sz w:val="18"/>
                <w:szCs w:val="18"/>
                <w:lang w:val="ro-MD"/>
              </w:rPr>
            </w:pPr>
          </w:p>
        </w:tc>
        <w:tc>
          <w:tcPr>
            <w:tcW w:w="851" w:type="dxa"/>
            <w:vMerge/>
            <w:tcBorders>
              <w:left w:val="single" w:sz="6" w:space="0" w:color="000000"/>
              <w:bottom w:val="single" w:sz="6" w:space="0" w:color="000000"/>
              <w:right w:val="single" w:sz="6" w:space="0" w:color="000000"/>
            </w:tcBorders>
            <w:vAlign w:val="center"/>
          </w:tcPr>
          <w:p w14:paraId="4F40462C" w14:textId="77777777" w:rsidR="00BF2812" w:rsidRPr="00B22856" w:rsidRDefault="00BF2812" w:rsidP="00741E5B">
            <w:pPr>
              <w:rPr>
                <w:rFonts w:cs="Arial"/>
                <w:sz w:val="18"/>
                <w:szCs w:val="18"/>
                <w:lang w:val="ro-MD"/>
              </w:rPr>
            </w:pPr>
          </w:p>
        </w:tc>
        <w:tc>
          <w:tcPr>
            <w:tcW w:w="991" w:type="dxa"/>
            <w:vMerge/>
            <w:vAlign w:val="center"/>
          </w:tcPr>
          <w:p w14:paraId="6FD0E969" w14:textId="77777777" w:rsidR="00BF2812" w:rsidRPr="00B22856" w:rsidRDefault="00BF2812" w:rsidP="00741E5B">
            <w:pPr>
              <w:rPr>
                <w:sz w:val="18"/>
                <w:szCs w:val="18"/>
                <w:lang w:val="ro-MD"/>
              </w:rPr>
            </w:pPr>
          </w:p>
        </w:tc>
        <w:tc>
          <w:tcPr>
            <w:tcW w:w="1139" w:type="dxa"/>
            <w:vMerge/>
            <w:vAlign w:val="center"/>
          </w:tcPr>
          <w:p w14:paraId="3C9762C5" w14:textId="77777777" w:rsidR="00BF2812" w:rsidRPr="00B22856" w:rsidRDefault="00BF2812" w:rsidP="00741E5B">
            <w:pPr>
              <w:ind w:firstLine="0"/>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16B502B3" w14:textId="77777777" w:rsidR="00BF2812" w:rsidRPr="00B22856" w:rsidRDefault="00BF2812" w:rsidP="00741E5B">
            <w:pPr>
              <w:rPr>
                <w:sz w:val="18"/>
                <w:szCs w:val="18"/>
                <w:lang w:val="ro-MD"/>
              </w:rPr>
            </w:pP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39354C6B" w14:textId="7A5F8FD1" w:rsidR="00BF2812" w:rsidRPr="00B22856" w:rsidRDefault="00FB5B79" w:rsidP="00741E5B">
            <w:pPr>
              <w:ind w:firstLine="0"/>
              <w:rPr>
                <w:sz w:val="18"/>
                <w:szCs w:val="18"/>
                <w:lang w:val="ro-MD"/>
              </w:rPr>
            </w:pPr>
            <w:r w:rsidRPr="00B22856">
              <w:rPr>
                <w:sz w:val="18"/>
                <w:szCs w:val="18"/>
                <w:lang w:val="ro-MD"/>
              </w:rPr>
              <w:t>29,50</w:t>
            </w:r>
          </w:p>
        </w:tc>
        <w:tc>
          <w:tcPr>
            <w:tcW w:w="851" w:type="dxa"/>
            <w:tcBorders>
              <w:top w:val="single" w:sz="4" w:space="0" w:color="auto"/>
              <w:left w:val="single" w:sz="6" w:space="0" w:color="000000"/>
              <w:bottom w:val="single" w:sz="6" w:space="0" w:color="000000"/>
              <w:right w:val="single" w:sz="6" w:space="0" w:color="000000"/>
            </w:tcBorders>
            <w:vAlign w:val="center"/>
          </w:tcPr>
          <w:p w14:paraId="4CC171F9" w14:textId="4F749BD7" w:rsidR="00BF2812" w:rsidRPr="00B22856" w:rsidRDefault="002B3D64"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343E33C7" w14:textId="478B7A0C" w:rsidR="00BF2812" w:rsidRPr="00B22856" w:rsidRDefault="002B3D64"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5155165C" w14:textId="4CD5EA43" w:rsidR="00BF2812" w:rsidRPr="00B22856" w:rsidRDefault="002B3D64"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4847A2AF" w14:textId="4588E641" w:rsidR="00BF2812" w:rsidRPr="00B22856" w:rsidRDefault="002B3D64" w:rsidP="00741E5B">
            <w:pPr>
              <w:ind w:firstLine="0"/>
              <w:rPr>
                <w:sz w:val="18"/>
                <w:szCs w:val="18"/>
                <w:lang w:val="ro-MD"/>
              </w:rPr>
            </w:pPr>
            <w:r w:rsidRPr="00B22856">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7F38F68D" w14:textId="77777777" w:rsidR="00BF2812" w:rsidRPr="00B22856" w:rsidRDefault="00BF2812" w:rsidP="00741E5B">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47577D67" w14:textId="77777777" w:rsidR="00BF2812" w:rsidRPr="00B22856" w:rsidRDefault="00BF2812" w:rsidP="00741E5B">
            <w:pPr>
              <w:ind w:firstLine="0"/>
              <w:rPr>
                <w:rFonts w:cs="Arial"/>
                <w:sz w:val="18"/>
                <w:szCs w:val="18"/>
                <w:lang w:val="ro-MD"/>
              </w:rPr>
            </w:pPr>
            <w:r w:rsidRPr="00B22856">
              <w:rPr>
                <w:rFonts w:cs="Arial"/>
                <w:sz w:val="18"/>
                <w:szCs w:val="18"/>
                <w:lang w:val="ro-MD"/>
              </w:rPr>
              <w:t>Curtea Supremă de Justiție</w:t>
            </w:r>
          </w:p>
        </w:tc>
      </w:tr>
      <w:tr w:rsidR="00B22856" w:rsidRPr="00B22856" w14:paraId="2ADB79BC" w14:textId="77777777" w:rsidTr="00741E5B">
        <w:trPr>
          <w:trHeight w:val="892"/>
        </w:trPr>
        <w:tc>
          <w:tcPr>
            <w:tcW w:w="523" w:type="dxa"/>
            <w:vMerge w:val="restart"/>
          </w:tcPr>
          <w:p w14:paraId="09873432" w14:textId="0155ED3B" w:rsidR="00F9197B" w:rsidRPr="00B22856" w:rsidRDefault="00F9197B" w:rsidP="00741E5B">
            <w:pPr>
              <w:ind w:firstLine="0"/>
              <w:rPr>
                <w:sz w:val="18"/>
                <w:szCs w:val="18"/>
                <w:lang w:val="ro-MD"/>
              </w:rPr>
            </w:pPr>
            <w:r w:rsidRPr="00B22856">
              <w:rPr>
                <w:sz w:val="18"/>
                <w:szCs w:val="18"/>
                <w:lang w:val="ro-MD"/>
              </w:rPr>
              <w:t>1</w:t>
            </w:r>
            <w:r w:rsidR="00D677F6" w:rsidRPr="00B22856">
              <w:rPr>
                <w:sz w:val="18"/>
                <w:szCs w:val="18"/>
                <w:lang w:val="ro-MD"/>
              </w:rPr>
              <w:t>6</w:t>
            </w:r>
          </w:p>
        </w:tc>
        <w:tc>
          <w:tcPr>
            <w:tcW w:w="2157" w:type="dxa"/>
            <w:vMerge w:val="restart"/>
            <w:tcBorders>
              <w:top w:val="single" w:sz="6" w:space="0" w:color="000000"/>
              <w:left w:val="single" w:sz="6" w:space="0" w:color="000000"/>
              <w:right w:val="single" w:sz="6" w:space="0" w:color="000000"/>
            </w:tcBorders>
            <w:vAlign w:val="center"/>
          </w:tcPr>
          <w:p w14:paraId="22EA2620" w14:textId="77777777" w:rsidR="00F9197B" w:rsidRPr="00B22856" w:rsidRDefault="00F9197B" w:rsidP="00741E5B">
            <w:pPr>
              <w:ind w:firstLine="0"/>
              <w:rPr>
                <w:rFonts w:cs="Arial"/>
                <w:bCs/>
                <w:sz w:val="18"/>
                <w:szCs w:val="18"/>
                <w:lang w:val="ro-MD"/>
              </w:rPr>
            </w:pPr>
            <w:r w:rsidRPr="00B22856">
              <w:rPr>
                <w:rFonts w:cs="Arial"/>
                <w:sz w:val="18"/>
                <w:szCs w:val="18"/>
                <w:lang w:val="ro-MD"/>
              </w:rPr>
              <w:t>1.2.5.Punerea în aplicare a setului de măsuri pentru implementarea Convenției Consiliului Europei pentru protecția copiilor împotriva exploatării sexuale și a abuzului sexual (Convenția de la Lanzarote) pentru perioada 2025-2026</w:t>
            </w:r>
          </w:p>
        </w:tc>
        <w:tc>
          <w:tcPr>
            <w:tcW w:w="1842" w:type="dxa"/>
            <w:tcBorders>
              <w:top w:val="single" w:sz="6" w:space="0" w:color="000000"/>
              <w:left w:val="single" w:sz="6" w:space="0" w:color="000000"/>
              <w:bottom w:val="single" w:sz="6" w:space="0" w:color="000000"/>
            </w:tcBorders>
            <w:vAlign w:val="center"/>
          </w:tcPr>
          <w:p w14:paraId="0BC569CD" w14:textId="77777777" w:rsidR="00F9197B" w:rsidRPr="00B22856" w:rsidRDefault="00F9197B" w:rsidP="00741E5B">
            <w:pPr>
              <w:numPr>
                <w:ilvl w:val="0"/>
                <w:numId w:val="11"/>
              </w:numPr>
              <w:tabs>
                <w:tab w:val="left" w:pos="320"/>
              </w:tabs>
              <w:ind w:left="28" w:firstLine="61"/>
              <w:contextualSpacing/>
              <w:rPr>
                <w:rFonts w:cs="Arial"/>
                <w:sz w:val="18"/>
                <w:szCs w:val="18"/>
                <w:lang w:val="ro-MD"/>
              </w:rPr>
            </w:pPr>
            <w:r w:rsidRPr="00B22856">
              <w:rPr>
                <w:rFonts w:cs="Arial"/>
                <w:sz w:val="18"/>
                <w:szCs w:val="18"/>
                <w:lang w:val="ro-MD"/>
              </w:rPr>
              <w:t>Set de măsuri implementate</w:t>
            </w:r>
          </w:p>
        </w:tc>
        <w:tc>
          <w:tcPr>
            <w:tcW w:w="991" w:type="dxa"/>
            <w:tcBorders>
              <w:top w:val="single" w:sz="6" w:space="0" w:color="000000"/>
              <w:bottom w:val="single" w:sz="4" w:space="0" w:color="auto"/>
              <w:right w:val="single" w:sz="6" w:space="0" w:color="000000"/>
            </w:tcBorders>
            <w:vAlign w:val="center"/>
          </w:tcPr>
          <w:p w14:paraId="2F789E96" w14:textId="77777777" w:rsidR="00F9197B" w:rsidRPr="00B22856" w:rsidRDefault="00F9197B" w:rsidP="00741E5B">
            <w:pPr>
              <w:ind w:firstLine="0"/>
              <w:rPr>
                <w:sz w:val="18"/>
                <w:szCs w:val="18"/>
                <w:lang w:val="ro-MD"/>
              </w:rPr>
            </w:pPr>
            <w:r w:rsidRPr="00B22856">
              <w:rPr>
                <w:sz w:val="18"/>
                <w:szCs w:val="18"/>
                <w:lang w:val="ro-MD"/>
              </w:rPr>
              <w:t>2000,00</w:t>
            </w:r>
          </w:p>
        </w:tc>
        <w:tc>
          <w:tcPr>
            <w:tcW w:w="851" w:type="dxa"/>
            <w:tcBorders>
              <w:top w:val="single" w:sz="6" w:space="0" w:color="000000"/>
              <w:left w:val="single" w:sz="6" w:space="0" w:color="000000"/>
              <w:bottom w:val="single" w:sz="4" w:space="0" w:color="auto"/>
              <w:right w:val="single" w:sz="6" w:space="0" w:color="000000"/>
            </w:tcBorders>
            <w:vAlign w:val="center"/>
          </w:tcPr>
          <w:p w14:paraId="4168B46A" w14:textId="77777777" w:rsidR="00F9197B" w:rsidRPr="00B22856" w:rsidRDefault="00F9197B" w:rsidP="00741E5B">
            <w:pPr>
              <w:ind w:firstLine="0"/>
              <w:rPr>
                <w:sz w:val="18"/>
                <w:szCs w:val="18"/>
                <w:lang w:val="ro-MD"/>
              </w:rPr>
            </w:pPr>
            <w:r w:rsidRPr="00B22856">
              <w:rPr>
                <w:rFonts w:cs="Arial"/>
                <w:sz w:val="18"/>
                <w:szCs w:val="18"/>
                <w:lang w:val="ro-MD"/>
              </w:rPr>
              <w:t>2000,00</w:t>
            </w:r>
          </w:p>
        </w:tc>
        <w:tc>
          <w:tcPr>
            <w:tcW w:w="991" w:type="dxa"/>
            <w:tcBorders>
              <w:bottom w:val="single" w:sz="4" w:space="0" w:color="auto"/>
            </w:tcBorders>
            <w:vAlign w:val="center"/>
          </w:tcPr>
          <w:p w14:paraId="68DE0AC4" w14:textId="77777777" w:rsidR="00F9197B" w:rsidRPr="00B22856" w:rsidRDefault="00F9197B" w:rsidP="00741E5B">
            <w:pPr>
              <w:ind w:firstLine="0"/>
              <w:rPr>
                <w:sz w:val="18"/>
                <w:szCs w:val="18"/>
                <w:lang w:val="ro-MD"/>
              </w:rPr>
            </w:pPr>
            <w:r w:rsidRPr="00B22856">
              <w:rPr>
                <w:sz w:val="18"/>
                <w:szCs w:val="18"/>
                <w:lang w:val="ro-MD"/>
              </w:rPr>
              <w:t>-</w:t>
            </w:r>
          </w:p>
        </w:tc>
        <w:tc>
          <w:tcPr>
            <w:tcW w:w="1139" w:type="dxa"/>
            <w:tcBorders>
              <w:bottom w:val="single" w:sz="4" w:space="0" w:color="auto"/>
            </w:tcBorders>
            <w:vAlign w:val="center"/>
          </w:tcPr>
          <w:p w14:paraId="294FED40" w14:textId="77777777" w:rsidR="00F9197B" w:rsidRPr="00B22856" w:rsidRDefault="00F9197B"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7A4D873D" w14:textId="0AAB03CA" w:rsidR="00F9197B" w:rsidRPr="00B22856" w:rsidRDefault="00F9197B" w:rsidP="00741E5B">
            <w:pPr>
              <w:ind w:firstLine="0"/>
              <w:rPr>
                <w:sz w:val="18"/>
                <w:szCs w:val="18"/>
                <w:lang w:val="ro-MD"/>
              </w:rPr>
            </w:pPr>
          </w:p>
          <w:p w14:paraId="0B4A2AF2" w14:textId="77777777" w:rsidR="00F9197B" w:rsidRPr="00B22856" w:rsidRDefault="00F9197B" w:rsidP="00741E5B">
            <w:pPr>
              <w:ind w:firstLine="0"/>
              <w:rPr>
                <w:sz w:val="18"/>
                <w:szCs w:val="18"/>
                <w:lang w:val="ro-MD"/>
              </w:rPr>
            </w:pPr>
            <w:r w:rsidRPr="00B22856">
              <w:rPr>
                <w:sz w:val="18"/>
                <w:szCs w:val="18"/>
                <w:lang w:val="ro-MD"/>
              </w:rPr>
              <w:t>35.02</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75E3C17" w14:textId="77777777" w:rsidR="00F9197B" w:rsidRPr="00B22856" w:rsidRDefault="00F9197B" w:rsidP="00741E5B">
            <w:pPr>
              <w:ind w:firstLine="0"/>
              <w:rPr>
                <w:sz w:val="18"/>
                <w:szCs w:val="18"/>
                <w:lang w:val="ro-MD"/>
              </w:rPr>
            </w:pPr>
            <w:r w:rsidRPr="00B22856">
              <w:rPr>
                <w:sz w:val="18"/>
                <w:szCs w:val="18"/>
                <w:lang w:val="ro-MD"/>
              </w:rPr>
              <w:t>2000,00</w:t>
            </w:r>
          </w:p>
        </w:tc>
        <w:tc>
          <w:tcPr>
            <w:tcW w:w="851" w:type="dxa"/>
            <w:tcBorders>
              <w:top w:val="single" w:sz="6" w:space="0" w:color="000000"/>
              <w:left w:val="single" w:sz="6" w:space="0" w:color="000000"/>
              <w:bottom w:val="single" w:sz="4" w:space="0" w:color="auto"/>
              <w:right w:val="single" w:sz="6" w:space="0" w:color="000000"/>
            </w:tcBorders>
            <w:vAlign w:val="center"/>
          </w:tcPr>
          <w:p w14:paraId="3533FE58" w14:textId="77777777" w:rsidR="00F9197B" w:rsidRPr="00B22856" w:rsidRDefault="00F9197B"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26B15475" w14:textId="77777777" w:rsidR="00F9197B" w:rsidRPr="00B22856" w:rsidRDefault="00F9197B"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7C01C1D9" w14:textId="77777777" w:rsidR="00F9197B" w:rsidRPr="00B22856" w:rsidRDefault="00F9197B"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6A76AE9F" w14:textId="77777777" w:rsidR="00F9197B" w:rsidRPr="00B22856" w:rsidRDefault="00F9197B"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6615EF4A" w14:textId="77777777" w:rsidR="00F9197B" w:rsidRPr="00B22856" w:rsidRDefault="00F9197B" w:rsidP="00741E5B">
            <w:pPr>
              <w:ind w:firstLine="0"/>
              <w:rPr>
                <w:rFonts w:cs="Arial"/>
                <w:sz w:val="18"/>
                <w:szCs w:val="18"/>
                <w:lang w:val="ro-MD"/>
              </w:rPr>
            </w:pPr>
            <w:r w:rsidRPr="00B22856">
              <w:rPr>
                <w:rFonts w:cs="Arial"/>
                <w:sz w:val="18"/>
                <w:szCs w:val="18"/>
                <w:lang w:val="ro-MD"/>
              </w:rPr>
              <w:t>Trimestrul IV, 2026</w:t>
            </w:r>
          </w:p>
        </w:tc>
        <w:tc>
          <w:tcPr>
            <w:tcW w:w="1420" w:type="dxa"/>
            <w:vMerge w:val="restart"/>
            <w:tcBorders>
              <w:top w:val="single" w:sz="6" w:space="0" w:color="000000"/>
              <w:left w:val="single" w:sz="6" w:space="0" w:color="000000"/>
              <w:right w:val="single" w:sz="6" w:space="0" w:color="000000"/>
            </w:tcBorders>
            <w:vAlign w:val="center"/>
          </w:tcPr>
          <w:p w14:paraId="7289C871" w14:textId="77777777" w:rsidR="00F9197B" w:rsidRPr="00B22856" w:rsidRDefault="00F9197B" w:rsidP="00741E5B">
            <w:pPr>
              <w:ind w:firstLine="0"/>
              <w:rPr>
                <w:sz w:val="18"/>
                <w:szCs w:val="18"/>
                <w:lang w:val="ro-MD"/>
              </w:rPr>
            </w:pPr>
            <w:r w:rsidRPr="00B22856">
              <w:rPr>
                <w:rFonts w:cs="Arial"/>
                <w:sz w:val="18"/>
                <w:szCs w:val="18"/>
                <w:lang w:val="ro-MD"/>
              </w:rPr>
              <w:t>Ministerul Afacerilor Interne</w:t>
            </w:r>
          </w:p>
        </w:tc>
      </w:tr>
      <w:tr w:rsidR="00B22856" w:rsidRPr="00B22856" w14:paraId="43AFBF1E" w14:textId="77777777" w:rsidTr="00741E5B">
        <w:trPr>
          <w:trHeight w:val="421"/>
        </w:trPr>
        <w:tc>
          <w:tcPr>
            <w:tcW w:w="523" w:type="dxa"/>
            <w:vMerge/>
          </w:tcPr>
          <w:p w14:paraId="40D9DD51" w14:textId="77777777" w:rsidR="00F9197B" w:rsidRPr="00B22856" w:rsidRDefault="00F9197B"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tcPr>
          <w:p w14:paraId="010C32DD" w14:textId="77777777" w:rsidR="00F9197B" w:rsidRPr="00B22856" w:rsidRDefault="00F9197B" w:rsidP="00741E5B">
            <w:pPr>
              <w:ind w:firstLine="0"/>
              <w:rPr>
                <w:rFonts w:cs="Arial"/>
                <w:sz w:val="18"/>
                <w:szCs w:val="18"/>
                <w:lang w:val="ro-MD"/>
              </w:rPr>
            </w:pPr>
          </w:p>
        </w:tc>
        <w:tc>
          <w:tcPr>
            <w:tcW w:w="1842" w:type="dxa"/>
            <w:tcBorders>
              <w:top w:val="single" w:sz="6" w:space="0" w:color="000000"/>
              <w:left w:val="single" w:sz="6" w:space="0" w:color="000000"/>
              <w:bottom w:val="single" w:sz="6" w:space="0" w:color="000000"/>
            </w:tcBorders>
            <w:vAlign w:val="center"/>
          </w:tcPr>
          <w:p w14:paraId="4C07F1DF" w14:textId="77777777" w:rsidR="00F9197B" w:rsidRPr="00B22856" w:rsidRDefault="00F9197B" w:rsidP="00741E5B">
            <w:pPr>
              <w:tabs>
                <w:tab w:val="left" w:pos="320"/>
              </w:tabs>
              <w:ind w:left="89" w:firstLine="0"/>
              <w:contextualSpacing/>
              <w:rPr>
                <w:rFonts w:cs="Arial"/>
                <w:sz w:val="18"/>
                <w:szCs w:val="18"/>
                <w:lang w:val="ro-MD"/>
              </w:rPr>
            </w:pPr>
            <w:r w:rsidRPr="00B22856">
              <w:rPr>
                <w:rFonts w:cs="Arial"/>
                <w:sz w:val="18"/>
                <w:szCs w:val="18"/>
                <w:lang w:val="ro-MD"/>
              </w:rPr>
              <w:t>2.Raport elaborat</w:t>
            </w:r>
          </w:p>
        </w:tc>
        <w:tc>
          <w:tcPr>
            <w:tcW w:w="991" w:type="dxa"/>
            <w:tcBorders>
              <w:top w:val="single" w:sz="4" w:space="0" w:color="auto"/>
              <w:bottom w:val="single" w:sz="6" w:space="0" w:color="000000"/>
              <w:right w:val="single" w:sz="6" w:space="0" w:color="000000"/>
            </w:tcBorders>
          </w:tcPr>
          <w:p w14:paraId="67D6CA95" w14:textId="77777777" w:rsidR="00F9197B" w:rsidRPr="00B22856" w:rsidRDefault="00F9197B" w:rsidP="00741E5B">
            <w:pPr>
              <w:ind w:firstLine="0"/>
              <w:rPr>
                <w:sz w:val="18"/>
                <w:szCs w:val="18"/>
                <w:lang w:val="ro-MD"/>
              </w:rPr>
            </w:pPr>
            <w:r w:rsidRPr="00B22856">
              <w:rPr>
                <w:sz w:val="18"/>
                <w:szCs w:val="18"/>
                <w:lang w:val="ro-MD"/>
              </w:rPr>
              <w:t>100,00</w:t>
            </w:r>
          </w:p>
        </w:tc>
        <w:tc>
          <w:tcPr>
            <w:tcW w:w="851" w:type="dxa"/>
            <w:tcBorders>
              <w:top w:val="single" w:sz="4" w:space="0" w:color="auto"/>
              <w:left w:val="single" w:sz="6" w:space="0" w:color="000000"/>
              <w:bottom w:val="single" w:sz="6" w:space="0" w:color="000000"/>
              <w:right w:val="single" w:sz="6" w:space="0" w:color="000000"/>
            </w:tcBorders>
          </w:tcPr>
          <w:p w14:paraId="3626A1E0" w14:textId="77777777" w:rsidR="00F9197B" w:rsidRPr="00B22856" w:rsidRDefault="00F9197B" w:rsidP="00741E5B">
            <w:pPr>
              <w:ind w:firstLine="0"/>
              <w:rPr>
                <w:rFonts w:cs="Arial"/>
                <w:sz w:val="18"/>
                <w:szCs w:val="18"/>
                <w:lang w:val="ro-MD"/>
              </w:rPr>
            </w:pPr>
            <w:r w:rsidRPr="00B22856">
              <w:rPr>
                <w:rFonts w:cs="Arial"/>
                <w:sz w:val="18"/>
                <w:szCs w:val="18"/>
                <w:lang w:val="ro-MD"/>
              </w:rPr>
              <w:t>100,00</w:t>
            </w:r>
          </w:p>
        </w:tc>
        <w:tc>
          <w:tcPr>
            <w:tcW w:w="991" w:type="dxa"/>
            <w:tcBorders>
              <w:top w:val="single" w:sz="4" w:space="0" w:color="auto"/>
            </w:tcBorders>
          </w:tcPr>
          <w:p w14:paraId="031CEFDC" w14:textId="77777777" w:rsidR="00F9197B" w:rsidRPr="00B22856" w:rsidRDefault="00F9197B" w:rsidP="00741E5B">
            <w:pPr>
              <w:ind w:firstLine="0"/>
              <w:rPr>
                <w:sz w:val="18"/>
                <w:szCs w:val="18"/>
                <w:lang w:val="ro-MD"/>
              </w:rPr>
            </w:pPr>
            <w:r w:rsidRPr="00B22856">
              <w:rPr>
                <w:sz w:val="18"/>
                <w:szCs w:val="18"/>
                <w:lang w:val="ro-MD"/>
              </w:rPr>
              <w:t>-</w:t>
            </w:r>
          </w:p>
        </w:tc>
        <w:tc>
          <w:tcPr>
            <w:tcW w:w="1139" w:type="dxa"/>
            <w:tcBorders>
              <w:top w:val="single" w:sz="4" w:space="0" w:color="auto"/>
            </w:tcBorders>
          </w:tcPr>
          <w:p w14:paraId="082A8A77" w14:textId="77777777" w:rsidR="00F9197B" w:rsidRPr="00B22856" w:rsidRDefault="00F9197B" w:rsidP="00741E5B">
            <w:pPr>
              <w:ind w:firstLine="0"/>
              <w:rPr>
                <w:sz w:val="18"/>
                <w:szCs w:val="18"/>
                <w:lang w:val="ro-MD"/>
              </w:rPr>
            </w:pPr>
            <w:r w:rsidRPr="00B22856">
              <w:rPr>
                <w:sz w:val="18"/>
                <w:szCs w:val="18"/>
                <w:lang w:val="ro-MD"/>
              </w:rPr>
              <w:t>-</w:t>
            </w:r>
          </w:p>
        </w:tc>
        <w:tc>
          <w:tcPr>
            <w:tcW w:w="992" w:type="dxa"/>
            <w:gridSpan w:val="2"/>
            <w:tcBorders>
              <w:top w:val="single" w:sz="4" w:space="0" w:color="auto"/>
              <w:left w:val="single" w:sz="6" w:space="0" w:color="000000"/>
              <w:bottom w:val="single" w:sz="6" w:space="0" w:color="000000"/>
              <w:right w:val="single" w:sz="6" w:space="0" w:color="000000"/>
            </w:tcBorders>
          </w:tcPr>
          <w:p w14:paraId="630EABE8" w14:textId="76534751" w:rsidR="00F9197B" w:rsidRPr="00B22856" w:rsidRDefault="00F9197B" w:rsidP="00741E5B">
            <w:pPr>
              <w:ind w:firstLine="0"/>
              <w:rPr>
                <w:sz w:val="18"/>
                <w:szCs w:val="18"/>
                <w:lang w:val="ro-MD"/>
              </w:rPr>
            </w:pPr>
          </w:p>
          <w:p w14:paraId="44E5C85A" w14:textId="77777777" w:rsidR="00F9197B" w:rsidRPr="00B22856" w:rsidRDefault="00F9197B" w:rsidP="00741E5B">
            <w:pPr>
              <w:ind w:firstLine="0"/>
              <w:rPr>
                <w:sz w:val="18"/>
                <w:szCs w:val="18"/>
                <w:lang w:val="ro-MD"/>
              </w:rPr>
            </w:pPr>
            <w:r w:rsidRPr="00B22856">
              <w:rPr>
                <w:sz w:val="18"/>
                <w:szCs w:val="18"/>
                <w:lang w:val="ro-MD"/>
              </w:rPr>
              <w:t>35.02</w:t>
            </w:r>
          </w:p>
        </w:tc>
        <w:tc>
          <w:tcPr>
            <w:tcW w:w="850" w:type="dxa"/>
            <w:gridSpan w:val="2"/>
            <w:tcBorders>
              <w:top w:val="single" w:sz="4" w:space="0" w:color="auto"/>
              <w:left w:val="single" w:sz="6" w:space="0" w:color="000000"/>
              <w:bottom w:val="single" w:sz="6" w:space="0" w:color="000000"/>
              <w:right w:val="single" w:sz="6" w:space="0" w:color="000000"/>
            </w:tcBorders>
          </w:tcPr>
          <w:p w14:paraId="3E43F086" w14:textId="77777777" w:rsidR="00F9197B" w:rsidRPr="00B22856" w:rsidRDefault="00F9197B"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tcPr>
          <w:p w14:paraId="4F6F17A0" w14:textId="77777777" w:rsidR="00F9197B" w:rsidRPr="00B22856" w:rsidRDefault="00F9197B" w:rsidP="00741E5B">
            <w:pPr>
              <w:ind w:firstLine="0"/>
              <w:rPr>
                <w:sz w:val="18"/>
                <w:szCs w:val="18"/>
                <w:lang w:val="ro-MD"/>
              </w:rPr>
            </w:pPr>
            <w:r w:rsidRPr="00B22856">
              <w:rPr>
                <w:sz w:val="18"/>
                <w:szCs w:val="18"/>
                <w:lang w:val="ro-MD"/>
              </w:rPr>
              <w:t>100,00</w:t>
            </w:r>
          </w:p>
        </w:tc>
        <w:tc>
          <w:tcPr>
            <w:tcW w:w="850" w:type="dxa"/>
            <w:tcBorders>
              <w:top w:val="single" w:sz="4" w:space="0" w:color="auto"/>
              <w:left w:val="single" w:sz="6" w:space="0" w:color="000000"/>
              <w:bottom w:val="single" w:sz="6" w:space="0" w:color="000000"/>
              <w:right w:val="single" w:sz="6" w:space="0" w:color="000000"/>
            </w:tcBorders>
          </w:tcPr>
          <w:p w14:paraId="73EA31E2" w14:textId="77777777" w:rsidR="00F9197B" w:rsidRPr="00B22856" w:rsidRDefault="00F9197B"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tcPr>
          <w:p w14:paraId="7A88A65B" w14:textId="77777777" w:rsidR="00F9197B" w:rsidRPr="00B22856" w:rsidRDefault="00F9197B"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tcPr>
          <w:p w14:paraId="6762E99E" w14:textId="77777777" w:rsidR="00F9197B" w:rsidRPr="00B22856" w:rsidRDefault="00F9197B"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58A93647" w14:textId="77777777" w:rsidR="00F9197B" w:rsidRPr="00B22856" w:rsidRDefault="00F9197B" w:rsidP="00741E5B">
            <w:pPr>
              <w:ind w:firstLine="0"/>
              <w:rPr>
                <w:rFonts w:cs="Arial"/>
                <w:sz w:val="18"/>
                <w:szCs w:val="18"/>
                <w:lang w:val="ro-MD"/>
              </w:rPr>
            </w:pPr>
            <w:r w:rsidRPr="00B22856">
              <w:rPr>
                <w:rFonts w:cs="Arial"/>
                <w:sz w:val="18"/>
                <w:szCs w:val="18"/>
                <w:lang w:val="ro-MD"/>
              </w:rPr>
              <w:t>Trimestrul III,</w:t>
            </w:r>
            <w:r w:rsidRPr="00B22856">
              <w:rPr>
                <w:sz w:val="18"/>
                <w:szCs w:val="18"/>
                <w:lang w:val="ro-MD"/>
              </w:rPr>
              <w:t xml:space="preserve"> 2027</w:t>
            </w:r>
          </w:p>
        </w:tc>
        <w:tc>
          <w:tcPr>
            <w:tcW w:w="1420" w:type="dxa"/>
            <w:vMerge/>
            <w:tcBorders>
              <w:left w:val="single" w:sz="6" w:space="0" w:color="000000"/>
              <w:bottom w:val="single" w:sz="6" w:space="0" w:color="000000"/>
              <w:right w:val="single" w:sz="6" w:space="0" w:color="000000"/>
            </w:tcBorders>
          </w:tcPr>
          <w:p w14:paraId="6E942080" w14:textId="77777777" w:rsidR="00F9197B" w:rsidRPr="00B22856" w:rsidRDefault="00F9197B" w:rsidP="00741E5B">
            <w:pPr>
              <w:ind w:firstLine="0"/>
              <w:rPr>
                <w:rFonts w:cs="Arial"/>
                <w:sz w:val="18"/>
                <w:szCs w:val="18"/>
                <w:lang w:val="ro-MD"/>
              </w:rPr>
            </w:pPr>
          </w:p>
        </w:tc>
      </w:tr>
      <w:tr w:rsidR="00B22856" w:rsidRPr="00B22856" w14:paraId="4EF97BFB" w14:textId="77777777" w:rsidTr="00741E5B">
        <w:trPr>
          <w:trHeight w:val="1286"/>
        </w:trPr>
        <w:tc>
          <w:tcPr>
            <w:tcW w:w="523" w:type="dxa"/>
            <w:vMerge w:val="restart"/>
          </w:tcPr>
          <w:p w14:paraId="08CCFC7A" w14:textId="7173AFE5" w:rsidR="00677013" w:rsidRPr="00B22856" w:rsidRDefault="00677013" w:rsidP="00741E5B">
            <w:pPr>
              <w:ind w:firstLine="0"/>
              <w:rPr>
                <w:sz w:val="18"/>
                <w:szCs w:val="18"/>
                <w:lang w:val="ro-MD"/>
              </w:rPr>
            </w:pPr>
            <w:r w:rsidRPr="00B22856">
              <w:rPr>
                <w:sz w:val="18"/>
                <w:szCs w:val="18"/>
                <w:lang w:val="ro-MD"/>
              </w:rPr>
              <w:t>1</w:t>
            </w:r>
            <w:r w:rsidR="00D677F6" w:rsidRPr="00B22856">
              <w:rPr>
                <w:sz w:val="18"/>
                <w:szCs w:val="18"/>
                <w:lang w:val="ro-MD"/>
              </w:rPr>
              <w:t>7</w:t>
            </w:r>
          </w:p>
        </w:tc>
        <w:tc>
          <w:tcPr>
            <w:tcW w:w="2157" w:type="dxa"/>
            <w:vMerge w:val="restart"/>
            <w:tcBorders>
              <w:top w:val="single" w:sz="6" w:space="0" w:color="000000"/>
              <w:left w:val="single" w:sz="6" w:space="0" w:color="000000"/>
              <w:right w:val="single" w:sz="6" w:space="0" w:color="000000"/>
            </w:tcBorders>
            <w:vAlign w:val="center"/>
          </w:tcPr>
          <w:p w14:paraId="3AFE9A9B" w14:textId="68813B33" w:rsidR="00677013" w:rsidRPr="00B22856" w:rsidRDefault="00677013" w:rsidP="00741E5B">
            <w:pPr>
              <w:ind w:firstLine="0"/>
              <w:rPr>
                <w:rFonts w:cs="Arial"/>
                <w:bCs/>
                <w:sz w:val="18"/>
                <w:szCs w:val="18"/>
                <w:lang w:val="ro-MD"/>
              </w:rPr>
            </w:pPr>
            <w:r w:rsidRPr="00B22856">
              <w:rPr>
                <w:rFonts w:cs="Arial"/>
                <w:sz w:val="18"/>
                <w:szCs w:val="18"/>
                <w:lang w:val="ro-MD"/>
              </w:rPr>
              <w:t>1.</w:t>
            </w:r>
            <w:r w:rsidR="005A18E6" w:rsidRPr="00B22856">
              <w:rPr>
                <w:rFonts w:cs="Arial"/>
                <w:sz w:val="18"/>
                <w:szCs w:val="18"/>
                <w:lang w:val="ro-MD"/>
              </w:rPr>
              <w:t>2</w:t>
            </w:r>
            <w:r w:rsidRPr="00B22856">
              <w:rPr>
                <w:rFonts w:cs="Arial"/>
                <w:sz w:val="18"/>
                <w:szCs w:val="18"/>
                <w:lang w:val="ro-MD"/>
              </w:rPr>
              <w:t>.</w:t>
            </w:r>
            <w:r w:rsidR="005A18E6" w:rsidRPr="00B22856">
              <w:rPr>
                <w:rFonts w:cs="Arial"/>
                <w:sz w:val="18"/>
                <w:szCs w:val="18"/>
                <w:lang w:val="ro-MD"/>
              </w:rPr>
              <w:t>6</w:t>
            </w:r>
            <w:r w:rsidRPr="00B22856">
              <w:rPr>
                <w:rFonts w:cs="Arial"/>
                <w:sz w:val="18"/>
                <w:szCs w:val="18"/>
                <w:lang w:val="ro-MD"/>
              </w:rPr>
              <w:t>.Organizarea sesiunilor de informare privind siguranța online și prevenirea riscurilor cibernetice, în special în regiunile rurale</w:t>
            </w:r>
          </w:p>
        </w:tc>
        <w:tc>
          <w:tcPr>
            <w:tcW w:w="1842" w:type="dxa"/>
            <w:vMerge w:val="restart"/>
            <w:tcBorders>
              <w:top w:val="single" w:sz="6" w:space="0" w:color="000000"/>
              <w:left w:val="single" w:sz="6" w:space="0" w:color="000000"/>
            </w:tcBorders>
            <w:vAlign w:val="center"/>
          </w:tcPr>
          <w:p w14:paraId="547DEE52" w14:textId="77777777" w:rsidR="00677013" w:rsidRPr="00B22856" w:rsidRDefault="00677013" w:rsidP="00741E5B">
            <w:pPr>
              <w:ind w:firstLine="0"/>
              <w:rPr>
                <w:rFonts w:cs="Arial"/>
                <w:sz w:val="18"/>
                <w:szCs w:val="18"/>
                <w:lang w:val="ro-MD"/>
              </w:rPr>
            </w:pPr>
            <w:r w:rsidRPr="00B22856">
              <w:rPr>
                <w:rFonts w:cs="Arial"/>
                <w:sz w:val="18"/>
                <w:szCs w:val="18"/>
                <w:lang w:val="ro-MD"/>
              </w:rPr>
              <w:t>Minim 5 lecții publice/activități de informare organizate anual, cu dezagregarea după regiuni (urban/rural);</w:t>
            </w:r>
          </w:p>
          <w:p w14:paraId="7E2C9A99" w14:textId="77777777" w:rsidR="00677013" w:rsidRPr="00B22856" w:rsidRDefault="00677013" w:rsidP="00741E5B">
            <w:pPr>
              <w:ind w:firstLine="0"/>
              <w:rPr>
                <w:rFonts w:cs="Arial"/>
                <w:sz w:val="18"/>
                <w:szCs w:val="18"/>
                <w:lang w:val="ro-MD"/>
              </w:rPr>
            </w:pPr>
          </w:p>
          <w:p w14:paraId="1033E57B" w14:textId="77777777" w:rsidR="00677013" w:rsidRPr="00B22856" w:rsidRDefault="00677013" w:rsidP="00741E5B">
            <w:pPr>
              <w:ind w:firstLine="0"/>
              <w:rPr>
                <w:rFonts w:cs="Arial"/>
                <w:sz w:val="18"/>
                <w:szCs w:val="18"/>
                <w:lang w:val="ro-MD"/>
              </w:rPr>
            </w:pPr>
            <w:r w:rsidRPr="00B22856">
              <w:rPr>
                <w:rFonts w:cs="Arial"/>
                <w:sz w:val="18"/>
                <w:szCs w:val="18"/>
                <w:lang w:val="ro-MD"/>
              </w:rPr>
              <w:t>Minim 100 persoane informate anual, cu dezagregarea pe gen și vârstă.</w:t>
            </w:r>
          </w:p>
        </w:tc>
        <w:tc>
          <w:tcPr>
            <w:tcW w:w="991" w:type="dxa"/>
            <w:vMerge w:val="restart"/>
            <w:tcBorders>
              <w:top w:val="single" w:sz="6" w:space="0" w:color="000000"/>
              <w:right w:val="single" w:sz="6" w:space="0" w:color="000000"/>
            </w:tcBorders>
            <w:vAlign w:val="center"/>
          </w:tcPr>
          <w:p w14:paraId="31F769F0" w14:textId="311B05AF" w:rsidR="00677013" w:rsidRPr="00B22856" w:rsidRDefault="00677013" w:rsidP="00741E5B">
            <w:pPr>
              <w:ind w:firstLine="0"/>
              <w:rPr>
                <w:sz w:val="18"/>
                <w:szCs w:val="18"/>
                <w:lang w:val="ro-MD"/>
              </w:rPr>
            </w:pPr>
            <w:r w:rsidRPr="00B22856">
              <w:rPr>
                <w:sz w:val="18"/>
                <w:szCs w:val="18"/>
                <w:lang w:val="ro-MD"/>
              </w:rPr>
              <w:t>625,00</w:t>
            </w:r>
          </w:p>
        </w:tc>
        <w:tc>
          <w:tcPr>
            <w:tcW w:w="851" w:type="dxa"/>
            <w:vMerge w:val="restart"/>
            <w:vAlign w:val="center"/>
          </w:tcPr>
          <w:p w14:paraId="7BA7F63F" w14:textId="74B5D6B3" w:rsidR="00677013" w:rsidRPr="00B22856" w:rsidRDefault="00677013" w:rsidP="00741E5B">
            <w:pPr>
              <w:ind w:firstLine="0"/>
              <w:rPr>
                <w:sz w:val="18"/>
                <w:szCs w:val="18"/>
                <w:lang w:val="ro-MD"/>
              </w:rPr>
            </w:pPr>
            <w:r w:rsidRPr="00B22856">
              <w:rPr>
                <w:sz w:val="18"/>
                <w:szCs w:val="18"/>
                <w:lang w:val="ro-MD"/>
              </w:rPr>
              <w:t>625,0</w:t>
            </w:r>
            <w:r w:rsidR="00950A8A" w:rsidRPr="00B22856">
              <w:rPr>
                <w:sz w:val="18"/>
                <w:szCs w:val="18"/>
                <w:lang w:val="ro-MD"/>
              </w:rPr>
              <w:t>0</w:t>
            </w:r>
          </w:p>
        </w:tc>
        <w:tc>
          <w:tcPr>
            <w:tcW w:w="991" w:type="dxa"/>
            <w:vMerge w:val="restart"/>
            <w:vAlign w:val="center"/>
          </w:tcPr>
          <w:p w14:paraId="759EDBD3" w14:textId="77777777" w:rsidR="00677013" w:rsidRPr="00B22856" w:rsidRDefault="00677013" w:rsidP="00741E5B">
            <w:pPr>
              <w:ind w:firstLine="0"/>
              <w:rPr>
                <w:sz w:val="18"/>
                <w:szCs w:val="18"/>
                <w:lang w:val="ro-MD"/>
              </w:rPr>
            </w:pPr>
            <w:r w:rsidRPr="00B22856">
              <w:rPr>
                <w:sz w:val="18"/>
                <w:szCs w:val="18"/>
                <w:lang w:val="ro-MD"/>
              </w:rPr>
              <w:t>-</w:t>
            </w:r>
          </w:p>
        </w:tc>
        <w:tc>
          <w:tcPr>
            <w:tcW w:w="1139" w:type="dxa"/>
            <w:vMerge w:val="restart"/>
            <w:vAlign w:val="center"/>
          </w:tcPr>
          <w:p w14:paraId="6A64211D" w14:textId="77777777" w:rsidR="00677013" w:rsidRPr="00B22856" w:rsidRDefault="00677013"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11948C54" w14:textId="39544F73" w:rsidR="00677013" w:rsidRPr="00B22856" w:rsidRDefault="00677013" w:rsidP="00741E5B">
            <w:pPr>
              <w:ind w:firstLine="0"/>
              <w:rPr>
                <w:sz w:val="18"/>
                <w:szCs w:val="18"/>
                <w:lang w:val="ro-MD"/>
              </w:rPr>
            </w:pPr>
            <w:r w:rsidRPr="00B22856">
              <w:rPr>
                <w:sz w:val="18"/>
                <w:szCs w:val="18"/>
                <w:lang w:val="ro-MD"/>
              </w:rPr>
              <w:t>88.0</w:t>
            </w:r>
            <w:r w:rsidR="004172D6" w:rsidRPr="00B22856">
              <w:rPr>
                <w:sz w:val="18"/>
                <w:szCs w:val="18"/>
                <w:lang w:val="ro-MD"/>
              </w:rPr>
              <w:t>1</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0AD831FC" w14:textId="00711415" w:rsidR="00677013" w:rsidRPr="00B22856" w:rsidRDefault="004D09F6" w:rsidP="00741E5B">
            <w:pPr>
              <w:ind w:firstLine="0"/>
              <w:rPr>
                <w:sz w:val="18"/>
                <w:szCs w:val="18"/>
                <w:lang w:val="ro-MD"/>
              </w:rPr>
            </w:pPr>
            <w:r w:rsidRPr="00B22856">
              <w:rPr>
                <w:sz w:val="18"/>
                <w:szCs w:val="18"/>
                <w:lang w:val="ro-MD"/>
              </w:rPr>
              <w:t>41</w:t>
            </w:r>
            <w:r w:rsidR="00677013" w:rsidRPr="00B22856">
              <w:rPr>
                <w:sz w:val="18"/>
                <w:szCs w:val="18"/>
                <w:lang w:val="ro-MD"/>
              </w:rPr>
              <w:t>,</w:t>
            </w:r>
            <w:r w:rsidRPr="00B22856">
              <w:rPr>
                <w:sz w:val="18"/>
                <w:szCs w:val="18"/>
                <w:lang w:val="ro-MD"/>
              </w:rPr>
              <w:t>66</w:t>
            </w:r>
          </w:p>
        </w:tc>
        <w:tc>
          <w:tcPr>
            <w:tcW w:w="851" w:type="dxa"/>
            <w:tcBorders>
              <w:top w:val="single" w:sz="6" w:space="0" w:color="000000"/>
              <w:left w:val="single" w:sz="6" w:space="0" w:color="000000"/>
              <w:bottom w:val="single" w:sz="4" w:space="0" w:color="auto"/>
              <w:right w:val="single" w:sz="6" w:space="0" w:color="000000"/>
            </w:tcBorders>
            <w:vAlign w:val="center"/>
          </w:tcPr>
          <w:p w14:paraId="23023E41" w14:textId="45DDAACF" w:rsidR="00677013" w:rsidRPr="00B22856" w:rsidRDefault="004D09F6" w:rsidP="00741E5B">
            <w:pPr>
              <w:ind w:firstLine="0"/>
              <w:rPr>
                <w:sz w:val="18"/>
                <w:szCs w:val="18"/>
                <w:lang w:val="ro-MD"/>
              </w:rPr>
            </w:pPr>
            <w:r w:rsidRPr="00B22856">
              <w:rPr>
                <w:sz w:val="18"/>
                <w:szCs w:val="18"/>
                <w:lang w:val="ro-MD"/>
              </w:rPr>
              <w:t>41</w:t>
            </w:r>
            <w:r w:rsidR="00677013" w:rsidRPr="00B22856">
              <w:rPr>
                <w:sz w:val="18"/>
                <w:szCs w:val="18"/>
                <w:lang w:val="ro-MD"/>
              </w:rPr>
              <w:t>,</w:t>
            </w:r>
            <w:r w:rsidRPr="00B22856">
              <w:rPr>
                <w:sz w:val="18"/>
                <w:szCs w:val="18"/>
                <w:lang w:val="ro-MD"/>
              </w:rPr>
              <w:t>66</w:t>
            </w:r>
          </w:p>
        </w:tc>
        <w:tc>
          <w:tcPr>
            <w:tcW w:w="850" w:type="dxa"/>
            <w:tcBorders>
              <w:top w:val="single" w:sz="6" w:space="0" w:color="000000"/>
              <w:left w:val="single" w:sz="6" w:space="0" w:color="000000"/>
              <w:bottom w:val="single" w:sz="4" w:space="0" w:color="auto"/>
              <w:right w:val="single" w:sz="6" w:space="0" w:color="000000"/>
            </w:tcBorders>
            <w:vAlign w:val="center"/>
          </w:tcPr>
          <w:p w14:paraId="281B15D0" w14:textId="69743B43" w:rsidR="00677013" w:rsidRPr="00B22856" w:rsidRDefault="004D09F6" w:rsidP="00741E5B">
            <w:pPr>
              <w:ind w:firstLine="0"/>
              <w:rPr>
                <w:sz w:val="18"/>
                <w:szCs w:val="18"/>
                <w:lang w:val="ro-MD"/>
              </w:rPr>
            </w:pPr>
            <w:r w:rsidRPr="00B22856">
              <w:rPr>
                <w:sz w:val="18"/>
                <w:szCs w:val="18"/>
                <w:lang w:val="ro-MD"/>
              </w:rPr>
              <w:t>41</w:t>
            </w:r>
            <w:r w:rsidR="00677013" w:rsidRPr="00B22856">
              <w:rPr>
                <w:sz w:val="18"/>
                <w:szCs w:val="18"/>
                <w:lang w:val="ro-MD"/>
              </w:rPr>
              <w:t>,</w:t>
            </w:r>
            <w:r w:rsidRPr="00B22856">
              <w:rPr>
                <w:sz w:val="18"/>
                <w:szCs w:val="18"/>
                <w:lang w:val="ro-MD"/>
              </w:rPr>
              <w:t>66</w:t>
            </w:r>
          </w:p>
        </w:tc>
        <w:tc>
          <w:tcPr>
            <w:tcW w:w="866" w:type="dxa"/>
            <w:tcBorders>
              <w:top w:val="single" w:sz="6" w:space="0" w:color="000000"/>
              <w:left w:val="single" w:sz="6" w:space="0" w:color="000000"/>
              <w:bottom w:val="single" w:sz="4" w:space="0" w:color="auto"/>
              <w:right w:val="single" w:sz="6" w:space="0" w:color="000000"/>
            </w:tcBorders>
            <w:vAlign w:val="center"/>
          </w:tcPr>
          <w:p w14:paraId="32208A01" w14:textId="1E49FF16" w:rsidR="00677013" w:rsidRPr="00B22856" w:rsidRDefault="004D09F6" w:rsidP="00741E5B">
            <w:pPr>
              <w:ind w:firstLine="0"/>
              <w:rPr>
                <w:sz w:val="18"/>
                <w:szCs w:val="18"/>
                <w:lang w:val="ro-MD"/>
              </w:rPr>
            </w:pPr>
            <w:r w:rsidRPr="00B22856">
              <w:rPr>
                <w:sz w:val="18"/>
                <w:szCs w:val="18"/>
                <w:lang w:val="ro-MD"/>
              </w:rPr>
              <w:t>41,66</w:t>
            </w:r>
            <w:r w:rsidR="00677013" w:rsidRPr="00B22856">
              <w:rPr>
                <w:sz w:val="18"/>
                <w:szCs w:val="18"/>
                <w:lang w:val="ro-MD"/>
              </w:rPr>
              <w:t>,00</w:t>
            </w:r>
          </w:p>
        </w:tc>
        <w:tc>
          <w:tcPr>
            <w:tcW w:w="840" w:type="dxa"/>
            <w:tcBorders>
              <w:top w:val="single" w:sz="6" w:space="0" w:color="000000"/>
              <w:left w:val="single" w:sz="6" w:space="0" w:color="000000"/>
              <w:bottom w:val="single" w:sz="4" w:space="0" w:color="auto"/>
              <w:right w:val="single" w:sz="6" w:space="0" w:color="000000"/>
            </w:tcBorders>
            <w:vAlign w:val="center"/>
          </w:tcPr>
          <w:p w14:paraId="255B201B" w14:textId="3B400C13" w:rsidR="00677013" w:rsidRPr="00B22856" w:rsidRDefault="004D09F6" w:rsidP="00741E5B">
            <w:pPr>
              <w:ind w:firstLine="0"/>
              <w:rPr>
                <w:sz w:val="18"/>
                <w:szCs w:val="18"/>
                <w:lang w:val="ro-MD"/>
              </w:rPr>
            </w:pPr>
            <w:r w:rsidRPr="00B22856">
              <w:rPr>
                <w:sz w:val="18"/>
                <w:szCs w:val="18"/>
                <w:lang w:val="ro-MD"/>
              </w:rPr>
              <w:t>41,66</w:t>
            </w:r>
          </w:p>
        </w:tc>
        <w:tc>
          <w:tcPr>
            <w:tcW w:w="992" w:type="dxa"/>
            <w:gridSpan w:val="2"/>
            <w:vMerge w:val="restart"/>
            <w:tcBorders>
              <w:top w:val="single" w:sz="6" w:space="0" w:color="000000"/>
              <w:left w:val="single" w:sz="6" w:space="0" w:color="000000"/>
              <w:right w:val="single" w:sz="6" w:space="0" w:color="000000"/>
            </w:tcBorders>
            <w:vAlign w:val="center"/>
          </w:tcPr>
          <w:p w14:paraId="5FDA0D49" w14:textId="77777777" w:rsidR="00677013" w:rsidRPr="00B22856" w:rsidRDefault="00677013" w:rsidP="00741E5B">
            <w:pPr>
              <w:ind w:firstLine="0"/>
              <w:rPr>
                <w:sz w:val="18"/>
                <w:szCs w:val="18"/>
                <w:lang w:val="ro-MD"/>
              </w:rPr>
            </w:pPr>
            <w:r w:rsidRPr="00B22856">
              <w:rPr>
                <w:rFonts w:cs="Arial"/>
                <w:sz w:val="18"/>
                <w:szCs w:val="18"/>
                <w:lang w:val="ro-MD"/>
              </w:rPr>
              <w:t>Trimestrul</w:t>
            </w:r>
          </w:p>
          <w:p w14:paraId="4B3C9770" w14:textId="77777777" w:rsidR="00677013" w:rsidRPr="00B22856" w:rsidRDefault="00677013" w:rsidP="00741E5B">
            <w:pPr>
              <w:ind w:firstLine="0"/>
              <w:rPr>
                <w:rFonts w:cs="Arial"/>
                <w:sz w:val="18"/>
                <w:szCs w:val="18"/>
                <w:lang w:val="ro-MD"/>
              </w:rPr>
            </w:pPr>
            <w:r w:rsidRPr="00B22856">
              <w:rPr>
                <w:rFonts w:cs="Arial"/>
                <w:sz w:val="18"/>
                <w:szCs w:val="18"/>
                <w:lang w:val="ro-MD"/>
              </w:rPr>
              <w:t xml:space="preserve"> IV 2026</w:t>
            </w:r>
          </w:p>
          <w:p w14:paraId="11919B31" w14:textId="77777777" w:rsidR="00677013" w:rsidRPr="00B22856" w:rsidRDefault="00677013" w:rsidP="00741E5B">
            <w:pPr>
              <w:ind w:firstLine="0"/>
              <w:rPr>
                <w:sz w:val="18"/>
                <w:szCs w:val="18"/>
                <w:lang w:val="ro-MD"/>
              </w:rPr>
            </w:pPr>
            <w:r w:rsidRPr="00B22856">
              <w:rPr>
                <w:rFonts w:cs="Arial"/>
                <w:sz w:val="18"/>
                <w:szCs w:val="18"/>
                <w:lang w:val="ro-MD"/>
              </w:rPr>
              <w:t>Trimestrul</w:t>
            </w:r>
          </w:p>
          <w:p w14:paraId="19FB62AC" w14:textId="77777777" w:rsidR="00677013" w:rsidRPr="00B22856" w:rsidRDefault="00677013" w:rsidP="00741E5B">
            <w:pPr>
              <w:ind w:firstLine="0"/>
              <w:rPr>
                <w:rFonts w:cs="Arial"/>
                <w:sz w:val="18"/>
                <w:szCs w:val="18"/>
                <w:lang w:val="ro-MD"/>
              </w:rPr>
            </w:pPr>
            <w:r w:rsidRPr="00B22856">
              <w:rPr>
                <w:rFonts w:cs="Arial"/>
                <w:sz w:val="18"/>
                <w:szCs w:val="18"/>
                <w:lang w:val="ro-MD"/>
              </w:rPr>
              <w:t xml:space="preserve"> IV 2027</w:t>
            </w:r>
          </w:p>
          <w:p w14:paraId="5C0518FB" w14:textId="77777777" w:rsidR="00677013" w:rsidRPr="00B22856" w:rsidRDefault="00677013" w:rsidP="00741E5B">
            <w:pPr>
              <w:ind w:firstLine="0"/>
              <w:rPr>
                <w:rFonts w:cs="Arial"/>
                <w:sz w:val="18"/>
                <w:szCs w:val="18"/>
                <w:lang w:val="ro-MD"/>
              </w:rPr>
            </w:pPr>
            <w:r w:rsidRPr="00B22856">
              <w:rPr>
                <w:rFonts w:cs="Arial"/>
                <w:sz w:val="18"/>
                <w:szCs w:val="18"/>
                <w:lang w:val="ro-MD"/>
              </w:rPr>
              <w:t>Trimestrul IV 2028</w:t>
            </w:r>
          </w:p>
          <w:p w14:paraId="4A9C2D60" w14:textId="77777777" w:rsidR="00677013" w:rsidRPr="00B22856" w:rsidRDefault="00677013" w:rsidP="00741E5B">
            <w:pPr>
              <w:ind w:firstLine="0"/>
              <w:rPr>
                <w:rFonts w:cs="Arial"/>
                <w:sz w:val="18"/>
                <w:szCs w:val="18"/>
                <w:lang w:val="ro-MD"/>
              </w:rPr>
            </w:pPr>
            <w:r w:rsidRPr="00B22856">
              <w:rPr>
                <w:rFonts w:cs="Arial"/>
                <w:sz w:val="18"/>
                <w:szCs w:val="18"/>
                <w:lang w:val="ro-MD"/>
              </w:rPr>
              <w:t>Trimestrul IV 2029</w:t>
            </w:r>
          </w:p>
          <w:p w14:paraId="68017DC3" w14:textId="64858DB2" w:rsidR="00677013" w:rsidRPr="00B22856" w:rsidRDefault="00677013" w:rsidP="00741E5B">
            <w:pPr>
              <w:ind w:firstLine="0"/>
              <w:rPr>
                <w:sz w:val="18"/>
                <w:szCs w:val="18"/>
                <w:lang w:val="ro-MD"/>
              </w:rPr>
            </w:pPr>
            <w:r w:rsidRPr="00B22856">
              <w:rPr>
                <w:rFonts w:cs="Arial"/>
                <w:sz w:val="18"/>
                <w:szCs w:val="18"/>
                <w:lang w:val="ro-MD"/>
              </w:rPr>
              <w:t>Trimestrul IV 2030</w:t>
            </w:r>
          </w:p>
        </w:tc>
        <w:tc>
          <w:tcPr>
            <w:tcW w:w="1420" w:type="dxa"/>
            <w:tcBorders>
              <w:top w:val="single" w:sz="6" w:space="0" w:color="000000"/>
              <w:left w:val="single" w:sz="6" w:space="0" w:color="000000"/>
              <w:bottom w:val="single" w:sz="4" w:space="0" w:color="auto"/>
              <w:right w:val="single" w:sz="6" w:space="0" w:color="000000"/>
            </w:tcBorders>
            <w:vAlign w:val="center"/>
          </w:tcPr>
          <w:p w14:paraId="61BDF1FE" w14:textId="6D263B00" w:rsidR="00677013" w:rsidRPr="00B22856" w:rsidRDefault="00677013" w:rsidP="00741E5B">
            <w:pPr>
              <w:ind w:firstLine="0"/>
              <w:rPr>
                <w:rFonts w:cs="Arial"/>
                <w:sz w:val="18"/>
                <w:szCs w:val="18"/>
                <w:lang w:val="ro-MD"/>
              </w:rPr>
            </w:pPr>
            <w:r w:rsidRPr="00B22856">
              <w:rPr>
                <w:rFonts w:cs="Arial"/>
                <w:sz w:val="18"/>
                <w:szCs w:val="18"/>
                <w:lang w:val="ro-MD"/>
              </w:rPr>
              <w:t>Ministerul Educației și Cercetării</w:t>
            </w:r>
          </w:p>
        </w:tc>
      </w:tr>
      <w:tr w:rsidR="00B22856" w:rsidRPr="00B22856" w14:paraId="7E3219F6" w14:textId="77777777" w:rsidTr="00741E5B">
        <w:trPr>
          <w:trHeight w:val="822"/>
        </w:trPr>
        <w:tc>
          <w:tcPr>
            <w:tcW w:w="523" w:type="dxa"/>
            <w:vMerge/>
          </w:tcPr>
          <w:p w14:paraId="5016F7E1" w14:textId="77777777" w:rsidR="004D09F6" w:rsidRPr="00B22856" w:rsidRDefault="004D09F6"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1C3040E4" w14:textId="77777777" w:rsidR="004D09F6" w:rsidRPr="00B22856" w:rsidRDefault="004D09F6" w:rsidP="00741E5B">
            <w:pPr>
              <w:ind w:firstLine="0"/>
              <w:rPr>
                <w:rFonts w:cs="Arial"/>
                <w:sz w:val="18"/>
                <w:szCs w:val="18"/>
                <w:lang w:val="ro-MD"/>
              </w:rPr>
            </w:pPr>
          </w:p>
        </w:tc>
        <w:tc>
          <w:tcPr>
            <w:tcW w:w="1842" w:type="dxa"/>
            <w:vMerge/>
            <w:tcBorders>
              <w:left w:val="single" w:sz="6" w:space="0" w:color="000000"/>
            </w:tcBorders>
            <w:vAlign w:val="center"/>
          </w:tcPr>
          <w:p w14:paraId="02362F9E" w14:textId="77777777" w:rsidR="004D09F6" w:rsidRPr="00B22856" w:rsidRDefault="004D09F6" w:rsidP="00741E5B">
            <w:pPr>
              <w:ind w:firstLine="0"/>
              <w:rPr>
                <w:rFonts w:cs="Arial"/>
                <w:sz w:val="18"/>
                <w:szCs w:val="18"/>
                <w:lang w:val="ro-MD"/>
              </w:rPr>
            </w:pPr>
          </w:p>
        </w:tc>
        <w:tc>
          <w:tcPr>
            <w:tcW w:w="991" w:type="dxa"/>
            <w:vMerge/>
            <w:tcBorders>
              <w:right w:val="single" w:sz="6" w:space="0" w:color="000000"/>
            </w:tcBorders>
            <w:vAlign w:val="center"/>
          </w:tcPr>
          <w:p w14:paraId="73CD6A21" w14:textId="77777777" w:rsidR="004D09F6" w:rsidRPr="00B22856" w:rsidRDefault="004D09F6" w:rsidP="00741E5B">
            <w:pPr>
              <w:rPr>
                <w:sz w:val="18"/>
                <w:szCs w:val="18"/>
                <w:lang w:val="ro-MD"/>
              </w:rPr>
            </w:pPr>
          </w:p>
        </w:tc>
        <w:tc>
          <w:tcPr>
            <w:tcW w:w="851" w:type="dxa"/>
            <w:vMerge/>
            <w:vAlign w:val="center"/>
          </w:tcPr>
          <w:p w14:paraId="2A6D7ADD" w14:textId="77777777" w:rsidR="004D09F6" w:rsidRPr="00B22856" w:rsidRDefault="004D09F6" w:rsidP="00741E5B">
            <w:pPr>
              <w:rPr>
                <w:sz w:val="18"/>
                <w:szCs w:val="18"/>
                <w:lang w:val="ro-MD"/>
              </w:rPr>
            </w:pPr>
          </w:p>
        </w:tc>
        <w:tc>
          <w:tcPr>
            <w:tcW w:w="991" w:type="dxa"/>
            <w:vMerge/>
            <w:vAlign w:val="center"/>
          </w:tcPr>
          <w:p w14:paraId="450F390A" w14:textId="77777777" w:rsidR="004D09F6" w:rsidRPr="00B22856" w:rsidRDefault="004D09F6" w:rsidP="00741E5B">
            <w:pPr>
              <w:rPr>
                <w:sz w:val="18"/>
                <w:szCs w:val="18"/>
                <w:lang w:val="ro-MD"/>
              </w:rPr>
            </w:pPr>
          </w:p>
        </w:tc>
        <w:tc>
          <w:tcPr>
            <w:tcW w:w="1139" w:type="dxa"/>
            <w:vMerge/>
            <w:vAlign w:val="center"/>
          </w:tcPr>
          <w:p w14:paraId="740C1CC8" w14:textId="77777777" w:rsidR="004D09F6" w:rsidRPr="00B22856" w:rsidRDefault="004D09F6" w:rsidP="00741E5B">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0FB910EE" w14:textId="20251685" w:rsidR="004D09F6" w:rsidRPr="00B22856" w:rsidRDefault="004D09F6" w:rsidP="00741E5B">
            <w:pPr>
              <w:ind w:firstLine="0"/>
              <w:rPr>
                <w:sz w:val="18"/>
                <w:szCs w:val="18"/>
                <w:lang w:val="ro-MD"/>
              </w:rPr>
            </w:pPr>
            <w:r w:rsidRPr="00B22856">
              <w:rPr>
                <w:sz w:val="18"/>
                <w:szCs w:val="18"/>
                <w:lang w:val="ro-MD"/>
              </w:rPr>
              <w:t>35.0</w:t>
            </w:r>
            <w:r w:rsidR="004172D6" w:rsidRPr="00B22856">
              <w:rPr>
                <w:sz w:val="18"/>
                <w:szCs w:val="18"/>
                <w:lang w:val="ro-MD"/>
              </w:rPr>
              <w:t>5</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49CB4012" w14:textId="768F8560" w:rsidR="004D09F6" w:rsidRPr="00B22856" w:rsidRDefault="004D09F6" w:rsidP="00741E5B">
            <w:pPr>
              <w:ind w:firstLine="0"/>
              <w:rPr>
                <w:sz w:val="18"/>
                <w:szCs w:val="18"/>
                <w:lang w:val="ro-MD"/>
              </w:rPr>
            </w:pPr>
            <w:r w:rsidRPr="00B22856">
              <w:rPr>
                <w:sz w:val="18"/>
                <w:szCs w:val="18"/>
                <w:lang w:val="ro-MD"/>
              </w:rPr>
              <w:t>41,66</w:t>
            </w:r>
          </w:p>
        </w:tc>
        <w:tc>
          <w:tcPr>
            <w:tcW w:w="851" w:type="dxa"/>
            <w:tcBorders>
              <w:top w:val="single" w:sz="6" w:space="0" w:color="000000"/>
              <w:left w:val="single" w:sz="6" w:space="0" w:color="000000"/>
              <w:bottom w:val="single" w:sz="4" w:space="0" w:color="auto"/>
              <w:right w:val="single" w:sz="6" w:space="0" w:color="000000"/>
            </w:tcBorders>
            <w:vAlign w:val="center"/>
          </w:tcPr>
          <w:p w14:paraId="1565C291" w14:textId="7AFCB5B9" w:rsidR="004D09F6" w:rsidRPr="00B22856" w:rsidRDefault="004D09F6" w:rsidP="00741E5B">
            <w:pPr>
              <w:ind w:firstLine="0"/>
              <w:rPr>
                <w:sz w:val="18"/>
                <w:szCs w:val="18"/>
                <w:lang w:val="ro-MD"/>
              </w:rPr>
            </w:pPr>
            <w:r w:rsidRPr="00B22856">
              <w:rPr>
                <w:sz w:val="18"/>
                <w:szCs w:val="18"/>
                <w:lang w:val="ro-MD"/>
              </w:rPr>
              <w:t>41,66</w:t>
            </w:r>
          </w:p>
        </w:tc>
        <w:tc>
          <w:tcPr>
            <w:tcW w:w="850" w:type="dxa"/>
            <w:tcBorders>
              <w:top w:val="single" w:sz="6" w:space="0" w:color="000000"/>
              <w:left w:val="single" w:sz="6" w:space="0" w:color="000000"/>
              <w:bottom w:val="single" w:sz="4" w:space="0" w:color="auto"/>
              <w:right w:val="single" w:sz="6" w:space="0" w:color="000000"/>
            </w:tcBorders>
            <w:vAlign w:val="center"/>
          </w:tcPr>
          <w:p w14:paraId="7BE5E7D9" w14:textId="4BD4722B" w:rsidR="004D09F6" w:rsidRPr="00B22856" w:rsidRDefault="004D09F6" w:rsidP="00741E5B">
            <w:pPr>
              <w:ind w:firstLine="0"/>
              <w:rPr>
                <w:sz w:val="18"/>
                <w:szCs w:val="18"/>
                <w:lang w:val="ro-MD"/>
              </w:rPr>
            </w:pPr>
            <w:r w:rsidRPr="00B22856">
              <w:rPr>
                <w:sz w:val="18"/>
                <w:szCs w:val="18"/>
                <w:lang w:val="ro-MD"/>
              </w:rPr>
              <w:t>41,66</w:t>
            </w:r>
          </w:p>
        </w:tc>
        <w:tc>
          <w:tcPr>
            <w:tcW w:w="866" w:type="dxa"/>
            <w:tcBorders>
              <w:top w:val="single" w:sz="6" w:space="0" w:color="000000"/>
              <w:left w:val="single" w:sz="6" w:space="0" w:color="000000"/>
              <w:bottom w:val="single" w:sz="4" w:space="0" w:color="auto"/>
              <w:right w:val="single" w:sz="6" w:space="0" w:color="000000"/>
            </w:tcBorders>
            <w:vAlign w:val="center"/>
          </w:tcPr>
          <w:p w14:paraId="3DFC725C" w14:textId="302CAE1E" w:rsidR="004D09F6" w:rsidRPr="00B22856" w:rsidRDefault="004D09F6" w:rsidP="00741E5B">
            <w:pPr>
              <w:ind w:firstLine="0"/>
              <w:rPr>
                <w:sz w:val="18"/>
                <w:szCs w:val="18"/>
                <w:lang w:val="ro-MD"/>
              </w:rPr>
            </w:pPr>
            <w:r w:rsidRPr="00B22856">
              <w:rPr>
                <w:sz w:val="18"/>
                <w:szCs w:val="18"/>
                <w:lang w:val="ro-MD"/>
              </w:rPr>
              <w:t>41,66,00</w:t>
            </w:r>
          </w:p>
        </w:tc>
        <w:tc>
          <w:tcPr>
            <w:tcW w:w="840" w:type="dxa"/>
            <w:tcBorders>
              <w:top w:val="single" w:sz="6" w:space="0" w:color="000000"/>
              <w:left w:val="single" w:sz="6" w:space="0" w:color="000000"/>
              <w:bottom w:val="single" w:sz="4" w:space="0" w:color="auto"/>
              <w:right w:val="single" w:sz="6" w:space="0" w:color="000000"/>
            </w:tcBorders>
            <w:vAlign w:val="center"/>
          </w:tcPr>
          <w:p w14:paraId="18BBF716" w14:textId="3D208E37" w:rsidR="004D09F6" w:rsidRPr="00B22856" w:rsidRDefault="004D09F6" w:rsidP="00741E5B">
            <w:pPr>
              <w:ind w:firstLine="0"/>
              <w:rPr>
                <w:sz w:val="18"/>
                <w:szCs w:val="18"/>
                <w:lang w:val="ro-MD"/>
              </w:rPr>
            </w:pPr>
            <w:r w:rsidRPr="00B22856">
              <w:rPr>
                <w:sz w:val="18"/>
                <w:szCs w:val="18"/>
                <w:lang w:val="ro-MD"/>
              </w:rPr>
              <w:t>41,66</w:t>
            </w:r>
          </w:p>
        </w:tc>
        <w:tc>
          <w:tcPr>
            <w:tcW w:w="992" w:type="dxa"/>
            <w:gridSpan w:val="2"/>
            <w:vMerge/>
            <w:tcBorders>
              <w:left w:val="single" w:sz="6" w:space="0" w:color="000000"/>
              <w:right w:val="single" w:sz="6" w:space="0" w:color="000000"/>
            </w:tcBorders>
            <w:vAlign w:val="center"/>
          </w:tcPr>
          <w:p w14:paraId="7E02BB4A" w14:textId="2D64DD7C" w:rsidR="004D09F6" w:rsidRPr="00B22856" w:rsidRDefault="004D09F6" w:rsidP="00741E5B">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49D7FDD8" w14:textId="1BC1DE4A" w:rsidR="004D09F6" w:rsidRPr="00B22856" w:rsidRDefault="004D09F6" w:rsidP="00741E5B">
            <w:pPr>
              <w:ind w:firstLine="0"/>
              <w:rPr>
                <w:rFonts w:cs="Arial"/>
                <w:sz w:val="18"/>
                <w:szCs w:val="18"/>
                <w:lang w:val="ro-MD"/>
              </w:rPr>
            </w:pPr>
            <w:r w:rsidRPr="00B22856">
              <w:rPr>
                <w:rFonts w:cs="Arial"/>
                <w:sz w:val="18"/>
                <w:szCs w:val="18"/>
                <w:lang w:val="ro-MD"/>
              </w:rPr>
              <w:t>Ministerul Afacerilor Interne</w:t>
            </w:r>
          </w:p>
        </w:tc>
      </w:tr>
      <w:tr w:rsidR="00B22856" w:rsidRPr="00B22856" w14:paraId="6391A7CA" w14:textId="77777777" w:rsidTr="00741E5B">
        <w:trPr>
          <w:trHeight w:val="1689"/>
        </w:trPr>
        <w:tc>
          <w:tcPr>
            <w:tcW w:w="523" w:type="dxa"/>
            <w:vMerge/>
          </w:tcPr>
          <w:p w14:paraId="710FAD10" w14:textId="77777777" w:rsidR="008A65F0" w:rsidRPr="00B22856" w:rsidRDefault="008A65F0"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016F3C52" w14:textId="77777777" w:rsidR="008A65F0" w:rsidRPr="00B22856" w:rsidRDefault="008A65F0" w:rsidP="00741E5B">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2369D2DC" w14:textId="77777777" w:rsidR="008A65F0" w:rsidRPr="00B22856" w:rsidRDefault="008A65F0" w:rsidP="00741E5B">
            <w:pPr>
              <w:ind w:firstLine="0"/>
              <w:rPr>
                <w:rFonts w:cs="Arial"/>
                <w:sz w:val="18"/>
                <w:szCs w:val="18"/>
                <w:lang w:val="ro-MD"/>
              </w:rPr>
            </w:pPr>
          </w:p>
        </w:tc>
        <w:tc>
          <w:tcPr>
            <w:tcW w:w="991" w:type="dxa"/>
            <w:vMerge/>
            <w:tcBorders>
              <w:bottom w:val="single" w:sz="6" w:space="0" w:color="000000"/>
              <w:right w:val="single" w:sz="6" w:space="0" w:color="000000"/>
            </w:tcBorders>
            <w:vAlign w:val="center"/>
          </w:tcPr>
          <w:p w14:paraId="2DCAF6D3" w14:textId="77777777" w:rsidR="008A65F0" w:rsidRPr="00B22856" w:rsidRDefault="008A65F0" w:rsidP="00741E5B">
            <w:pPr>
              <w:rPr>
                <w:sz w:val="18"/>
                <w:szCs w:val="18"/>
                <w:lang w:val="ro-MD"/>
              </w:rPr>
            </w:pPr>
          </w:p>
        </w:tc>
        <w:tc>
          <w:tcPr>
            <w:tcW w:w="851" w:type="dxa"/>
            <w:vMerge/>
            <w:vAlign w:val="center"/>
          </w:tcPr>
          <w:p w14:paraId="5E6BC4C5" w14:textId="77777777" w:rsidR="008A65F0" w:rsidRPr="00B22856" w:rsidRDefault="008A65F0" w:rsidP="00741E5B">
            <w:pPr>
              <w:rPr>
                <w:sz w:val="18"/>
                <w:szCs w:val="18"/>
                <w:lang w:val="ro-MD"/>
              </w:rPr>
            </w:pPr>
          </w:p>
        </w:tc>
        <w:tc>
          <w:tcPr>
            <w:tcW w:w="991" w:type="dxa"/>
            <w:vMerge/>
            <w:vAlign w:val="center"/>
          </w:tcPr>
          <w:p w14:paraId="6768A007" w14:textId="77777777" w:rsidR="008A65F0" w:rsidRPr="00B22856" w:rsidRDefault="008A65F0" w:rsidP="00741E5B">
            <w:pPr>
              <w:rPr>
                <w:sz w:val="18"/>
                <w:szCs w:val="18"/>
                <w:lang w:val="ro-MD"/>
              </w:rPr>
            </w:pPr>
          </w:p>
        </w:tc>
        <w:tc>
          <w:tcPr>
            <w:tcW w:w="1139" w:type="dxa"/>
            <w:vMerge/>
            <w:vAlign w:val="center"/>
          </w:tcPr>
          <w:p w14:paraId="33D028A0" w14:textId="77777777" w:rsidR="008A65F0" w:rsidRPr="00B22856" w:rsidRDefault="008A65F0" w:rsidP="00741E5B">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669CB937" w14:textId="77777777" w:rsidR="008A65F0" w:rsidRPr="00B22856" w:rsidRDefault="008A65F0" w:rsidP="00741E5B">
            <w:pPr>
              <w:ind w:firstLine="0"/>
              <w:rPr>
                <w:sz w:val="18"/>
                <w:szCs w:val="18"/>
                <w:lang w:val="ro-MD"/>
              </w:rPr>
            </w:pPr>
          </w:p>
          <w:p w14:paraId="53B3542C" w14:textId="1903C944" w:rsidR="008A65F0" w:rsidRPr="00B22856" w:rsidRDefault="008A65F0" w:rsidP="00741E5B">
            <w:pPr>
              <w:rPr>
                <w:sz w:val="18"/>
                <w:szCs w:val="18"/>
                <w:lang w:val="ro-MD"/>
              </w:rPr>
            </w:pP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21B0F1DB" w14:textId="6B89B413" w:rsidR="008A65F0" w:rsidRPr="00B22856" w:rsidRDefault="008A65F0" w:rsidP="00741E5B">
            <w:pPr>
              <w:ind w:firstLine="0"/>
              <w:rPr>
                <w:sz w:val="18"/>
                <w:szCs w:val="18"/>
                <w:lang w:val="ro-MD"/>
              </w:rPr>
            </w:pPr>
            <w:r w:rsidRPr="00B22856">
              <w:rPr>
                <w:sz w:val="18"/>
                <w:szCs w:val="18"/>
                <w:lang w:val="ro-MD"/>
              </w:rPr>
              <w:t>41,66</w:t>
            </w:r>
          </w:p>
        </w:tc>
        <w:tc>
          <w:tcPr>
            <w:tcW w:w="851" w:type="dxa"/>
            <w:tcBorders>
              <w:top w:val="single" w:sz="6" w:space="0" w:color="000000"/>
              <w:left w:val="single" w:sz="6" w:space="0" w:color="000000"/>
              <w:bottom w:val="single" w:sz="4" w:space="0" w:color="auto"/>
              <w:right w:val="single" w:sz="6" w:space="0" w:color="000000"/>
            </w:tcBorders>
            <w:vAlign w:val="center"/>
          </w:tcPr>
          <w:p w14:paraId="1C3B182E" w14:textId="1CCE3DDB" w:rsidR="008A65F0" w:rsidRPr="00B22856" w:rsidRDefault="008A65F0" w:rsidP="00741E5B">
            <w:pPr>
              <w:ind w:firstLine="0"/>
              <w:rPr>
                <w:sz w:val="18"/>
                <w:szCs w:val="18"/>
                <w:lang w:val="ro-MD"/>
              </w:rPr>
            </w:pPr>
            <w:r w:rsidRPr="00B22856">
              <w:rPr>
                <w:sz w:val="18"/>
                <w:szCs w:val="18"/>
                <w:lang w:val="ro-MD"/>
              </w:rPr>
              <w:t>41,66</w:t>
            </w:r>
          </w:p>
        </w:tc>
        <w:tc>
          <w:tcPr>
            <w:tcW w:w="850" w:type="dxa"/>
            <w:tcBorders>
              <w:top w:val="single" w:sz="6" w:space="0" w:color="000000"/>
              <w:left w:val="single" w:sz="6" w:space="0" w:color="000000"/>
              <w:bottom w:val="single" w:sz="4" w:space="0" w:color="auto"/>
              <w:right w:val="single" w:sz="6" w:space="0" w:color="000000"/>
            </w:tcBorders>
            <w:vAlign w:val="center"/>
          </w:tcPr>
          <w:p w14:paraId="221B6A57" w14:textId="2F27C543" w:rsidR="008A65F0" w:rsidRPr="00B22856" w:rsidRDefault="008A65F0" w:rsidP="00741E5B">
            <w:pPr>
              <w:ind w:firstLine="0"/>
              <w:rPr>
                <w:sz w:val="18"/>
                <w:szCs w:val="18"/>
                <w:lang w:val="ro-MD"/>
              </w:rPr>
            </w:pPr>
            <w:r w:rsidRPr="00B22856">
              <w:rPr>
                <w:sz w:val="18"/>
                <w:szCs w:val="18"/>
                <w:lang w:val="ro-MD"/>
              </w:rPr>
              <w:t>41,66</w:t>
            </w:r>
          </w:p>
        </w:tc>
        <w:tc>
          <w:tcPr>
            <w:tcW w:w="866" w:type="dxa"/>
            <w:tcBorders>
              <w:top w:val="single" w:sz="6" w:space="0" w:color="000000"/>
              <w:left w:val="single" w:sz="6" w:space="0" w:color="000000"/>
              <w:bottom w:val="single" w:sz="4" w:space="0" w:color="auto"/>
              <w:right w:val="single" w:sz="6" w:space="0" w:color="000000"/>
            </w:tcBorders>
            <w:vAlign w:val="center"/>
          </w:tcPr>
          <w:p w14:paraId="10CB45FA" w14:textId="23C778DA" w:rsidR="008A65F0" w:rsidRPr="00B22856" w:rsidRDefault="008A65F0" w:rsidP="00741E5B">
            <w:pPr>
              <w:ind w:firstLine="0"/>
              <w:rPr>
                <w:sz w:val="18"/>
                <w:szCs w:val="18"/>
                <w:lang w:val="ro-MD"/>
              </w:rPr>
            </w:pPr>
            <w:r w:rsidRPr="00B22856">
              <w:rPr>
                <w:sz w:val="18"/>
                <w:szCs w:val="18"/>
                <w:lang w:val="ro-MD"/>
              </w:rPr>
              <w:t>41,66,00</w:t>
            </w:r>
          </w:p>
        </w:tc>
        <w:tc>
          <w:tcPr>
            <w:tcW w:w="840" w:type="dxa"/>
            <w:tcBorders>
              <w:top w:val="single" w:sz="6" w:space="0" w:color="000000"/>
              <w:left w:val="single" w:sz="6" w:space="0" w:color="000000"/>
              <w:bottom w:val="single" w:sz="4" w:space="0" w:color="auto"/>
              <w:right w:val="single" w:sz="6" w:space="0" w:color="000000"/>
            </w:tcBorders>
            <w:vAlign w:val="center"/>
          </w:tcPr>
          <w:p w14:paraId="61484E67" w14:textId="3674110C" w:rsidR="008A65F0" w:rsidRPr="00B22856" w:rsidRDefault="008A65F0" w:rsidP="00741E5B">
            <w:pPr>
              <w:ind w:firstLine="0"/>
              <w:rPr>
                <w:sz w:val="18"/>
                <w:szCs w:val="18"/>
                <w:lang w:val="ro-MD"/>
              </w:rPr>
            </w:pPr>
            <w:r w:rsidRPr="00B22856">
              <w:rPr>
                <w:sz w:val="18"/>
                <w:szCs w:val="18"/>
                <w:lang w:val="ro-MD"/>
              </w:rPr>
              <w:t>41,66</w:t>
            </w:r>
          </w:p>
        </w:tc>
        <w:tc>
          <w:tcPr>
            <w:tcW w:w="992" w:type="dxa"/>
            <w:gridSpan w:val="2"/>
            <w:vMerge/>
            <w:tcBorders>
              <w:left w:val="single" w:sz="6" w:space="0" w:color="000000"/>
              <w:bottom w:val="single" w:sz="6" w:space="0" w:color="000000"/>
              <w:right w:val="single" w:sz="6" w:space="0" w:color="000000"/>
            </w:tcBorders>
            <w:vAlign w:val="center"/>
          </w:tcPr>
          <w:p w14:paraId="2DF4A34E" w14:textId="630CEA79" w:rsidR="008A65F0" w:rsidRPr="00B22856" w:rsidRDefault="008A65F0" w:rsidP="00741E5B">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165B070F" w14:textId="77777777" w:rsidR="008A65F0" w:rsidRPr="00B22856" w:rsidRDefault="008A65F0" w:rsidP="00741E5B">
            <w:pPr>
              <w:ind w:firstLine="0"/>
              <w:rPr>
                <w:rFonts w:cs="Arial"/>
                <w:sz w:val="18"/>
                <w:szCs w:val="18"/>
                <w:lang w:val="ro-MD"/>
              </w:rPr>
            </w:pPr>
            <w:r w:rsidRPr="00B22856">
              <w:rPr>
                <w:rFonts w:cs="Arial"/>
                <w:sz w:val="18"/>
                <w:szCs w:val="18"/>
                <w:lang w:val="ro-MD"/>
              </w:rPr>
              <w:t>Consiliul Național de Asistență Juridică Garantată de Stat (parajuriști)</w:t>
            </w:r>
          </w:p>
          <w:p w14:paraId="4A30BFF3" w14:textId="77777777" w:rsidR="008A65F0" w:rsidRPr="00B22856" w:rsidRDefault="008A65F0" w:rsidP="00741E5B">
            <w:pPr>
              <w:ind w:firstLine="0"/>
              <w:rPr>
                <w:rFonts w:cs="Arial"/>
                <w:sz w:val="18"/>
                <w:szCs w:val="18"/>
                <w:lang w:val="ro-MD"/>
              </w:rPr>
            </w:pPr>
          </w:p>
          <w:p w14:paraId="1D29B1AB" w14:textId="6EB25340" w:rsidR="008A65F0" w:rsidRPr="00B22856" w:rsidRDefault="008A65F0" w:rsidP="00741E5B">
            <w:pPr>
              <w:ind w:firstLine="0"/>
              <w:rPr>
                <w:rFonts w:cs="Arial"/>
                <w:sz w:val="18"/>
                <w:szCs w:val="18"/>
                <w:lang w:val="ro-MD"/>
              </w:rPr>
            </w:pPr>
            <w:r w:rsidRPr="00B22856">
              <w:rPr>
                <w:rFonts w:cs="Arial"/>
                <w:sz w:val="18"/>
                <w:szCs w:val="18"/>
                <w:lang w:val="ro-MD"/>
              </w:rPr>
              <w:t>(responsabilitate comună)</w:t>
            </w:r>
          </w:p>
        </w:tc>
      </w:tr>
      <w:tr w:rsidR="00B22856" w:rsidRPr="00B22856" w14:paraId="4C373021" w14:textId="77777777" w:rsidTr="00741E5B">
        <w:trPr>
          <w:trHeight w:val="761"/>
        </w:trPr>
        <w:tc>
          <w:tcPr>
            <w:tcW w:w="523" w:type="dxa"/>
          </w:tcPr>
          <w:p w14:paraId="54163CCD" w14:textId="0E8206A2" w:rsidR="008A65F0" w:rsidRPr="00B22856" w:rsidRDefault="008A65F0" w:rsidP="00741E5B">
            <w:pPr>
              <w:ind w:firstLine="0"/>
              <w:rPr>
                <w:sz w:val="18"/>
                <w:szCs w:val="18"/>
                <w:lang w:val="ro-MD"/>
              </w:rPr>
            </w:pPr>
            <w:r w:rsidRPr="00B22856">
              <w:rPr>
                <w:sz w:val="18"/>
                <w:szCs w:val="18"/>
                <w:lang w:val="ro-MD"/>
              </w:rPr>
              <w:t>1</w:t>
            </w:r>
            <w:r w:rsidR="00D677F6" w:rsidRPr="00B22856">
              <w:rPr>
                <w:sz w:val="18"/>
                <w:szCs w:val="18"/>
                <w:lang w:val="ro-MD"/>
              </w:rPr>
              <w:t>8</w:t>
            </w:r>
          </w:p>
        </w:tc>
        <w:tc>
          <w:tcPr>
            <w:tcW w:w="2157" w:type="dxa"/>
            <w:tcBorders>
              <w:top w:val="single" w:sz="6" w:space="0" w:color="000000"/>
              <w:left w:val="single" w:sz="6" w:space="0" w:color="000000"/>
              <w:bottom w:val="single" w:sz="6" w:space="0" w:color="000000"/>
              <w:right w:val="single" w:sz="6" w:space="0" w:color="000000"/>
            </w:tcBorders>
            <w:vAlign w:val="center"/>
          </w:tcPr>
          <w:p w14:paraId="74275E89" w14:textId="521E3976" w:rsidR="008A65F0" w:rsidRPr="00B22856" w:rsidRDefault="008A65F0" w:rsidP="00741E5B">
            <w:pPr>
              <w:ind w:firstLine="0"/>
              <w:rPr>
                <w:rFonts w:cs="Arial"/>
                <w:bCs/>
                <w:sz w:val="18"/>
                <w:szCs w:val="18"/>
                <w:lang w:val="ro-MD"/>
              </w:rPr>
            </w:pPr>
            <w:r w:rsidRPr="00B22856">
              <w:rPr>
                <w:rFonts w:cs="Arial"/>
                <w:sz w:val="18"/>
                <w:szCs w:val="18"/>
                <w:lang w:val="ro-MD"/>
              </w:rPr>
              <w:t>1.</w:t>
            </w:r>
            <w:r w:rsidR="005A18E6" w:rsidRPr="00B22856">
              <w:rPr>
                <w:rFonts w:cs="Arial"/>
                <w:sz w:val="18"/>
                <w:szCs w:val="18"/>
                <w:lang w:val="ro-MD"/>
              </w:rPr>
              <w:t>2</w:t>
            </w:r>
            <w:r w:rsidRPr="00B22856">
              <w:rPr>
                <w:rFonts w:cs="Arial"/>
                <w:sz w:val="18"/>
                <w:szCs w:val="18"/>
                <w:lang w:val="ro-MD"/>
              </w:rPr>
              <w:t>.</w:t>
            </w:r>
            <w:r w:rsidR="005A18E6" w:rsidRPr="00B22856">
              <w:rPr>
                <w:rFonts w:cs="Arial"/>
                <w:sz w:val="18"/>
                <w:szCs w:val="18"/>
                <w:lang w:val="ro-MD"/>
              </w:rPr>
              <w:t>7</w:t>
            </w:r>
            <w:r w:rsidRPr="00B22856">
              <w:rPr>
                <w:rFonts w:cs="Arial"/>
                <w:sz w:val="18"/>
                <w:szCs w:val="18"/>
                <w:lang w:val="ro-MD"/>
              </w:rPr>
              <w:t>.Includerea în curricula scolară a subiectului de educație digitală</w:t>
            </w:r>
          </w:p>
        </w:tc>
        <w:tc>
          <w:tcPr>
            <w:tcW w:w="1842" w:type="dxa"/>
            <w:tcBorders>
              <w:top w:val="single" w:sz="6" w:space="0" w:color="000000"/>
              <w:left w:val="single" w:sz="6" w:space="0" w:color="000000"/>
              <w:bottom w:val="single" w:sz="6" w:space="0" w:color="000000"/>
            </w:tcBorders>
            <w:vAlign w:val="center"/>
          </w:tcPr>
          <w:p w14:paraId="25629459" w14:textId="77777777" w:rsidR="008A65F0" w:rsidRPr="00B22856" w:rsidRDefault="008A65F0" w:rsidP="00741E5B">
            <w:pPr>
              <w:numPr>
                <w:ilvl w:val="0"/>
                <w:numId w:val="12"/>
              </w:numPr>
              <w:tabs>
                <w:tab w:val="left" w:pos="178"/>
              </w:tabs>
              <w:ind w:left="37" w:hanging="14"/>
              <w:contextualSpacing/>
              <w:rPr>
                <w:rFonts w:cs="Arial"/>
                <w:sz w:val="18"/>
                <w:szCs w:val="18"/>
                <w:lang w:val="ro-MD"/>
              </w:rPr>
            </w:pPr>
            <w:r w:rsidRPr="00B22856">
              <w:rPr>
                <w:rFonts w:cs="Arial"/>
                <w:sz w:val="18"/>
                <w:szCs w:val="18"/>
                <w:lang w:val="ro-MD"/>
              </w:rPr>
              <w:t>Curricula modificată</w:t>
            </w:r>
          </w:p>
          <w:p w14:paraId="51E1E76F" w14:textId="77777777" w:rsidR="008A65F0" w:rsidRPr="00B22856" w:rsidRDefault="008A65F0" w:rsidP="00741E5B">
            <w:pPr>
              <w:numPr>
                <w:ilvl w:val="0"/>
                <w:numId w:val="12"/>
              </w:numPr>
              <w:tabs>
                <w:tab w:val="left" w:pos="178"/>
              </w:tabs>
              <w:ind w:left="37" w:hanging="14"/>
              <w:contextualSpacing/>
              <w:rPr>
                <w:rFonts w:cs="Arial"/>
                <w:sz w:val="18"/>
                <w:szCs w:val="18"/>
                <w:lang w:val="ro-MD"/>
              </w:rPr>
            </w:pPr>
            <w:r w:rsidRPr="00B22856">
              <w:rPr>
                <w:rFonts w:cs="Arial"/>
                <w:sz w:val="18"/>
                <w:szCs w:val="18"/>
                <w:lang w:val="ro-MD"/>
              </w:rPr>
              <w:t>Numărul de lectii desfășurate</w:t>
            </w:r>
          </w:p>
        </w:tc>
        <w:tc>
          <w:tcPr>
            <w:tcW w:w="991" w:type="dxa"/>
            <w:tcBorders>
              <w:top w:val="single" w:sz="6" w:space="0" w:color="000000"/>
              <w:bottom w:val="single" w:sz="6" w:space="0" w:color="000000"/>
              <w:right w:val="single" w:sz="6" w:space="0" w:color="000000"/>
            </w:tcBorders>
            <w:vAlign w:val="center"/>
          </w:tcPr>
          <w:p w14:paraId="627863A4" w14:textId="77777777" w:rsidR="008A65F0" w:rsidRPr="00B22856" w:rsidRDefault="008A65F0" w:rsidP="00741E5B">
            <w:pPr>
              <w:ind w:firstLine="0"/>
              <w:rPr>
                <w:sz w:val="18"/>
                <w:szCs w:val="18"/>
                <w:lang w:val="ro-MD"/>
              </w:rPr>
            </w:pPr>
            <w:r w:rsidRPr="00B22856">
              <w:rPr>
                <w:sz w:val="18"/>
                <w:szCs w:val="18"/>
                <w:lang w:val="ro-MD"/>
              </w:rPr>
              <w:t>66,85</w:t>
            </w:r>
          </w:p>
        </w:tc>
        <w:tc>
          <w:tcPr>
            <w:tcW w:w="851" w:type="dxa"/>
            <w:vAlign w:val="center"/>
          </w:tcPr>
          <w:p w14:paraId="3F936E02" w14:textId="77777777" w:rsidR="008A65F0" w:rsidRPr="00B22856" w:rsidRDefault="008A65F0" w:rsidP="00741E5B">
            <w:pPr>
              <w:ind w:firstLine="0"/>
              <w:rPr>
                <w:sz w:val="18"/>
                <w:szCs w:val="18"/>
                <w:lang w:val="ro-MD"/>
              </w:rPr>
            </w:pPr>
            <w:r w:rsidRPr="00B22856">
              <w:rPr>
                <w:sz w:val="18"/>
                <w:szCs w:val="18"/>
                <w:lang w:val="ro-MD"/>
              </w:rPr>
              <w:t>66,85</w:t>
            </w:r>
          </w:p>
        </w:tc>
        <w:tc>
          <w:tcPr>
            <w:tcW w:w="991" w:type="dxa"/>
            <w:vAlign w:val="center"/>
          </w:tcPr>
          <w:p w14:paraId="15F01DFE" w14:textId="77777777" w:rsidR="008A65F0" w:rsidRPr="00B22856" w:rsidRDefault="008A65F0" w:rsidP="00741E5B">
            <w:pPr>
              <w:ind w:firstLine="0"/>
              <w:rPr>
                <w:sz w:val="18"/>
                <w:szCs w:val="18"/>
                <w:lang w:val="ro-MD"/>
              </w:rPr>
            </w:pPr>
          </w:p>
        </w:tc>
        <w:tc>
          <w:tcPr>
            <w:tcW w:w="1139" w:type="dxa"/>
            <w:vAlign w:val="center"/>
          </w:tcPr>
          <w:p w14:paraId="37BB55E4" w14:textId="77777777" w:rsidR="008A65F0" w:rsidRPr="00B22856" w:rsidRDefault="008A65F0" w:rsidP="00741E5B">
            <w:pPr>
              <w:ind w:firstLine="0"/>
              <w:rPr>
                <w:sz w:val="18"/>
                <w:szCs w:val="18"/>
                <w:lang w:val="ro-MD"/>
              </w:rPr>
            </w:pP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28DAE3A5" w14:textId="7FFCEEB3" w:rsidR="008A65F0" w:rsidRPr="00B22856" w:rsidRDefault="008A65F0" w:rsidP="00741E5B">
            <w:pPr>
              <w:ind w:firstLine="0"/>
              <w:rPr>
                <w:sz w:val="18"/>
                <w:szCs w:val="18"/>
                <w:lang w:val="ro-MD"/>
              </w:rPr>
            </w:pPr>
            <w:r w:rsidRPr="00B22856">
              <w:rPr>
                <w:sz w:val="18"/>
                <w:szCs w:val="18"/>
                <w:lang w:val="ro-MD"/>
              </w:rPr>
              <w:t>88</w:t>
            </w:r>
            <w:r w:rsidR="00101EBA" w:rsidRPr="00B22856">
              <w:rPr>
                <w:sz w:val="18"/>
                <w:szCs w:val="18"/>
                <w:lang w:val="ro-MD"/>
              </w:rPr>
              <w:t>.01</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705C0648" w14:textId="77777777" w:rsidR="008A65F0" w:rsidRPr="00B22856" w:rsidRDefault="008A65F0" w:rsidP="00741E5B">
            <w:pPr>
              <w:ind w:firstLine="0"/>
              <w:rPr>
                <w:sz w:val="18"/>
                <w:szCs w:val="18"/>
                <w:lang w:val="ro-MD"/>
              </w:rPr>
            </w:pPr>
            <w:r w:rsidRPr="00B22856">
              <w:rPr>
                <w:sz w:val="18"/>
                <w:szCs w:val="18"/>
                <w:lang w:val="ro-MD"/>
              </w:rPr>
              <w:t>66,85</w:t>
            </w:r>
          </w:p>
        </w:tc>
        <w:tc>
          <w:tcPr>
            <w:tcW w:w="851" w:type="dxa"/>
            <w:tcBorders>
              <w:top w:val="single" w:sz="6" w:space="0" w:color="000000"/>
              <w:left w:val="single" w:sz="6" w:space="0" w:color="000000"/>
              <w:bottom w:val="single" w:sz="6" w:space="0" w:color="000000"/>
              <w:right w:val="single" w:sz="6" w:space="0" w:color="000000"/>
            </w:tcBorders>
            <w:vAlign w:val="center"/>
          </w:tcPr>
          <w:p w14:paraId="1569F417" w14:textId="77777777" w:rsidR="008A65F0" w:rsidRPr="00B22856" w:rsidRDefault="008A65F0"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6" w:space="0" w:color="000000"/>
              <w:right w:val="single" w:sz="6" w:space="0" w:color="000000"/>
            </w:tcBorders>
            <w:vAlign w:val="center"/>
          </w:tcPr>
          <w:p w14:paraId="1CC5DA9E" w14:textId="77777777" w:rsidR="008A65F0" w:rsidRPr="00B22856" w:rsidRDefault="008A65F0"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6D60A514" w14:textId="77777777" w:rsidR="008A65F0" w:rsidRPr="00B22856" w:rsidRDefault="008A65F0"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2FA9ED9F" w14:textId="77777777" w:rsidR="008A65F0" w:rsidRPr="00B22856" w:rsidRDefault="008A65F0"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250DC242" w14:textId="77777777" w:rsidR="008A65F0" w:rsidRPr="00B22856" w:rsidRDefault="008A65F0" w:rsidP="00741E5B">
            <w:pPr>
              <w:ind w:firstLine="0"/>
              <w:rPr>
                <w:sz w:val="18"/>
                <w:szCs w:val="18"/>
                <w:lang w:val="ro-MD"/>
              </w:rPr>
            </w:pPr>
            <w:r w:rsidRPr="00B22856">
              <w:rPr>
                <w:rFonts w:cs="Arial"/>
                <w:sz w:val="18"/>
                <w:szCs w:val="18"/>
                <w:lang w:val="ro-MD"/>
              </w:rPr>
              <w:t>Trimestrul IV, 2026</w:t>
            </w:r>
          </w:p>
        </w:tc>
        <w:tc>
          <w:tcPr>
            <w:tcW w:w="1420" w:type="dxa"/>
            <w:tcBorders>
              <w:top w:val="single" w:sz="6" w:space="0" w:color="000000"/>
              <w:left w:val="single" w:sz="6" w:space="0" w:color="000000"/>
              <w:bottom w:val="single" w:sz="6" w:space="0" w:color="000000"/>
              <w:right w:val="single" w:sz="6" w:space="0" w:color="000000"/>
            </w:tcBorders>
            <w:vAlign w:val="center"/>
          </w:tcPr>
          <w:p w14:paraId="1BE21B1F" w14:textId="77777777" w:rsidR="008A65F0" w:rsidRPr="00B22856" w:rsidRDefault="008A65F0" w:rsidP="00741E5B">
            <w:pPr>
              <w:ind w:left="25" w:hanging="25"/>
              <w:rPr>
                <w:rFonts w:cs="Arial"/>
                <w:sz w:val="18"/>
                <w:szCs w:val="18"/>
                <w:lang w:val="ro-MD"/>
              </w:rPr>
            </w:pPr>
            <w:r w:rsidRPr="00B22856">
              <w:rPr>
                <w:rFonts w:cs="Arial"/>
                <w:sz w:val="18"/>
                <w:szCs w:val="18"/>
                <w:lang w:val="ro-MD"/>
              </w:rPr>
              <w:t>Ministerul Educației și Cercetării</w:t>
            </w:r>
          </w:p>
        </w:tc>
      </w:tr>
      <w:tr w:rsidR="00B22856" w:rsidRPr="00B22856" w14:paraId="12508405" w14:textId="77777777" w:rsidTr="00741E5B">
        <w:trPr>
          <w:trHeight w:val="690"/>
        </w:trPr>
        <w:tc>
          <w:tcPr>
            <w:tcW w:w="523" w:type="dxa"/>
            <w:vMerge w:val="restart"/>
          </w:tcPr>
          <w:p w14:paraId="7C3E40D8" w14:textId="3C9762C5" w:rsidR="008A65F0" w:rsidRPr="00B22856" w:rsidRDefault="00D677F6" w:rsidP="00741E5B">
            <w:pPr>
              <w:ind w:firstLine="0"/>
              <w:rPr>
                <w:sz w:val="18"/>
                <w:szCs w:val="18"/>
                <w:lang w:val="ro-MD"/>
              </w:rPr>
            </w:pPr>
            <w:r w:rsidRPr="00B22856">
              <w:rPr>
                <w:sz w:val="18"/>
                <w:szCs w:val="18"/>
                <w:lang w:val="ro-MD"/>
              </w:rPr>
              <w:t>19</w:t>
            </w:r>
          </w:p>
        </w:tc>
        <w:tc>
          <w:tcPr>
            <w:tcW w:w="2157" w:type="dxa"/>
            <w:vMerge w:val="restart"/>
            <w:tcBorders>
              <w:top w:val="single" w:sz="6" w:space="0" w:color="000000"/>
              <w:left w:val="single" w:sz="6" w:space="0" w:color="000000"/>
              <w:right w:val="single" w:sz="6" w:space="0" w:color="000000"/>
            </w:tcBorders>
            <w:vAlign w:val="center"/>
          </w:tcPr>
          <w:p w14:paraId="7B4A9D05" w14:textId="449DD934" w:rsidR="008A65F0" w:rsidRPr="00B22856" w:rsidRDefault="008A65F0" w:rsidP="00741E5B">
            <w:pPr>
              <w:ind w:firstLine="0"/>
              <w:rPr>
                <w:rFonts w:cs="Arial"/>
                <w:bCs/>
                <w:sz w:val="18"/>
                <w:szCs w:val="18"/>
                <w:lang w:val="ro-MD"/>
              </w:rPr>
            </w:pPr>
            <w:r w:rsidRPr="00B22856">
              <w:rPr>
                <w:rFonts w:cs="Arial"/>
                <w:sz w:val="18"/>
                <w:szCs w:val="18"/>
                <w:lang w:val="ro-MD"/>
              </w:rPr>
              <w:t>1.</w:t>
            </w:r>
            <w:r w:rsidR="005A18E6" w:rsidRPr="00B22856">
              <w:rPr>
                <w:rFonts w:cs="Arial"/>
                <w:sz w:val="18"/>
                <w:szCs w:val="18"/>
                <w:lang w:val="ro-MD"/>
              </w:rPr>
              <w:t>2</w:t>
            </w:r>
            <w:r w:rsidRPr="00B22856">
              <w:rPr>
                <w:rFonts w:cs="Arial"/>
                <w:sz w:val="18"/>
                <w:szCs w:val="18"/>
                <w:lang w:val="ro-MD"/>
              </w:rPr>
              <w:t>.</w:t>
            </w:r>
            <w:r w:rsidR="005A18E6" w:rsidRPr="00B22856">
              <w:rPr>
                <w:rFonts w:cs="Arial"/>
                <w:sz w:val="18"/>
                <w:szCs w:val="18"/>
                <w:lang w:val="ro-MD"/>
              </w:rPr>
              <w:t>8</w:t>
            </w:r>
            <w:r w:rsidRPr="00B22856">
              <w:rPr>
                <w:rFonts w:cs="Arial"/>
                <w:sz w:val="18"/>
                <w:szCs w:val="18"/>
                <w:lang w:val="ro-MD"/>
              </w:rPr>
              <w:t xml:space="preserve">.Marcarea Zilei siguranței pe internet prin coordonarea evenimentelor cu autoritățile publice centrale și locale în organizarea activităților </w:t>
            </w:r>
            <w:r w:rsidRPr="00B22856">
              <w:rPr>
                <w:rFonts w:cs="Arial"/>
                <w:sz w:val="18"/>
                <w:szCs w:val="18"/>
                <w:lang w:val="ro-MD"/>
              </w:rPr>
              <w:lastRenderedPageBreak/>
              <w:t>educative, destinate în mod special copiilor</w:t>
            </w:r>
          </w:p>
        </w:tc>
        <w:tc>
          <w:tcPr>
            <w:tcW w:w="1842" w:type="dxa"/>
            <w:vMerge w:val="restart"/>
            <w:tcBorders>
              <w:top w:val="single" w:sz="6" w:space="0" w:color="000000"/>
              <w:left w:val="single" w:sz="6" w:space="0" w:color="000000"/>
            </w:tcBorders>
            <w:vAlign w:val="center"/>
          </w:tcPr>
          <w:p w14:paraId="7876C113" w14:textId="078054B3" w:rsidR="008A65F0" w:rsidRPr="00B22856" w:rsidRDefault="008A65F0" w:rsidP="00741E5B">
            <w:pPr>
              <w:tabs>
                <w:tab w:val="left" w:pos="175"/>
                <w:tab w:val="left" w:pos="316"/>
              </w:tabs>
              <w:ind w:firstLine="0"/>
              <w:rPr>
                <w:rFonts w:cs="Arial"/>
                <w:sz w:val="18"/>
                <w:szCs w:val="18"/>
                <w:lang w:val="ro-MD"/>
              </w:rPr>
            </w:pPr>
            <w:r w:rsidRPr="00B22856">
              <w:rPr>
                <w:rFonts w:cs="Arial"/>
                <w:sz w:val="18"/>
                <w:szCs w:val="18"/>
                <w:lang w:val="ro-MD"/>
              </w:rPr>
              <w:lastRenderedPageBreak/>
              <w:t>5.Activități organizate, cu dezagregarea acestora după regiuni</w:t>
            </w:r>
          </w:p>
        </w:tc>
        <w:tc>
          <w:tcPr>
            <w:tcW w:w="991" w:type="dxa"/>
            <w:vMerge w:val="restart"/>
            <w:tcBorders>
              <w:top w:val="single" w:sz="6" w:space="0" w:color="000000"/>
              <w:right w:val="single" w:sz="6" w:space="0" w:color="000000"/>
            </w:tcBorders>
            <w:vAlign w:val="center"/>
          </w:tcPr>
          <w:p w14:paraId="7ED9E445" w14:textId="77777777" w:rsidR="008A65F0" w:rsidRPr="00B22856" w:rsidRDefault="008A65F0" w:rsidP="00741E5B">
            <w:pPr>
              <w:ind w:firstLine="0"/>
              <w:rPr>
                <w:sz w:val="18"/>
                <w:szCs w:val="18"/>
                <w:lang w:val="ro-MD"/>
              </w:rPr>
            </w:pPr>
            <w:r w:rsidRPr="00B22856">
              <w:rPr>
                <w:sz w:val="18"/>
                <w:szCs w:val="18"/>
                <w:lang w:val="ro-MD"/>
              </w:rPr>
              <w:t>625,00</w:t>
            </w:r>
          </w:p>
        </w:tc>
        <w:tc>
          <w:tcPr>
            <w:tcW w:w="851" w:type="dxa"/>
            <w:vMerge w:val="restart"/>
            <w:vAlign w:val="center"/>
          </w:tcPr>
          <w:p w14:paraId="08171A57" w14:textId="77777777" w:rsidR="008A65F0" w:rsidRPr="00B22856" w:rsidRDefault="008A65F0" w:rsidP="00741E5B">
            <w:pPr>
              <w:ind w:firstLine="0"/>
              <w:rPr>
                <w:sz w:val="18"/>
                <w:szCs w:val="18"/>
                <w:lang w:val="ro-MD"/>
              </w:rPr>
            </w:pPr>
            <w:r w:rsidRPr="00B22856">
              <w:rPr>
                <w:sz w:val="18"/>
                <w:szCs w:val="18"/>
                <w:lang w:val="ro-MD"/>
              </w:rPr>
              <w:t>625,00</w:t>
            </w:r>
          </w:p>
        </w:tc>
        <w:tc>
          <w:tcPr>
            <w:tcW w:w="991" w:type="dxa"/>
            <w:vMerge w:val="restart"/>
            <w:vAlign w:val="center"/>
          </w:tcPr>
          <w:p w14:paraId="795A250A" w14:textId="77777777" w:rsidR="008A65F0" w:rsidRPr="00B22856" w:rsidRDefault="008A65F0" w:rsidP="00741E5B">
            <w:pPr>
              <w:ind w:firstLine="0"/>
              <w:rPr>
                <w:sz w:val="18"/>
                <w:szCs w:val="18"/>
                <w:lang w:val="ro-MD"/>
              </w:rPr>
            </w:pPr>
            <w:r w:rsidRPr="00B22856">
              <w:rPr>
                <w:sz w:val="18"/>
                <w:szCs w:val="18"/>
                <w:lang w:val="ro-MD"/>
              </w:rPr>
              <w:t>-</w:t>
            </w:r>
          </w:p>
        </w:tc>
        <w:tc>
          <w:tcPr>
            <w:tcW w:w="1139" w:type="dxa"/>
            <w:vMerge w:val="restart"/>
            <w:vAlign w:val="center"/>
          </w:tcPr>
          <w:p w14:paraId="124BDBA2" w14:textId="77777777" w:rsidR="008A65F0" w:rsidRPr="00B22856" w:rsidRDefault="008A65F0"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3A1593D7" w14:textId="56B14F53" w:rsidR="008A65F0" w:rsidRPr="00B22856" w:rsidRDefault="008A65F0" w:rsidP="00741E5B">
            <w:pPr>
              <w:ind w:firstLine="0"/>
              <w:rPr>
                <w:sz w:val="18"/>
                <w:szCs w:val="18"/>
                <w:lang w:val="ro-MD"/>
              </w:rPr>
            </w:pPr>
            <w:r w:rsidRPr="00B22856">
              <w:rPr>
                <w:sz w:val="18"/>
                <w:szCs w:val="18"/>
                <w:lang w:val="ro-MD"/>
              </w:rPr>
              <w:t>35.02</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68D57666" w14:textId="252DE97B" w:rsidR="008A65F0" w:rsidRPr="00B22856" w:rsidRDefault="00196FFB" w:rsidP="00741E5B">
            <w:pPr>
              <w:ind w:firstLine="0"/>
              <w:rPr>
                <w:sz w:val="18"/>
                <w:szCs w:val="18"/>
                <w:lang w:val="ro-MD"/>
              </w:rPr>
            </w:pPr>
            <w:r w:rsidRPr="00B22856">
              <w:rPr>
                <w:sz w:val="18"/>
                <w:szCs w:val="18"/>
                <w:lang w:val="ro-MD"/>
              </w:rPr>
              <w:t>31,25</w:t>
            </w:r>
          </w:p>
        </w:tc>
        <w:tc>
          <w:tcPr>
            <w:tcW w:w="851" w:type="dxa"/>
            <w:tcBorders>
              <w:top w:val="single" w:sz="6" w:space="0" w:color="000000"/>
              <w:left w:val="single" w:sz="6" w:space="0" w:color="000000"/>
              <w:bottom w:val="single" w:sz="4" w:space="0" w:color="auto"/>
              <w:right w:val="single" w:sz="6" w:space="0" w:color="000000"/>
            </w:tcBorders>
            <w:vAlign w:val="center"/>
          </w:tcPr>
          <w:p w14:paraId="602C08FC" w14:textId="690DE6AB" w:rsidR="008A65F0" w:rsidRPr="00B22856" w:rsidRDefault="00196FFB" w:rsidP="00741E5B">
            <w:pPr>
              <w:ind w:firstLine="0"/>
              <w:rPr>
                <w:sz w:val="18"/>
                <w:szCs w:val="18"/>
                <w:lang w:val="ro-MD"/>
              </w:rPr>
            </w:pPr>
            <w:r w:rsidRPr="00B22856">
              <w:rPr>
                <w:sz w:val="18"/>
                <w:szCs w:val="18"/>
                <w:lang w:val="ro-MD"/>
              </w:rPr>
              <w:t>31,25</w:t>
            </w:r>
          </w:p>
        </w:tc>
        <w:tc>
          <w:tcPr>
            <w:tcW w:w="850" w:type="dxa"/>
            <w:tcBorders>
              <w:top w:val="single" w:sz="6" w:space="0" w:color="000000"/>
              <w:left w:val="single" w:sz="6" w:space="0" w:color="000000"/>
              <w:bottom w:val="single" w:sz="4" w:space="0" w:color="auto"/>
              <w:right w:val="single" w:sz="6" w:space="0" w:color="000000"/>
            </w:tcBorders>
            <w:vAlign w:val="center"/>
          </w:tcPr>
          <w:p w14:paraId="146194E6" w14:textId="2B1B94D4" w:rsidR="008A65F0" w:rsidRPr="00B22856" w:rsidRDefault="00196FFB" w:rsidP="00741E5B">
            <w:pPr>
              <w:ind w:firstLine="0"/>
              <w:rPr>
                <w:sz w:val="18"/>
                <w:szCs w:val="18"/>
                <w:lang w:val="ro-MD"/>
              </w:rPr>
            </w:pPr>
            <w:r w:rsidRPr="00B22856">
              <w:rPr>
                <w:sz w:val="18"/>
                <w:szCs w:val="18"/>
                <w:lang w:val="ro-MD"/>
              </w:rPr>
              <w:t>31,25</w:t>
            </w:r>
          </w:p>
        </w:tc>
        <w:tc>
          <w:tcPr>
            <w:tcW w:w="866" w:type="dxa"/>
            <w:tcBorders>
              <w:top w:val="single" w:sz="6" w:space="0" w:color="000000"/>
              <w:left w:val="single" w:sz="6" w:space="0" w:color="000000"/>
              <w:bottom w:val="single" w:sz="4" w:space="0" w:color="auto"/>
              <w:right w:val="single" w:sz="6" w:space="0" w:color="000000"/>
            </w:tcBorders>
            <w:vAlign w:val="center"/>
          </w:tcPr>
          <w:p w14:paraId="7E99FDDD" w14:textId="1F653F54" w:rsidR="008A65F0" w:rsidRPr="00B22856" w:rsidRDefault="00196FFB" w:rsidP="00741E5B">
            <w:pPr>
              <w:ind w:firstLine="0"/>
              <w:rPr>
                <w:sz w:val="18"/>
                <w:szCs w:val="18"/>
                <w:lang w:val="ro-MD"/>
              </w:rPr>
            </w:pPr>
            <w:r w:rsidRPr="00B22856">
              <w:rPr>
                <w:sz w:val="18"/>
                <w:szCs w:val="18"/>
                <w:lang w:val="ro-MD"/>
              </w:rPr>
              <w:t>31,25</w:t>
            </w:r>
          </w:p>
        </w:tc>
        <w:tc>
          <w:tcPr>
            <w:tcW w:w="840" w:type="dxa"/>
            <w:tcBorders>
              <w:top w:val="single" w:sz="6" w:space="0" w:color="000000"/>
              <w:left w:val="single" w:sz="6" w:space="0" w:color="000000"/>
              <w:bottom w:val="single" w:sz="4" w:space="0" w:color="auto"/>
              <w:right w:val="single" w:sz="6" w:space="0" w:color="000000"/>
            </w:tcBorders>
            <w:vAlign w:val="center"/>
          </w:tcPr>
          <w:p w14:paraId="74ACFDF8" w14:textId="597F8D16" w:rsidR="008A65F0" w:rsidRPr="00B22856" w:rsidRDefault="00196FFB" w:rsidP="00741E5B">
            <w:pPr>
              <w:ind w:firstLine="0"/>
              <w:rPr>
                <w:sz w:val="18"/>
                <w:szCs w:val="18"/>
                <w:lang w:val="ro-MD"/>
              </w:rPr>
            </w:pPr>
            <w:r w:rsidRPr="00B22856">
              <w:rPr>
                <w:sz w:val="18"/>
                <w:szCs w:val="18"/>
                <w:lang w:val="ro-MD"/>
              </w:rPr>
              <w:t>31,25</w:t>
            </w:r>
          </w:p>
        </w:tc>
        <w:tc>
          <w:tcPr>
            <w:tcW w:w="992" w:type="dxa"/>
            <w:gridSpan w:val="2"/>
            <w:vMerge w:val="restart"/>
            <w:tcBorders>
              <w:top w:val="single" w:sz="6" w:space="0" w:color="000000"/>
              <w:left w:val="single" w:sz="6" w:space="0" w:color="000000"/>
              <w:right w:val="single" w:sz="6" w:space="0" w:color="000000"/>
            </w:tcBorders>
            <w:vAlign w:val="center"/>
          </w:tcPr>
          <w:p w14:paraId="2F86B946" w14:textId="77777777" w:rsidR="008A65F0" w:rsidRPr="00B22856" w:rsidRDefault="008A65F0" w:rsidP="00741E5B">
            <w:pPr>
              <w:ind w:firstLine="0"/>
              <w:rPr>
                <w:sz w:val="18"/>
                <w:szCs w:val="18"/>
                <w:lang w:val="ro-MD"/>
              </w:rPr>
            </w:pPr>
            <w:r w:rsidRPr="00B22856">
              <w:rPr>
                <w:rFonts w:cs="Arial"/>
                <w:sz w:val="18"/>
                <w:szCs w:val="18"/>
                <w:lang w:val="ro-MD"/>
              </w:rPr>
              <w:t>Trimestrul</w:t>
            </w:r>
          </w:p>
          <w:p w14:paraId="5E7E756A" w14:textId="77777777" w:rsidR="008A65F0" w:rsidRPr="00B22856" w:rsidRDefault="008A65F0" w:rsidP="00741E5B">
            <w:pPr>
              <w:ind w:firstLine="0"/>
              <w:rPr>
                <w:rFonts w:cs="Arial"/>
                <w:sz w:val="18"/>
                <w:szCs w:val="18"/>
                <w:lang w:val="ro-MD"/>
              </w:rPr>
            </w:pPr>
            <w:r w:rsidRPr="00B22856">
              <w:rPr>
                <w:rFonts w:cs="Arial"/>
                <w:sz w:val="18"/>
                <w:szCs w:val="18"/>
                <w:lang w:val="ro-MD"/>
              </w:rPr>
              <w:t xml:space="preserve"> IV, 2026</w:t>
            </w:r>
          </w:p>
          <w:p w14:paraId="346B4C2F" w14:textId="77777777" w:rsidR="008A65F0" w:rsidRPr="00B22856" w:rsidRDefault="008A65F0" w:rsidP="00741E5B">
            <w:pPr>
              <w:ind w:firstLine="0"/>
              <w:rPr>
                <w:rFonts w:cs="Arial"/>
                <w:sz w:val="18"/>
                <w:szCs w:val="18"/>
                <w:lang w:val="ro-MD"/>
              </w:rPr>
            </w:pPr>
            <w:r w:rsidRPr="00B22856">
              <w:rPr>
                <w:rFonts w:cs="Arial"/>
                <w:sz w:val="18"/>
                <w:szCs w:val="18"/>
                <w:lang w:val="ro-MD"/>
              </w:rPr>
              <w:t>Trimestrul</w:t>
            </w:r>
          </w:p>
          <w:p w14:paraId="13567767" w14:textId="77777777" w:rsidR="008A65F0" w:rsidRPr="00B22856" w:rsidRDefault="008A65F0" w:rsidP="00741E5B">
            <w:pPr>
              <w:ind w:firstLine="0"/>
              <w:rPr>
                <w:rFonts w:cs="Arial"/>
                <w:sz w:val="18"/>
                <w:szCs w:val="18"/>
                <w:lang w:val="ro-MD"/>
              </w:rPr>
            </w:pPr>
            <w:r w:rsidRPr="00B22856">
              <w:rPr>
                <w:rFonts w:cs="Arial"/>
                <w:sz w:val="18"/>
                <w:szCs w:val="18"/>
                <w:lang w:val="ro-MD"/>
              </w:rPr>
              <w:t xml:space="preserve"> IV, 2027;</w:t>
            </w:r>
          </w:p>
          <w:p w14:paraId="772F531A" w14:textId="77777777" w:rsidR="008A65F0" w:rsidRPr="00B22856" w:rsidRDefault="008A65F0" w:rsidP="00741E5B">
            <w:pPr>
              <w:ind w:firstLine="0"/>
              <w:rPr>
                <w:rFonts w:cs="Arial"/>
                <w:sz w:val="18"/>
                <w:szCs w:val="18"/>
                <w:lang w:val="ro-MD"/>
              </w:rPr>
            </w:pPr>
            <w:r w:rsidRPr="00B22856">
              <w:rPr>
                <w:rFonts w:cs="Arial"/>
                <w:sz w:val="18"/>
                <w:szCs w:val="18"/>
                <w:lang w:val="ro-MD"/>
              </w:rPr>
              <w:t>Trimestrul IV, 2028</w:t>
            </w:r>
          </w:p>
          <w:p w14:paraId="6D93FE7C" w14:textId="77777777" w:rsidR="008A65F0" w:rsidRPr="00B22856" w:rsidRDefault="008A65F0" w:rsidP="00741E5B">
            <w:pPr>
              <w:ind w:firstLine="0"/>
              <w:rPr>
                <w:rFonts w:cs="Arial"/>
                <w:sz w:val="18"/>
                <w:szCs w:val="18"/>
                <w:lang w:val="ro-MD"/>
              </w:rPr>
            </w:pPr>
            <w:r w:rsidRPr="00B22856">
              <w:rPr>
                <w:rFonts w:cs="Arial"/>
                <w:sz w:val="18"/>
                <w:szCs w:val="18"/>
                <w:lang w:val="ro-MD"/>
              </w:rPr>
              <w:t>Trimestrul</w:t>
            </w:r>
          </w:p>
          <w:p w14:paraId="6196C691" w14:textId="77777777" w:rsidR="008A65F0" w:rsidRPr="00B22856" w:rsidRDefault="008A65F0" w:rsidP="00741E5B">
            <w:pPr>
              <w:ind w:firstLine="0"/>
              <w:rPr>
                <w:rFonts w:cs="Arial"/>
                <w:sz w:val="18"/>
                <w:szCs w:val="18"/>
                <w:lang w:val="ro-MD"/>
              </w:rPr>
            </w:pPr>
            <w:r w:rsidRPr="00B22856">
              <w:rPr>
                <w:rFonts w:cs="Arial"/>
                <w:sz w:val="18"/>
                <w:szCs w:val="18"/>
                <w:lang w:val="ro-MD"/>
              </w:rPr>
              <w:lastRenderedPageBreak/>
              <w:t xml:space="preserve"> IV, 2029</w:t>
            </w:r>
          </w:p>
          <w:p w14:paraId="5F92E5D0" w14:textId="704C9BB0" w:rsidR="008A65F0" w:rsidRPr="00B22856" w:rsidRDefault="008A65F0" w:rsidP="00741E5B">
            <w:pPr>
              <w:ind w:firstLine="0"/>
              <w:rPr>
                <w:sz w:val="18"/>
                <w:szCs w:val="18"/>
                <w:lang w:val="ro-MD"/>
              </w:rPr>
            </w:pPr>
            <w:r w:rsidRPr="00B22856">
              <w:rPr>
                <w:rFonts w:cs="Arial"/>
                <w:sz w:val="18"/>
                <w:szCs w:val="18"/>
                <w:lang w:val="ro-MD"/>
              </w:rPr>
              <w:t>Trimestrul IV, 2030</w:t>
            </w:r>
          </w:p>
        </w:tc>
        <w:tc>
          <w:tcPr>
            <w:tcW w:w="1420" w:type="dxa"/>
            <w:tcBorders>
              <w:top w:val="single" w:sz="6" w:space="0" w:color="000000"/>
              <w:left w:val="single" w:sz="6" w:space="0" w:color="000000"/>
              <w:bottom w:val="single" w:sz="4" w:space="0" w:color="auto"/>
              <w:right w:val="single" w:sz="6" w:space="0" w:color="000000"/>
            </w:tcBorders>
            <w:vAlign w:val="center"/>
          </w:tcPr>
          <w:p w14:paraId="3B74FE67" w14:textId="6EA3552F" w:rsidR="008A65F0" w:rsidRPr="00B22856" w:rsidRDefault="008A65F0" w:rsidP="00741E5B">
            <w:pPr>
              <w:ind w:firstLine="0"/>
              <w:rPr>
                <w:rFonts w:cs="Arial"/>
                <w:sz w:val="18"/>
                <w:szCs w:val="18"/>
                <w:lang w:val="ro-MD"/>
              </w:rPr>
            </w:pPr>
            <w:r w:rsidRPr="00B22856">
              <w:rPr>
                <w:rFonts w:cs="Arial"/>
                <w:sz w:val="18"/>
                <w:szCs w:val="18"/>
                <w:lang w:val="ro-MD"/>
              </w:rPr>
              <w:lastRenderedPageBreak/>
              <w:t>Ministerul Afacerilor Interne</w:t>
            </w:r>
          </w:p>
        </w:tc>
      </w:tr>
      <w:tr w:rsidR="00B22856" w:rsidRPr="00B22856" w14:paraId="3EFF8478" w14:textId="77777777" w:rsidTr="00741E5B">
        <w:trPr>
          <w:trHeight w:val="776"/>
        </w:trPr>
        <w:tc>
          <w:tcPr>
            <w:tcW w:w="523" w:type="dxa"/>
            <w:vMerge/>
          </w:tcPr>
          <w:p w14:paraId="7E9A479E" w14:textId="77777777" w:rsidR="00196FFB" w:rsidRPr="00B22856" w:rsidRDefault="00196FFB"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7FBA7B72" w14:textId="77777777" w:rsidR="00196FFB" w:rsidRPr="00B22856" w:rsidRDefault="00196FFB" w:rsidP="00741E5B">
            <w:pPr>
              <w:ind w:firstLine="0"/>
              <w:rPr>
                <w:rFonts w:cs="Arial"/>
                <w:sz w:val="18"/>
                <w:szCs w:val="18"/>
                <w:lang w:val="ro-MD"/>
              </w:rPr>
            </w:pPr>
          </w:p>
        </w:tc>
        <w:tc>
          <w:tcPr>
            <w:tcW w:w="1842" w:type="dxa"/>
            <w:vMerge/>
            <w:tcBorders>
              <w:left w:val="single" w:sz="6" w:space="0" w:color="000000"/>
            </w:tcBorders>
            <w:vAlign w:val="center"/>
          </w:tcPr>
          <w:p w14:paraId="301EB8C7" w14:textId="77777777" w:rsidR="00196FFB" w:rsidRPr="00B22856" w:rsidRDefault="00196FFB" w:rsidP="00741E5B">
            <w:pPr>
              <w:tabs>
                <w:tab w:val="left" w:pos="175"/>
                <w:tab w:val="left" w:pos="316"/>
              </w:tabs>
              <w:ind w:firstLine="0"/>
              <w:rPr>
                <w:rFonts w:cs="Arial"/>
                <w:sz w:val="18"/>
                <w:szCs w:val="18"/>
                <w:lang w:val="ro-MD"/>
              </w:rPr>
            </w:pPr>
          </w:p>
        </w:tc>
        <w:tc>
          <w:tcPr>
            <w:tcW w:w="991" w:type="dxa"/>
            <w:vMerge/>
            <w:tcBorders>
              <w:right w:val="single" w:sz="6" w:space="0" w:color="000000"/>
            </w:tcBorders>
            <w:vAlign w:val="center"/>
          </w:tcPr>
          <w:p w14:paraId="25A38795" w14:textId="77777777" w:rsidR="00196FFB" w:rsidRPr="00B22856" w:rsidRDefault="00196FFB" w:rsidP="00741E5B">
            <w:pPr>
              <w:rPr>
                <w:sz w:val="18"/>
                <w:szCs w:val="18"/>
                <w:lang w:val="ro-MD"/>
              </w:rPr>
            </w:pPr>
          </w:p>
        </w:tc>
        <w:tc>
          <w:tcPr>
            <w:tcW w:w="851" w:type="dxa"/>
            <w:vMerge/>
            <w:vAlign w:val="center"/>
          </w:tcPr>
          <w:p w14:paraId="0D951814" w14:textId="77777777" w:rsidR="00196FFB" w:rsidRPr="00B22856" w:rsidRDefault="00196FFB" w:rsidP="00741E5B">
            <w:pPr>
              <w:rPr>
                <w:sz w:val="18"/>
                <w:szCs w:val="18"/>
                <w:lang w:val="ro-MD"/>
              </w:rPr>
            </w:pPr>
          </w:p>
        </w:tc>
        <w:tc>
          <w:tcPr>
            <w:tcW w:w="991" w:type="dxa"/>
            <w:vMerge/>
            <w:vAlign w:val="center"/>
          </w:tcPr>
          <w:p w14:paraId="2BC96C8B" w14:textId="77777777" w:rsidR="00196FFB" w:rsidRPr="00B22856" w:rsidRDefault="00196FFB" w:rsidP="00741E5B">
            <w:pPr>
              <w:rPr>
                <w:sz w:val="18"/>
                <w:szCs w:val="18"/>
                <w:lang w:val="ro-MD"/>
              </w:rPr>
            </w:pPr>
          </w:p>
        </w:tc>
        <w:tc>
          <w:tcPr>
            <w:tcW w:w="1139" w:type="dxa"/>
            <w:vMerge/>
            <w:vAlign w:val="center"/>
          </w:tcPr>
          <w:p w14:paraId="6955C997" w14:textId="77777777" w:rsidR="00196FFB" w:rsidRPr="00B22856" w:rsidRDefault="00196FFB" w:rsidP="00741E5B">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1B238F6F" w14:textId="36D0EE43" w:rsidR="00196FFB" w:rsidRPr="00B22856" w:rsidRDefault="00460917" w:rsidP="00741E5B">
            <w:pPr>
              <w:ind w:firstLine="0"/>
              <w:rPr>
                <w:sz w:val="18"/>
                <w:szCs w:val="18"/>
                <w:lang w:val="ro-MD"/>
              </w:rPr>
            </w:pPr>
            <w:r w:rsidRPr="00B22856">
              <w:rPr>
                <w:sz w:val="18"/>
                <w:szCs w:val="18"/>
                <w:lang w:val="ro-MD"/>
              </w:rPr>
              <w:t>65.03</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E42462E" w14:textId="2E279045" w:rsidR="00196FFB" w:rsidRPr="00B22856" w:rsidRDefault="00196FFB" w:rsidP="00741E5B">
            <w:pPr>
              <w:ind w:firstLine="0"/>
              <w:rPr>
                <w:sz w:val="18"/>
                <w:szCs w:val="18"/>
                <w:lang w:val="ro-MD"/>
              </w:rPr>
            </w:pPr>
            <w:r w:rsidRPr="00B22856">
              <w:rPr>
                <w:sz w:val="18"/>
                <w:szCs w:val="18"/>
                <w:lang w:val="ro-MD"/>
              </w:rPr>
              <w:t>31,25</w:t>
            </w:r>
          </w:p>
        </w:tc>
        <w:tc>
          <w:tcPr>
            <w:tcW w:w="851" w:type="dxa"/>
            <w:tcBorders>
              <w:top w:val="single" w:sz="6" w:space="0" w:color="000000"/>
              <w:left w:val="single" w:sz="6" w:space="0" w:color="000000"/>
              <w:bottom w:val="single" w:sz="4" w:space="0" w:color="auto"/>
              <w:right w:val="single" w:sz="6" w:space="0" w:color="000000"/>
            </w:tcBorders>
            <w:vAlign w:val="center"/>
          </w:tcPr>
          <w:p w14:paraId="0F8B16AD" w14:textId="3ED67F7B" w:rsidR="00196FFB" w:rsidRPr="00B22856" w:rsidRDefault="00196FFB" w:rsidP="00741E5B">
            <w:pPr>
              <w:ind w:firstLine="0"/>
              <w:rPr>
                <w:sz w:val="18"/>
                <w:szCs w:val="18"/>
                <w:lang w:val="ro-MD"/>
              </w:rPr>
            </w:pPr>
            <w:r w:rsidRPr="00B22856">
              <w:rPr>
                <w:sz w:val="18"/>
                <w:szCs w:val="18"/>
                <w:lang w:val="ro-MD"/>
              </w:rPr>
              <w:t>31,25</w:t>
            </w:r>
          </w:p>
        </w:tc>
        <w:tc>
          <w:tcPr>
            <w:tcW w:w="850" w:type="dxa"/>
            <w:tcBorders>
              <w:top w:val="single" w:sz="6" w:space="0" w:color="000000"/>
              <w:left w:val="single" w:sz="6" w:space="0" w:color="000000"/>
              <w:bottom w:val="single" w:sz="4" w:space="0" w:color="auto"/>
              <w:right w:val="single" w:sz="6" w:space="0" w:color="000000"/>
            </w:tcBorders>
            <w:vAlign w:val="center"/>
          </w:tcPr>
          <w:p w14:paraId="65F194A8" w14:textId="45E57869" w:rsidR="00196FFB" w:rsidRPr="00B22856" w:rsidRDefault="00196FFB" w:rsidP="00741E5B">
            <w:pPr>
              <w:ind w:firstLine="0"/>
              <w:rPr>
                <w:sz w:val="18"/>
                <w:szCs w:val="18"/>
                <w:lang w:val="ro-MD"/>
              </w:rPr>
            </w:pPr>
            <w:r w:rsidRPr="00B22856">
              <w:rPr>
                <w:sz w:val="18"/>
                <w:szCs w:val="18"/>
                <w:lang w:val="ro-MD"/>
              </w:rPr>
              <w:t>31,25</w:t>
            </w:r>
          </w:p>
        </w:tc>
        <w:tc>
          <w:tcPr>
            <w:tcW w:w="866" w:type="dxa"/>
            <w:tcBorders>
              <w:top w:val="single" w:sz="6" w:space="0" w:color="000000"/>
              <w:left w:val="single" w:sz="6" w:space="0" w:color="000000"/>
              <w:bottom w:val="single" w:sz="4" w:space="0" w:color="auto"/>
              <w:right w:val="single" w:sz="6" w:space="0" w:color="000000"/>
            </w:tcBorders>
            <w:vAlign w:val="center"/>
          </w:tcPr>
          <w:p w14:paraId="6235A4C8" w14:textId="0F492F1C" w:rsidR="00196FFB" w:rsidRPr="00B22856" w:rsidRDefault="00196FFB" w:rsidP="00741E5B">
            <w:pPr>
              <w:ind w:firstLine="0"/>
              <w:rPr>
                <w:sz w:val="18"/>
                <w:szCs w:val="18"/>
                <w:lang w:val="ro-MD"/>
              </w:rPr>
            </w:pPr>
            <w:r w:rsidRPr="00B22856">
              <w:rPr>
                <w:sz w:val="18"/>
                <w:szCs w:val="18"/>
                <w:lang w:val="ro-MD"/>
              </w:rPr>
              <w:t>31,25</w:t>
            </w:r>
          </w:p>
        </w:tc>
        <w:tc>
          <w:tcPr>
            <w:tcW w:w="840" w:type="dxa"/>
            <w:tcBorders>
              <w:top w:val="single" w:sz="6" w:space="0" w:color="000000"/>
              <w:left w:val="single" w:sz="6" w:space="0" w:color="000000"/>
              <w:bottom w:val="single" w:sz="4" w:space="0" w:color="auto"/>
              <w:right w:val="single" w:sz="6" w:space="0" w:color="000000"/>
            </w:tcBorders>
            <w:vAlign w:val="center"/>
          </w:tcPr>
          <w:p w14:paraId="6FDEC725" w14:textId="05A10C48" w:rsidR="00196FFB" w:rsidRPr="00B22856" w:rsidRDefault="00196FFB" w:rsidP="00741E5B">
            <w:pPr>
              <w:ind w:firstLine="0"/>
              <w:rPr>
                <w:sz w:val="18"/>
                <w:szCs w:val="18"/>
                <w:lang w:val="ro-MD"/>
              </w:rPr>
            </w:pPr>
            <w:r w:rsidRPr="00B22856">
              <w:rPr>
                <w:sz w:val="18"/>
                <w:szCs w:val="18"/>
                <w:lang w:val="ro-MD"/>
              </w:rPr>
              <w:t>31,25</w:t>
            </w:r>
          </w:p>
        </w:tc>
        <w:tc>
          <w:tcPr>
            <w:tcW w:w="992" w:type="dxa"/>
            <w:gridSpan w:val="2"/>
            <w:vMerge/>
            <w:tcBorders>
              <w:left w:val="single" w:sz="6" w:space="0" w:color="000000"/>
              <w:right w:val="single" w:sz="6" w:space="0" w:color="000000"/>
            </w:tcBorders>
            <w:vAlign w:val="center"/>
          </w:tcPr>
          <w:p w14:paraId="508AC110" w14:textId="3FF83143" w:rsidR="00196FFB" w:rsidRPr="00B22856" w:rsidRDefault="00196FFB" w:rsidP="00741E5B">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761D6EEE" w14:textId="58A5E086" w:rsidR="00196FFB" w:rsidRPr="00B22856" w:rsidRDefault="00196FFB" w:rsidP="00741E5B">
            <w:pPr>
              <w:ind w:firstLine="0"/>
              <w:rPr>
                <w:rFonts w:cs="Arial"/>
                <w:sz w:val="18"/>
                <w:szCs w:val="18"/>
                <w:lang w:val="ro-MD"/>
              </w:rPr>
            </w:pPr>
            <w:r w:rsidRPr="00B22856">
              <w:rPr>
                <w:rFonts w:cs="Arial"/>
                <w:sz w:val="18"/>
                <w:szCs w:val="18"/>
                <w:lang w:val="ro-MD"/>
              </w:rPr>
              <w:t>Agenția de Guvernare Electronică</w:t>
            </w:r>
          </w:p>
        </w:tc>
      </w:tr>
      <w:tr w:rsidR="00B22856" w:rsidRPr="00B22856" w14:paraId="48B9C699" w14:textId="77777777" w:rsidTr="00741E5B">
        <w:trPr>
          <w:trHeight w:val="1141"/>
        </w:trPr>
        <w:tc>
          <w:tcPr>
            <w:tcW w:w="523" w:type="dxa"/>
            <w:vMerge/>
          </w:tcPr>
          <w:p w14:paraId="632AC750" w14:textId="77777777" w:rsidR="00196FFB" w:rsidRPr="00B22856" w:rsidRDefault="00196FFB"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7B2D26FE" w14:textId="77777777" w:rsidR="00196FFB" w:rsidRPr="00B22856" w:rsidRDefault="00196FFB" w:rsidP="00741E5B">
            <w:pPr>
              <w:ind w:firstLine="0"/>
              <w:rPr>
                <w:rFonts w:cs="Arial"/>
                <w:sz w:val="18"/>
                <w:szCs w:val="18"/>
                <w:lang w:val="ro-MD"/>
              </w:rPr>
            </w:pPr>
          </w:p>
        </w:tc>
        <w:tc>
          <w:tcPr>
            <w:tcW w:w="1842" w:type="dxa"/>
            <w:vMerge/>
            <w:tcBorders>
              <w:left w:val="single" w:sz="6" w:space="0" w:color="000000"/>
            </w:tcBorders>
            <w:vAlign w:val="center"/>
          </w:tcPr>
          <w:p w14:paraId="0E3DE3CD" w14:textId="77777777" w:rsidR="00196FFB" w:rsidRPr="00B22856" w:rsidRDefault="00196FFB" w:rsidP="00741E5B">
            <w:pPr>
              <w:tabs>
                <w:tab w:val="left" w:pos="175"/>
                <w:tab w:val="left" w:pos="316"/>
              </w:tabs>
              <w:ind w:firstLine="0"/>
              <w:rPr>
                <w:rFonts w:cs="Arial"/>
                <w:sz w:val="18"/>
                <w:szCs w:val="18"/>
                <w:lang w:val="ro-MD"/>
              </w:rPr>
            </w:pPr>
          </w:p>
        </w:tc>
        <w:tc>
          <w:tcPr>
            <w:tcW w:w="991" w:type="dxa"/>
            <w:vMerge/>
            <w:tcBorders>
              <w:right w:val="single" w:sz="6" w:space="0" w:color="000000"/>
            </w:tcBorders>
            <w:vAlign w:val="center"/>
          </w:tcPr>
          <w:p w14:paraId="7758D6F5" w14:textId="77777777" w:rsidR="00196FFB" w:rsidRPr="00B22856" w:rsidRDefault="00196FFB" w:rsidP="00741E5B">
            <w:pPr>
              <w:rPr>
                <w:sz w:val="18"/>
                <w:szCs w:val="18"/>
                <w:lang w:val="ro-MD"/>
              </w:rPr>
            </w:pPr>
          </w:p>
        </w:tc>
        <w:tc>
          <w:tcPr>
            <w:tcW w:w="851" w:type="dxa"/>
            <w:vMerge/>
            <w:vAlign w:val="center"/>
          </w:tcPr>
          <w:p w14:paraId="263B6AA5" w14:textId="77777777" w:rsidR="00196FFB" w:rsidRPr="00B22856" w:rsidRDefault="00196FFB" w:rsidP="00741E5B">
            <w:pPr>
              <w:rPr>
                <w:sz w:val="18"/>
                <w:szCs w:val="18"/>
                <w:lang w:val="ro-MD"/>
              </w:rPr>
            </w:pPr>
          </w:p>
        </w:tc>
        <w:tc>
          <w:tcPr>
            <w:tcW w:w="991" w:type="dxa"/>
            <w:vMerge/>
            <w:vAlign w:val="center"/>
          </w:tcPr>
          <w:p w14:paraId="5076F64F" w14:textId="77777777" w:rsidR="00196FFB" w:rsidRPr="00B22856" w:rsidRDefault="00196FFB" w:rsidP="00741E5B">
            <w:pPr>
              <w:rPr>
                <w:sz w:val="18"/>
                <w:szCs w:val="18"/>
                <w:lang w:val="ro-MD"/>
              </w:rPr>
            </w:pPr>
          </w:p>
        </w:tc>
        <w:tc>
          <w:tcPr>
            <w:tcW w:w="1139" w:type="dxa"/>
            <w:vMerge/>
            <w:vAlign w:val="center"/>
          </w:tcPr>
          <w:p w14:paraId="7ED421A4" w14:textId="77777777" w:rsidR="00196FFB" w:rsidRPr="00B22856" w:rsidRDefault="00196FFB" w:rsidP="00741E5B">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2B1B94D4" w14:textId="48775C4F" w:rsidR="00196FFB" w:rsidRPr="00B22856" w:rsidRDefault="00460917" w:rsidP="00741E5B">
            <w:pPr>
              <w:ind w:firstLine="0"/>
              <w:rPr>
                <w:sz w:val="18"/>
                <w:szCs w:val="18"/>
                <w:lang w:val="ro-MD"/>
              </w:rPr>
            </w:pPr>
            <w:r w:rsidRPr="00B22856">
              <w:rPr>
                <w:sz w:val="18"/>
                <w:szCs w:val="18"/>
                <w:lang w:val="ro-MD"/>
              </w:rPr>
              <w:t>65.03</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5C29536B" w14:textId="0978882D" w:rsidR="00196FFB" w:rsidRPr="00B22856" w:rsidRDefault="00196FFB" w:rsidP="00741E5B">
            <w:pPr>
              <w:ind w:firstLine="0"/>
              <w:rPr>
                <w:sz w:val="18"/>
                <w:szCs w:val="18"/>
                <w:lang w:val="ro-MD"/>
              </w:rPr>
            </w:pPr>
            <w:r w:rsidRPr="00B22856">
              <w:rPr>
                <w:sz w:val="18"/>
                <w:szCs w:val="18"/>
                <w:lang w:val="ro-MD"/>
              </w:rPr>
              <w:t>31,25</w:t>
            </w:r>
          </w:p>
        </w:tc>
        <w:tc>
          <w:tcPr>
            <w:tcW w:w="851" w:type="dxa"/>
            <w:tcBorders>
              <w:top w:val="single" w:sz="6" w:space="0" w:color="000000"/>
              <w:left w:val="single" w:sz="6" w:space="0" w:color="000000"/>
              <w:bottom w:val="single" w:sz="4" w:space="0" w:color="auto"/>
              <w:right w:val="single" w:sz="6" w:space="0" w:color="000000"/>
            </w:tcBorders>
            <w:vAlign w:val="center"/>
          </w:tcPr>
          <w:p w14:paraId="387217DF" w14:textId="700CD8EC" w:rsidR="00196FFB" w:rsidRPr="00B22856" w:rsidRDefault="00196FFB" w:rsidP="00741E5B">
            <w:pPr>
              <w:ind w:firstLine="0"/>
              <w:rPr>
                <w:sz w:val="18"/>
                <w:szCs w:val="18"/>
                <w:lang w:val="ro-MD"/>
              </w:rPr>
            </w:pPr>
            <w:r w:rsidRPr="00B22856">
              <w:rPr>
                <w:sz w:val="18"/>
                <w:szCs w:val="18"/>
                <w:lang w:val="ro-MD"/>
              </w:rPr>
              <w:t>31,25</w:t>
            </w:r>
          </w:p>
        </w:tc>
        <w:tc>
          <w:tcPr>
            <w:tcW w:w="850" w:type="dxa"/>
            <w:tcBorders>
              <w:top w:val="single" w:sz="6" w:space="0" w:color="000000"/>
              <w:left w:val="single" w:sz="6" w:space="0" w:color="000000"/>
              <w:bottom w:val="single" w:sz="4" w:space="0" w:color="auto"/>
              <w:right w:val="single" w:sz="6" w:space="0" w:color="000000"/>
            </w:tcBorders>
            <w:vAlign w:val="center"/>
          </w:tcPr>
          <w:p w14:paraId="0C0AA45A" w14:textId="37EAC6E0" w:rsidR="00196FFB" w:rsidRPr="00B22856" w:rsidRDefault="00196FFB" w:rsidP="00741E5B">
            <w:pPr>
              <w:ind w:firstLine="0"/>
              <w:rPr>
                <w:sz w:val="18"/>
                <w:szCs w:val="18"/>
                <w:lang w:val="ro-MD"/>
              </w:rPr>
            </w:pPr>
            <w:r w:rsidRPr="00B22856">
              <w:rPr>
                <w:sz w:val="18"/>
                <w:szCs w:val="18"/>
                <w:lang w:val="ro-MD"/>
              </w:rPr>
              <w:t>31,25</w:t>
            </w:r>
          </w:p>
        </w:tc>
        <w:tc>
          <w:tcPr>
            <w:tcW w:w="866" w:type="dxa"/>
            <w:tcBorders>
              <w:top w:val="single" w:sz="6" w:space="0" w:color="000000"/>
              <w:left w:val="single" w:sz="6" w:space="0" w:color="000000"/>
              <w:bottom w:val="single" w:sz="4" w:space="0" w:color="auto"/>
              <w:right w:val="single" w:sz="6" w:space="0" w:color="000000"/>
            </w:tcBorders>
            <w:vAlign w:val="center"/>
          </w:tcPr>
          <w:p w14:paraId="0F4FB81C" w14:textId="44DC6401" w:rsidR="00196FFB" w:rsidRPr="00B22856" w:rsidRDefault="00196FFB" w:rsidP="00741E5B">
            <w:pPr>
              <w:ind w:firstLine="0"/>
              <w:rPr>
                <w:sz w:val="18"/>
                <w:szCs w:val="18"/>
                <w:lang w:val="ro-MD"/>
              </w:rPr>
            </w:pPr>
            <w:r w:rsidRPr="00B22856">
              <w:rPr>
                <w:sz w:val="18"/>
                <w:szCs w:val="18"/>
                <w:lang w:val="ro-MD"/>
              </w:rPr>
              <w:t>31,25</w:t>
            </w:r>
          </w:p>
        </w:tc>
        <w:tc>
          <w:tcPr>
            <w:tcW w:w="840" w:type="dxa"/>
            <w:tcBorders>
              <w:top w:val="single" w:sz="6" w:space="0" w:color="000000"/>
              <w:left w:val="single" w:sz="6" w:space="0" w:color="000000"/>
              <w:bottom w:val="single" w:sz="4" w:space="0" w:color="auto"/>
              <w:right w:val="single" w:sz="6" w:space="0" w:color="000000"/>
            </w:tcBorders>
            <w:vAlign w:val="center"/>
          </w:tcPr>
          <w:p w14:paraId="0056D27B" w14:textId="55F55207" w:rsidR="00196FFB" w:rsidRPr="00B22856" w:rsidRDefault="00196FFB" w:rsidP="00741E5B">
            <w:pPr>
              <w:ind w:firstLine="0"/>
              <w:rPr>
                <w:sz w:val="18"/>
                <w:szCs w:val="18"/>
                <w:lang w:val="ro-MD"/>
              </w:rPr>
            </w:pPr>
            <w:r w:rsidRPr="00B22856">
              <w:rPr>
                <w:sz w:val="18"/>
                <w:szCs w:val="18"/>
                <w:lang w:val="ro-MD"/>
              </w:rPr>
              <w:t>31,25</w:t>
            </w:r>
          </w:p>
        </w:tc>
        <w:tc>
          <w:tcPr>
            <w:tcW w:w="992" w:type="dxa"/>
            <w:gridSpan w:val="2"/>
            <w:vMerge/>
            <w:tcBorders>
              <w:left w:val="single" w:sz="6" w:space="0" w:color="000000"/>
              <w:right w:val="single" w:sz="6" w:space="0" w:color="000000"/>
            </w:tcBorders>
            <w:vAlign w:val="center"/>
          </w:tcPr>
          <w:p w14:paraId="1DD57707" w14:textId="5D39556F" w:rsidR="00196FFB" w:rsidRPr="00B22856" w:rsidRDefault="00196FFB" w:rsidP="00741E5B">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2143FFD1" w14:textId="5D77D150" w:rsidR="00196FFB" w:rsidRPr="00B22856" w:rsidRDefault="00196FFB" w:rsidP="00741E5B">
            <w:pPr>
              <w:ind w:firstLine="0"/>
              <w:rPr>
                <w:rFonts w:cs="Arial"/>
                <w:sz w:val="18"/>
                <w:szCs w:val="18"/>
                <w:lang w:val="ro-MD"/>
              </w:rPr>
            </w:pPr>
            <w:r w:rsidRPr="00B22856">
              <w:rPr>
                <w:rFonts w:cs="Arial"/>
                <w:sz w:val="18"/>
                <w:szCs w:val="18"/>
                <w:lang w:val="ro-MD"/>
              </w:rPr>
              <w:t>Serviciul Tehnologia Informației și Securitate Cibernetică</w:t>
            </w:r>
          </w:p>
        </w:tc>
      </w:tr>
      <w:tr w:rsidR="00B22856" w:rsidRPr="00B22856" w14:paraId="0864E846" w14:textId="77777777" w:rsidTr="00741E5B">
        <w:trPr>
          <w:trHeight w:val="1142"/>
        </w:trPr>
        <w:tc>
          <w:tcPr>
            <w:tcW w:w="523" w:type="dxa"/>
            <w:vMerge/>
          </w:tcPr>
          <w:p w14:paraId="09458AE8" w14:textId="77777777" w:rsidR="00196FFB" w:rsidRPr="00B22856" w:rsidRDefault="00196FFB"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42C69373" w14:textId="77777777" w:rsidR="00196FFB" w:rsidRPr="00B22856" w:rsidRDefault="00196FFB" w:rsidP="00741E5B">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571384DB" w14:textId="77777777" w:rsidR="00196FFB" w:rsidRPr="00B22856" w:rsidRDefault="00196FFB" w:rsidP="00741E5B">
            <w:pPr>
              <w:tabs>
                <w:tab w:val="left" w:pos="175"/>
                <w:tab w:val="left" w:pos="316"/>
              </w:tabs>
              <w:ind w:firstLine="0"/>
              <w:rPr>
                <w:rFonts w:cs="Arial"/>
                <w:sz w:val="18"/>
                <w:szCs w:val="18"/>
                <w:lang w:val="ro-MD"/>
              </w:rPr>
            </w:pPr>
          </w:p>
        </w:tc>
        <w:tc>
          <w:tcPr>
            <w:tcW w:w="991" w:type="dxa"/>
            <w:vMerge/>
            <w:tcBorders>
              <w:bottom w:val="single" w:sz="6" w:space="0" w:color="000000"/>
              <w:right w:val="single" w:sz="6" w:space="0" w:color="000000"/>
            </w:tcBorders>
            <w:vAlign w:val="center"/>
          </w:tcPr>
          <w:p w14:paraId="22DCBCD9" w14:textId="77777777" w:rsidR="00196FFB" w:rsidRPr="00B22856" w:rsidRDefault="00196FFB" w:rsidP="00741E5B">
            <w:pPr>
              <w:rPr>
                <w:sz w:val="18"/>
                <w:szCs w:val="18"/>
                <w:lang w:val="ro-MD"/>
              </w:rPr>
            </w:pPr>
          </w:p>
        </w:tc>
        <w:tc>
          <w:tcPr>
            <w:tcW w:w="851" w:type="dxa"/>
            <w:vMerge/>
            <w:vAlign w:val="center"/>
          </w:tcPr>
          <w:p w14:paraId="4BEE90FD" w14:textId="77777777" w:rsidR="00196FFB" w:rsidRPr="00B22856" w:rsidRDefault="00196FFB" w:rsidP="00741E5B">
            <w:pPr>
              <w:rPr>
                <w:sz w:val="18"/>
                <w:szCs w:val="18"/>
                <w:lang w:val="ro-MD"/>
              </w:rPr>
            </w:pPr>
          </w:p>
        </w:tc>
        <w:tc>
          <w:tcPr>
            <w:tcW w:w="991" w:type="dxa"/>
            <w:vMerge/>
            <w:vAlign w:val="center"/>
          </w:tcPr>
          <w:p w14:paraId="1A3D2848" w14:textId="77777777" w:rsidR="00196FFB" w:rsidRPr="00B22856" w:rsidRDefault="00196FFB" w:rsidP="00741E5B">
            <w:pPr>
              <w:rPr>
                <w:sz w:val="18"/>
                <w:szCs w:val="18"/>
                <w:lang w:val="ro-MD"/>
              </w:rPr>
            </w:pPr>
          </w:p>
        </w:tc>
        <w:tc>
          <w:tcPr>
            <w:tcW w:w="1139" w:type="dxa"/>
            <w:vMerge/>
            <w:vAlign w:val="center"/>
          </w:tcPr>
          <w:p w14:paraId="373F1AFD" w14:textId="77777777" w:rsidR="00196FFB" w:rsidRPr="00B22856" w:rsidRDefault="00196FFB" w:rsidP="00741E5B">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0AFB24AB" w14:textId="29ABF905" w:rsidR="00196FFB" w:rsidRPr="00B22856" w:rsidRDefault="00101EBA" w:rsidP="00741E5B">
            <w:pPr>
              <w:ind w:firstLine="0"/>
              <w:rPr>
                <w:sz w:val="18"/>
                <w:szCs w:val="18"/>
                <w:lang w:val="ro-MD"/>
              </w:rPr>
            </w:pPr>
            <w:r w:rsidRPr="00B22856">
              <w:rPr>
                <w:sz w:val="18"/>
                <w:szCs w:val="18"/>
                <w:lang w:val="ro-MD"/>
              </w:rPr>
              <w:t>88.01</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5FBA75E8" w14:textId="222F7709" w:rsidR="00196FFB" w:rsidRPr="00B22856" w:rsidRDefault="00196FFB" w:rsidP="00741E5B">
            <w:pPr>
              <w:ind w:firstLine="0"/>
              <w:rPr>
                <w:sz w:val="18"/>
                <w:szCs w:val="18"/>
                <w:lang w:val="ro-MD"/>
              </w:rPr>
            </w:pPr>
            <w:r w:rsidRPr="00B22856">
              <w:rPr>
                <w:sz w:val="18"/>
                <w:szCs w:val="18"/>
                <w:lang w:val="ro-MD"/>
              </w:rPr>
              <w:t>31,25</w:t>
            </w:r>
          </w:p>
        </w:tc>
        <w:tc>
          <w:tcPr>
            <w:tcW w:w="851" w:type="dxa"/>
            <w:tcBorders>
              <w:top w:val="single" w:sz="6" w:space="0" w:color="000000"/>
              <w:left w:val="single" w:sz="6" w:space="0" w:color="000000"/>
              <w:bottom w:val="single" w:sz="4" w:space="0" w:color="auto"/>
              <w:right w:val="single" w:sz="6" w:space="0" w:color="000000"/>
            </w:tcBorders>
            <w:vAlign w:val="center"/>
          </w:tcPr>
          <w:p w14:paraId="0F4A318E" w14:textId="11F65130" w:rsidR="00196FFB" w:rsidRPr="00B22856" w:rsidRDefault="00196FFB" w:rsidP="00741E5B">
            <w:pPr>
              <w:ind w:firstLine="0"/>
              <w:rPr>
                <w:sz w:val="18"/>
                <w:szCs w:val="18"/>
                <w:lang w:val="ro-MD"/>
              </w:rPr>
            </w:pPr>
            <w:r w:rsidRPr="00B22856">
              <w:rPr>
                <w:sz w:val="18"/>
                <w:szCs w:val="18"/>
                <w:lang w:val="ro-MD"/>
              </w:rPr>
              <w:t>31,25</w:t>
            </w:r>
          </w:p>
        </w:tc>
        <w:tc>
          <w:tcPr>
            <w:tcW w:w="850" w:type="dxa"/>
            <w:tcBorders>
              <w:top w:val="single" w:sz="6" w:space="0" w:color="000000"/>
              <w:left w:val="single" w:sz="6" w:space="0" w:color="000000"/>
              <w:bottom w:val="single" w:sz="4" w:space="0" w:color="auto"/>
              <w:right w:val="single" w:sz="6" w:space="0" w:color="000000"/>
            </w:tcBorders>
            <w:vAlign w:val="center"/>
          </w:tcPr>
          <w:p w14:paraId="2C5BDA1F" w14:textId="31956BC4" w:rsidR="00196FFB" w:rsidRPr="00B22856" w:rsidRDefault="00196FFB" w:rsidP="00741E5B">
            <w:pPr>
              <w:ind w:firstLine="0"/>
              <w:rPr>
                <w:sz w:val="18"/>
                <w:szCs w:val="18"/>
                <w:lang w:val="ro-MD"/>
              </w:rPr>
            </w:pPr>
            <w:r w:rsidRPr="00B22856">
              <w:rPr>
                <w:sz w:val="18"/>
                <w:szCs w:val="18"/>
                <w:lang w:val="ro-MD"/>
              </w:rPr>
              <w:t>31,25</w:t>
            </w:r>
          </w:p>
        </w:tc>
        <w:tc>
          <w:tcPr>
            <w:tcW w:w="866" w:type="dxa"/>
            <w:tcBorders>
              <w:top w:val="single" w:sz="6" w:space="0" w:color="000000"/>
              <w:left w:val="single" w:sz="6" w:space="0" w:color="000000"/>
              <w:bottom w:val="single" w:sz="4" w:space="0" w:color="auto"/>
              <w:right w:val="single" w:sz="6" w:space="0" w:color="000000"/>
            </w:tcBorders>
            <w:vAlign w:val="center"/>
          </w:tcPr>
          <w:p w14:paraId="5ACBA051" w14:textId="4C540310" w:rsidR="00196FFB" w:rsidRPr="00B22856" w:rsidRDefault="00196FFB" w:rsidP="00741E5B">
            <w:pPr>
              <w:ind w:firstLine="0"/>
              <w:rPr>
                <w:sz w:val="18"/>
                <w:szCs w:val="18"/>
                <w:lang w:val="ro-MD"/>
              </w:rPr>
            </w:pPr>
            <w:r w:rsidRPr="00B22856">
              <w:rPr>
                <w:sz w:val="18"/>
                <w:szCs w:val="18"/>
                <w:lang w:val="ro-MD"/>
              </w:rPr>
              <w:t>31,25</w:t>
            </w:r>
          </w:p>
        </w:tc>
        <w:tc>
          <w:tcPr>
            <w:tcW w:w="840" w:type="dxa"/>
            <w:tcBorders>
              <w:top w:val="single" w:sz="6" w:space="0" w:color="000000"/>
              <w:left w:val="single" w:sz="6" w:space="0" w:color="000000"/>
              <w:bottom w:val="single" w:sz="4" w:space="0" w:color="auto"/>
              <w:right w:val="single" w:sz="6" w:space="0" w:color="000000"/>
            </w:tcBorders>
            <w:vAlign w:val="center"/>
          </w:tcPr>
          <w:p w14:paraId="50D22116" w14:textId="4E0653E1" w:rsidR="00196FFB" w:rsidRPr="00B22856" w:rsidRDefault="00196FFB" w:rsidP="00741E5B">
            <w:pPr>
              <w:ind w:firstLine="0"/>
              <w:rPr>
                <w:sz w:val="18"/>
                <w:szCs w:val="18"/>
                <w:lang w:val="ro-MD"/>
              </w:rPr>
            </w:pPr>
            <w:r w:rsidRPr="00B22856">
              <w:rPr>
                <w:sz w:val="18"/>
                <w:szCs w:val="18"/>
                <w:lang w:val="ro-MD"/>
              </w:rPr>
              <w:t>31,25</w:t>
            </w:r>
          </w:p>
        </w:tc>
        <w:tc>
          <w:tcPr>
            <w:tcW w:w="992" w:type="dxa"/>
            <w:gridSpan w:val="2"/>
            <w:vMerge/>
            <w:tcBorders>
              <w:left w:val="single" w:sz="6" w:space="0" w:color="000000"/>
              <w:bottom w:val="single" w:sz="6" w:space="0" w:color="000000"/>
              <w:right w:val="single" w:sz="6" w:space="0" w:color="000000"/>
            </w:tcBorders>
            <w:vAlign w:val="center"/>
          </w:tcPr>
          <w:p w14:paraId="284C24C8" w14:textId="77777777" w:rsidR="00196FFB" w:rsidRPr="00B22856" w:rsidRDefault="00196FFB" w:rsidP="00741E5B">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2F3A9343" w14:textId="77777777" w:rsidR="00196FFB" w:rsidRPr="00B22856" w:rsidRDefault="00196FFB" w:rsidP="00741E5B">
            <w:pPr>
              <w:ind w:firstLine="0"/>
              <w:rPr>
                <w:rFonts w:cs="Arial"/>
                <w:sz w:val="18"/>
                <w:szCs w:val="18"/>
                <w:lang w:val="ro-MD"/>
              </w:rPr>
            </w:pPr>
            <w:r w:rsidRPr="00B22856">
              <w:rPr>
                <w:rFonts w:cs="Arial"/>
                <w:sz w:val="18"/>
                <w:szCs w:val="18"/>
                <w:lang w:val="ro-MD"/>
              </w:rPr>
              <w:t>Ministerul Educației și Cercetării</w:t>
            </w:r>
          </w:p>
          <w:p w14:paraId="0C2BD3B1" w14:textId="77777777" w:rsidR="00196FFB" w:rsidRPr="00B22856" w:rsidRDefault="00196FFB" w:rsidP="00741E5B">
            <w:pPr>
              <w:ind w:firstLine="0"/>
              <w:rPr>
                <w:rFonts w:cs="Arial"/>
                <w:sz w:val="18"/>
                <w:szCs w:val="18"/>
                <w:lang w:val="ro-MD"/>
              </w:rPr>
            </w:pPr>
            <w:r w:rsidRPr="00B22856">
              <w:rPr>
                <w:rFonts w:cs="Arial"/>
                <w:sz w:val="18"/>
                <w:szCs w:val="18"/>
                <w:lang w:val="ro-MD"/>
              </w:rPr>
              <w:t>(responsabilitate comună)</w:t>
            </w:r>
          </w:p>
        </w:tc>
      </w:tr>
      <w:tr w:rsidR="00B22856" w:rsidRPr="00B22856" w14:paraId="37C05F79" w14:textId="77777777" w:rsidTr="00741E5B">
        <w:trPr>
          <w:trHeight w:val="839"/>
        </w:trPr>
        <w:tc>
          <w:tcPr>
            <w:tcW w:w="523" w:type="dxa"/>
            <w:vMerge w:val="restart"/>
          </w:tcPr>
          <w:p w14:paraId="35E57C0C" w14:textId="39354C6B" w:rsidR="00196FFB" w:rsidRPr="00B22856" w:rsidRDefault="00196FFB" w:rsidP="00741E5B">
            <w:pPr>
              <w:ind w:firstLine="0"/>
              <w:rPr>
                <w:sz w:val="18"/>
                <w:szCs w:val="18"/>
                <w:lang w:val="ro-MD"/>
              </w:rPr>
            </w:pPr>
            <w:r w:rsidRPr="00B22856">
              <w:rPr>
                <w:sz w:val="18"/>
                <w:szCs w:val="18"/>
                <w:lang w:val="ro-MD"/>
              </w:rPr>
              <w:t>2</w:t>
            </w:r>
            <w:r w:rsidR="00D677F6" w:rsidRPr="00B22856">
              <w:rPr>
                <w:sz w:val="18"/>
                <w:szCs w:val="18"/>
                <w:lang w:val="ro-MD"/>
              </w:rPr>
              <w:t>0</w:t>
            </w:r>
          </w:p>
        </w:tc>
        <w:tc>
          <w:tcPr>
            <w:tcW w:w="2157" w:type="dxa"/>
            <w:vMerge w:val="restart"/>
            <w:tcBorders>
              <w:top w:val="single" w:sz="6" w:space="0" w:color="000000"/>
              <w:left w:val="single" w:sz="6" w:space="0" w:color="000000"/>
              <w:right w:val="single" w:sz="6" w:space="0" w:color="000000"/>
            </w:tcBorders>
            <w:vAlign w:val="center"/>
          </w:tcPr>
          <w:p w14:paraId="3FD4B618" w14:textId="2E2ECB84" w:rsidR="00196FFB" w:rsidRPr="00B22856" w:rsidRDefault="00196FFB" w:rsidP="00741E5B">
            <w:pPr>
              <w:ind w:firstLine="0"/>
              <w:rPr>
                <w:rFonts w:cs="Arial"/>
                <w:sz w:val="18"/>
                <w:szCs w:val="18"/>
                <w:lang w:val="ro-MD"/>
              </w:rPr>
            </w:pPr>
            <w:r w:rsidRPr="00B22856">
              <w:rPr>
                <w:rFonts w:cs="Arial"/>
                <w:sz w:val="18"/>
                <w:szCs w:val="18"/>
                <w:lang w:val="ro-MD"/>
              </w:rPr>
              <w:t>1.</w:t>
            </w:r>
            <w:r w:rsidR="005A18E6" w:rsidRPr="00B22856">
              <w:rPr>
                <w:rFonts w:cs="Arial"/>
                <w:sz w:val="18"/>
                <w:szCs w:val="18"/>
                <w:lang w:val="ro-MD"/>
              </w:rPr>
              <w:t>2</w:t>
            </w:r>
            <w:r w:rsidRPr="00B22856">
              <w:rPr>
                <w:rFonts w:cs="Arial"/>
                <w:sz w:val="18"/>
                <w:szCs w:val="18"/>
                <w:lang w:val="ro-MD"/>
              </w:rPr>
              <w:t>.</w:t>
            </w:r>
            <w:r w:rsidR="005A18E6" w:rsidRPr="00B22856">
              <w:rPr>
                <w:rFonts w:cs="Arial"/>
                <w:sz w:val="18"/>
                <w:szCs w:val="18"/>
                <w:lang w:val="ro-MD"/>
              </w:rPr>
              <w:t>9</w:t>
            </w:r>
            <w:r w:rsidRPr="00B22856">
              <w:rPr>
                <w:rFonts w:cs="Arial"/>
                <w:sz w:val="18"/>
                <w:szCs w:val="18"/>
                <w:lang w:val="ro-MD"/>
              </w:rPr>
              <w:t xml:space="preserve">. Instruirea specialiștilor (polițiști, procurori, judecători) în investigarea și judecarea infracțiunilor </w:t>
            </w:r>
            <w:r w:rsidRPr="00B22856">
              <w:rPr>
                <w:rFonts w:eastAsia="DengXian Light"/>
                <w:kern w:val="2"/>
                <w:sz w:val="18"/>
                <w:szCs w:val="18"/>
                <w:lang w:val="ro-MD"/>
              </w:rPr>
              <w:t>privind viața sexuală, inclusiv cele comise prin intermediul tehnologiilor informaționale</w:t>
            </w:r>
          </w:p>
        </w:tc>
        <w:tc>
          <w:tcPr>
            <w:tcW w:w="1842" w:type="dxa"/>
            <w:vMerge w:val="restart"/>
            <w:tcBorders>
              <w:top w:val="single" w:sz="6" w:space="0" w:color="000000"/>
              <w:left w:val="single" w:sz="6" w:space="0" w:color="000000"/>
            </w:tcBorders>
            <w:vAlign w:val="center"/>
          </w:tcPr>
          <w:p w14:paraId="5E5A9979" w14:textId="77777777" w:rsidR="00196FFB" w:rsidRPr="00B22856" w:rsidRDefault="00196FFB" w:rsidP="00741E5B">
            <w:pPr>
              <w:tabs>
                <w:tab w:val="left" w:pos="33"/>
              </w:tabs>
              <w:ind w:firstLine="0"/>
              <w:rPr>
                <w:rFonts w:cs="Arial"/>
                <w:sz w:val="18"/>
                <w:szCs w:val="18"/>
                <w:lang w:val="ro-MD"/>
              </w:rPr>
            </w:pPr>
            <w:r w:rsidRPr="00B22856">
              <w:rPr>
                <w:rFonts w:cs="Arial"/>
                <w:sz w:val="18"/>
                <w:szCs w:val="18"/>
                <w:lang w:val="ro-MD"/>
              </w:rPr>
              <w:t>1. Minim 2 instruiri organizate anual</w:t>
            </w:r>
          </w:p>
          <w:p w14:paraId="54BEA03B" w14:textId="77777777" w:rsidR="00196FFB" w:rsidRPr="00B22856" w:rsidRDefault="00196FFB" w:rsidP="00741E5B">
            <w:pPr>
              <w:ind w:firstLine="0"/>
              <w:rPr>
                <w:rFonts w:cs="Arial"/>
                <w:sz w:val="18"/>
                <w:szCs w:val="18"/>
                <w:lang w:val="ro-MD"/>
              </w:rPr>
            </w:pPr>
          </w:p>
          <w:p w14:paraId="3015D924" w14:textId="613DFE10" w:rsidR="00196FFB" w:rsidRPr="00B22856" w:rsidRDefault="00196FFB" w:rsidP="00741E5B">
            <w:pPr>
              <w:numPr>
                <w:ilvl w:val="0"/>
                <w:numId w:val="11"/>
              </w:numPr>
              <w:tabs>
                <w:tab w:val="left" w:pos="175"/>
              </w:tabs>
              <w:ind w:left="49" w:hanging="49"/>
              <w:contextualSpacing/>
              <w:rPr>
                <w:rFonts w:cs="Arial"/>
                <w:sz w:val="18"/>
                <w:szCs w:val="18"/>
                <w:lang w:val="ro-MD"/>
              </w:rPr>
            </w:pPr>
            <w:r w:rsidRPr="00B22856">
              <w:rPr>
                <w:rFonts w:cs="Arial"/>
                <w:sz w:val="18"/>
                <w:szCs w:val="18"/>
                <w:lang w:val="ro-MD"/>
              </w:rPr>
              <w:t xml:space="preserve"> Minim 30 persoane instruite anual, cu dezagregarea datelor pe gen</w:t>
            </w:r>
          </w:p>
        </w:tc>
        <w:tc>
          <w:tcPr>
            <w:tcW w:w="991" w:type="dxa"/>
            <w:vMerge w:val="restart"/>
            <w:tcBorders>
              <w:top w:val="single" w:sz="6" w:space="0" w:color="000000"/>
              <w:right w:val="single" w:sz="6" w:space="0" w:color="000000"/>
            </w:tcBorders>
            <w:vAlign w:val="center"/>
          </w:tcPr>
          <w:p w14:paraId="51380E86" w14:textId="77777777" w:rsidR="00196FFB" w:rsidRPr="00B22856" w:rsidRDefault="00196FFB" w:rsidP="00741E5B">
            <w:pPr>
              <w:ind w:firstLine="0"/>
              <w:rPr>
                <w:sz w:val="18"/>
                <w:szCs w:val="18"/>
                <w:lang w:val="ro-MD"/>
              </w:rPr>
            </w:pPr>
            <w:r w:rsidRPr="00B22856">
              <w:rPr>
                <w:sz w:val="18"/>
                <w:szCs w:val="18"/>
                <w:lang w:val="ro-MD"/>
              </w:rPr>
              <w:t>200,00</w:t>
            </w:r>
          </w:p>
        </w:tc>
        <w:tc>
          <w:tcPr>
            <w:tcW w:w="851" w:type="dxa"/>
            <w:vMerge w:val="restart"/>
            <w:vAlign w:val="center"/>
          </w:tcPr>
          <w:p w14:paraId="6E91F95A" w14:textId="77777777" w:rsidR="00196FFB" w:rsidRPr="00B22856" w:rsidRDefault="00196FFB" w:rsidP="00741E5B">
            <w:pPr>
              <w:ind w:firstLine="0"/>
              <w:rPr>
                <w:sz w:val="18"/>
                <w:szCs w:val="18"/>
                <w:lang w:val="ro-MD"/>
              </w:rPr>
            </w:pPr>
            <w:r w:rsidRPr="00B22856">
              <w:rPr>
                <w:sz w:val="18"/>
                <w:szCs w:val="18"/>
                <w:lang w:val="ro-MD"/>
              </w:rPr>
              <w:t>200,00</w:t>
            </w:r>
          </w:p>
        </w:tc>
        <w:tc>
          <w:tcPr>
            <w:tcW w:w="991" w:type="dxa"/>
            <w:vMerge w:val="restart"/>
            <w:vAlign w:val="center"/>
          </w:tcPr>
          <w:p w14:paraId="7117E741" w14:textId="77777777" w:rsidR="00196FFB" w:rsidRPr="00B22856" w:rsidRDefault="00196FFB" w:rsidP="00741E5B">
            <w:pPr>
              <w:ind w:firstLine="0"/>
              <w:rPr>
                <w:sz w:val="18"/>
                <w:szCs w:val="18"/>
                <w:lang w:val="ro-MD"/>
              </w:rPr>
            </w:pPr>
            <w:r w:rsidRPr="00B22856">
              <w:rPr>
                <w:sz w:val="18"/>
                <w:szCs w:val="18"/>
                <w:lang w:val="ro-MD"/>
              </w:rPr>
              <w:t>-</w:t>
            </w:r>
          </w:p>
        </w:tc>
        <w:tc>
          <w:tcPr>
            <w:tcW w:w="1139" w:type="dxa"/>
            <w:vMerge w:val="restart"/>
            <w:vAlign w:val="center"/>
          </w:tcPr>
          <w:p w14:paraId="3D0FA8AB" w14:textId="77777777" w:rsidR="00196FFB" w:rsidRPr="00B22856" w:rsidRDefault="00196FFB"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03277211" w14:textId="2F084BD8" w:rsidR="00196FFB" w:rsidRPr="00B22856" w:rsidRDefault="00196FFB" w:rsidP="00741E5B">
            <w:pPr>
              <w:ind w:firstLine="0"/>
              <w:rPr>
                <w:sz w:val="18"/>
                <w:szCs w:val="18"/>
                <w:lang w:val="ro-MD"/>
              </w:rPr>
            </w:pPr>
            <w:r w:rsidRPr="00B22856">
              <w:rPr>
                <w:sz w:val="18"/>
                <w:szCs w:val="18"/>
                <w:lang w:val="ro-MD"/>
              </w:rPr>
              <w:t>40.12</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1B4F992B" w14:textId="77777777" w:rsidR="00196FFB" w:rsidRPr="00B22856" w:rsidRDefault="00196FFB"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57B3D9CB" w14:textId="61931434" w:rsidR="00196FFB" w:rsidRPr="00B22856" w:rsidRDefault="00655D24" w:rsidP="00741E5B">
            <w:pPr>
              <w:ind w:firstLine="0"/>
              <w:rPr>
                <w:sz w:val="18"/>
                <w:szCs w:val="18"/>
                <w:lang w:val="ro-MD"/>
              </w:rPr>
            </w:pPr>
            <w:r w:rsidRPr="00B22856">
              <w:rPr>
                <w:sz w:val="18"/>
                <w:szCs w:val="18"/>
                <w:lang w:val="ro-MD"/>
              </w:rPr>
              <w:t>16,66</w:t>
            </w:r>
          </w:p>
        </w:tc>
        <w:tc>
          <w:tcPr>
            <w:tcW w:w="850" w:type="dxa"/>
            <w:tcBorders>
              <w:top w:val="single" w:sz="6" w:space="0" w:color="000000"/>
              <w:left w:val="single" w:sz="6" w:space="0" w:color="000000"/>
              <w:bottom w:val="single" w:sz="4" w:space="0" w:color="auto"/>
              <w:right w:val="single" w:sz="6" w:space="0" w:color="000000"/>
            </w:tcBorders>
            <w:vAlign w:val="center"/>
          </w:tcPr>
          <w:p w14:paraId="29B7230E" w14:textId="155C76AD" w:rsidR="00196FFB" w:rsidRPr="00B22856" w:rsidRDefault="00655D24" w:rsidP="00741E5B">
            <w:pPr>
              <w:ind w:firstLine="0"/>
              <w:rPr>
                <w:sz w:val="18"/>
                <w:szCs w:val="18"/>
                <w:lang w:val="ro-MD"/>
              </w:rPr>
            </w:pPr>
            <w:r w:rsidRPr="00B22856">
              <w:rPr>
                <w:sz w:val="18"/>
                <w:szCs w:val="18"/>
                <w:lang w:val="ro-MD"/>
              </w:rPr>
              <w:t>16</w:t>
            </w:r>
            <w:r w:rsidR="00196FFB" w:rsidRPr="00B22856">
              <w:rPr>
                <w:sz w:val="18"/>
                <w:szCs w:val="18"/>
                <w:lang w:val="ro-MD"/>
              </w:rPr>
              <w:t>,</w:t>
            </w:r>
            <w:r w:rsidRPr="00B22856">
              <w:rPr>
                <w:sz w:val="18"/>
                <w:szCs w:val="18"/>
                <w:lang w:val="ro-MD"/>
              </w:rPr>
              <w:t>66</w:t>
            </w:r>
          </w:p>
        </w:tc>
        <w:tc>
          <w:tcPr>
            <w:tcW w:w="866" w:type="dxa"/>
            <w:tcBorders>
              <w:top w:val="single" w:sz="6" w:space="0" w:color="000000"/>
              <w:left w:val="single" w:sz="6" w:space="0" w:color="000000"/>
              <w:bottom w:val="single" w:sz="4" w:space="0" w:color="auto"/>
              <w:right w:val="single" w:sz="6" w:space="0" w:color="000000"/>
            </w:tcBorders>
            <w:vAlign w:val="center"/>
          </w:tcPr>
          <w:p w14:paraId="71C88F8C" w14:textId="7A7FFC30" w:rsidR="00196FFB" w:rsidRPr="00B22856" w:rsidRDefault="00655D24" w:rsidP="00741E5B">
            <w:pPr>
              <w:ind w:firstLine="0"/>
              <w:rPr>
                <w:sz w:val="18"/>
                <w:szCs w:val="18"/>
                <w:lang w:val="ro-MD"/>
              </w:rPr>
            </w:pPr>
            <w:r w:rsidRPr="00B22856">
              <w:rPr>
                <w:sz w:val="18"/>
                <w:szCs w:val="18"/>
                <w:lang w:val="ro-MD"/>
              </w:rPr>
              <w:t>16</w:t>
            </w:r>
            <w:r w:rsidR="00196FFB" w:rsidRPr="00B22856">
              <w:rPr>
                <w:sz w:val="18"/>
                <w:szCs w:val="18"/>
                <w:lang w:val="ro-MD"/>
              </w:rPr>
              <w:t>,</w:t>
            </w:r>
            <w:r w:rsidRPr="00B22856">
              <w:rPr>
                <w:sz w:val="18"/>
                <w:szCs w:val="18"/>
                <w:lang w:val="ro-MD"/>
              </w:rPr>
              <w:t>66</w:t>
            </w:r>
          </w:p>
        </w:tc>
        <w:tc>
          <w:tcPr>
            <w:tcW w:w="840" w:type="dxa"/>
            <w:tcBorders>
              <w:top w:val="single" w:sz="6" w:space="0" w:color="000000"/>
              <w:left w:val="single" w:sz="6" w:space="0" w:color="000000"/>
              <w:bottom w:val="single" w:sz="4" w:space="0" w:color="auto"/>
              <w:right w:val="single" w:sz="6" w:space="0" w:color="000000"/>
            </w:tcBorders>
            <w:vAlign w:val="center"/>
          </w:tcPr>
          <w:p w14:paraId="3637E84B" w14:textId="54EA88A7" w:rsidR="00196FFB" w:rsidRPr="00B22856" w:rsidRDefault="00655D24" w:rsidP="00741E5B">
            <w:pPr>
              <w:ind w:firstLine="0"/>
              <w:rPr>
                <w:sz w:val="18"/>
                <w:szCs w:val="18"/>
                <w:lang w:val="ro-MD"/>
              </w:rPr>
            </w:pPr>
            <w:r w:rsidRPr="00B22856">
              <w:rPr>
                <w:sz w:val="18"/>
                <w:szCs w:val="18"/>
                <w:lang w:val="ro-MD"/>
              </w:rPr>
              <w:t>16</w:t>
            </w:r>
            <w:r w:rsidR="00196FFB" w:rsidRPr="00B22856">
              <w:rPr>
                <w:sz w:val="18"/>
                <w:szCs w:val="18"/>
                <w:lang w:val="ro-MD"/>
              </w:rPr>
              <w:t>,</w:t>
            </w:r>
            <w:r w:rsidRPr="00B22856">
              <w:rPr>
                <w:sz w:val="18"/>
                <w:szCs w:val="18"/>
                <w:lang w:val="ro-MD"/>
              </w:rPr>
              <w:t>66</w:t>
            </w:r>
          </w:p>
        </w:tc>
        <w:tc>
          <w:tcPr>
            <w:tcW w:w="992" w:type="dxa"/>
            <w:gridSpan w:val="2"/>
            <w:vMerge w:val="restart"/>
            <w:tcBorders>
              <w:top w:val="single" w:sz="6" w:space="0" w:color="000000"/>
              <w:left w:val="single" w:sz="6" w:space="0" w:color="000000"/>
              <w:right w:val="single" w:sz="6" w:space="0" w:color="000000"/>
            </w:tcBorders>
            <w:vAlign w:val="center"/>
          </w:tcPr>
          <w:p w14:paraId="01D34D48" w14:textId="77777777" w:rsidR="00196FFB" w:rsidRPr="00B22856" w:rsidRDefault="00196FFB" w:rsidP="00741E5B">
            <w:pPr>
              <w:ind w:firstLine="0"/>
              <w:rPr>
                <w:rFonts w:cs="Arial"/>
                <w:sz w:val="18"/>
                <w:szCs w:val="18"/>
                <w:lang w:val="ro-MD"/>
              </w:rPr>
            </w:pPr>
            <w:r w:rsidRPr="00B22856">
              <w:rPr>
                <w:rFonts w:cs="Arial"/>
                <w:sz w:val="18"/>
                <w:szCs w:val="18"/>
                <w:lang w:val="ro-MD"/>
              </w:rPr>
              <w:t>Trimestrul IV, 2027;</w:t>
            </w:r>
          </w:p>
          <w:p w14:paraId="22487B21" w14:textId="77777777" w:rsidR="00196FFB" w:rsidRPr="00B22856" w:rsidRDefault="00196FFB" w:rsidP="00741E5B">
            <w:pPr>
              <w:ind w:firstLine="0"/>
              <w:rPr>
                <w:rFonts w:cs="Arial"/>
                <w:sz w:val="18"/>
                <w:szCs w:val="18"/>
                <w:lang w:val="ro-MD"/>
              </w:rPr>
            </w:pPr>
            <w:r w:rsidRPr="00B22856">
              <w:rPr>
                <w:rFonts w:cs="Arial"/>
                <w:sz w:val="18"/>
                <w:szCs w:val="18"/>
                <w:lang w:val="ro-MD"/>
              </w:rPr>
              <w:t>Trimestrul IV, 2028</w:t>
            </w:r>
          </w:p>
          <w:p w14:paraId="01AB6D62" w14:textId="77777777" w:rsidR="00196FFB" w:rsidRPr="00B22856" w:rsidRDefault="00196FFB" w:rsidP="00741E5B">
            <w:pPr>
              <w:ind w:firstLine="0"/>
              <w:rPr>
                <w:rFonts w:cs="Arial"/>
                <w:sz w:val="18"/>
                <w:szCs w:val="18"/>
                <w:lang w:val="ro-MD"/>
              </w:rPr>
            </w:pPr>
            <w:r w:rsidRPr="00B22856">
              <w:rPr>
                <w:rFonts w:cs="Arial"/>
                <w:sz w:val="18"/>
                <w:szCs w:val="18"/>
                <w:lang w:val="ro-MD"/>
              </w:rPr>
              <w:t>Trimestrul IV, 2029</w:t>
            </w:r>
          </w:p>
          <w:p w14:paraId="36FDF2D4" w14:textId="288FF749" w:rsidR="00196FFB" w:rsidRPr="00B22856" w:rsidRDefault="00196FFB" w:rsidP="00741E5B">
            <w:pPr>
              <w:ind w:firstLine="0"/>
              <w:rPr>
                <w:rFonts w:cs="Arial"/>
                <w:sz w:val="18"/>
                <w:szCs w:val="18"/>
                <w:lang w:val="ro-MD"/>
              </w:rPr>
            </w:pPr>
            <w:r w:rsidRPr="00B22856">
              <w:rPr>
                <w:rFonts w:cs="Arial"/>
                <w:sz w:val="18"/>
                <w:szCs w:val="18"/>
                <w:lang w:val="ro-MD"/>
              </w:rPr>
              <w:t>Trimestrul IV, 2030</w:t>
            </w:r>
          </w:p>
        </w:tc>
        <w:tc>
          <w:tcPr>
            <w:tcW w:w="1420" w:type="dxa"/>
            <w:tcBorders>
              <w:top w:val="single" w:sz="6" w:space="0" w:color="000000"/>
              <w:left w:val="single" w:sz="6" w:space="0" w:color="000000"/>
              <w:bottom w:val="single" w:sz="4" w:space="0" w:color="auto"/>
              <w:right w:val="single" w:sz="6" w:space="0" w:color="000000"/>
            </w:tcBorders>
            <w:vAlign w:val="center"/>
          </w:tcPr>
          <w:p w14:paraId="475988B4" w14:textId="34B58AA2" w:rsidR="00196FFB" w:rsidRPr="00B22856" w:rsidRDefault="00196FFB" w:rsidP="00741E5B">
            <w:pPr>
              <w:ind w:firstLine="0"/>
              <w:rPr>
                <w:rFonts w:cs="Arial"/>
                <w:sz w:val="18"/>
                <w:szCs w:val="18"/>
                <w:lang w:val="ro-MD"/>
              </w:rPr>
            </w:pPr>
            <w:r w:rsidRPr="00B22856">
              <w:rPr>
                <w:rFonts w:cs="Arial"/>
                <w:sz w:val="18"/>
                <w:szCs w:val="18"/>
                <w:lang w:val="ro-MD"/>
              </w:rPr>
              <w:t>Institutul Național al Justiției</w:t>
            </w:r>
          </w:p>
          <w:p w14:paraId="7B02DC0A" w14:textId="23AF4B71" w:rsidR="00196FFB" w:rsidRPr="00B22856" w:rsidRDefault="00196FFB" w:rsidP="00741E5B">
            <w:pPr>
              <w:ind w:firstLine="0"/>
              <w:rPr>
                <w:rFonts w:cs="Arial"/>
                <w:sz w:val="18"/>
                <w:szCs w:val="18"/>
                <w:lang w:val="ro-MD"/>
              </w:rPr>
            </w:pPr>
          </w:p>
        </w:tc>
      </w:tr>
      <w:tr w:rsidR="00B22856" w:rsidRPr="00B22856" w14:paraId="0D44EDB5" w14:textId="77777777" w:rsidTr="00741E5B">
        <w:trPr>
          <w:trHeight w:val="900"/>
        </w:trPr>
        <w:tc>
          <w:tcPr>
            <w:tcW w:w="523" w:type="dxa"/>
            <w:vMerge/>
          </w:tcPr>
          <w:p w14:paraId="0C362ADF" w14:textId="77777777" w:rsidR="00655D24" w:rsidRPr="00B22856" w:rsidRDefault="00655D24"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151766EF" w14:textId="77777777" w:rsidR="00655D24" w:rsidRPr="00B22856" w:rsidRDefault="00655D24" w:rsidP="00741E5B">
            <w:pPr>
              <w:ind w:firstLine="0"/>
              <w:rPr>
                <w:rFonts w:cs="Arial"/>
                <w:sz w:val="18"/>
                <w:szCs w:val="18"/>
                <w:lang w:val="ro-MD"/>
              </w:rPr>
            </w:pPr>
          </w:p>
        </w:tc>
        <w:tc>
          <w:tcPr>
            <w:tcW w:w="1842" w:type="dxa"/>
            <w:vMerge/>
            <w:tcBorders>
              <w:left w:val="single" w:sz="6" w:space="0" w:color="000000"/>
            </w:tcBorders>
            <w:vAlign w:val="center"/>
          </w:tcPr>
          <w:p w14:paraId="3DD4A1F6" w14:textId="77777777" w:rsidR="00655D24" w:rsidRPr="00B22856" w:rsidRDefault="00655D24" w:rsidP="00741E5B">
            <w:pPr>
              <w:tabs>
                <w:tab w:val="left" w:pos="33"/>
              </w:tabs>
              <w:ind w:firstLine="0"/>
              <w:rPr>
                <w:rFonts w:cs="Arial"/>
                <w:sz w:val="18"/>
                <w:szCs w:val="18"/>
                <w:lang w:val="ro-MD"/>
              </w:rPr>
            </w:pPr>
          </w:p>
        </w:tc>
        <w:tc>
          <w:tcPr>
            <w:tcW w:w="991" w:type="dxa"/>
            <w:vMerge/>
            <w:tcBorders>
              <w:right w:val="single" w:sz="6" w:space="0" w:color="000000"/>
            </w:tcBorders>
            <w:vAlign w:val="center"/>
          </w:tcPr>
          <w:p w14:paraId="21562A9E" w14:textId="77777777" w:rsidR="00655D24" w:rsidRPr="00B22856" w:rsidRDefault="00655D24" w:rsidP="00741E5B">
            <w:pPr>
              <w:rPr>
                <w:sz w:val="18"/>
                <w:szCs w:val="18"/>
                <w:lang w:val="ro-MD"/>
              </w:rPr>
            </w:pPr>
          </w:p>
        </w:tc>
        <w:tc>
          <w:tcPr>
            <w:tcW w:w="851" w:type="dxa"/>
            <w:vMerge/>
            <w:vAlign w:val="center"/>
          </w:tcPr>
          <w:p w14:paraId="01ADB77C" w14:textId="77777777" w:rsidR="00655D24" w:rsidRPr="00B22856" w:rsidRDefault="00655D24" w:rsidP="00741E5B">
            <w:pPr>
              <w:rPr>
                <w:sz w:val="18"/>
                <w:szCs w:val="18"/>
                <w:lang w:val="ro-MD"/>
              </w:rPr>
            </w:pPr>
          </w:p>
        </w:tc>
        <w:tc>
          <w:tcPr>
            <w:tcW w:w="991" w:type="dxa"/>
            <w:vMerge/>
            <w:vAlign w:val="center"/>
          </w:tcPr>
          <w:p w14:paraId="0064B97D" w14:textId="77777777" w:rsidR="00655D24" w:rsidRPr="00B22856" w:rsidRDefault="00655D24" w:rsidP="00741E5B">
            <w:pPr>
              <w:rPr>
                <w:sz w:val="18"/>
                <w:szCs w:val="18"/>
                <w:lang w:val="ro-MD"/>
              </w:rPr>
            </w:pPr>
          </w:p>
        </w:tc>
        <w:tc>
          <w:tcPr>
            <w:tcW w:w="1139" w:type="dxa"/>
            <w:vMerge/>
            <w:vAlign w:val="center"/>
          </w:tcPr>
          <w:p w14:paraId="332C8EAF" w14:textId="77777777" w:rsidR="00655D24" w:rsidRPr="00B22856" w:rsidRDefault="00655D24" w:rsidP="00741E5B">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4F6AA8BC" w14:textId="40D29548" w:rsidR="00655D24" w:rsidRPr="00B22856" w:rsidRDefault="000843F4" w:rsidP="00741E5B">
            <w:pPr>
              <w:ind w:firstLine="0"/>
              <w:rPr>
                <w:sz w:val="18"/>
                <w:szCs w:val="18"/>
                <w:lang w:val="ro-MD"/>
              </w:rPr>
            </w:pPr>
            <w:r w:rsidRPr="00B22856">
              <w:rPr>
                <w:sz w:val="18"/>
                <w:szCs w:val="18"/>
                <w:lang w:val="ro-MD"/>
              </w:rPr>
              <w:t>35.05</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49D803B8" w14:textId="30D9B4C6" w:rsidR="00655D24" w:rsidRPr="00B22856" w:rsidRDefault="003069DE"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7F13985C" w14:textId="3BB84B43" w:rsidR="00655D24" w:rsidRPr="00B22856" w:rsidRDefault="00655D24" w:rsidP="00741E5B">
            <w:pPr>
              <w:ind w:firstLine="0"/>
              <w:rPr>
                <w:sz w:val="18"/>
                <w:szCs w:val="18"/>
                <w:lang w:val="ro-MD"/>
              </w:rPr>
            </w:pPr>
            <w:r w:rsidRPr="00B22856">
              <w:rPr>
                <w:sz w:val="18"/>
                <w:szCs w:val="18"/>
                <w:lang w:val="ro-MD"/>
              </w:rPr>
              <w:t>16,66</w:t>
            </w:r>
          </w:p>
        </w:tc>
        <w:tc>
          <w:tcPr>
            <w:tcW w:w="850" w:type="dxa"/>
            <w:tcBorders>
              <w:top w:val="single" w:sz="6" w:space="0" w:color="000000"/>
              <w:left w:val="single" w:sz="6" w:space="0" w:color="000000"/>
              <w:bottom w:val="single" w:sz="4" w:space="0" w:color="auto"/>
              <w:right w:val="single" w:sz="6" w:space="0" w:color="000000"/>
            </w:tcBorders>
            <w:vAlign w:val="center"/>
          </w:tcPr>
          <w:p w14:paraId="2DC8FE8E" w14:textId="282C20EF" w:rsidR="00655D24" w:rsidRPr="00B22856" w:rsidRDefault="00655D24" w:rsidP="00741E5B">
            <w:pPr>
              <w:ind w:firstLine="0"/>
              <w:rPr>
                <w:sz w:val="18"/>
                <w:szCs w:val="18"/>
                <w:lang w:val="ro-MD"/>
              </w:rPr>
            </w:pPr>
            <w:r w:rsidRPr="00B22856">
              <w:rPr>
                <w:sz w:val="18"/>
                <w:szCs w:val="18"/>
                <w:lang w:val="ro-MD"/>
              </w:rPr>
              <w:t>16,66</w:t>
            </w:r>
          </w:p>
        </w:tc>
        <w:tc>
          <w:tcPr>
            <w:tcW w:w="866" w:type="dxa"/>
            <w:tcBorders>
              <w:top w:val="single" w:sz="6" w:space="0" w:color="000000"/>
              <w:left w:val="single" w:sz="6" w:space="0" w:color="000000"/>
              <w:bottom w:val="single" w:sz="4" w:space="0" w:color="auto"/>
              <w:right w:val="single" w:sz="6" w:space="0" w:color="000000"/>
            </w:tcBorders>
            <w:vAlign w:val="center"/>
          </w:tcPr>
          <w:p w14:paraId="12DA4E41" w14:textId="3FF83143" w:rsidR="00655D24" w:rsidRPr="00B22856" w:rsidRDefault="00655D24" w:rsidP="00741E5B">
            <w:pPr>
              <w:ind w:firstLine="0"/>
              <w:rPr>
                <w:sz w:val="18"/>
                <w:szCs w:val="18"/>
                <w:lang w:val="ro-MD"/>
              </w:rPr>
            </w:pPr>
            <w:r w:rsidRPr="00B22856">
              <w:rPr>
                <w:sz w:val="18"/>
                <w:szCs w:val="18"/>
                <w:lang w:val="ro-MD"/>
              </w:rPr>
              <w:t>16,66</w:t>
            </w:r>
          </w:p>
        </w:tc>
        <w:tc>
          <w:tcPr>
            <w:tcW w:w="840" w:type="dxa"/>
            <w:tcBorders>
              <w:top w:val="single" w:sz="6" w:space="0" w:color="000000"/>
              <w:left w:val="single" w:sz="6" w:space="0" w:color="000000"/>
              <w:bottom w:val="single" w:sz="4" w:space="0" w:color="auto"/>
              <w:right w:val="single" w:sz="6" w:space="0" w:color="000000"/>
            </w:tcBorders>
            <w:vAlign w:val="center"/>
          </w:tcPr>
          <w:p w14:paraId="5BF8BDB9" w14:textId="2F86B946" w:rsidR="00655D24" w:rsidRPr="00B22856" w:rsidRDefault="00655D24" w:rsidP="00741E5B">
            <w:pPr>
              <w:ind w:firstLine="0"/>
              <w:rPr>
                <w:sz w:val="18"/>
                <w:szCs w:val="18"/>
                <w:lang w:val="ro-MD"/>
              </w:rPr>
            </w:pPr>
            <w:r w:rsidRPr="00B22856">
              <w:rPr>
                <w:sz w:val="18"/>
                <w:szCs w:val="18"/>
                <w:lang w:val="ro-MD"/>
              </w:rPr>
              <w:t>16,66</w:t>
            </w:r>
          </w:p>
        </w:tc>
        <w:tc>
          <w:tcPr>
            <w:tcW w:w="992" w:type="dxa"/>
            <w:gridSpan w:val="2"/>
            <w:vMerge/>
            <w:tcBorders>
              <w:left w:val="single" w:sz="6" w:space="0" w:color="000000"/>
              <w:right w:val="single" w:sz="6" w:space="0" w:color="000000"/>
            </w:tcBorders>
            <w:vAlign w:val="center"/>
          </w:tcPr>
          <w:p w14:paraId="70933F31" w14:textId="33CAAF14" w:rsidR="00655D24" w:rsidRPr="00B22856" w:rsidRDefault="00655D24" w:rsidP="00741E5B">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5BEC2499" w14:textId="51B9EBCA" w:rsidR="00655D24" w:rsidRPr="00B22856" w:rsidRDefault="00655D24" w:rsidP="00741E5B">
            <w:pPr>
              <w:ind w:firstLine="0"/>
              <w:rPr>
                <w:rFonts w:cs="Arial"/>
                <w:sz w:val="18"/>
                <w:szCs w:val="18"/>
                <w:lang w:val="ro-MD"/>
              </w:rPr>
            </w:pPr>
            <w:r w:rsidRPr="00B22856">
              <w:rPr>
                <w:rFonts w:cs="Arial"/>
                <w:sz w:val="18"/>
                <w:szCs w:val="18"/>
                <w:lang w:val="ro-MD"/>
              </w:rPr>
              <w:t>Ministerul Afacerilor Interne</w:t>
            </w:r>
          </w:p>
        </w:tc>
      </w:tr>
      <w:tr w:rsidR="00B22856" w:rsidRPr="00B22856" w14:paraId="41643387" w14:textId="77777777" w:rsidTr="00741E5B">
        <w:trPr>
          <w:trHeight w:val="645"/>
        </w:trPr>
        <w:tc>
          <w:tcPr>
            <w:tcW w:w="523" w:type="dxa"/>
            <w:vMerge/>
          </w:tcPr>
          <w:p w14:paraId="260FD7B6" w14:textId="77777777" w:rsidR="00655D24" w:rsidRPr="00B22856" w:rsidRDefault="00655D24"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48D3388F" w14:textId="77777777" w:rsidR="00655D24" w:rsidRPr="00B22856" w:rsidRDefault="00655D24" w:rsidP="00741E5B">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6A2D9ED0" w14:textId="77777777" w:rsidR="00655D24" w:rsidRPr="00B22856" w:rsidRDefault="00655D24" w:rsidP="00741E5B">
            <w:pPr>
              <w:tabs>
                <w:tab w:val="left" w:pos="33"/>
              </w:tabs>
              <w:ind w:firstLine="0"/>
              <w:rPr>
                <w:rFonts w:cs="Arial"/>
                <w:sz w:val="18"/>
                <w:szCs w:val="18"/>
                <w:lang w:val="ro-MD"/>
              </w:rPr>
            </w:pPr>
          </w:p>
        </w:tc>
        <w:tc>
          <w:tcPr>
            <w:tcW w:w="991" w:type="dxa"/>
            <w:vMerge/>
            <w:tcBorders>
              <w:bottom w:val="single" w:sz="6" w:space="0" w:color="000000"/>
              <w:right w:val="single" w:sz="6" w:space="0" w:color="000000"/>
            </w:tcBorders>
            <w:vAlign w:val="center"/>
          </w:tcPr>
          <w:p w14:paraId="73327BBC" w14:textId="77777777" w:rsidR="00655D24" w:rsidRPr="00B22856" w:rsidRDefault="00655D24" w:rsidP="00741E5B">
            <w:pPr>
              <w:rPr>
                <w:sz w:val="18"/>
                <w:szCs w:val="18"/>
                <w:lang w:val="ro-MD"/>
              </w:rPr>
            </w:pPr>
          </w:p>
        </w:tc>
        <w:tc>
          <w:tcPr>
            <w:tcW w:w="851" w:type="dxa"/>
            <w:vMerge/>
            <w:vAlign w:val="center"/>
          </w:tcPr>
          <w:p w14:paraId="72C1C3E5" w14:textId="77777777" w:rsidR="00655D24" w:rsidRPr="00B22856" w:rsidRDefault="00655D24" w:rsidP="00741E5B">
            <w:pPr>
              <w:rPr>
                <w:sz w:val="18"/>
                <w:szCs w:val="18"/>
                <w:lang w:val="ro-MD"/>
              </w:rPr>
            </w:pPr>
          </w:p>
        </w:tc>
        <w:tc>
          <w:tcPr>
            <w:tcW w:w="991" w:type="dxa"/>
            <w:vMerge/>
            <w:vAlign w:val="center"/>
          </w:tcPr>
          <w:p w14:paraId="0E8517EA" w14:textId="77777777" w:rsidR="00655D24" w:rsidRPr="00B22856" w:rsidRDefault="00655D24" w:rsidP="00741E5B">
            <w:pPr>
              <w:rPr>
                <w:sz w:val="18"/>
                <w:szCs w:val="18"/>
                <w:lang w:val="ro-MD"/>
              </w:rPr>
            </w:pPr>
          </w:p>
        </w:tc>
        <w:tc>
          <w:tcPr>
            <w:tcW w:w="1139" w:type="dxa"/>
            <w:vMerge/>
            <w:vAlign w:val="center"/>
          </w:tcPr>
          <w:p w14:paraId="22F318E4" w14:textId="77777777" w:rsidR="00655D24" w:rsidRPr="00B22856" w:rsidRDefault="00655D24" w:rsidP="00741E5B">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630EB519" w14:textId="38F1BC21" w:rsidR="00655D24" w:rsidRPr="00B22856" w:rsidRDefault="000843F4" w:rsidP="00741E5B">
            <w:pPr>
              <w:ind w:firstLine="0"/>
              <w:rPr>
                <w:sz w:val="18"/>
                <w:szCs w:val="18"/>
                <w:lang w:val="ro-MD"/>
              </w:rPr>
            </w:pPr>
            <w:r w:rsidRPr="00B22856">
              <w:rPr>
                <w:sz w:val="18"/>
                <w:szCs w:val="18"/>
                <w:lang w:val="ro-MD"/>
              </w:rPr>
              <w:t>40.19</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46466ADB" w14:textId="2AF8D1F1" w:rsidR="00655D24" w:rsidRPr="00B22856" w:rsidRDefault="003069DE"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167E272E" w14:textId="6D93FE7C" w:rsidR="00655D24" w:rsidRPr="00B22856" w:rsidRDefault="00655D24" w:rsidP="00741E5B">
            <w:pPr>
              <w:ind w:firstLine="0"/>
              <w:rPr>
                <w:sz w:val="18"/>
                <w:szCs w:val="18"/>
                <w:lang w:val="ro-MD"/>
              </w:rPr>
            </w:pPr>
            <w:r w:rsidRPr="00B22856">
              <w:rPr>
                <w:sz w:val="18"/>
                <w:szCs w:val="18"/>
                <w:lang w:val="ro-MD"/>
              </w:rPr>
              <w:t>16,66</w:t>
            </w:r>
          </w:p>
        </w:tc>
        <w:tc>
          <w:tcPr>
            <w:tcW w:w="850" w:type="dxa"/>
            <w:tcBorders>
              <w:top w:val="single" w:sz="6" w:space="0" w:color="000000"/>
              <w:left w:val="single" w:sz="6" w:space="0" w:color="000000"/>
              <w:bottom w:val="single" w:sz="4" w:space="0" w:color="auto"/>
              <w:right w:val="single" w:sz="6" w:space="0" w:color="000000"/>
            </w:tcBorders>
            <w:vAlign w:val="center"/>
          </w:tcPr>
          <w:p w14:paraId="00B1DE77" w14:textId="6196C691" w:rsidR="00655D24" w:rsidRPr="00B22856" w:rsidRDefault="00655D24" w:rsidP="00741E5B">
            <w:pPr>
              <w:ind w:firstLine="0"/>
              <w:rPr>
                <w:sz w:val="18"/>
                <w:szCs w:val="18"/>
                <w:lang w:val="ro-MD"/>
              </w:rPr>
            </w:pPr>
            <w:r w:rsidRPr="00B22856">
              <w:rPr>
                <w:sz w:val="18"/>
                <w:szCs w:val="18"/>
                <w:lang w:val="ro-MD"/>
              </w:rPr>
              <w:t>16,66</w:t>
            </w:r>
          </w:p>
        </w:tc>
        <w:tc>
          <w:tcPr>
            <w:tcW w:w="866" w:type="dxa"/>
            <w:tcBorders>
              <w:top w:val="single" w:sz="6" w:space="0" w:color="000000"/>
              <w:left w:val="single" w:sz="6" w:space="0" w:color="000000"/>
              <w:bottom w:val="single" w:sz="4" w:space="0" w:color="auto"/>
              <w:right w:val="single" w:sz="6" w:space="0" w:color="000000"/>
            </w:tcBorders>
            <w:vAlign w:val="center"/>
          </w:tcPr>
          <w:p w14:paraId="42B02B09" w14:textId="704C9BB0" w:rsidR="00655D24" w:rsidRPr="00B22856" w:rsidRDefault="00655D24" w:rsidP="00741E5B">
            <w:pPr>
              <w:ind w:firstLine="0"/>
              <w:rPr>
                <w:sz w:val="18"/>
                <w:szCs w:val="18"/>
                <w:lang w:val="ro-MD"/>
              </w:rPr>
            </w:pPr>
            <w:r w:rsidRPr="00B22856">
              <w:rPr>
                <w:sz w:val="18"/>
                <w:szCs w:val="18"/>
                <w:lang w:val="ro-MD"/>
              </w:rPr>
              <w:t>16,66</w:t>
            </w:r>
          </w:p>
        </w:tc>
        <w:tc>
          <w:tcPr>
            <w:tcW w:w="840" w:type="dxa"/>
            <w:tcBorders>
              <w:top w:val="single" w:sz="6" w:space="0" w:color="000000"/>
              <w:left w:val="single" w:sz="6" w:space="0" w:color="000000"/>
              <w:bottom w:val="single" w:sz="4" w:space="0" w:color="auto"/>
              <w:right w:val="single" w:sz="6" w:space="0" w:color="000000"/>
            </w:tcBorders>
            <w:vAlign w:val="center"/>
          </w:tcPr>
          <w:p w14:paraId="7B6FCDC3" w14:textId="45FDA82C" w:rsidR="00655D24" w:rsidRPr="00B22856" w:rsidRDefault="00655D24" w:rsidP="00741E5B">
            <w:pPr>
              <w:ind w:firstLine="0"/>
              <w:rPr>
                <w:sz w:val="18"/>
                <w:szCs w:val="18"/>
                <w:lang w:val="ro-MD"/>
              </w:rPr>
            </w:pPr>
            <w:r w:rsidRPr="00B22856">
              <w:rPr>
                <w:sz w:val="18"/>
                <w:szCs w:val="18"/>
                <w:lang w:val="ro-MD"/>
              </w:rPr>
              <w:t>16,66</w:t>
            </w:r>
          </w:p>
        </w:tc>
        <w:tc>
          <w:tcPr>
            <w:tcW w:w="992" w:type="dxa"/>
            <w:gridSpan w:val="2"/>
            <w:vMerge/>
            <w:tcBorders>
              <w:left w:val="single" w:sz="6" w:space="0" w:color="000000"/>
              <w:bottom w:val="single" w:sz="6" w:space="0" w:color="000000"/>
              <w:right w:val="single" w:sz="6" w:space="0" w:color="000000"/>
            </w:tcBorders>
            <w:vAlign w:val="center"/>
          </w:tcPr>
          <w:p w14:paraId="0B35A0D0" w14:textId="4DB07299" w:rsidR="00655D24" w:rsidRPr="00B22856" w:rsidRDefault="00655D24" w:rsidP="00741E5B">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2366FF7D" w14:textId="77777777" w:rsidR="00655D24" w:rsidRPr="00B22856" w:rsidRDefault="00655D24" w:rsidP="00741E5B">
            <w:pPr>
              <w:ind w:firstLine="0"/>
              <w:rPr>
                <w:rFonts w:cs="Arial"/>
                <w:sz w:val="18"/>
                <w:szCs w:val="18"/>
                <w:lang w:val="ro-MD"/>
              </w:rPr>
            </w:pPr>
            <w:r w:rsidRPr="00B22856">
              <w:rPr>
                <w:rFonts w:cs="Arial"/>
                <w:sz w:val="18"/>
                <w:szCs w:val="18"/>
                <w:lang w:val="ro-MD"/>
              </w:rPr>
              <w:t>Procuratura Generală</w:t>
            </w:r>
          </w:p>
        </w:tc>
      </w:tr>
      <w:tr w:rsidR="00B22856" w:rsidRPr="00B22856" w14:paraId="6DDCFD1F" w14:textId="77777777" w:rsidTr="00741E5B">
        <w:trPr>
          <w:trHeight w:val="421"/>
        </w:trPr>
        <w:tc>
          <w:tcPr>
            <w:tcW w:w="523" w:type="dxa"/>
          </w:tcPr>
          <w:p w14:paraId="6A1B77E7" w14:textId="343E33C7" w:rsidR="00655D24" w:rsidRPr="00B22856" w:rsidRDefault="00D677F6" w:rsidP="00741E5B">
            <w:pPr>
              <w:ind w:firstLine="0"/>
              <w:rPr>
                <w:sz w:val="18"/>
                <w:szCs w:val="18"/>
                <w:lang w:val="ro-MD"/>
              </w:rPr>
            </w:pPr>
            <w:r w:rsidRPr="00B22856">
              <w:rPr>
                <w:sz w:val="18"/>
                <w:szCs w:val="18"/>
                <w:lang w:val="ro-MD"/>
              </w:rPr>
              <w:t>21</w:t>
            </w:r>
          </w:p>
        </w:tc>
        <w:tc>
          <w:tcPr>
            <w:tcW w:w="2157" w:type="dxa"/>
            <w:tcBorders>
              <w:top w:val="single" w:sz="6" w:space="0" w:color="000000"/>
              <w:left w:val="single" w:sz="6" w:space="0" w:color="000000"/>
              <w:bottom w:val="single" w:sz="6" w:space="0" w:color="000000"/>
              <w:right w:val="single" w:sz="6" w:space="0" w:color="000000"/>
            </w:tcBorders>
            <w:vAlign w:val="center"/>
          </w:tcPr>
          <w:p w14:paraId="3AD3B5AE" w14:textId="40DE39B1" w:rsidR="00655D24" w:rsidRPr="00B22856" w:rsidRDefault="000C546A" w:rsidP="00741E5B">
            <w:pPr>
              <w:ind w:firstLine="0"/>
              <w:rPr>
                <w:rFonts w:cs="Arial"/>
                <w:bCs/>
                <w:sz w:val="18"/>
                <w:szCs w:val="18"/>
                <w:lang w:val="ro-MD"/>
              </w:rPr>
            </w:pPr>
            <w:r>
              <w:rPr>
                <w:rFonts w:cs="Arial"/>
                <w:bCs/>
                <w:sz w:val="18"/>
                <w:szCs w:val="18"/>
                <w:lang w:val="ro-MD"/>
              </w:rPr>
              <w:t>1.2.10.</w:t>
            </w:r>
            <w:r w:rsidR="00655D24" w:rsidRPr="00B22856">
              <w:rPr>
                <w:rFonts w:cs="Arial"/>
                <w:bCs/>
                <w:sz w:val="18"/>
                <w:szCs w:val="18"/>
                <w:lang w:val="ro-MD"/>
              </w:rPr>
              <w:t xml:space="preserve">Creșterea capacității angajaților din domeniul asistenței sociale de a identifica și gestiona eficient </w:t>
            </w:r>
          </w:p>
          <w:p w14:paraId="66EDA91A" w14:textId="77777777" w:rsidR="00655D24" w:rsidRPr="00B22856" w:rsidRDefault="00655D24" w:rsidP="00741E5B">
            <w:pPr>
              <w:ind w:firstLine="0"/>
              <w:rPr>
                <w:rFonts w:cs="Arial"/>
                <w:sz w:val="18"/>
                <w:szCs w:val="18"/>
                <w:lang w:val="ro-MD"/>
              </w:rPr>
            </w:pPr>
            <w:r w:rsidRPr="00B22856">
              <w:rPr>
                <w:rFonts w:cs="Arial"/>
                <w:bCs/>
                <w:sz w:val="18"/>
                <w:szCs w:val="18"/>
                <w:lang w:val="ro-MD"/>
              </w:rPr>
              <w:t>cazurile de abuz sexual comise prin intermediul tehnologiilor  informaționale</w:t>
            </w:r>
          </w:p>
        </w:tc>
        <w:tc>
          <w:tcPr>
            <w:tcW w:w="1842" w:type="dxa"/>
            <w:tcBorders>
              <w:top w:val="single" w:sz="6" w:space="0" w:color="000000"/>
              <w:left w:val="single" w:sz="6" w:space="0" w:color="000000"/>
              <w:bottom w:val="single" w:sz="6" w:space="0" w:color="000000"/>
            </w:tcBorders>
            <w:vAlign w:val="center"/>
          </w:tcPr>
          <w:p w14:paraId="467D42EE" w14:textId="77777777" w:rsidR="00655D24" w:rsidRPr="00B22856" w:rsidRDefault="00655D24" w:rsidP="00741E5B">
            <w:pPr>
              <w:ind w:firstLine="0"/>
              <w:contextualSpacing/>
              <w:rPr>
                <w:rFonts w:eastAsia="SimSun"/>
                <w:sz w:val="18"/>
                <w:szCs w:val="18"/>
                <w:lang w:val="ro-MD"/>
              </w:rPr>
            </w:pPr>
            <w:r w:rsidRPr="00B22856">
              <w:rPr>
                <w:rFonts w:eastAsia="SimSun"/>
                <w:sz w:val="18"/>
                <w:szCs w:val="18"/>
                <w:lang w:val="ro-MD"/>
              </w:rPr>
              <w:t>Numărul de instruiri desfășurate</w:t>
            </w:r>
          </w:p>
          <w:p w14:paraId="4E7D814C" w14:textId="77777777" w:rsidR="00655D24" w:rsidRPr="00B22856" w:rsidRDefault="00655D24" w:rsidP="00741E5B">
            <w:pPr>
              <w:ind w:firstLine="0"/>
              <w:rPr>
                <w:rFonts w:cs="Arial"/>
                <w:sz w:val="18"/>
                <w:szCs w:val="18"/>
                <w:lang w:val="ro-MD"/>
              </w:rPr>
            </w:pPr>
            <w:r w:rsidRPr="00B22856">
              <w:rPr>
                <w:rFonts w:cs="Arial"/>
                <w:sz w:val="18"/>
                <w:szCs w:val="18"/>
                <w:lang w:val="ro-MD"/>
              </w:rPr>
              <w:t>Numărul de angajați instruiți (date dezagregate pe sexe)</w:t>
            </w:r>
          </w:p>
        </w:tc>
        <w:tc>
          <w:tcPr>
            <w:tcW w:w="991" w:type="dxa"/>
            <w:tcBorders>
              <w:top w:val="single" w:sz="6" w:space="0" w:color="000000"/>
              <w:bottom w:val="single" w:sz="6" w:space="0" w:color="000000"/>
              <w:right w:val="single" w:sz="6" w:space="0" w:color="000000"/>
            </w:tcBorders>
            <w:vAlign w:val="center"/>
          </w:tcPr>
          <w:p w14:paraId="3FD61C79" w14:textId="77777777" w:rsidR="00655D24" w:rsidRPr="00B22856" w:rsidRDefault="00655D24" w:rsidP="00741E5B">
            <w:pPr>
              <w:ind w:firstLine="0"/>
              <w:rPr>
                <w:sz w:val="18"/>
                <w:szCs w:val="18"/>
                <w:lang w:val="ro-MD"/>
              </w:rPr>
            </w:pPr>
            <w:r w:rsidRPr="00B22856">
              <w:rPr>
                <w:sz w:val="18"/>
                <w:szCs w:val="18"/>
                <w:lang w:val="ro-MD"/>
              </w:rPr>
              <w:t>200,00</w:t>
            </w:r>
          </w:p>
        </w:tc>
        <w:tc>
          <w:tcPr>
            <w:tcW w:w="851" w:type="dxa"/>
            <w:vAlign w:val="center"/>
          </w:tcPr>
          <w:p w14:paraId="140F1BF6" w14:textId="77777777" w:rsidR="00655D24" w:rsidRPr="00B22856" w:rsidRDefault="00655D24" w:rsidP="00741E5B">
            <w:pPr>
              <w:ind w:firstLine="0"/>
              <w:rPr>
                <w:sz w:val="18"/>
                <w:szCs w:val="18"/>
                <w:lang w:val="ro-MD"/>
              </w:rPr>
            </w:pPr>
            <w:r w:rsidRPr="00B22856">
              <w:rPr>
                <w:sz w:val="18"/>
                <w:szCs w:val="18"/>
                <w:lang w:val="ro-MD"/>
              </w:rPr>
              <w:t>-</w:t>
            </w:r>
          </w:p>
        </w:tc>
        <w:tc>
          <w:tcPr>
            <w:tcW w:w="991" w:type="dxa"/>
            <w:vAlign w:val="center"/>
          </w:tcPr>
          <w:p w14:paraId="22B06338" w14:textId="77777777" w:rsidR="00655D24" w:rsidRPr="00B22856" w:rsidRDefault="00655D24" w:rsidP="00741E5B">
            <w:pPr>
              <w:ind w:firstLine="0"/>
              <w:rPr>
                <w:sz w:val="18"/>
                <w:szCs w:val="18"/>
                <w:lang w:val="ro-MD"/>
              </w:rPr>
            </w:pPr>
            <w:r w:rsidRPr="00B22856">
              <w:rPr>
                <w:sz w:val="18"/>
                <w:szCs w:val="18"/>
                <w:lang w:val="ro-MD"/>
              </w:rPr>
              <w:t>-</w:t>
            </w:r>
          </w:p>
        </w:tc>
        <w:tc>
          <w:tcPr>
            <w:tcW w:w="1139" w:type="dxa"/>
            <w:vAlign w:val="center"/>
          </w:tcPr>
          <w:p w14:paraId="63DB0D52" w14:textId="77777777" w:rsidR="00655D24" w:rsidRPr="00B22856" w:rsidRDefault="00655D24" w:rsidP="00741E5B">
            <w:pPr>
              <w:ind w:firstLine="0"/>
              <w:rPr>
                <w:sz w:val="18"/>
                <w:szCs w:val="18"/>
                <w:lang w:val="ro-MD"/>
              </w:rPr>
            </w:pPr>
            <w:r w:rsidRPr="00B22856">
              <w:rPr>
                <w:sz w:val="18"/>
                <w:szCs w:val="18"/>
                <w:lang w:val="ro-MD"/>
              </w:rPr>
              <w:t>2027</w:t>
            </w:r>
          </w:p>
          <w:p w14:paraId="659AE28C" w14:textId="77777777" w:rsidR="00655D24" w:rsidRPr="00B22856" w:rsidRDefault="00655D24" w:rsidP="00741E5B">
            <w:pPr>
              <w:ind w:firstLine="0"/>
              <w:rPr>
                <w:sz w:val="18"/>
                <w:szCs w:val="18"/>
                <w:lang w:val="ro-MD"/>
              </w:rPr>
            </w:pPr>
            <w:r w:rsidRPr="00B22856">
              <w:rPr>
                <w:sz w:val="18"/>
                <w:szCs w:val="18"/>
                <w:lang w:val="ro-MD"/>
              </w:rPr>
              <w:t>200,00</w:t>
            </w:r>
          </w:p>
        </w:tc>
        <w:tc>
          <w:tcPr>
            <w:tcW w:w="992" w:type="dxa"/>
            <w:gridSpan w:val="2"/>
            <w:vAlign w:val="center"/>
          </w:tcPr>
          <w:p w14:paraId="01F1F3F3" w14:textId="77777777" w:rsidR="00655D24" w:rsidRPr="00B22856" w:rsidRDefault="00655D24" w:rsidP="00741E5B">
            <w:pPr>
              <w:ind w:firstLine="0"/>
              <w:rPr>
                <w:sz w:val="18"/>
                <w:szCs w:val="18"/>
                <w:lang w:val="ro-MD"/>
              </w:rPr>
            </w:pPr>
            <w:r w:rsidRPr="00B22856">
              <w:rPr>
                <w:sz w:val="18"/>
                <w:szCs w:val="18"/>
                <w:lang w:val="ro-MD"/>
              </w:rPr>
              <w:t>90</w:t>
            </w:r>
          </w:p>
        </w:tc>
        <w:tc>
          <w:tcPr>
            <w:tcW w:w="850" w:type="dxa"/>
            <w:gridSpan w:val="2"/>
            <w:vAlign w:val="center"/>
          </w:tcPr>
          <w:p w14:paraId="3A2851A6" w14:textId="77777777" w:rsidR="00655D24" w:rsidRPr="00B22856" w:rsidRDefault="00655D24" w:rsidP="00741E5B">
            <w:pPr>
              <w:ind w:firstLine="0"/>
              <w:rPr>
                <w:sz w:val="18"/>
                <w:szCs w:val="18"/>
                <w:lang w:val="ro-MD"/>
              </w:rPr>
            </w:pPr>
            <w:r w:rsidRPr="00B22856">
              <w:rPr>
                <w:sz w:val="18"/>
                <w:szCs w:val="18"/>
                <w:lang w:val="ro-MD"/>
              </w:rPr>
              <w:t>-</w:t>
            </w:r>
          </w:p>
        </w:tc>
        <w:tc>
          <w:tcPr>
            <w:tcW w:w="851" w:type="dxa"/>
            <w:vAlign w:val="center"/>
          </w:tcPr>
          <w:p w14:paraId="37D112C4" w14:textId="77777777" w:rsidR="00655D24" w:rsidRPr="00B22856" w:rsidRDefault="00655D24" w:rsidP="00741E5B">
            <w:pPr>
              <w:ind w:firstLine="0"/>
              <w:rPr>
                <w:sz w:val="18"/>
                <w:szCs w:val="18"/>
                <w:lang w:val="ro-MD"/>
              </w:rPr>
            </w:pPr>
            <w:r w:rsidRPr="00B22856">
              <w:rPr>
                <w:sz w:val="18"/>
                <w:szCs w:val="18"/>
                <w:lang w:val="ro-MD"/>
              </w:rPr>
              <w:t>-</w:t>
            </w:r>
          </w:p>
        </w:tc>
        <w:tc>
          <w:tcPr>
            <w:tcW w:w="850" w:type="dxa"/>
            <w:vAlign w:val="center"/>
          </w:tcPr>
          <w:p w14:paraId="6AC9C24A" w14:textId="77777777" w:rsidR="00655D24" w:rsidRPr="00B22856" w:rsidRDefault="00655D24" w:rsidP="00741E5B">
            <w:pPr>
              <w:ind w:firstLine="0"/>
              <w:rPr>
                <w:sz w:val="18"/>
                <w:szCs w:val="18"/>
                <w:lang w:val="ro-MD"/>
              </w:rPr>
            </w:pPr>
            <w:r w:rsidRPr="00B22856">
              <w:rPr>
                <w:sz w:val="18"/>
                <w:szCs w:val="18"/>
                <w:lang w:val="ro-MD"/>
              </w:rPr>
              <w:t>-</w:t>
            </w:r>
          </w:p>
        </w:tc>
        <w:tc>
          <w:tcPr>
            <w:tcW w:w="866" w:type="dxa"/>
            <w:vAlign w:val="center"/>
          </w:tcPr>
          <w:p w14:paraId="592F8FF6" w14:textId="77777777" w:rsidR="00655D24" w:rsidRPr="00B22856" w:rsidRDefault="00655D24" w:rsidP="00741E5B">
            <w:pPr>
              <w:ind w:firstLine="0"/>
              <w:rPr>
                <w:sz w:val="18"/>
                <w:szCs w:val="18"/>
                <w:lang w:val="ro-MD"/>
              </w:rPr>
            </w:pPr>
            <w:r w:rsidRPr="00B22856">
              <w:rPr>
                <w:sz w:val="18"/>
                <w:szCs w:val="18"/>
                <w:lang w:val="ro-MD"/>
              </w:rPr>
              <w:t>-</w:t>
            </w:r>
          </w:p>
        </w:tc>
        <w:tc>
          <w:tcPr>
            <w:tcW w:w="840" w:type="dxa"/>
            <w:vAlign w:val="center"/>
          </w:tcPr>
          <w:p w14:paraId="10B2AC9B" w14:textId="77777777" w:rsidR="00655D24" w:rsidRPr="00B22856" w:rsidRDefault="00655D24" w:rsidP="00741E5B">
            <w:pPr>
              <w:ind w:firstLine="0"/>
              <w:rPr>
                <w:sz w:val="18"/>
                <w:szCs w:val="18"/>
                <w:lang w:val="ro-MD"/>
              </w:rPr>
            </w:pPr>
            <w:r w:rsidRPr="00B22856">
              <w:rPr>
                <w:sz w:val="18"/>
                <w:szCs w:val="18"/>
                <w:lang w:val="ro-MD"/>
              </w:rPr>
              <w:t>-</w:t>
            </w:r>
          </w:p>
        </w:tc>
        <w:tc>
          <w:tcPr>
            <w:tcW w:w="992" w:type="dxa"/>
            <w:gridSpan w:val="2"/>
            <w:vAlign w:val="center"/>
          </w:tcPr>
          <w:p w14:paraId="319480CA" w14:textId="77777777" w:rsidR="00655D24" w:rsidRPr="00B22856" w:rsidRDefault="00655D24" w:rsidP="00741E5B">
            <w:pPr>
              <w:ind w:firstLine="0"/>
              <w:rPr>
                <w:rFonts w:cs="Arial"/>
                <w:sz w:val="18"/>
                <w:szCs w:val="18"/>
                <w:lang w:val="ro-MD"/>
              </w:rPr>
            </w:pPr>
            <w:r w:rsidRPr="00B22856">
              <w:rPr>
                <w:rFonts w:cs="Arial"/>
                <w:sz w:val="18"/>
                <w:szCs w:val="18"/>
                <w:lang w:val="ro-MD"/>
              </w:rPr>
              <w:t>Trimestrul IV, 2027</w:t>
            </w:r>
          </w:p>
        </w:tc>
        <w:tc>
          <w:tcPr>
            <w:tcW w:w="1420" w:type="dxa"/>
            <w:vAlign w:val="center"/>
          </w:tcPr>
          <w:p w14:paraId="291D8DFD" w14:textId="77777777" w:rsidR="00655D24" w:rsidRPr="00B22856" w:rsidRDefault="00655D24" w:rsidP="00741E5B">
            <w:pPr>
              <w:ind w:firstLine="0"/>
              <w:rPr>
                <w:rFonts w:cs="Arial"/>
                <w:sz w:val="18"/>
                <w:szCs w:val="18"/>
                <w:lang w:val="ro-MD"/>
              </w:rPr>
            </w:pPr>
            <w:r w:rsidRPr="00B22856">
              <w:rPr>
                <w:rFonts w:eastAsia="DengXian Light" w:cs="Arial"/>
                <w:kern w:val="2"/>
                <w:sz w:val="18"/>
                <w:szCs w:val="18"/>
                <w:lang w:val="ro-MD"/>
              </w:rPr>
              <w:t>Ministerul Muncii și Protecției Sociale</w:t>
            </w:r>
          </w:p>
        </w:tc>
      </w:tr>
      <w:tr w:rsidR="00B22856" w:rsidRPr="00B22856" w14:paraId="42DA862F" w14:textId="77777777" w:rsidTr="00741E5B">
        <w:trPr>
          <w:trHeight w:val="421"/>
        </w:trPr>
        <w:tc>
          <w:tcPr>
            <w:tcW w:w="16155" w:type="dxa"/>
            <w:gridSpan w:val="18"/>
            <w:shd w:val="clear" w:color="auto" w:fill="FFF2CC"/>
          </w:tcPr>
          <w:p w14:paraId="51E782C6" w14:textId="62CE4529" w:rsidR="00655D24" w:rsidRPr="00B22856" w:rsidRDefault="00655D24" w:rsidP="00741E5B">
            <w:pPr>
              <w:spacing w:line="267" w:lineRule="auto"/>
              <w:ind w:firstLine="0"/>
              <w:jc w:val="center"/>
              <w:rPr>
                <w:b/>
                <w:bCs/>
                <w:sz w:val="18"/>
                <w:szCs w:val="18"/>
                <w:lang w:val="ro-MD" w:eastAsia="ro-RO"/>
              </w:rPr>
            </w:pPr>
            <w:r w:rsidRPr="00B22856">
              <w:rPr>
                <w:b/>
                <w:bCs/>
                <w:sz w:val="18"/>
                <w:szCs w:val="18"/>
                <w:lang w:val="ro-MD" w:eastAsia="ro-RO"/>
              </w:rPr>
              <w:t>Obiectiv general nr. 2: Identificarea și neutralizarea grupurilor cu grad sporit de risc</w:t>
            </w:r>
          </w:p>
          <w:p w14:paraId="3990D127" w14:textId="77777777" w:rsidR="00655D24" w:rsidRPr="00B22856" w:rsidRDefault="00655D24" w:rsidP="00741E5B">
            <w:pPr>
              <w:spacing w:line="267" w:lineRule="auto"/>
              <w:ind w:firstLine="0"/>
              <w:jc w:val="center"/>
              <w:rPr>
                <w:b/>
                <w:bCs/>
                <w:sz w:val="18"/>
                <w:szCs w:val="18"/>
                <w:lang w:val="ro-MD" w:eastAsia="ro-RO"/>
              </w:rPr>
            </w:pPr>
          </w:p>
          <w:p w14:paraId="03B49C3D" w14:textId="7120FC25" w:rsidR="00655D24" w:rsidRPr="00B22856" w:rsidRDefault="00655D24" w:rsidP="00741E5B">
            <w:pPr>
              <w:spacing w:line="267" w:lineRule="auto"/>
              <w:ind w:firstLine="0"/>
              <w:jc w:val="center"/>
              <w:rPr>
                <w:b/>
                <w:iCs/>
                <w:sz w:val="18"/>
                <w:szCs w:val="18"/>
                <w:lang w:val="ro-MD" w:eastAsia="ro-RO"/>
              </w:rPr>
            </w:pPr>
            <w:r w:rsidRPr="00B22856">
              <w:rPr>
                <w:b/>
                <w:iCs/>
                <w:sz w:val="18"/>
                <w:szCs w:val="18"/>
                <w:lang w:val="ro-MD" w:eastAsia="ro-RO"/>
              </w:rPr>
              <w:t xml:space="preserve">Indicator de impact: Număr de grupuri și organizații criminale anihilate în raport cu cele documentate </w:t>
            </w:r>
          </w:p>
        </w:tc>
      </w:tr>
      <w:tr w:rsidR="00B22856" w:rsidRPr="00B22856" w14:paraId="0EECF652" w14:textId="77777777" w:rsidTr="00741E5B">
        <w:trPr>
          <w:trHeight w:val="421"/>
        </w:trPr>
        <w:tc>
          <w:tcPr>
            <w:tcW w:w="16155" w:type="dxa"/>
            <w:gridSpan w:val="18"/>
            <w:shd w:val="clear" w:color="auto" w:fill="E2EFD9"/>
          </w:tcPr>
          <w:p w14:paraId="545A917D" w14:textId="085D7AC2" w:rsidR="00655D24" w:rsidRPr="00B22856" w:rsidRDefault="00655D24" w:rsidP="00741E5B">
            <w:pPr>
              <w:ind w:firstLine="0"/>
              <w:jc w:val="center"/>
              <w:rPr>
                <w:b/>
                <w:sz w:val="18"/>
                <w:szCs w:val="18"/>
                <w:lang w:val="ro-MD"/>
              </w:rPr>
            </w:pPr>
            <w:r w:rsidRPr="00B22856">
              <w:rPr>
                <w:b/>
                <w:sz w:val="18"/>
                <w:szCs w:val="18"/>
                <w:lang w:val="ro-MD"/>
              </w:rPr>
              <w:t xml:space="preserve">Obiectiv specific nr. 2.1. </w:t>
            </w:r>
            <w:r w:rsidR="00D84841" w:rsidRPr="00B22856">
              <w:t xml:space="preserve"> </w:t>
            </w:r>
            <w:r w:rsidR="00D84841" w:rsidRPr="00B22856">
              <w:rPr>
                <w:b/>
                <w:sz w:val="18"/>
                <w:szCs w:val="18"/>
                <w:lang w:val="ro-MD"/>
              </w:rPr>
              <w:t>Consolidarea și implementarea până în 2030 a unor instrumente eficiente de facilitare a schimbului de informații interinstituțional, pentru a sprijini descoperirea și destructurarea activităților și rețelelor infracționale.</w:t>
            </w:r>
          </w:p>
          <w:p w14:paraId="318C4F23" w14:textId="77777777" w:rsidR="00655D24" w:rsidRPr="00B22856" w:rsidRDefault="00655D24" w:rsidP="00741E5B">
            <w:pPr>
              <w:ind w:firstLine="0"/>
              <w:jc w:val="center"/>
              <w:rPr>
                <w:b/>
                <w:sz w:val="18"/>
                <w:szCs w:val="18"/>
                <w:lang w:val="ro-MD"/>
              </w:rPr>
            </w:pPr>
          </w:p>
          <w:p w14:paraId="6EC4CCAD" w14:textId="081C20A6" w:rsidR="00655D24" w:rsidRPr="00B22856" w:rsidRDefault="00655D24" w:rsidP="00741E5B">
            <w:pPr>
              <w:ind w:firstLine="0"/>
              <w:jc w:val="center"/>
              <w:rPr>
                <w:iCs/>
                <w:sz w:val="18"/>
                <w:szCs w:val="18"/>
                <w:lang w:val="ro-MD"/>
              </w:rPr>
            </w:pPr>
            <w:r w:rsidRPr="00B22856">
              <w:rPr>
                <w:b/>
                <w:iCs/>
                <w:sz w:val="18"/>
                <w:szCs w:val="18"/>
                <w:lang w:val="ro-MD"/>
              </w:rPr>
              <w:t xml:space="preserve">Indicator de rezultat: </w:t>
            </w:r>
            <w:r w:rsidR="00D84841" w:rsidRPr="00B22856">
              <w:t xml:space="preserve"> </w:t>
            </w:r>
            <w:r w:rsidR="00D84841" w:rsidRPr="00B22856">
              <w:rPr>
                <w:b/>
                <w:iCs/>
                <w:sz w:val="18"/>
                <w:szCs w:val="18"/>
                <w:lang w:val="ro-MD"/>
              </w:rPr>
              <w:t>Poziția ocupată în clasamentul global al criminalității organizate, conform Indexului Global al Criminalității Organizate.</w:t>
            </w:r>
          </w:p>
        </w:tc>
      </w:tr>
      <w:tr w:rsidR="00B22856" w:rsidRPr="00B22856" w14:paraId="45E812C8" w14:textId="77777777" w:rsidTr="00741E5B">
        <w:trPr>
          <w:trHeight w:val="421"/>
        </w:trPr>
        <w:tc>
          <w:tcPr>
            <w:tcW w:w="523" w:type="dxa"/>
          </w:tcPr>
          <w:p w14:paraId="33B269CD" w14:textId="77777777" w:rsidR="00655D24" w:rsidRPr="00B22856" w:rsidRDefault="00655D24" w:rsidP="00741E5B">
            <w:pPr>
              <w:ind w:firstLine="0"/>
              <w:rPr>
                <w:sz w:val="18"/>
                <w:szCs w:val="18"/>
                <w:lang w:val="ro-MD"/>
              </w:rPr>
            </w:pPr>
            <w:r w:rsidRPr="00B22856">
              <w:rPr>
                <w:sz w:val="18"/>
                <w:szCs w:val="18"/>
                <w:lang w:val="ro-MD"/>
              </w:rPr>
              <w:t>22</w:t>
            </w:r>
          </w:p>
        </w:tc>
        <w:tc>
          <w:tcPr>
            <w:tcW w:w="2157" w:type="dxa"/>
            <w:tcBorders>
              <w:top w:val="single" w:sz="6" w:space="0" w:color="000000"/>
              <w:left w:val="single" w:sz="6" w:space="0" w:color="000000"/>
              <w:bottom w:val="single" w:sz="6" w:space="0" w:color="000000"/>
              <w:right w:val="single" w:sz="6" w:space="0" w:color="000000"/>
            </w:tcBorders>
            <w:vAlign w:val="center"/>
          </w:tcPr>
          <w:p w14:paraId="5E91B849" w14:textId="77777777" w:rsidR="00655D24" w:rsidRPr="00B22856" w:rsidRDefault="00655D24" w:rsidP="00741E5B">
            <w:pPr>
              <w:ind w:firstLine="0"/>
              <w:contextualSpacing/>
              <w:rPr>
                <w:rFonts w:cs="Arial"/>
                <w:sz w:val="18"/>
                <w:szCs w:val="18"/>
                <w:lang w:val="ro-MD"/>
              </w:rPr>
            </w:pPr>
            <w:r w:rsidRPr="00B22856">
              <w:rPr>
                <w:rFonts w:cs="Arial"/>
                <w:sz w:val="18"/>
                <w:szCs w:val="18"/>
                <w:lang w:val="ro-MD"/>
              </w:rPr>
              <w:t xml:space="preserve">2.1.1.Organizarea schimbului de bune practici privind utilizarea instrumentelor și a programelor informatice în analiza </w:t>
            </w:r>
            <w:r w:rsidRPr="00B22856">
              <w:rPr>
                <w:rFonts w:cs="Arial"/>
                <w:sz w:val="18"/>
                <w:szCs w:val="18"/>
                <w:lang w:val="ro-MD"/>
              </w:rPr>
              <w:lastRenderedPageBreak/>
              <w:t>tranzacțiilor/fluxurilor financiare</w:t>
            </w:r>
          </w:p>
        </w:tc>
        <w:tc>
          <w:tcPr>
            <w:tcW w:w="1842" w:type="dxa"/>
            <w:tcBorders>
              <w:top w:val="single" w:sz="6" w:space="0" w:color="000000"/>
              <w:left w:val="single" w:sz="6" w:space="0" w:color="000000"/>
              <w:bottom w:val="single" w:sz="6" w:space="0" w:color="000000"/>
            </w:tcBorders>
            <w:vAlign w:val="center"/>
          </w:tcPr>
          <w:p w14:paraId="1757A80E" w14:textId="77777777" w:rsidR="00655D24" w:rsidRPr="00B22856" w:rsidRDefault="00655D24" w:rsidP="00741E5B">
            <w:pPr>
              <w:numPr>
                <w:ilvl w:val="0"/>
                <w:numId w:val="13"/>
              </w:numPr>
              <w:tabs>
                <w:tab w:val="left" w:pos="178"/>
              </w:tabs>
              <w:ind w:left="28" w:firstLine="0"/>
              <w:contextualSpacing/>
              <w:rPr>
                <w:rFonts w:cs="Arial"/>
                <w:b/>
                <w:bCs/>
                <w:sz w:val="18"/>
                <w:szCs w:val="18"/>
                <w:lang w:val="ro-MD"/>
              </w:rPr>
            </w:pPr>
            <w:r w:rsidRPr="00B22856">
              <w:rPr>
                <w:rFonts w:cs="Arial"/>
                <w:sz w:val="18"/>
                <w:szCs w:val="18"/>
                <w:lang w:val="ro-MD"/>
              </w:rPr>
              <w:lastRenderedPageBreak/>
              <w:t>Minim 5 sesiuni de instruire dedicate utilizării software-ului</w:t>
            </w:r>
          </w:p>
          <w:p w14:paraId="18D6EB45" w14:textId="77777777" w:rsidR="00655D24" w:rsidRPr="00B22856" w:rsidRDefault="00655D24" w:rsidP="00741E5B">
            <w:pPr>
              <w:ind w:firstLine="0"/>
              <w:contextualSpacing/>
              <w:rPr>
                <w:rFonts w:eastAsia="SimSun"/>
                <w:sz w:val="18"/>
                <w:szCs w:val="18"/>
                <w:lang w:val="ro-MD"/>
              </w:rPr>
            </w:pPr>
            <w:r w:rsidRPr="00B22856">
              <w:rPr>
                <w:rFonts w:eastAsia="SimSun"/>
                <w:sz w:val="18"/>
                <w:szCs w:val="18"/>
                <w:lang w:val="ro-MD"/>
              </w:rPr>
              <w:t xml:space="preserve">2. Minim 10 angajați instruiți, cu </w:t>
            </w:r>
            <w:r w:rsidRPr="00B22856">
              <w:rPr>
                <w:rFonts w:eastAsia="SimSun"/>
                <w:sz w:val="18"/>
                <w:szCs w:val="18"/>
                <w:lang w:val="ro-MD"/>
              </w:rPr>
              <w:lastRenderedPageBreak/>
              <w:t>dezagregarea acestora pe gen</w:t>
            </w:r>
          </w:p>
        </w:tc>
        <w:tc>
          <w:tcPr>
            <w:tcW w:w="991" w:type="dxa"/>
            <w:tcBorders>
              <w:top w:val="single" w:sz="6" w:space="0" w:color="000000"/>
              <w:bottom w:val="single" w:sz="6" w:space="0" w:color="000000"/>
              <w:right w:val="single" w:sz="6" w:space="0" w:color="000000"/>
            </w:tcBorders>
            <w:vAlign w:val="center"/>
          </w:tcPr>
          <w:p w14:paraId="080C62CD" w14:textId="77777777" w:rsidR="00655D24" w:rsidRPr="00B22856" w:rsidRDefault="00655D24" w:rsidP="00741E5B">
            <w:pPr>
              <w:ind w:firstLine="0"/>
              <w:rPr>
                <w:sz w:val="18"/>
                <w:szCs w:val="18"/>
                <w:lang w:val="ro-MD"/>
              </w:rPr>
            </w:pPr>
            <w:r w:rsidRPr="00B22856">
              <w:rPr>
                <w:rFonts w:cs="Arial"/>
                <w:sz w:val="18"/>
                <w:szCs w:val="18"/>
                <w:lang w:val="ro-MD"/>
              </w:rPr>
              <w:lastRenderedPageBreak/>
              <w:t>500,00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5E3716CE" w14:textId="77777777" w:rsidR="00655D24" w:rsidRPr="00B22856" w:rsidRDefault="00655D24" w:rsidP="00741E5B">
            <w:pPr>
              <w:ind w:firstLine="0"/>
              <w:rPr>
                <w:sz w:val="18"/>
                <w:szCs w:val="18"/>
                <w:lang w:val="ro-MD"/>
              </w:rPr>
            </w:pPr>
            <w:r w:rsidRPr="00B22856">
              <w:rPr>
                <w:rFonts w:cs="Arial"/>
                <w:sz w:val="18"/>
                <w:szCs w:val="18"/>
                <w:lang w:val="ro-MD"/>
              </w:rPr>
              <w:t>500,00</w:t>
            </w:r>
          </w:p>
        </w:tc>
        <w:tc>
          <w:tcPr>
            <w:tcW w:w="991" w:type="dxa"/>
            <w:vAlign w:val="center"/>
          </w:tcPr>
          <w:p w14:paraId="0272CFDB" w14:textId="77777777" w:rsidR="00655D24" w:rsidRPr="00B22856" w:rsidRDefault="00655D24" w:rsidP="00741E5B">
            <w:pPr>
              <w:ind w:firstLine="0"/>
              <w:rPr>
                <w:sz w:val="18"/>
                <w:szCs w:val="18"/>
                <w:lang w:val="ro-MD"/>
              </w:rPr>
            </w:pPr>
            <w:r w:rsidRPr="00B22856">
              <w:rPr>
                <w:sz w:val="18"/>
                <w:szCs w:val="18"/>
                <w:lang w:val="ro-MD"/>
              </w:rPr>
              <w:t>-</w:t>
            </w:r>
          </w:p>
        </w:tc>
        <w:tc>
          <w:tcPr>
            <w:tcW w:w="1139" w:type="dxa"/>
            <w:vAlign w:val="center"/>
          </w:tcPr>
          <w:p w14:paraId="099CB112" w14:textId="77777777" w:rsidR="00655D24" w:rsidRPr="00B22856" w:rsidRDefault="00655D24"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6227D534" w14:textId="77777777" w:rsidR="00655D24" w:rsidRPr="00B22856" w:rsidRDefault="00655D24" w:rsidP="00741E5B">
            <w:pPr>
              <w:ind w:firstLine="0"/>
              <w:rPr>
                <w:sz w:val="18"/>
                <w:szCs w:val="18"/>
                <w:lang w:val="ro-MD"/>
              </w:rPr>
            </w:pPr>
            <w:r w:rsidRPr="00B22856">
              <w:rPr>
                <w:sz w:val="18"/>
                <w:szCs w:val="18"/>
                <w:lang w:val="ro-MD"/>
              </w:rPr>
              <w:t>35.05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2D2B0AFA" w14:textId="77777777" w:rsidR="00655D24" w:rsidRPr="00B22856" w:rsidRDefault="00655D24"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6750F68E" w14:textId="77777777" w:rsidR="00655D24" w:rsidRPr="00B22856" w:rsidRDefault="00655D24" w:rsidP="00741E5B">
            <w:pPr>
              <w:ind w:firstLine="0"/>
              <w:rPr>
                <w:sz w:val="18"/>
                <w:szCs w:val="18"/>
                <w:lang w:val="ro-MD"/>
              </w:rPr>
            </w:pPr>
            <w:r w:rsidRPr="00B22856">
              <w:rPr>
                <w:sz w:val="18"/>
                <w:szCs w:val="18"/>
                <w:lang w:val="ro-MD"/>
              </w:rPr>
              <w:t>500,00</w:t>
            </w:r>
          </w:p>
        </w:tc>
        <w:tc>
          <w:tcPr>
            <w:tcW w:w="850" w:type="dxa"/>
            <w:tcBorders>
              <w:top w:val="single" w:sz="6" w:space="0" w:color="000000"/>
              <w:left w:val="single" w:sz="6" w:space="0" w:color="000000"/>
              <w:bottom w:val="single" w:sz="6" w:space="0" w:color="000000"/>
              <w:right w:val="single" w:sz="6" w:space="0" w:color="000000"/>
            </w:tcBorders>
            <w:vAlign w:val="center"/>
          </w:tcPr>
          <w:p w14:paraId="280F8858" w14:textId="77777777" w:rsidR="00655D24" w:rsidRPr="00B22856" w:rsidRDefault="00655D24"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76EE5AE0" w14:textId="77777777" w:rsidR="00655D24" w:rsidRPr="00B22856" w:rsidRDefault="00655D24"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31214B72" w14:textId="77777777" w:rsidR="00655D24" w:rsidRPr="00B22856" w:rsidRDefault="00655D24"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655828DB" w14:textId="77777777" w:rsidR="00655D24" w:rsidRPr="00B22856" w:rsidRDefault="00655D24" w:rsidP="00741E5B">
            <w:pPr>
              <w:ind w:firstLine="0"/>
              <w:rPr>
                <w:sz w:val="18"/>
                <w:szCs w:val="18"/>
                <w:lang w:val="ro-MD"/>
              </w:rPr>
            </w:pPr>
            <w:r w:rsidRPr="00B22856">
              <w:rPr>
                <w:rFonts w:cs="Arial"/>
                <w:sz w:val="18"/>
                <w:szCs w:val="18"/>
                <w:lang w:val="ro-MD"/>
              </w:rPr>
              <w:t>Trimestrul IV, 2027</w:t>
            </w:r>
          </w:p>
        </w:tc>
        <w:tc>
          <w:tcPr>
            <w:tcW w:w="1420" w:type="dxa"/>
            <w:tcBorders>
              <w:top w:val="single" w:sz="6" w:space="0" w:color="000000"/>
              <w:left w:val="single" w:sz="6" w:space="0" w:color="000000"/>
              <w:bottom w:val="single" w:sz="6" w:space="0" w:color="000000"/>
              <w:right w:val="single" w:sz="6" w:space="0" w:color="000000"/>
            </w:tcBorders>
            <w:vAlign w:val="center"/>
          </w:tcPr>
          <w:p w14:paraId="02244E9A" w14:textId="77777777" w:rsidR="00655D24" w:rsidRPr="00B22856" w:rsidRDefault="00655D24" w:rsidP="00741E5B">
            <w:pPr>
              <w:ind w:firstLine="0"/>
              <w:rPr>
                <w:sz w:val="18"/>
                <w:szCs w:val="18"/>
                <w:lang w:val="ro-MD"/>
              </w:rPr>
            </w:pPr>
            <w:r w:rsidRPr="00B22856">
              <w:rPr>
                <w:rFonts w:cs="Arial"/>
                <w:sz w:val="18"/>
                <w:szCs w:val="18"/>
                <w:lang w:val="ro-MD"/>
              </w:rPr>
              <w:t>Ministerul Afacerilor Interne</w:t>
            </w:r>
          </w:p>
        </w:tc>
      </w:tr>
      <w:tr w:rsidR="00B22856" w:rsidRPr="00B22856" w14:paraId="2079B72C" w14:textId="77777777" w:rsidTr="00741E5B">
        <w:trPr>
          <w:trHeight w:val="594"/>
        </w:trPr>
        <w:tc>
          <w:tcPr>
            <w:tcW w:w="523" w:type="dxa"/>
            <w:vMerge w:val="restart"/>
          </w:tcPr>
          <w:p w14:paraId="73255C45" w14:textId="77777777" w:rsidR="00655D24" w:rsidRPr="00B22856" w:rsidRDefault="00655D24" w:rsidP="00741E5B">
            <w:pPr>
              <w:ind w:firstLine="0"/>
              <w:rPr>
                <w:sz w:val="18"/>
                <w:szCs w:val="18"/>
                <w:lang w:val="ro-MD"/>
              </w:rPr>
            </w:pPr>
            <w:r w:rsidRPr="00B22856">
              <w:rPr>
                <w:sz w:val="18"/>
                <w:szCs w:val="18"/>
                <w:lang w:val="ro-MD"/>
              </w:rPr>
              <w:t>23</w:t>
            </w:r>
          </w:p>
        </w:tc>
        <w:tc>
          <w:tcPr>
            <w:tcW w:w="2157" w:type="dxa"/>
            <w:vMerge w:val="restart"/>
            <w:tcBorders>
              <w:top w:val="single" w:sz="6" w:space="0" w:color="000000"/>
              <w:left w:val="single" w:sz="6" w:space="0" w:color="000000"/>
              <w:right w:val="single" w:sz="6" w:space="0" w:color="000000"/>
            </w:tcBorders>
            <w:vAlign w:val="center"/>
          </w:tcPr>
          <w:p w14:paraId="7B51BD32" w14:textId="77777777" w:rsidR="00655D24" w:rsidRPr="00B22856" w:rsidRDefault="00655D24" w:rsidP="00741E5B">
            <w:pPr>
              <w:ind w:firstLine="0"/>
              <w:rPr>
                <w:rFonts w:cs="Arial"/>
                <w:sz w:val="18"/>
                <w:szCs w:val="18"/>
                <w:lang w:val="ro-MD"/>
              </w:rPr>
            </w:pPr>
            <w:r w:rsidRPr="00B22856">
              <w:rPr>
                <w:rFonts w:cs="Arial"/>
                <w:sz w:val="18"/>
                <w:szCs w:val="18"/>
                <w:lang w:val="ro-MD"/>
              </w:rPr>
              <w:t>2.1.2.Implementarea măsurilor de investigație comune și constituirea echipelor dedicate investigării și combaterii noilor fenomene de criminalitate transnațională</w:t>
            </w:r>
          </w:p>
        </w:tc>
        <w:tc>
          <w:tcPr>
            <w:tcW w:w="1842" w:type="dxa"/>
            <w:vMerge w:val="restart"/>
            <w:tcBorders>
              <w:top w:val="single" w:sz="6" w:space="0" w:color="000000"/>
              <w:left w:val="single" w:sz="6" w:space="0" w:color="000000"/>
            </w:tcBorders>
            <w:vAlign w:val="center"/>
          </w:tcPr>
          <w:p w14:paraId="09D42A5E" w14:textId="77777777" w:rsidR="00655D24" w:rsidRPr="00B22856" w:rsidRDefault="00655D24" w:rsidP="00741E5B">
            <w:pPr>
              <w:ind w:firstLine="0"/>
              <w:contextualSpacing/>
              <w:rPr>
                <w:rFonts w:eastAsia="SimSun"/>
                <w:sz w:val="18"/>
                <w:szCs w:val="18"/>
                <w:lang w:val="ro-MD"/>
              </w:rPr>
            </w:pPr>
            <w:r w:rsidRPr="00B22856">
              <w:rPr>
                <w:rFonts w:eastAsia="SimSun"/>
                <w:sz w:val="18"/>
                <w:szCs w:val="18"/>
                <w:lang w:val="ro-MD"/>
              </w:rPr>
              <w:t>Numărul măsurilor comune de investigații desfășurate</w:t>
            </w:r>
          </w:p>
        </w:tc>
        <w:tc>
          <w:tcPr>
            <w:tcW w:w="991" w:type="dxa"/>
            <w:vMerge w:val="restart"/>
            <w:tcBorders>
              <w:top w:val="single" w:sz="6" w:space="0" w:color="000000"/>
              <w:right w:val="single" w:sz="6" w:space="0" w:color="000000"/>
            </w:tcBorders>
            <w:vAlign w:val="center"/>
          </w:tcPr>
          <w:p w14:paraId="2B6A0DB9" w14:textId="77777777" w:rsidR="00655D24" w:rsidRPr="00B22856" w:rsidRDefault="00655D24" w:rsidP="00741E5B">
            <w:pPr>
              <w:ind w:firstLine="0"/>
              <w:rPr>
                <w:sz w:val="18"/>
                <w:szCs w:val="18"/>
                <w:lang w:val="ro-MD"/>
              </w:rPr>
            </w:pPr>
            <w:r w:rsidRPr="00B22856">
              <w:rPr>
                <w:sz w:val="18"/>
                <w:szCs w:val="18"/>
                <w:lang w:val="ro-MD"/>
              </w:rPr>
              <w:t>300,00</w:t>
            </w:r>
          </w:p>
        </w:tc>
        <w:tc>
          <w:tcPr>
            <w:tcW w:w="851" w:type="dxa"/>
            <w:vMerge w:val="restart"/>
            <w:tcBorders>
              <w:top w:val="single" w:sz="6" w:space="0" w:color="000000"/>
              <w:left w:val="single" w:sz="6" w:space="0" w:color="000000"/>
              <w:right w:val="single" w:sz="6" w:space="0" w:color="000000"/>
            </w:tcBorders>
            <w:vAlign w:val="center"/>
          </w:tcPr>
          <w:p w14:paraId="1E9D472E" w14:textId="77777777" w:rsidR="00655D24" w:rsidRPr="00B22856" w:rsidRDefault="00655D24" w:rsidP="00741E5B">
            <w:pPr>
              <w:ind w:firstLine="0"/>
              <w:rPr>
                <w:sz w:val="18"/>
                <w:szCs w:val="18"/>
                <w:lang w:val="ro-MD"/>
              </w:rPr>
            </w:pPr>
            <w:r w:rsidRPr="00B22856">
              <w:rPr>
                <w:rFonts w:cs="Arial"/>
                <w:sz w:val="18"/>
                <w:szCs w:val="18"/>
                <w:lang w:val="ro-MD"/>
              </w:rPr>
              <w:t>300,00</w:t>
            </w:r>
          </w:p>
        </w:tc>
        <w:tc>
          <w:tcPr>
            <w:tcW w:w="991" w:type="dxa"/>
            <w:vMerge w:val="restart"/>
            <w:vAlign w:val="center"/>
          </w:tcPr>
          <w:p w14:paraId="12C06271" w14:textId="77777777" w:rsidR="00655D24" w:rsidRPr="00B22856" w:rsidRDefault="00655D24" w:rsidP="00741E5B">
            <w:pPr>
              <w:ind w:firstLine="0"/>
              <w:rPr>
                <w:sz w:val="18"/>
                <w:szCs w:val="18"/>
                <w:lang w:val="ro-MD"/>
              </w:rPr>
            </w:pPr>
            <w:r w:rsidRPr="00B22856">
              <w:rPr>
                <w:sz w:val="18"/>
                <w:szCs w:val="18"/>
                <w:lang w:val="ro-MD"/>
              </w:rPr>
              <w:t>-</w:t>
            </w:r>
          </w:p>
        </w:tc>
        <w:tc>
          <w:tcPr>
            <w:tcW w:w="1139" w:type="dxa"/>
            <w:vMerge w:val="restart"/>
            <w:vAlign w:val="center"/>
          </w:tcPr>
          <w:p w14:paraId="798D3B66" w14:textId="77777777" w:rsidR="00655D24" w:rsidRPr="00B22856" w:rsidRDefault="00655D24"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61018995" w14:textId="377430CA" w:rsidR="00655D24" w:rsidRPr="00B22856" w:rsidRDefault="00655D24" w:rsidP="00741E5B">
            <w:pPr>
              <w:ind w:firstLine="0"/>
              <w:rPr>
                <w:sz w:val="18"/>
                <w:szCs w:val="18"/>
                <w:lang w:val="ro-MD"/>
              </w:rPr>
            </w:pPr>
            <w:r w:rsidRPr="00B22856">
              <w:rPr>
                <w:sz w:val="18"/>
                <w:szCs w:val="18"/>
                <w:lang w:val="ro-MD"/>
              </w:rPr>
              <w:t>40.19</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13080F12" w14:textId="77777777" w:rsidR="00655D24" w:rsidRPr="00B22856" w:rsidRDefault="00655D24"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3736D545" w14:textId="12DA4E41" w:rsidR="00655D24" w:rsidRPr="00B22856" w:rsidRDefault="00B55D0D" w:rsidP="00741E5B">
            <w:pPr>
              <w:ind w:firstLine="0"/>
              <w:rPr>
                <w:sz w:val="18"/>
                <w:szCs w:val="18"/>
                <w:lang w:val="ro-MD"/>
              </w:rPr>
            </w:pPr>
            <w:r w:rsidRPr="00B22856">
              <w:rPr>
                <w:sz w:val="18"/>
                <w:szCs w:val="18"/>
                <w:lang w:val="ro-MD"/>
              </w:rPr>
              <w:t>75</w:t>
            </w:r>
            <w:r w:rsidR="00655D24" w:rsidRPr="00B22856">
              <w:rPr>
                <w:sz w:val="18"/>
                <w:szCs w:val="18"/>
                <w:lang w:val="ro-MD"/>
              </w:rPr>
              <w:t>,00</w:t>
            </w:r>
          </w:p>
        </w:tc>
        <w:tc>
          <w:tcPr>
            <w:tcW w:w="850" w:type="dxa"/>
            <w:tcBorders>
              <w:top w:val="single" w:sz="6" w:space="0" w:color="000000"/>
              <w:left w:val="single" w:sz="6" w:space="0" w:color="000000"/>
              <w:bottom w:val="single" w:sz="4" w:space="0" w:color="auto"/>
              <w:right w:val="single" w:sz="6" w:space="0" w:color="000000"/>
            </w:tcBorders>
            <w:vAlign w:val="center"/>
          </w:tcPr>
          <w:p w14:paraId="4DA08697" w14:textId="77777777" w:rsidR="00655D24" w:rsidRPr="00B22856" w:rsidRDefault="00655D24"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2258367C" w14:textId="77777777" w:rsidR="00655D24" w:rsidRPr="00B22856" w:rsidRDefault="00655D24"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2D2EEE8B" w14:textId="77777777" w:rsidR="00655D24" w:rsidRPr="00B22856" w:rsidRDefault="00655D24" w:rsidP="00741E5B">
            <w:pPr>
              <w:ind w:firstLine="0"/>
              <w:rPr>
                <w:sz w:val="18"/>
                <w:szCs w:val="18"/>
                <w:lang w:val="ro-MD"/>
              </w:rPr>
            </w:pPr>
            <w:r w:rsidRPr="00B22856">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3D0683A5" w14:textId="571AA58D" w:rsidR="00655D24" w:rsidRPr="00B22856" w:rsidRDefault="00655D24" w:rsidP="00741E5B">
            <w:pPr>
              <w:ind w:firstLine="0"/>
              <w:rPr>
                <w:sz w:val="18"/>
                <w:szCs w:val="18"/>
                <w:lang w:val="ro-MD"/>
              </w:rPr>
            </w:pPr>
            <w:r w:rsidRPr="00B22856">
              <w:rPr>
                <w:rFonts w:cs="Arial"/>
                <w:sz w:val="18"/>
                <w:szCs w:val="18"/>
                <w:lang w:val="ro-MD"/>
              </w:rPr>
              <w:t xml:space="preserve">Trimestrul </w:t>
            </w:r>
          </w:p>
          <w:p w14:paraId="7C820683" w14:textId="3DF52995" w:rsidR="00655D24" w:rsidRPr="00B22856" w:rsidRDefault="00655D24" w:rsidP="00741E5B">
            <w:pPr>
              <w:ind w:firstLine="0"/>
              <w:rPr>
                <w:sz w:val="18"/>
                <w:szCs w:val="18"/>
                <w:lang w:val="ro-MD"/>
              </w:rPr>
            </w:pPr>
            <w:r w:rsidRPr="00B22856">
              <w:rPr>
                <w:rFonts w:cs="Arial"/>
                <w:sz w:val="18"/>
                <w:szCs w:val="18"/>
                <w:lang w:val="ro-MD"/>
              </w:rPr>
              <w:t>IV, 2027</w:t>
            </w:r>
          </w:p>
        </w:tc>
        <w:tc>
          <w:tcPr>
            <w:tcW w:w="1420" w:type="dxa"/>
            <w:tcBorders>
              <w:top w:val="single" w:sz="6" w:space="0" w:color="000000"/>
              <w:left w:val="single" w:sz="6" w:space="0" w:color="000000"/>
              <w:bottom w:val="single" w:sz="4" w:space="0" w:color="auto"/>
              <w:right w:val="single" w:sz="6" w:space="0" w:color="000000"/>
            </w:tcBorders>
            <w:vAlign w:val="center"/>
          </w:tcPr>
          <w:p w14:paraId="2DFEBBDC" w14:textId="4FAD9856" w:rsidR="00655D24" w:rsidRPr="00B22856" w:rsidRDefault="00655D24" w:rsidP="00741E5B">
            <w:pPr>
              <w:ind w:firstLine="0"/>
              <w:rPr>
                <w:rFonts w:cs="Arial"/>
                <w:sz w:val="18"/>
                <w:szCs w:val="18"/>
                <w:lang w:val="ro-MD"/>
              </w:rPr>
            </w:pPr>
            <w:r w:rsidRPr="00B22856">
              <w:rPr>
                <w:rFonts w:cs="Arial"/>
                <w:sz w:val="18"/>
                <w:szCs w:val="18"/>
                <w:lang w:val="ro-MD"/>
              </w:rPr>
              <w:t>Procuratura Generală</w:t>
            </w:r>
          </w:p>
        </w:tc>
      </w:tr>
      <w:tr w:rsidR="00B22856" w:rsidRPr="00B22856" w14:paraId="70675909" w14:textId="77777777" w:rsidTr="00741E5B">
        <w:trPr>
          <w:trHeight w:val="780"/>
        </w:trPr>
        <w:tc>
          <w:tcPr>
            <w:tcW w:w="523" w:type="dxa"/>
            <w:vMerge/>
          </w:tcPr>
          <w:p w14:paraId="293CBE0A" w14:textId="77777777" w:rsidR="00655D24" w:rsidRPr="00B22856" w:rsidRDefault="00655D24"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1A53422D" w14:textId="77777777" w:rsidR="00655D24" w:rsidRPr="00B22856" w:rsidRDefault="00655D24" w:rsidP="00741E5B">
            <w:pPr>
              <w:ind w:firstLine="0"/>
              <w:rPr>
                <w:rFonts w:cs="Arial"/>
                <w:sz w:val="18"/>
                <w:szCs w:val="18"/>
                <w:lang w:val="ro-MD"/>
              </w:rPr>
            </w:pPr>
          </w:p>
        </w:tc>
        <w:tc>
          <w:tcPr>
            <w:tcW w:w="1842" w:type="dxa"/>
            <w:vMerge/>
            <w:tcBorders>
              <w:left w:val="single" w:sz="6" w:space="0" w:color="000000"/>
            </w:tcBorders>
            <w:vAlign w:val="center"/>
          </w:tcPr>
          <w:p w14:paraId="071E8933" w14:textId="77777777" w:rsidR="00655D24" w:rsidRPr="00B22856" w:rsidRDefault="00655D24" w:rsidP="00741E5B">
            <w:pPr>
              <w:ind w:firstLine="0"/>
              <w:contextualSpacing/>
              <w:rPr>
                <w:rFonts w:eastAsia="SimSun"/>
                <w:sz w:val="18"/>
                <w:szCs w:val="18"/>
                <w:lang w:val="ro-MD"/>
              </w:rPr>
            </w:pPr>
          </w:p>
        </w:tc>
        <w:tc>
          <w:tcPr>
            <w:tcW w:w="991" w:type="dxa"/>
            <w:vMerge/>
            <w:tcBorders>
              <w:right w:val="single" w:sz="6" w:space="0" w:color="000000"/>
            </w:tcBorders>
            <w:vAlign w:val="center"/>
          </w:tcPr>
          <w:p w14:paraId="39821CA1" w14:textId="77777777" w:rsidR="00655D24" w:rsidRPr="00B22856" w:rsidRDefault="00655D24" w:rsidP="00741E5B">
            <w:pPr>
              <w:rPr>
                <w:sz w:val="18"/>
                <w:szCs w:val="18"/>
                <w:lang w:val="ro-MD"/>
              </w:rPr>
            </w:pPr>
          </w:p>
        </w:tc>
        <w:tc>
          <w:tcPr>
            <w:tcW w:w="851" w:type="dxa"/>
            <w:vMerge/>
            <w:tcBorders>
              <w:left w:val="single" w:sz="6" w:space="0" w:color="000000"/>
              <w:right w:val="single" w:sz="6" w:space="0" w:color="000000"/>
            </w:tcBorders>
            <w:vAlign w:val="center"/>
          </w:tcPr>
          <w:p w14:paraId="4F9121AE" w14:textId="77777777" w:rsidR="00655D24" w:rsidRPr="00B22856" w:rsidRDefault="00655D24" w:rsidP="00741E5B">
            <w:pPr>
              <w:rPr>
                <w:rFonts w:cs="Arial"/>
                <w:sz w:val="18"/>
                <w:szCs w:val="18"/>
                <w:lang w:val="ro-MD"/>
              </w:rPr>
            </w:pPr>
          </w:p>
        </w:tc>
        <w:tc>
          <w:tcPr>
            <w:tcW w:w="991" w:type="dxa"/>
            <w:vMerge/>
            <w:vAlign w:val="center"/>
          </w:tcPr>
          <w:p w14:paraId="0DC5FE36" w14:textId="77777777" w:rsidR="00655D24" w:rsidRPr="00B22856" w:rsidRDefault="00655D24" w:rsidP="00741E5B">
            <w:pPr>
              <w:rPr>
                <w:sz w:val="18"/>
                <w:szCs w:val="18"/>
                <w:lang w:val="ro-MD"/>
              </w:rPr>
            </w:pPr>
          </w:p>
        </w:tc>
        <w:tc>
          <w:tcPr>
            <w:tcW w:w="1139" w:type="dxa"/>
            <w:vMerge/>
            <w:vAlign w:val="center"/>
          </w:tcPr>
          <w:p w14:paraId="7FB6039A" w14:textId="77777777" w:rsidR="00655D24" w:rsidRPr="00B22856" w:rsidRDefault="00655D24" w:rsidP="00741E5B">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04B52EAC" w14:textId="2BD1A868" w:rsidR="00655D24" w:rsidRPr="00B22856" w:rsidRDefault="001E270A" w:rsidP="00741E5B">
            <w:pPr>
              <w:ind w:firstLine="0"/>
              <w:rPr>
                <w:sz w:val="18"/>
                <w:szCs w:val="18"/>
                <w:lang w:val="ro-MD"/>
              </w:rPr>
            </w:pPr>
            <w:r w:rsidRPr="00B22856">
              <w:rPr>
                <w:sz w:val="18"/>
                <w:szCs w:val="18"/>
                <w:lang w:val="ro-MD"/>
              </w:rPr>
              <w:t>35.02</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35CC3C8D" w14:textId="269AE55E" w:rsidR="00655D24" w:rsidRPr="00B22856" w:rsidRDefault="003069DE"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4" w:space="0" w:color="auto"/>
              <w:right w:val="single" w:sz="6" w:space="0" w:color="000000"/>
            </w:tcBorders>
            <w:vAlign w:val="center"/>
          </w:tcPr>
          <w:p w14:paraId="773BAC4F" w14:textId="285FF05A" w:rsidR="00655D24" w:rsidRPr="00B22856" w:rsidRDefault="00B55D0D" w:rsidP="00741E5B">
            <w:pPr>
              <w:ind w:firstLine="0"/>
              <w:rPr>
                <w:sz w:val="18"/>
                <w:szCs w:val="18"/>
                <w:lang w:val="ro-MD"/>
              </w:rPr>
            </w:pPr>
            <w:r w:rsidRPr="00B22856">
              <w:rPr>
                <w:sz w:val="18"/>
                <w:szCs w:val="18"/>
                <w:lang w:val="ro-MD"/>
              </w:rPr>
              <w:t>75,00</w:t>
            </w:r>
          </w:p>
        </w:tc>
        <w:tc>
          <w:tcPr>
            <w:tcW w:w="850" w:type="dxa"/>
            <w:tcBorders>
              <w:top w:val="single" w:sz="4" w:space="0" w:color="auto"/>
              <w:left w:val="single" w:sz="6" w:space="0" w:color="000000"/>
              <w:bottom w:val="single" w:sz="4" w:space="0" w:color="auto"/>
              <w:right w:val="single" w:sz="6" w:space="0" w:color="000000"/>
            </w:tcBorders>
            <w:vAlign w:val="center"/>
          </w:tcPr>
          <w:p w14:paraId="474E50A7" w14:textId="1F5E0052" w:rsidR="00655D24" w:rsidRPr="00B22856" w:rsidRDefault="003069DE"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4" w:space="0" w:color="auto"/>
              <w:right w:val="single" w:sz="6" w:space="0" w:color="000000"/>
            </w:tcBorders>
            <w:vAlign w:val="center"/>
          </w:tcPr>
          <w:p w14:paraId="2278FD8C" w14:textId="743F13F7" w:rsidR="00655D24" w:rsidRPr="00B22856" w:rsidRDefault="003069DE"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4" w:space="0" w:color="auto"/>
              <w:right w:val="single" w:sz="6" w:space="0" w:color="000000"/>
            </w:tcBorders>
            <w:vAlign w:val="center"/>
          </w:tcPr>
          <w:p w14:paraId="16A3A666" w14:textId="32EDE431" w:rsidR="00655D24" w:rsidRPr="00B22856" w:rsidRDefault="003069DE" w:rsidP="00741E5B">
            <w:pPr>
              <w:ind w:firstLine="0"/>
              <w:rPr>
                <w:sz w:val="18"/>
                <w:szCs w:val="18"/>
                <w:lang w:val="ro-MD"/>
              </w:rPr>
            </w:pPr>
            <w:r w:rsidRPr="00B22856">
              <w:rPr>
                <w:sz w:val="18"/>
                <w:szCs w:val="18"/>
                <w:lang w:val="ro-MD"/>
              </w:rPr>
              <w:t>-</w:t>
            </w:r>
          </w:p>
        </w:tc>
        <w:tc>
          <w:tcPr>
            <w:tcW w:w="992" w:type="dxa"/>
            <w:gridSpan w:val="2"/>
            <w:vMerge/>
            <w:tcBorders>
              <w:left w:val="single" w:sz="6" w:space="0" w:color="000000"/>
              <w:right w:val="single" w:sz="6" w:space="0" w:color="000000"/>
            </w:tcBorders>
            <w:vAlign w:val="center"/>
          </w:tcPr>
          <w:p w14:paraId="1F3355EC" w14:textId="59D0DEF7" w:rsidR="00655D24" w:rsidRPr="00B22856" w:rsidRDefault="00655D24" w:rsidP="00741E5B">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0F74016D" w14:textId="2D73D48B" w:rsidR="00655D24" w:rsidRPr="00B22856" w:rsidRDefault="00655D24" w:rsidP="00741E5B">
            <w:pPr>
              <w:ind w:firstLine="0"/>
              <w:rPr>
                <w:rFonts w:cs="Arial"/>
                <w:sz w:val="18"/>
                <w:szCs w:val="18"/>
                <w:lang w:val="ro-MD"/>
              </w:rPr>
            </w:pPr>
            <w:r w:rsidRPr="00B22856">
              <w:rPr>
                <w:rFonts w:cs="Arial"/>
                <w:sz w:val="18"/>
                <w:szCs w:val="18"/>
                <w:lang w:val="ro-MD"/>
              </w:rPr>
              <w:t>Ministerul Afacerilor Interne</w:t>
            </w:r>
          </w:p>
        </w:tc>
      </w:tr>
      <w:tr w:rsidR="00B22856" w:rsidRPr="00B22856" w14:paraId="20D3AA4F" w14:textId="77777777" w:rsidTr="00741E5B">
        <w:trPr>
          <w:trHeight w:val="1155"/>
        </w:trPr>
        <w:tc>
          <w:tcPr>
            <w:tcW w:w="523" w:type="dxa"/>
            <w:vMerge/>
          </w:tcPr>
          <w:p w14:paraId="02F2FD27" w14:textId="77777777" w:rsidR="00655D24" w:rsidRPr="00B22856" w:rsidRDefault="00655D24"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3EE6783E" w14:textId="77777777" w:rsidR="00655D24" w:rsidRPr="00B22856" w:rsidRDefault="00655D24" w:rsidP="00741E5B">
            <w:pPr>
              <w:ind w:firstLine="0"/>
              <w:rPr>
                <w:rFonts w:cs="Arial"/>
                <w:sz w:val="18"/>
                <w:szCs w:val="18"/>
                <w:lang w:val="ro-MD"/>
              </w:rPr>
            </w:pPr>
          </w:p>
        </w:tc>
        <w:tc>
          <w:tcPr>
            <w:tcW w:w="1842" w:type="dxa"/>
            <w:vMerge/>
            <w:tcBorders>
              <w:left w:val="single" w:sz="6" w:space="0" w:color="000000"/>
            </w:tcBorders>
            <w:vAlign w:val="center"/>
          </w:tcPr>
          <w:p w14:paraId="2A9FA969" w14:textId="77777777" w:rsidR="00655D24" w:rsidRPr="00B22856" w:rsidRDefault="00655D24" w:rsidP="00741E5B">
            <w:pPr>
              <w:ind w:firstLine="0"/>
              <w:contextualSpacing/>
              <w:rPr>
                <w:rFonts w:eastAsia="SimSun"/>
                <w:sz w:val="18"/>
                <w:szCs w:val="18"/>
                <w:lang w:val="ro-MD"/>
              </w:rPr>
            </w:pPr>
          </w:p>
        </w:tc>
        <w:tc>
          <w:tcPr>
            <w:tcW w:w="991" w:type="dxa"/>
            <w:vMerge/>
            <w:tcBorders>
              <w:right w:val="single" w:sz="6" w:space="0" w:color="000000"/>
            </w:tcBorders>
            <w:vAlign w:val="center"/>
          </w:tcPr>
          <w:p w14:paraId="4A32E52E" w14:textId="77777777" w:rsidR="00655D24" w:rsidRPr="00B22856" w:rsidRDefault="00655D24" w:rsidP="00741E5B">
            <w:pPr>
              <w:rPr>
                <w:sz w:val="18"/>
                <w:szCs w:val="18"/>
                <w:lang w:val="ro-MD"/>
              </w:rPr>
            </w:pPr>
          </w:p>
        </w:tc>
        <w:tc>
          <w:tcPr>
            <w:tcW w:w="851" w:type="dxa"/>
            <w:vMerge/>
            <w:tcBorders>
              <w:left w:val="single" w:sz="6" w:space="0" w:color="000000"/>
              <w:right w:val="single" w:sz="6" w:space="0" w:color="000000"/>
            </w:tcBorders>
            <w:vAlign w:val="center"/>
          </w:tcPr>
          <w:p w14:paraId="1D8EECDB" w14:textId="77777777" w:rsidR="00655D24" w:rsidRPr="00B22856" w:rsidRDefault="00655D24" w:rsidP="00741E5B">
            <w:pPr>
              <w:rPr>
                <w:rFonts w:cs="Arial"/>
                <w:sz w:val="18"/>
                <w:szCs w:val="18"/>
                <w:lang w:val="ro-MD"/>
              </w:rPr>
            </w:pPr>
          </w:p>
        </w:tc>
        <w:tc>
          <w:tcPr>
            <w:tcW w:w="991" w:type="dxa"/>
            <w:vMerge/>
            <w:vAlign w:val="center"/>
          </w:tcPr>
          <w:p w14:paraId="0F214A8E" w14:textId="77777777" w:rsidR="00655D24" w:rsidRPr="00B22856" w:rsidRDefault="00655D24" w:rsidP="00741E5B">
            <w:pPr>
              <w:rPr>
                <w:sz w:val="18"/>
                <w:szCs w:val="18"/>
                <w:lang w:val="ro-MD"/>
              </w:rPr>
            </w:pPr>
          </w:p>
        </w:tc>
        <w:tc>
          <w:tcPr>
            <w:tcW w:w="1139" w:type="dxa"/>
            <w:vMerge/>
            <w:vAlign w:val="center"/>
          </w:tcPr>
          <w:p w14:paraId="0B35D785" w14:textId="77777777" w:rsidR="00655D24" w:rsidRPr="00B22856" w:rsidRDefault="00655D24" w:rsidP="00741E5B">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2B99CA0E" w14:textId="316BC4D9" w:rsidR="00655D24" w:rsidRPr="00B22856" w:rsidRDefault="00C51793" w:rsidP="00741E5B">
            <w:pPr>
              <w:ind w:firstLine="0"/>
              <w:rPr>
                <w:sz w:val="18"/>
                <w:szCs w:val="18"/>
                <w:lang w:val="ro-MD"/>
              </w:rPr>
            </w:pPr>
            <w:r>
              <w:rPr>
                <w:sz w:val="18"/>
                <w:szCs w:val="18"/>
                <w:lang w:val="ro-MD"/>
              </w:rPr>
              <w:t>05</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45E95287" w14:textId="27A71B3D" w:rsidR="00655D24" w:rsidRPr="00B22856" w:rsidRDefault="003069DE"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4" w:space="0" w:color="auto"/>
              <w:right w:val="single" w:sz="6" w:space="0" w:color="000000"/>
            </w:tcBorders>
            <w:vAlign w:val="center"/>
          </w:tcPr>
          <w:p w14:paraId="230FDDE9" w14:textId="48BA3B5A" w:rsidR="00655D24" w:rsidRPr="00B22856" w:rsidRDefault="00B55D0D" w:rsidP="00741E5B">
            <w:pPr>
              <w:ind w:firstLine="0"/>
              <w:rPr>
                <w:sz w:val="18"/>
                <w:szCs w:val="18"/>
                <w:lang w:val="ro-MD"/>
              </w:rPr>
            </w:pPr>
            <w:r w:rsidRPr="00B22856">
              <w:rPr>
                <w:sz w:val="18"/>
                <w:szCs w:val="18"/>
                <w:lang w:val="ro-MD"/>
              </w:rPr>
              <w:t>75,00</w:t>
            </w:r>
          </w:p>
        </w:tc>
        <w:tc>
          <w:tcPr>
            <w:tcW w:w="850" w:type="dxa"/>
            <w:tcBorders>
              <w:top w:val="single" w:sz="4" w:space="0" w:color="auto"/>
              <w:left w:val="single" w:sz="6" w:space="0" w:color="000000"/>
              <w:bottom w:val="single" w:sz="4" w:space="0" w:color="auto"/>
              <w:right w:val="single" w:sz="6" w:space="0" w:color="000000"/>
            </w:tcBorders>
            <w:vAlign w:val="center"/>
          </w:tcPr>
          <w:p w14:paraId="32C0F775" w14:textId="50CCC1E9" w:rsidR="00655D24" w:rsidRPr="00B22856" w:rsidRDefault="003069DE"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4" w:space="0" w:color="auto"/>
              <w:right w:val="single" w:sz="6" w:space="0" w:color="000000"/>
            </w:tcBorders>
            <w:vAlign w:val="center"/>
          </w:tcPr>
          <w:p w14:paraId="2FE205BE" w14:textId="5A37DDD0" w:rsidR="00655D24" w:rsidRPr="00B22856" w:rsidRDefault="003069DE"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4" w:space="0" w:color="auto"/>
              <w:right w:val="single" w:sz="6" w:space="0" w:color="000000"/>
            </w:tcBorders>
            <w:vAlign w:val="center"/>
          </w:tcPr>
          <w:p w14:paraId="0D031362" w14:textId="2C454A0F" w:rsidR="00655D24" w:rsidRPr="00B22856" w:rsidRDefault="003069DE" w:rsidP="00741E5B">
            <w:pPr>
              <w:ind w:firstLine="0"/>
              <w:rPr>
                <w:sz w:val="18"/>
                <w:szCs w:val="18"/>
                <w:lang w:val="ro-MD"/>
              </w:rPr>
            </w:pPr>
            <w:r w:rsidRPr="00B22856">
              <w:rPr>
                <w:sz w:val="18"/>
                <w:szCs w:val="18"/>
                <w:lang w:val="ro-MD"/>
              </w:rPr>
              <w:t>-</w:t>
            </w:r>
          </w:p>
        </w:tc>
        <w:tc>
          <w:tcPr>
            <w:tcW w:w="992" w:type="dxa"/>
            <w:gridSpan w:val="2"/>
            <w:vMerge/>
            <w:tcBorders>
              <w:left w:val="single" w:sz="6" w:space="0" w:color="000000"/>
              <w:right w:val="single" w:sz="6" w:space="0" w:color="000000"/>
            </w:tcBorders>
            <w:vAlign w:val="center"/>
          </w:tcPr>
          <w:p w14:paraId="4A0B4369" w14:textId="34A75583" w:rsidR="00655D24" w:rsidRPr="00B22856" w:rsidRDefault="00655D24" w:rsidP="00741E5B">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4B580158" w14:textId="77777777" w:rsidR="00655D24" w:rsidRPr="00B22856" w:rsidRDefault="00655D24" w:rsidP="00741E5B">
            <w:pPr>
              <w:ind w:firstLine="0"/>
              <w:rPr>
                <w:rFonts w:cs="Arial"/>
                <w:sz w:val="18"/>
                <w:szCs w:val="18"/>
                <w:lang w:val="ro-MD"/>
              </w:rPr>
            </w:pPr>
            <w:r w:rsidRPr="00B22856">
              <w:rPr>
                <w:rFonts w:cs="Arial"/>
                <w:sz w:val="18"/>
                <w:szCs w:val="18"/>
                <w:lang w:val="ro-MD"/>
              </w:rPr>
              <w:t>Ministerul Finanțelor</w:t>
            </w:r>
          </w:p>
          <w:p w14:paraId="2D25DE73" w14:textId="06315418" w:rsidR="00655D24" w:rsidRPr="00B22856" w:rsidRDefault="00655D24" w:rsidP="00741E5B">
            <w:pPr>
              <w:ind w:firstLine="0"/>
              <w:rPr>
                <w:rFonts w:cs="Arial"/>
                <w:i/>
                <w:sz w:val="18"/>
                <w:szCs w:val="18"/>
                <w:lang w:val="ro-MD"/>
              </w:rPr>
            </w:pPr>
            <w:r w:rsidRPr="00B22856">
              <w:rPr>
                <w:rFonts w:cs="Arial"/>
                <w:i/>
                <w:sz w:val="18"/>
                <w:szCs w:val="18"/>
                <w:lang w:val="ro-MD"/>
              </w:rPr>
              <w:t>(Serviciul Vamal)</w:t>
            </w:r>
          </w:p>
        </w:tc>
      </w:tr>
      <w:tr w:rsidR="00B22856" w:rsidRPr="00B22856" w14:paraId="2C0BB2F9" w14:textId="77777777" w:rsidTr="00741E5B">
        <w:trPr>
          <w:trHeight w:val="662"/>
        </w:trPr>
        <w:tc>
          <w:tcPr>
            <w:tcW w:w="523" w:type="dxa"/>
            <w:vMerge/>
          </w:tcPr>
          <w:p w14:paraId="1487C621" w14:textId="77777777" w:rsidR="00655D24" w:rsidRPr="00B22856" w:rsidRDefault="00655D24"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37C899C2" w14:textId="77777777" w:rsidR="00655D24" w:rsidRPr="00B22856" w:rsidRDefault="00655D24" w:rsidP="00741E5B">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25BF830A" w14:textId="77777777" w:rsidR="00655D24" w:rsidRPr="00B22856" w:rsidRDefault="00655D24" w:rsidP="00741E5B">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3F12EF20" w14:textId="77777777" w:rsidR="00655D24" w:rsidRPr="00B22856" w:rsidRDefault="00655D24" w:rsidP="00741E5B">
            <w:pPr>
              <w:rPr>
                <w:sz w:val="18"/>
                <w:szCs w:val="18"/>
                <w:lang w:val="ro-MD"/>
              </w:rPr>
            </w:pPr>
          </w:p>
        </w:tc>
        <w:tc>
          <w:tcPr>
            <w:tcW w:w="851" w:type="dxa"/>
            <w:vMerge/>
            <w:tcBorders>
              <w:left w:val="single" w:sz="6" w:space="0" w:color="000000"/>
              <w:bottom w:val="single" w:sz="6" w:space="0" w:color="000000"/>
              <w:right w:val="single" w:sz="6" w:space="0" w:color="000000"/>
            </w:tcBorders>
            <w:vAlign w:val="center"/>
          </w:tcPr>
          <w:p w14:paraId="546C65F5" w14:textId="77777777" w:rsidR="00655D24" w:rsidRPr="00B22856" w:rsidRDefault="00655D24" w:rsidP="00741E5B">
            <w:pPr>
              <w:rPr>
                <w:rFonts w:cs="Arial"/>
                <w:sz w:val="18"/>
                <w:szCs w:val="18"/>
                <w:lang w:val="ro-MD"/>
              </w:rPr>
            </w:pPr>
          </w:p>
        </w:tc>
        <w:tc>
          <w:tcPr>
            <w:tcW w:w="991" w:type="dxa"/>
            <w:vMerge/>
            <w:vAlign w:val="center"/>
          </w:tcPr>
          <w:p w14:paraId="5D903ED8" w14:textId="77777777" w:rsidR="00655D24" w:rsidRPr="00B22856" w:rsidRDefault="00655D24" w:rsidP="00741E5B">
            <w:pPr>
              <w:rPr>
                <w:sz w:val="18"/>
                <w:szCs w:val="18"/>
                <w:lang w:val="ro-MD"/>
              </w:rPr>
            </w:pPr>
          </w:p>
        </w:tc>
        <w:tc>
          <w:tcPr>
            <w:tcW w:w="1139" w:type="dxa"/>
            <w:vMerge/>
            <w:vAlign w:val="center"/>
          </w:tcPr>
          <w:p w14:paraId="01C7D251" w14:textId="77777777" w:rsidR="00655D24" w:rsidRPr="00B22856" w:rsidRDefault="00655D24" w:rsidP="00741E5B">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69DC2BD7" w14:textId="5C1F15D4" w:rsidR="00655D24" w:rsidRPr="00B22856" w:rsidRDefault="00655D24" w:rsidP="00741E5B">
            <w:pPr>
              <w:ind w:firstLine="0"/>
              <w:rPr>
                <w:sz w:val="18"/>
                <w:szCs w:val="18"/>
                <w:lang w:val="ro-MD"/>
              </w:rPr>
            </w:pP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3E8ABCB6" w14:textId="49062916" w:rsidR="00655D24" w:rsidRPr="00B22856" w:rsidRDefault="003069DE"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6B766848" w14:textId="505EEF66" w:rsidR="00655D24" w:rsidRPr="00B22856" w:rsidRDefault="00B55D0D" w:rsidP="00741E5B">
            <w:pPr>
              <w:ind w:firstLine="0"/>
              <w:rPr>
                <w:sz w:val="18"/>
                <w:szCs w:val="18"/>
                <w:lang w:val="ro-MD"/>
              </w:rPr>
            </w:pPr>
            <w:r w:rsidRPr="00B22856">
              <w:rPr>
                <w:sz w:val="18"/>
                <w:szCs w:val="18"/>
                <w:lang w:val="ro-MD"/>
              </w:rPr>
              <w:t>75,00</w:t>
            </w:r>
          </w:p>
        </w:tc>
        <w:tc>
          <w:tcPr>
            <w:tcW w:w="850" w:type="dxa"/>
            <w:tcBorders>
              <w:top w:val="single" w:sz="4" w:space="0" w:color="auto"/>
              <w:left w:val="single" w:sz="6" w:space="0" w:color="000000"/>
              <w:bottom w:val="single" w:sz="6" w:space="0" w:color="000000"/>
              <w:right w:val="single" w:sz="6" w:space="0" w:color="000000"/>
            </w:tcBorders>
            <w:vAlign w:val="center"/>
          </w:tcPr>
          <w:p w14:paraId="388B8E03" w14:textId="0C630FEE" w:rsidR="00655D24" w:rsidRPr="00B22856" w:rsidRDefault="003069DE"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5CD3ECAB" w14:textId="4F66D642" w:rsidR="00655D24" w:rsidRPr="00B22856" w:rsidRDefault="003069DE"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492B4552" w14:textId="37366FAE" w:rsidR="00655D24" w:rsidRPr="00B22856" w:rsidRDefault="003069DE" w:rsidP="00741E5B">
            <w:pPr>
              <w:ind w:firstLine="0"/>
              <w:rPr>
                <w:sz w:val="18"/>
                <w:szCs w:val="18"/>
                <w:lang w:val="ro-MD"/>
              </w:rPr>
            </w:pPr>
            <w:r w:rsidRPr="00B22856">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1C0F3588" w14:textId="77777777" w:rsidR="00655D24" w:rsidRPr="00B22856" w:rsidRDefault="00655D24" w:rsidP="00741E5B">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0E85549D" w14:textId="77777777" w:rsidR="00655D24" w:rsidRPr="00B22856" w:rsidRDefault="00655D24" w:rsidP="00741E5B">
            <w:pPr>
              <w:ind w:firstLine="0"/>
              <w:rPr>
                <w:rFonts w:cs="Arial"/>
                <w:sz w:val="18"/>
                <w:szCs w:val="18"/>
                <w:lang w:val="ro-MD"/>
              </w:rPr>
            </w:pPr>
            <w:r w:rsidRPr="00B22856">
              <w:rPr>
                <w:rFonts w:cs="Arial"/>
                <w:sz w:val="18"/>
                <w:szCs w:val="18"/>
                <w:lang w:val="ro-MD"/>
              </w:rPr>
              <w:t>Centrul Național Anticorupție</w:t>
            </w:r>
          </w:p>
        </w:tc>
      </w:tr>
      <w:tr w:rsidR="00B22856" w:rsidRPr="00B22856" w14:paraId="70842613" w14:textId="77777777" w:rsidTr="00741E5B">
        <w:trPr>
          <w:trHeight w:val="697"/>
        </w:trPr>
        <w:tc>
          <w:tcPr>
            <w:tcW w:w="523" w:type="dxa"/>
            <w:vMerge w:val="restart"/>
          </w:tcPr>
          <w:p w14:paraId="7874DB10" w14:textId="77777777" w:rsidR="00655D24" w:rsidRPr="00B22856" w:rsidRDefault="00655D24" w:rsidP="00741E5B">
            <w:pPr>
              <w:ind w:firstLine="0"/>
              <w:rPr>
                <w:sz w:val="18"/>
                <w:szCs w:val="18"/>
                <w:lang w:val="ro-MD"/>
              </w:rPr>
            </w:pPr>
            <w:r w:rsidRPr="00B22856">
              <w:rPr>
                <w:sz w:val="18"/>
                <w:szCs w:val="18"/>
                <w:lang w:val="ro-MD"/>
              </w:rPr>
              <w:t>24</w:t>
            </w:r>
          </w:p>
        </w:tc>
        <w:tc>
          <w:tcPr>
            <w:tcW w:w="2157" w:type="dxa"/>
            <w:vMerge w:val="restart"/>
            <w:tcBorders>
              <w:top w:val="single" w:sz="6" w:space="0" w:color="000000"/>
              <w:left w:val="single" w:sz="6" w:space="0" w:color="000000"/>
              <w:right w:val="single" w:sz="6" w:space="0" w:color="000000"/>
            </w:tcBorders>
            <w:vAlign w:val="center"/>
          </w:tcPr>
          <w:p w14:paraId="3604EAFA" w14:textId="77777777" w:rsidR="00655D24" w:rsidRPr="00B22856" w:rsidRDefault="00655D24" w:rsidP="00741E5B">
            <w:pPr>
              <w:ind w:firstLine="0"/>
              <w:rPr>
                <w:rFonts w:cs="Arial"/>
                <w:bCs/>
                <w:sz w:val="18"/>
                <w:szCs w:val="18"/>
                <w:lang w:val="ro-MD"/>
              </w:rPr>
            </w:pPr>
            <w:r w:rsidRPr="00B22856">
              <w:rPr>
                <w:rFonts w:cs="Arial"/>
                <w:sz w:val="18"/>
                <w:szCs w:val="18"/>
                <w:lang w:val="ro-MD"/>
              </w:rPr>
              <w:t>2.1.3.Implicarea activă în rețele internaționale de schimb de informații (Europol, SELEC, etc).</w:t>
            </w:r>
          </w:p>
        </w:tc>
        <w:tc>
          <w:tcPr>
            <w:tcW w:w="1842" w:type="dxa"/>
            <w:vMerge w:val="restart"/>
            <w:tcBorders>
              <w:top w:val="single" w:sz="6" w:space="0" w:color="000000"/>
              <w:left w:val="single" w:sz="6" w:space="0" w:color="000000"/>
            </w:tcBorders>
            <w:vAlign w:val="center"/>
          </w:tcPr>
          <w:p w14:paraId="75B73D87" w14:textId="77777777" w:rsidR="00655D24" w:rsidRPr="00B22856" w:rsidRDefault="00655D24" w:rsidP="00741E5B">
            <w:pPr>
              <w:ind w:firstLine="0"/>
              <w:contextualSpacing/>
              <w:rPr>
                <w:rFonts w:eastAsia="SimSun"/>
                <w:sz w:val="18"/>
                <w:szCs w:val="18"/>
                <w:lang w:val="ro-MD"/>
              </w:rPr>
            </w:pPr>
            <w:r w:rsidRPr="00B22856">
              <w:rPr>
                <w:rFonts w:eastAsia="SimSun"/>
                <w:sz w:val="18"/>
                <w:szCs w:val="18"/>
                <w:lang w:val="ro-MD"/>
              </w:rPr>
              <w:t>Puncte de contact permanente între agenții relevante stabilite</w:t>
            </w:r>
          </w:p>
        </w:tc>
        <w:tc>
          <w:tcPr>
            <w:tcW w:w="991" w:type="dxa"/>
            <w:vMerge w:val="restart"/>
            <w:tcBorders>
              <w:top w:val="single" w:sz="6" w:space="0" w:color="000000"/>
              <w:right w:val="single" w:sz="6" w:space="0" w:color="000000"/>
            </w:tcBorders>
            <w:vAlign w:val="center"/>
          </w:tcPr>
          <w:p w14:paraId="11C0538A" w14:textId="77777777" w:rsidR="00655D24" w:rsidRPr="00B22856" w:rsidRDefault="00655D24" w:rsidP="00741E5B">
            <w:pPr>
              <w:ind w:firstLine="0"/>
              <w:rPr>
                <w:sz w:val="18"/>
                <w:szCs w:val="18"/>
                <w:lang w:val="ro-MD"/>
              </w:rPr>
            </w:pPr>
            <w:r w:rsidRPr="00B22856">
              <w:rPr>
                <w:sz w:val="18"/>
                <w:szCs w:val="18"/>
                <w:lang w:val="ro-MD"/>
              </w:rPr>
              <w:t>200,00</w:t>
            </w:r>
          </w:p>
        </w:tc>
        <w:tc>
          <w:tcPr>
            <w:tcW w:w="851" w:type="dxa"/>
            <w:vMerge w:val="restart"/>
            <w:vAlign w:val="center"/>
          </w:tcPr>
          <w:p w14:paraId="1A519367" w14:textId="77777777" w:rsidR="00655D24" w:rsidRPr="00B22856" w:rsidRDefault="00655D24" w:rsidP="00741E5B">
            <w:pPr>
              <w:ind w:firstLine="0"/>
              <w:rPr>
                <w:sz w:val="18"/>
                <w:szCs w:val="18"/>
                <w:lang w:val="ro-MD"/>
              </w:rPr>
            </w:pPr>
            <w:r w:rsidRPr="00B22856">
              <w:rPr>
                <w:sz w:val="18"/>
                <w:szCs w:val="18"/>
                <w:lang w:val="ro-MD"/>
              </w:rPr>
              <w:t>200,00</w:t>
            </w:r>
          </w:p>
        </w:tc>
        <w:tc>
          <w:tcPr>
            <w:tcW w:w="991" w:type="dxa"/>
            <w:vMerge w:val="restart"/>
            <w:vAlign w:val="center"/>
          </w:tcPr>
          <w:p w14:paraId="469087B9" w14:textId="77777777" w:rsidR="00655D24" w:rsidRPr="00B22856" w:rsidRDefault="00655D24" w:rsidP="00741E5B">
            <w:pPr>
              <w:ind w:firstLine="0"/>
              <w:rPr>
                <w:sz w:val="18"/>
                <w:szCs w:val="18"/>
                <w:lang w:val="ro-MD"/>
              </w:rPr>
            </w:pPr>
            <w:r w:rsidRPr="00B22856">
              <w:rPr>
                <w:sz w:val="18"/>
                <w:szCs w:val="18"/>
                <w:lang w:val="ro-MD"/>
              </w:rPr>
              <w:t>-</w:t>
            </w:r>
          </w:p>
        </w:tc>
        <w:tc>
          <w:tcPr>
            <w:tcW w:w="1139" w:type="dxa"/>
            <w:vMerge w:val="restart"/>
            <w:vAlign w:val="center"/>
          </w:tcPr>
          <w:p w14:paraId="31B38B9D" w14:textId="77777777" w:rsidR="00655D24" w:rsidRPr="00B22856" w:rsidRDefault="00655D24"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26D4BF32" w14:textId="24285300" w:rsidR="00655D24" w:rsidRPr="00B22856" w:rsidRDefault="00655D24" w:rsidP="00741E5B">
            <w:pPr>
              <w:ind w:firstLine="0"/>
              <w:rPr>
                <w:sz w:val="18"/>
                <w:szCs w:val="18"/>
                <w:lang w:val="ro-MD"/>
              </w:rPr>
            </w:pPr>
            <w:r w:rsidRPr="00B22856">
              <w:rPr>
                <w:sz w:val="18"/>
                <w:szCs w:val="18"/>
                <w:lang w:val="ro-MD"/>
              </w:rPr>
              <w:t>35.02</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4AB79FF4" w14:textId="77777777" w:rsidR="00655D24" w:rsidRPr="00B22856" w:rsidRDefault="00655D24"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018035BA" w14:textId="0B91B25E" w:rsidR="00655D24" w:rsidRPr="00B22856" w:rsidRDefault="00AF16ED" w:rsidP="00741E5B">
            <w:pPr>
              <w:ind w:firstLine="0"/>
              <w:rPr>
                <w:sz w:val="18"/>
                <w:szCs w:val="18"/>
                <w:lang w:val="ro-MD"/>
              </w:rPr>
            </w:pPr>
            <w:r w:rsidRPr="00B22856">
              <w:rPr>
                <w:sz w:val="18"/>
                <w:szCs w:val="18"/>
                <w:lang w:val="ro-MD"/>
              </w:rPr>
              <w:t>1</w:t>
            </w:r>
            <w:r w:rsidR="00655D24" w:rsidRPr="00B22856">
              <w:rPr>
                <w:sz w:val="18"/>
                <w:szCs w:val="18"/>
                <w:lang w:val="ro-MD"/>
              </w:rPr>
              <w:t>00,00</w:t>
            </w:r>
          </w:p>
        </w:tc>
        <w:tc>
          <w:tcPr>
            <w:tcW w:w="850" w:type="dxa"/>
            <w:tcBorders>
              <w:top w:val="single" w:sz="6" w:space="0" w:color="000000"/>
              <w:left w:val="single" w:sz="6" w:space="0" w:color="000000"/>
              <w:bottom w:val="single" w:sz="4" w:space="0" w:color="auto"/>
              <w:right w:val="single" w:sz="6" w:space="0" w:color="000000"/>
            </w:tcBorders>
            <w:vAlign w:val="center"/>
          </w:tcPr>
          <w:p w14:paraId="2E99CB22" w14:textId="77777777" w:rsidR="00655D24" w:rsidRPr="00B22856" w:rsidRDefault="00655D24"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5D12916C" w14:textId="77777777" w:rsidR="00655D24" w:rsidRPr="00B22856" w:rsidRDefault="00655D24"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2C61B8CF" w14:textId="77777777" w:rsidR="00655D24" w:rsidRPr="00B22856" w:rsidRDefault="00655D24" w:rsidP="00741E5B">
            <w:pPr>
              <w:ind w:firstLine="0"/>
              <w:rPr>
                <w:sz w:val="18"/>
                <w:szCs w:val="18"/>
                <w:lang w:val="ro-MD"/>
              </w:rPr>
            </w:pPr>
            <w:r w:rsidRPr="00B22856">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2F2A0C67" w14:textId="77777777" w:rsidR="00655D24" w:rsidRPr="00B22856" w:rsidRDefault="00655D24" w:rsidP="00741E5B">
            <w:pPr>
              <w:ind w:firstLine="0"/>
              <w:rPr>
                <w:sz w:val="18"/>
                <w:szCs w:val="18"/>
                <w:lang w:val="ro-MD"/>
              </w:rPr>
            </w:pPr>
            <w:r w:rsidRPr="00B22856">
              <w:rPr>
                <w:rFonts w:cs="Arial"/>
                <w:sz w:val="18"/>
                <w:szCs w:val="18"/>
                <w:lang w:val="ro-MD"/>
              </w:rPr>
              <w:t>Trimestrul</w:t>
            </w:r>
          </w:p>
          <w:p w14:paraId="3BFBB3D1" w14:textId="7B2AA81A" w:rsidR="00655D24" w:rsidRPr="00B22856" w:rsidRDefault="00655D24" w:rsidP="00741E5B">
            <w:pPr>
              <w:ind w:firstLine="0"/>
              <w:rPr>
                <w:sz w:val="18"/>
                <w:szCs w:val="18"/>
                <w:lang w:val="ro-MD"/>
              </w:rPr>
            </w:pPr>
            <w:r w:rsidRPr="00B22856">
              <w:rPr>
                <w:rFonts w:cs="Arial"/>
                <w:sz w:val="18"/>
                <w:szCs w:val="18"/>
                <w:lang w:val="ro-MD"/>
              </w:rPr>
              <w:t xml:space="preserve"> IV, 2027</w:t>
            </w:r>
          </w:p>
        </w:tc>
        <w:tc>
          <w:tcPr>
            <w:tcW w:w="1420" w:type="dxa"/>
            <w:tcBorders>
              <w:top w:val="single" w:sz="6" w:space="0" w:color="000000"/>
              <w:left w:val="single" w:sz="6" w:space="0" w:color="000000"/>
              <w:bottom w:val="single" w:sz="4" w:space="0" w:color="auto"/>
              <w:right w:val="single" w:sz="6" w:space="0" w:color="000000"/>
            </w:tcBorders>
            <w:vAlign w:val="center"/>
          </w:tcPr>
          <w:p w14:paraId="422E31DE" w14:textId="413B0CEA" w:rsidR="00655D24" w:rsidRPr="00B22856" w:rsidRDefault="00655D24" w:rsidP="00741E5B">
            <w:pPr>
              <w:ind w:firstLine="0"/>
              <w:rPr>
                <w:rFonts w:cs="Arial"/>
                <w:sz w:val="18"/>
                <w:szCs w:val="18"/>
                <w:lang w:val="ro-MD"/>
              </w:rPr>
            </w:pPr>
            <w:r w:rsidRPr="00B22856">
              <w:rPr>
                <w:rFonts w:cs="Arial"/>
                <w:sz w:val="18"/>
                <w:szCs w:val="18"/>
                <w:lang w:val="ro-MD"/>
              </w:rPr>
              <w:t>Ministerul Afacerilor Interne</w:t>
            </w:r>
          </w:p>
          <w:p w14:paraId="013BDC6E" w14:textId="7FDA6C3B" w:rsidR="00655D24" w:rsidRPr="00B22856" w:rsidRDefault="00655D24" w:rsidP="00741E5B">
            <w:pPr>
              <w:ind w:firstLine="0"/>
              <w:rPr>
                <w:sz w:val="18"/>
                <w:szCs w:val="18"/>
                <w:lang w:val="ro-MD"/>
              </w:rPr>
            </w:pPr>
          </w:p>
        </w:tc>
      </w:tr>
      <w:tr w:rsidR="00B22856" w:rsidRPr="00B22856" w14:paraId="5B248B7F" w14:textId="77777777" w:rsidTr="00741E5B">
        <w:trPr>
          <w:trHeight w:val="686"/>
        </w:trPr>
        <w:tc>
          <w:tcPr>
            <w:tcW w:w="523" w:type="dxa"/>
            <w:vMerge/>
          </w:tcPr>
          <w:p w14:paraId="5C7539D7" w14:textId="77777777" w:rsidR="00655D24" w:rsidRPr="00B22856" w:rsidRDefault="00655D24"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1838D3AF" w14:textId="77777777" w:rsidR="00655D24" w:rsidRPr="00B22856" w:rsidRDefault="00655D24" w:rsidP="00741E5B">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571DAD99" w14:textId="77777777" w:rsidR="00655D24" w:rsidRPr="00B22856" w:rsidRDefault="00655D24" w:rsidP="00741E5B">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2899BC4C" w14:textId="77777777" w:rsidR="00655D24" w:rsidRPr="00B22856" w:rsidRDefault="00655D24" w:rsidP="00741E5B">
            <w:pPr>
              <w:rPr>
                <w:sz w:val="18"/>
                <w:szCs w:val="18"/>
                <w:lang w:val="ro-MD"/>
              </w:rPr>
            </w:pPr>
          </w:p>
        </w:tc>
        <w:tc>
          <w:tcPr>
            <w:tcW w:w="851" w:type="dxa"/>
            <w:vMerge/>
            <w:vAlign w:val="center"/>
          </w:tcPr>
          <w:p w14:paraId="2CD970CC" w14:textId="77777777" w:rsidR="00655D24" w:rsidRPr="00B22856" w:rsidRDefault="00655D24" w:rsidP="00741E5B">
            <w:pPr>
              <w:rPr>
                <w:sz w:val="18"/>
                <w:szCs w:val="18"/>
                <w:lang w:val="ro-MD"/>
              </w:rPr>
            </w:pPr>
          </w:p>
        </w:tc>
        <w:tc>
          <w:tcPr>
            <w:tcW w:w="991" w:type="dxa"/>
            <w:vMerge/>
            <w:vAlign w:val="center"/>
          </w:tcPr>
          <w:p w14:paraId="2CC91D00" w14:textId="77777777" w:rsidR="00655D24" w:rsidRPr="00B22856" w:rsidRDefault="00655D24" w:rsidP="00741E5B">
            <w:pPr>
              <w:rPr>
                <w:sz w:val="18"/>
                <w:szCs w:val="18"/>
                <w:lang w:val="ro-MD"/>
              </w:rPr>
            </w:pPr>
          </w:p>
        </w:tc>
        <w:tc>
          <w:tcPr>
            <w:tcW w:w="1139" w:type="dxa"/>
            <w:vMerge/>
            <w:vAlign w:val="center"/>
          </w:tcPr>
          <w:p w14:paraId="3A6A4924" w14:textId="77777777" w:rsidR="00655D24" w:rsidRPr="00B22856" w:rsidRDefault="00655D24" w:rsidP="00741E5B">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1A84B024" w14:textId="31CF6165" w:rsidR="00655D24" w:rsidRPr="00B22856" w:rsidRDefault="00C51793" w:rsidP="00741E5B">
            <w:pPr>
              <w:ind w:firstLine="0"/>
              <w:rPr>
                <w:sz w:val="18"/>
                <w:szCs w:val="18"/>
                <w:lang w:val="ro-MD"/>
              </w:rPr>
            </w:pPr>
            <w:r>
              <w:rPr>
                <w:sz w:val="18"/>
                <w:szCs w:val="18"/>
                <w:lang w:val="ro-MD"/>
              </w:rPr>
              <w:t>05</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6F66022F" w14:textId="3E67278D" w:rsidR="00655D24" w:rsidRPr="00B22856" w:rsidRDefault="003069DE"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376EAC40" w14:textId="64B59453" w:rsidR="00655D24" w:rsidRPr="00B22856" w:rsidRDefault="00AF16ED" w:rsidP="00741E5B">
            <w:pPr>
              <w:ind w:firstLine="0"/>
              <w:rPr>
                <w:sz w:val="18"/>
                <w:szCs w:val="18"/>
                <w:lang w:val="ro-MD"/>
              </w:rPr>
            </w:pPr>
            <w:r w:rsidRPr="00B22856">
              <w:rPr>
                <w:sz w:val="18"/>
                <w:szCs w:val="18"/>
                <w:lang w:val="ro-MD"/>
              </w:rPr>
              <w:t>100,00</w:t>
            </w:r>
          </w:p>
        </w:tc>
        <w:tc>
          <w:tcPr>
            <w:tcW w:w="850" w:type="dxa"/>
            <w:tcBorders>
              <w:top w:val="single" w:sz="4" w:space="0" w:color="auto"/>
              <w:left w:val="single" w:sz="6" w:space="0" w:color="000000"/>
              <w:bottom w:val="single" w:sz="6" w:space="0" w:color="000000"/>
              <w:right w:val="single" w:sz="6" w:space="0" w:color="000000"/>
            </w:tcBorders>
            <w:vAlign w:val="center"/>
          </w:tcPr>
          <w:p w14:paraId="2BD2F1BC" w14:textId="16650EB0" w:rsidR="00655D24" w:rsidRPr="00B22856" w:rsidRDefault="003069DE"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56909502" w14:textId="3DF12DD6" w:rsidR="00655D24" w:rsidRPr="00B22856" w:rsidRDefault="003069DE"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03B15428" w14:textId="6878318C" w:rsidR="00655D24" w:rsidRPr="00B22856" w:rsidRDefault="003069DE" w:rsidP="00741E5B">
            <w:pPr>
              <w:ind w:firstLine="0"/>
              <w:rPr>
                <w:sz w:val="18"/>
                <w:szCs w:val="18"/>
                <w:lang w:val="ro-MD"/>
              </w:rPr>
            </w:pPr>
            <w:r w:rsidRPr="00B22856">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44F6419F" w14:textId="463D0D0A" w:rsidR="00655D24" w:rsidRPr="00B22856" w:rsidRDefault="00655D24" w:rsidP="00741E5B">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583C2B82" w14:textId="77777777" w:rsidR="00993AF8" w:rsidRPr="00A60161" w:rsidRDefault="00993AF8" w:rsidP="00741E5B">
            <w:pPr>
              <w:ind w:firstLine="0"/>
              <w:rPr>
                <w:rFonts w:cs="Arial"/>
                <w:sz w:val="18"/>
                <w:szCs w:val="18"/>
                <w:lang w:val="ro-MD"/>
              </w:rPr>
            </w:pPr>
            <w:r w:rsidRPr="00A60161">
              <w:rPr>
                <w:rFonts w:cs="Arial"/>
                <w:sz w:val="18"/>
                <w:szCs w:val="18"/>
                <w:lang w:val="ro-MD"/>
              </w:rPr>
              <w:t>Ministerul Finanțelor</w:t>
            </w:r>
          </w:p>
          <w:p w14:paraId="6BAC0A58" w14:textId="31255866" w:rsidR="00993AF8" w:rsidRPr="00A60161" w:rsidRDefault="00993AF8" w:rsidP="00741E5B">
            <w:pPr>
              <w:ind w:firstLine="0"/>
              <w:rPr>
                <w:rFonts w:cs="Arial"/>
                <w:sz w:val="18"/>
                <w:szCs w:val="18"/>
                <w:lang w:val="ro-MD"/>
              </w:rPr>
            </w:pPr>
            <w:r w:rsidRPr="00A60161">
              <w:rPr>
                <w:rFonts w:cs="Arial"/>
                <w:sz w:val="18"/>
                <w:szCs w:val="18"/>
                <w:lang w:val="ro-MD"/>
              </w:rPr>
              <w:t>(Serviciul Vamal</w:t>
            </w:r>
            <w:r w:rsidR="00A60161" w:rsidRPr="00A60161">
              <w:rPr>
                <w:rFonts w:cs="Arial"/>
                <w:sz w:val="18"/>
                <w:szCs w:val="18"/>
                <w:lang w:val="ro-MD"/>
              </w:rPr>
              <w:t>;</w:t>
            </w:r>
          </w:p>
          <w:p w14:paraId="3640485B" w14:textId="6E00D62C" w:rsidR="00993AF8" w:rsidRPr="00993AF8" w:rsidRDefault="00993AF8" w:rsidP="00741E5B">
            <w:pPr>
              <w:ind w:firstLine="0"/>
              <w:rPr>
                <w:rFonts w:cs="Arial"/>
                <w:color w:val="FF0000"/>
                <w:sz w:val="18"/>
                <w:szCs w:val="18"/>
                <w:lang w:val="ro-MD"/>
              </w:rPr>
            </w:pPr>
            <w:r w:rsidRPr="00A60161">
              <w:rPr>
                <w:rFonts w:cs="Arial"/>
                <w:sz w:val="18"/>
                <w:szCs w:val="18"/>
                <w:lang w:val="ro-MD"/>
              </w:rPr>
              <w:t>Inspectoratul control financiar de stat</w:t>
            </w:r>
            <w:r w:rsidR="00A60161" w:rsidRPr="00A60161">
              <w:rPr>
                <w:rFonts w:cs="Arial"/>
                <w:sz w:val="18"/>
                <w:szCs w:val="18"/>
                <w:lang w:val="ro-MD"/>
              </w:rPr>
              <w:t>)</w:t>
            </w:r>
          </w:p>
        </w:tc>
      </w:tr>
      <w:tr w:rsidR="00A60161" w:rsidRPr="00B22856" w14:paraId="0F345E99" w14:textId="77777777" w:rsidTr="00741E5B">
        <w:trPr>
          <w:trHeight w:val="691"/>
        </w:trPr>
        <w:tc>
          <w:tcPr>
            <w:tcW w:w="523" w:type="dxa"/>
            <w:vMerge w:val="restart"/>
          </w:tcPr>
          <w:p w14:paraId="18B59700" w14:textId="77777777" w:rsidR="00A60161" w:rsidRPr="00B22856" w:rsidRDefault="00A60161" w:rsidP="00741E5B">
            <w:pPr>
              <w:ind w:firstLine="0"/>
              <w:rPr>
                <w:sz w:val="18"/>
                <w:szCs w:val="18"/>
                <w:lang w:val="ro-MD"/>
              </w:rPr>
            </w:pPr>
            <w:r w:rsidRPr="00B22856">
              <w:rPr>
                <w:sz w:val="18"/>
                <w:szCs w:val="18"/>
                <w:lang w:val="ro-MD"/>
              </w:rPr>
              <w:t>25</w:t>
            </w:r>
          </w:p>
        </w:tc>
        <w:tc>
          <w:tcPr>
            <w:tcW w:w="2157" w:type="dxa"/>
            <w:vMerge w:val="restart"/>
            <w:tcBorders>
              <w:top w:val="single" w:sz="6" w:space="0" w:color="000000"/>
              <w:left w:val="single" w:sz="6" w:space="0" w:color="000000"/>
              <w:right w:val="single" w:sz="6" w:space="0" w:color="000000"/>
            </w:tcBorders>
            <w:vAlign w:val="center"/>
          </w:tcPr>
          <w:p w14:paraId="096E8FD4" w14:textId="77777777" w:rsidR="00A60161" w:rsidRPr="00B22856" w:rsidRDefault="00A60161" w:rsidP="00741E5B">
            <w:pPr>
              <w:ind w:firstLine="0"/>
              <w:rPr>
                <w:rFonts w:cs="Arial"/>
                <w:bCs/>
                <w:sz w:val="18"/>
                <w:szCs w:val="18"/>
                <w:lang w:val="ro-MD"/>
              </w:rPr>
            </w:pPr>
            <w:r w:rsidRPr="00B22856">
              <w:rPr>
                <w:rFonts w:cs="Arial"/>
                <w:sz w:val="18"/>
                <w:szCs w:val="18"/>
                <w:lang w:val="ro-MD"/>
              </w:rPr>
              <w:t>2.1.4.Instruirea personalului în domeniul analizei și gestionării informațiilor cu privire la rețelele criminale</w:t>
            </w:r>
          </w:p>
        </w:tc>
        <w:tc>
          <w:tcPr>
            <w:tcW w:w="1842" w:type="dxa"/>
            <w:vMerge w:val="restart"/>
            <w:tcBorders>
              <w:top w:val="single" w:sz="6" w:space="0" w:color="000000"/>
              <w:left w:val="single" w:sz="6" w:space="0" w:color="000000"/>
            </w:tcBorders>
            <w:vAlign w:val="center"/>
          </w:tcPr>
          <w:p w14:paraId="71906DA9" w14:textId="77777777" w:rsidR="00A60161" w:rsidRPr="00B22856" w:rsidRDefault="00A60161" w:rsidP="00741E5B">
            <w:pPr>
              <w:numPr>
                <w:ilvl w:val="0"/>
                <w:numId w:val="14"/>
              </w:numPr>
              <w:tabs>
                <w:tab w:val="left" w:pos="178"/>
              </w:tabs>
              <w:ind w:left="0" w:firstLine="0"/>
              <w:contextualSpacing/>
              <w:rPr>
                <w:rFonts w:cs="Arial"/>
                <w:sz w:val="18"/>
                <w:szCs w:val="18"/>
                <w:lang w:val="ro-MD"/>
              </w:rPr>
            </w:pPr>
            <w:r w:rsidRPr="00B22856">
              <w:rPr>
                <w:rFonts w:cs="Arial"/>
                <w:sz w:val="18"/>
                <w:szCs w:val="18"/>
                <w:lang w:val="ro-MD"/>
              </w:rPr>
              <w:t>Minim 2 cursuri de formare privind analiza informațiilor cu privire la criminalitate, gestionarea bazelor de date și protecția datelor, organizate anual</w:t>
            </w:r>
          </w:p>
          <w:p w14:paraId="4CCBEEB2" w14:textId="77777777" w:rsidR="00A60161" w:rsidRPr="00B22856" w:rsidRDefault="00A60161" w:rsidP="00741E5B">
            <w:pPr>
              <w:tabs>
                <w:tab w:val="left" w:pos="0"/>
              </w:tabs>
              <w:ind w:firstLine="0"/>
              <w:contextualSpacing/>
              <w:rPr>
                <w:rFonts w:eastAsia="SimSun"/>
                <w:sz w:val="18"/>
                <w:szCs w:val="18"/>
                <w:lang w:val="ro-MD"/>
              </w:rPr>
            </w:pPr>
            <w:r w:rsidRPr="00B22856">
              <w:rPr>
                <w:rFonts w:eastAsia="SimSun"/>
                <w:sz w:val="18"/>
                <w:szCs w:val="18"/>
                <w:lang w:val="ro-MD"/>
              </w:rPr>
              <w:t xml:space="preserve">2. Minim 50 persoane instruite anual, cu </w:t>
            </w:r>
            <w:r w:rsidRPr="00B22856">
              <w:rPr>
                <w:rFonts w:eastAsia="SimSun"/>
                <w:sz w:val="18"/>
                <w:szCs w:val="18"/>
                <w:lang w:val="ro-MD"/>
              </w:rPr>
              <w:lastRenderedPageBreak/>
              <w:t>dezagregarea acestora pe gen</w:t>
            </w:r>
          </w:p>
        </w:tc>
        <w:tc>
          <w:tcPr>
            <w:tcW w:w="991" w:type="dxa"/>
            <w:vMerge w:val="restart"/>
            <w:tcBorders>
              <w:top w:val="single" w:sz="6" w:space="0" w:color="000000"/>
              <w:right w:val="single" w:sz="6" w:space="0" w:color="000000"/>
            </w:tcBorders>
            <w:vAlign w:val="center"/>
          </w:tcPr>
          <w:p w14:paraId="4690F7B5" w14:textId="4662DF06" w:rsidR="00A60161" w:rsidRPr="00B22856" w:rsidRDefault="00A60161" w:rsidP="00741E5B">
            <w:pPr>
              <w:ind w:firstLine="0"/>
              <w:rPr>
                <w:sz w:val="18"/>
                <w:szCs w:val="18"/>
                <w:lang w:val="ro-MD"/>
              </w:rPr>
            </w:pPr>
            <w:r w:rsidRPr="00B22856">
              <w:rPr>
                <w:sz w:val="18"/>
                <w:szCs w:val="18"/>
                <w:lang w:val="ro-MD"/>
              </w:rPr>
              <w:lastRenderedPageBreak/>
              <w:t>1</w:t>
            </w:r>
            <w:r>
              <w:rPr>
                <w:sz w:val="18"/>
                <w:szCs w:val="18"/>
                <w:lang w:val="ro-MD"/>
              </w:rPr>
              <w:t>6</w:t>
            </w:r>
            <w:r w:rsidRPr="00B22856">
              <w:rPr>
                <w:sz w:val="18"/>
                <w:szCs w:val="18"/>
                <w:lang w:val="ro-MD"/>
              </w:rPr>
              <w:t>00,00</w:t>
            </w:r>
          </w:p>
        </w:tc>
        <w:tc>
          <w:tcPr>
            <w:tcW w:w="851" w:type="dxa"/>
            <w:vMerge w:val="restart"/>
            <w:vAlign w:val="center"/>
          </w:tcPr>
          <w:p w14:paraId="427BBAD0" w14:textId="1A3B463C" w:rsidR="00A60161" w:rsidRPr="00B22856" w:rsidRDefault="00A60161" w:rsidP="00741E5B">
            <w:pPr>
              <w:ind w:firstLine="0"/>
              <w:rPr>
                <w:sz w:val="18"/>
                <w:szCs w:val="18"/>
                <w:lang w:val="ro-MD"/>
              </w:rPr>
            </w:pPr>
            <w:r w:rsidRPr="00B22856">
              <w:rPr>
                <w:sz w:val="18"/>
                <w:szCs w:val="18"/>
                <w:lang w:val="ro-MD"/>
              </w:rPr>
              <w:t>1</w:t>
            </w:r>
            <w:r>
              <w:rPr>
                <w:sz w:val="18"/>
                <w:szCs w:val="18"/>
                <w:lang w:val="ro-MD"/>
              </w:rPr>
              <w:t>6</w:t>
            </w:r>
            <w:r w:rsidRPr="00B22856">
              <w:rPr>
                <w:sz w:val="18"/>
                <w:szCs w:val="18"/>
                <w:lang w:val="ro-MD"/>
              </w:rPr>
              <w:t>00,00</w:t>
            </w:r>
          </w:p>
        </w:tc>
        <w:tc>
          <w:tcPr>
            <w:tcW w:w="991" w:type="dxa"/>
            <w:vMerge w:val="restart"/>
            <w:vAlign w:val="center"/>
          </w:tcPr>
          <w:p w14:paraId="1FBA9229" w14:textId="77777777" w:rsidR="00A60161" w:rsidRPr="00B22856" w:rsidRDefault="00A60161" w:rsidP="00741E5B">
            <w:pPr>
              <w:ind w:firstLine="0"/>
              <w:rPr>
                <w:sz w:val="18"/>
                <w:szCs w:val="18"/>
                <w:lang w:val="ro-MD"/>
              </w:rPr>
            </w:pPr>
            <w:r w:rsidRPr="00B22856">
              <w:rPr>
                <w:sz w:val="18"/>
                <w:szCs w:val="18"/>
                <w:lang w:val="ro-MD"/>
              </w:rPr>
              <w:t>-</w:t>
            </w:r>
          </w:p>
        </w:tc>
        <w:tc>
          <w:tcPr>
            <w:tcW w:w="1139" w:type="dxa"/>
            <w:vMerge w:val="restart"/>
            <w:vAlign w:val="center"/>
          </w:tcPr>
          <w:p w14:paraId="5385E524" w14:textId="77777777" w:rsidR="00A60161" w:rsidRPr="00B22856" w:rsidRDefault="00A60161"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12F976F6" w14:textId="1805C54E" w:rsidR="00A60161" w:rsidRPr="00B22856" w:rsidRDefault="00A60161" w:rsidP="00741E5B">
            <w:pPr>
              <w:ind w:firstLine="0"/>
              <w:rPr>
                <w:sz w:val="18"/>
                <w:szCs w:val="18"/>
                <w:lang w:val="ro-MD"/>
              </w:rPr>
            </w:pPr>
            <w:r w:rsidRPr="00B22856">
              <w:rPr>
                <w:sz w:val="18"/>
                <w:szCs w:val="18"/>
                <w:lang w:val="ro-MD"/>
              </w:rPr>
              <w:t>35.01</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075577FD" w14:textId="41643387" w:rsidR="00A60161" w:rsidRPr="00B22856" w:rsidRDefault="00A60161" w:rsidP="00741E5B">
            <w:pPr>
              <w:ind w:firstLine="0"/>
              <w:rPr>
                <w:sz w:val="18"/>
                <w:szCs w:val="18"/>
                <w:lang w:val="ro-MD"/>
              </w:rPr>
            </w:pPr>
            <w:r w:rsidRPr="00B22856">
              <w:rPr>
                <w:sz w:val="18"/>
                <w:szCs w:val="18"/>
                <w:lang w:val="ro-MD"/>
              </w:rPr>
              <w:t>80,00</w:t>
            </w:r>
          </w:p>
        </w:tc>
        <w:tc>
          <w:tcPr>
            <w:tcW w:w="851" w:type="dxa"/>
            <w:tcBorders>
              <w:top w:val="single" w:sz="6" w:space="0" w:color="000000"/>
              <w:left w:val="single" w:sz="6" w:space="0" w:color="000000"/>
              <w:bottom w:val="single" w:sz="4" w:space="0" w:color="auto"/>
              <w:right w:val="single" w:sz="6" w:space="0" w:color="000000"/>
            </w:tcBorders>
            <w:vAlign w:val="center"/>
          </w:tcPr>
          <w:p w14:paraId="74E8D65C" w14:textId="2AC89127" w:rsidR="00A60161" w:rsidRPr="00B22856" w:rsidRDefault="00A60161" w:rsidP="00741E5B">
            <w:pPr>
              <w:ind w:firstLine="0"/>
              <w:rPr>
                <w:sz w:val="18"/>
                <w:szCs w:val="18"/>
                <w:lang w:val="ro-MD"/>
              </w:rPr>
            </w:pPr>
            <w:r w:rsidRPr="00B22856">
              <w:rPr>
                <w:sz w:val="18"/>
                <w:szCs w:val="18"/>
                <w:lang w:val="ro-MD"/>
              </w:rPr>
              <w:t>80,00</w:t>
            </w:r>
          </w:p>
        </w:tc>
        <w:tc>
          <w:tcPr>
            <w:tcW w:w="850" w:type="dxa"/>
            <w:tcBorders>
              <w:top w:val="single" w:sz="6" w:space="0" w:color="000000"/>
              <w:left w:val="single" w:sz="6" w:space="0" w:color="000000"/>
              <w:bottom w:val="single" w:sz="4" w:space="0" w:color="auto"/>
              <w:right w:val="single" w:sz="6" w:space="0" w:color="000000"/>
            </w:tcBorders>
            <w:vAlign w:val="center"/>
          </w:tcPr>
          <w:p w14:paraId="23748321" w14:textId="3EC69F97" w:rsidR="00A60161" w:rsidRPr="00B22856" w:rsidRDefault="00A60161" w:rsidP="00741E5B">
            <w:pPr>
              <w:ind w:firstLine="0"/>
              <w:rPr>
                <w:sz w:val="18"/>
                <w:szCs w:val="18"/>
                <w:lang w:val="ro-MD"/>
              </w:rPr>
            </w:pPr>
            <w:r w:rsidRPr="00B22856">
              <w:rPr>
                <w:sz w:val="18"/>
                <w:szCs w:val="18"/>
                <w:lang w:val="ro-MD"/>
              </w:rPr>
              <w:t>80,00</w:t>
            </w:r>
          </w:p>
        </w:tc>
        <w:tc>
          <w:tcPr>
            <w:tcW w:w="866" w:type="dxa"/>
            <w:tcBorders>
              <w:top w:val="single" w:sz="6" w:space="0" w:color="000000"/>
              <w:left w:val="single" w:sz="6" w:space="0" w:color="000000"/>
              <w:bottom w:val="single" w:sz="4" w:space="0" w:color="auto"/>
              <w:right w:val="single" w:sz="6" w:space="0" w:color="000000"/>
            </w:tcBorders>
            <w:vAlign w:val="center"/>
          </w:tcPr>
          <w:p w14:paraId="47D75EA2" w14:textId="671C9063" w:rsidR="00A60161" w:rsidRPr="00B22856" w:rsidRDefault="00A60161" w:rsidP="00741E5B">
            <w:pPr>
              <w:ind w:firstLine="0"/>
              <w:rPr>
                <w:sz w:val="18"/>
                <w:szCs w:val="18"/>
                <w:lang w:val="ro-MD"/>
              </w:rPr>
            </w:pPr>
            <w:r w:rsidRPr="00B22856">
              <w:rPr>
                <w:sz w:val="18"/>
                <w:szCs w:val="18"/>
                <w:lang w:val="ro-MD"/>
              </w:rPr>
              <w:t>80,00</w:t>
            </w:r>
          </w:p>
        </w:tc>
        <w:tc>
          <w:tcPr>
            <w:tcW w:w="840" w:type="dxa"/>
            <w:tcBorders>
              <w:top w:val="single" w:sz="6" w:space="0" w:color="000000"/>
              <w:left w:val="single" w:sz="6" w:space="0" w:color="000000"/>
              <w:bottom w:val="single" w:sz="4" w:space="0" w:color="auto"/>
              <w:right w:val="single" w:sz="6" w:space="0" w:color="000000"/>
            </w:tcBorders>
            <w:vAlign w:val="center"/>
          </w:tcPr>
          <w:p w14:paraId="2C5637EE" w14:textId="197455A6" w:rsidR="00A60161" w:rsidRPr="00B22856" w:rsidRDefault="00A60161" w:rsidP="00741E5B">
            <w:pPr>
              <w:ind w:firstLine="0"/>
              <w:rPr>
                <w:sz w:val="18"/>
                <w:szCs w:val="18"/>
                <w:lang w:val="ro-MD"/>
              </w:rPr>
            </w:pPr>
            <w:r w:rsidRPr="00B22856">
              <w:rPr>
                <w:sz w:val="18"/>
                <w:szCs w:val="18"/>
                <w:lang w:val="ro-MD"/>
              </w:rPr>
              <w:t>80,00</w:t>
            </w:r>
          </w:p>
        </w:tc>
        <w:tc>
          <w:tcPr>
            <w:tcW w:w="992" w:type="dxa"/>
            <w:gridSpan w:val="2"/>
            <w:vMerge w:val="restart"/>
            <w:tcBorders>
              <w:top w:val="single" w:sz="6" w:space="0" w:color="000000"/>
              <w:left w:val="single" w:sz="6" w:space="0" w:color="000000"/>
              <w:right w:val="single" w:sz="6" w:space="0" w:color="000000"/>
            </w:tcBorders>
            <w:vAlign w:val="center"/>
          </w:tcPr>
          <w:p w14:paraId="78643020" w14:textId="77777777" w:rsidR="00A60161" w:rsidRPr="00B22856" w:rsidRDefault="00A60161" w:rsidP="00741E5B">
            <w:pPr>
              <w:ind w:firstLine="0"/>
              <w:rPr>
                <w:sz w:val="18"/>
                <w:szCs w:val="18"/>
                <w:lang w:val="ro-MD"/>
              </w:rPr>
            </w:pPr>
            <w:r w:rsidRPr="00B22856">
              <w:rPr>
                <w:rFonts w:cs="Arial"/>
                <w:sz w:val="18"/>
                <w:szCs w:val="18"/>
                <w:lang w:val="ro-MD"/>
              </w:rPr>
              <w:t>Trimestrul</w:t>
            </w:r>
          </w:p>
          <w:p w14:paraId="02AC7F74" w14:textId="36973B9A" w:rsidR="00A60161" w:rsidRPr="00B22856" w:rsidRDefault="00A60161" w:rsidP="00741E5B">
            <w:pPr>
              <w:ind w:firstLine="0"/>
              <w:rPr>
                <w:sz w:val="18"/>
                <w:szCs w:val="18"/>
                <w:lang w:val="ro-MD"/>
              </w:rPr>
            </w:pPr>
            <w:r w:rsidRPr="00B22856">
              <w:rPr>
                <w:rFonts w:cs="Arial"/>
                <w:sz w:val="18"/>
                <w:szCs w:val="18"/>
                <w:lang w:val="ro-MD"/>
              </w:rPr>
              <w:t xml:space="preserve"> IV, 2030</w:t>
            </w:r>
          </w:p>
        </w:tc>
        <w:tc>
          <w:tcPr>
            <w:tcW w:w="1420" w:type="dxa"/>
            <w:tcBorders>
              <w:top w:val="single" w:sz="6" w:space="0" w:color="000000"/>
              <w:left w:val="single" w:sz="6" w:space="0" w:color="000000"/>
              <w:bottom w:val="single" w:sz="4" w:space="0" w:color="auto"/>
              <w:right w:val="single" w:sz="6" w:space="0" w:color="000000"/>
            </w:tcBorders>
            <w:vAlign w:val="center"/>
          </w:tcPr>
          <w:p w14:paraId="360F9783" w14:textId="3215E6C4" w:rsidR="00A60161" w:rsidRPr="00B22856" w:rsidRDefault="00A60161" w:rsidP="00741E5B">
            <w:pPr>
              <w:ind w:firstLine="0"/>
              <w:rPr>
                <w:rFonts w:cs="Arial"/>
                <w:sz w:val="18"/>
                <w:szCs w:val="18"/>
                <w:lang w:val="ro-MD"/>
              </w:rPr>
            </w:pPr>
            <w:r w:rsidRPr="00B22856">
              <w:rPr>
                <w:rFonts w:cs="Arial"/>
                <w:sz w:val="18"/>
                <w:szCs w:val="18"/>
                <w:lang w:val="ro-MD"/>
              </w:rPr>
              <w:t>Ministerul Afacerilor Interne</w:t>
            </w:r>
          </w:p>
        </w:tc>
      </w:tr>
      <w:tr w:rsidR="00A60161" w:rsidRPr="00B22856" w14:paraId="230F6C5A" w14:textId="77777777" w:rsidTr="00741E5B">
        <w:trPr>
          <w:trHeight w:val="1055"/>
        </w:trPr>
        <w:tc>
          <w:tcPr>
            <w:tcW w:w="523" w:type="dxa"/>
            <w:vMerge/>
          </w:tcPr>
          <w:p w14:paraId="7269D790" w14:textId="77777777" w:rsidR="00A60161" w:rsidRPr="00B22856" w:rsidRDefault="00A60161"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617F9118" w14:textId="77777777" w:rsidR="00A60161" w:rsidRPr="00B22856" w:rsidRDefault="00A60161" w:rsidP="00741E5B">
            <w:pPr>
              <w:ind w:firstLine="0"/>
              <w:rPr>
                <w:rFonts w:cs="Arial"/>
                <w:sz w:val="18"/>
                <w:szCs w:val="18"/>
                <w:lang w:val="ro-MD"/>
              </w:rPr>
            </w:pPr>
          </w:p>
        </w:tc>
        <w:tc>
          <w:tcPr>
            <w:tcW w:w="1842" w:type="dxa"/>
            <w:vMerge/>
            <w:tcBorders>
              <w:left w:val="single" w:sz="6" w:space="0" w:color="000000"/>
            </w:tcBorders>
            <w:vAlign w:val="center"/>
          </w:tcPr>
          <w:p w14:paraId="75EE2134" w14:textId="77777777" w:rsidR="00A60161" w:rsidRPr="00B22856" w:rsidRDefault="00A60161" w:rsidP="00741E5B">
            <w:pPr>
              <w:numPr>
                <w:ilvl w:val="0"/>
                <w:numId w:val="14"/>
              </w:numPr>
              <w:tabs>
                <w:tab w:val="left" w:pos="178"/>
              </w:tabs>
              <w:ind w:left="0" w:firstLine="0"/>
              <w:contextualSpacing/>
              <w:rPr>
                <w:rFonts w:cs="Arial"/>
                <w:sz w:val="18"/>
                <w:szCs w:val="18"/>
                <w:lang w:val="ro-MD"/>
              </w:rPr>
            </w:pPr>
          </w:p>
        </w:tc>
        <w:tc>
          <w:tcPr>
            <w:tcW w:w="991" w:type="dxa"/>
            <w:vMerge/>
            <w:tcBorders>
              <w:right w:val="single" w:sz="6" w:space="0" w:color="000000"/>
            </w:tcBorders>
            <w:vAlign w:val="center"/>
          </w:tcPr>
          <w:p w14:paraId="4B7CBFC7" w14:textId="77777777" w:rsidR="00A60161" w:rsidRPr="00B22856" w:rsidRDefault="00A60161" w:rsidP="00741E5B">
            <w:pPr>
              <w:rPr>
                <w:sz w:val="18"/>
                <w:szCs w:val="18"/>
                <w:lang w:val="ro-MD"/>
              </w:rPr>
            </w:pPr>
          </w:p>
        </w:tc>
        <w:tc>
          <w:tcPr>
            <w:tcW w:w="851" w:type="dxa"/>
            <w:vMerge/>
            <w:vAlign w:val="center"/>
          </w:tcPr>
          <w:p w14:paraId="0BD600C0" w14:textId="77777777" w:rsidR="00A60161" w:rsidRPr="00B22856" w:rsidRDefault="00A60161" w:rsidP="00741E5B">
            <w:pPr>
              <w:rPr>
                <w:sz w:val="18"/>
                <w:szCs w:val="18"/>
                <w:lang w:val="ro-MD"/>
              </w:rPr>
            </w:pPr>
          </w:p>
        </w:tc>
        <w:tc>
          <w:tcPr>
            <w:tcW w:w="991" w:type="dxa"/>
            <w:vMerge/>
            <w:vAlign w:val="center"/>
          </w:tcPr>
          <w:p w14:paraId="2BE775DB" w14:textId="77777777" w:rsidR="00A60161" w:rsidRPr="00B22856" w:rsidRDefault="00A60161" w:rsidP="00741E5B">
            <w:pPr>
              <w:rPr>
                <w:sz w:val="18"/>
                <w:szCs w:val="18"/>
                <w:lang w:val="ro-MD"/>
              </w:rPr>
            </w:pPr>
          </w:p>
        </w:tc>
        <w:tc>
          <w:tcPr>
            <w:tcW w:w="1139" w:type="dxa"/>
            <w:vMerge/>
            <w:vAlign w:val="center"/>
          </w:tcPr>
          <w:p w14:paraId="69A11D8F" w14:textId="77777777" w:rsidR="00A60161" w:rsidRPr="00B22856" w:rsidRDefault="00A60161" w:rsidP="00741E5B">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64F7F055" w14:textId="0A117567" w:rsidR="00A60161" w:rsidRPr="00B22856" w:rsidRDefault="00A60161" w:rsidP="00741E5B">
            <w:pPr>
              <w:ind w:firstLine="0"/>
              <w:rPr>
                <w:sz w:val="18"/>
                <w:szCs w:val="18"/>
                <w:lang w:val="ro-MD"/>
              </w:rPr>
            </w:pPr>
            <w:r w:rsidRPr="00B22856">
              <w:rPr>
                <w:sz w:val="18"/>
                <w:szCs w:val="18"/>
                <w:lang w:val="ro-MD"/>
              </w:rPr>
              <w:t>36.01</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16CBD09C" w14:textId="669BCD87" w:rsidR="00A60161" w:rsidRPr="00B22856" w:rsidRDefault="00A60161" w:rsidP="00741E5B">
            <w:pPr>
              <w:ind w:firstLine="0"/>
              <w:rPr>
                <w:sz w:val="18"/>
                <w:szCs w:val="18"/>
                <w:lang w:val="ro-MD"/>
              </w:rPr>
            </w:pPr>
            <w:r w:rsidRPr="00B22856">
              <w:rPr>
                <w:sz w:val="18"/>
                <w:szCs w:val="18"/>
                <w:lang w:val="ro-MD"/>
              </w:rPr>
              <w:t>80,00</w:t>
            </w:r>
          </w:p>
        </w:tc>
        <w:tc>
          <w:tcPr>
            <w:tcW w:w="851" w:type="dxa"/>
            <w:tcBorders>
              <w:top w:val="single" w:sz="6" w:space="0" w:color="000000"/>
              <w:left w:val="single" w:sz="6" w:space="0" w:color="000000"/>
              <w:bottom w:val="single" w:sz="4" w:space="0" w:color="auto"/>
              <w:right w:val="single" w:sz="6" w:space="0" w:color="000000"/>
            </w:tcBorders>
            <w:vAlign w:val="center"/>
          </w:tcPr>
          <w:p w14:paraId="240EC172" w14:textId="02289D9F" w:rsidR="00A60161" w:rsidRPr="00B22856" w:rsidRDefault="00A60161" w:rsidP="00741E5B">
            <w:pPr>
              <w:ind w:firstLine="0"/>
              <w:rPr>
                <w:sz w:val="18"/>
                <w:szCs w:val="18"/>
                <w:lang w:val="ro-MD"/>
              </w:rPr>
            </w:pPr>
            <w:r w:rsidRPr="00B22856">
              <w:rPr>
                <w:sz w:val="18"/>
                <w:szCs w:val="18"/>
                <w:lang w:val="ro-MD"/>
              </w:rPr>
              <w:t>80,00</w:t>
            </w:r>
          </w:p>
        </w:tc>
        <w:tc>
          <w:tcPr>
            <w:tcW w:w="850" w:type="dxa"/>
            <w:tcBorders>
              <w:top w:val="single" w:sz="6" w:space="0" w:color="000000"/>
              <w:left w:val="single" w:sz="6" w:space="0" w:color="000000"/>
              <w:bottom w:val="single" w:sz="4" w:space="0" w:color="auto"/>
              <w:right w:val="single" w:sz="6" w:space="0" w:color="000000"/>
            </w:tcBorders>
            <w:vAlign w:val="center"/>
          </w:tcPr>
          <w:p w14:paraId="652004E8" w14:textId="6B338D9D" w:rsidR="00A60161" w:rsidRPr="00B22856" w:rsidRDefault="00A60161" w:rsidP="00741E5B">
            <w:pPr>
              <w:ind w:firstLine="0"/>
              <w:rPr>
                <w:sz w:val="18"/>
                <w:szCs w:val="18"/>
                <w:lang w:val="ro-MD"/>
              </w:rPr>
            </w:pPr>
            <w:r w:rsidRPr="00B22856">
              <w:rPr>
                <w:sz w:val="18"/>
                <w:szCs w:val="18"/>
                <w:lang w:val="ro-MD"/>
              </w:rPr>
              <w:t>80,00</w:t>
            </w:r>
          </w:p>
        </w:tc>
        <w:tc>
          <w:tcPr>
            <w:tcW w:w="866" w:type="dxa"/>
            <w:tcBorders>
              <w:top w:val="single" w:sz="6" w:space="0" w:color="000000"/>
              <w:left w:val="single" w:sz="6" w:space="0" w:color="000000"/>
              <w:bottom w:val="single" w:sz="4" w:space="0" w:color="auto"/>
              <w:right w:val="single" w:sz="6" w:space="0" w:color="000000"/>
            </w:tcBorders>
            <w:vAlign w:val="center"/>
          </w:tcPr>
          <w:p w14:paraId="186937F6" w14:textId="33CCAA5D" w:rsidR="00A60161" w:rsidRPr="00B22856" w:rsidRDefault="00A60161" w:rsidP="00741E5B">
            <w:pPr>
              <w:ind w:firstLine="0"/>
              <w:rPr>
                <w:sz w:val="18"/>
                <w:szCs w:val="18"/>
                <w:lang w:val="ro-MD"/>
              </w:rPr>
            </w:pPr>
            <w:r w:rsidRPr="00B22856">
              <w:rPr>
                <w:sz w:val="18"/>
                <w:szCs w:val="18"/>
                <w:lang w:val="ro-MD"/>
              </w:rPr>
              <w:t>80,00</w:t>
            </w:r>
          </w:p>
        </w:tc>
        <w:tc>
          <w:tcPr>
            <w:tcW w:w="840" w:type="dxa"/>
            <w:tcBorders>
              <w:top w:val="single" w:sz="6" w:space="0" w:color="000000"/>
              <w:left w:val="single" w:sz="6" w:space="0" w:color="000000"/>
              <w:bottom w:val="single" w:sz="4" w:space="0" w:color="auto"/>
              <w:right w:val="single" w:sz="6" w:space="0" w:color="000000"/>
            </w:tcBorders>
            <w:vAlign w:val="center"/>
          </w:tcPr>
          <w:p w14:paraId="17949FA0" w14:textId="4DB07299" w:rsidR="00A60161" w:rsidRPr="00B22856" w:rsidRDefault="00A60161" w:rsidP="00741E5B">
            <w:pPr>
              <w:ind w:firstLine="0"/>
              <w:rPr>
                <w:sz w:val="18"/>
                <w:szCs w:val="18"/>
                <w:lang w:val="ro-MD"/>
              </w:rPr>
            </w:pPr>
            <w:r w:rsidRPr="00B22856">
              <w:rPr>
                <w:sz w:val="18"/>
                <w:szCs w:val="18"/>
                <w:lang w:val="ro-MD"/>
              </w:rPr>
              <w:t>80,00</w:t>
            </w:r>
          </w:p>
        </w:tc>
        <w:tc>
          <w:tcPr>
            <w:tcW w:w="992" w:type="dxa"/>
            <w:gridSpan w:val="2"/>
            <w:vMerge/>
            <w:tcBorders>
              <w:left w:val="single" w:sz="6" w:space="0" w:color="000000"/>
              <w:right w:val="single" w:sz="6" w:space="0" w:color="000000"/>
            </w:tcBorders>
            <w:vAlign w:val="center"/>
          </w:tcPr>
          <w:p w14:paraId="3BBC8D00" w14:textId="1E7B39C6" w:rsidR="00A60161" w:rsidRPr="00B22856" w:rsidRDefault="00A60161" w:rsidP="00741E5B">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142406D2" w14:textId="77777777" w:rsidR="00A60161" w:rsidRPr="00B22856" w:rsidRDefault="00A60161" w:rsidP="00741E5B">
            <w:pPr>
              <w:ind w:firstLine="0"/>
              <w:rPr>
                <w:rFonts w:cs="Arial"/>
                <w:sz w:val="18"/>
                <w:szCs w:val="18"/>
                <w:lang w:val="ro-MD"/>
              </w:rPr>
            </w:pPr>
          </w:p>
          <w:p w14:paraId="4B7A049A" w14:textId="1FBA7ADC" w:rsidR="00A60161" w:rsidRPr="00B22856" w:rsidRDefault="00A60161" w:rsidP="00741E5B">
            <w:pPr>
              <w:ind w:firstLine="0"/>
              <w:rPr>
                <w:rFonts w:cs="Arial"/>
                <w:sz w:val="18"/>
                <w:szCs w:val="18"/>
                <w:lang w:val="ro-MD"/>
              </w:rPr>
            </w:pPr>
            <w:r w:rsidRPr="00B22856">
              <w:rPr>
                <w:rFonts w:cs="Arial"/>
                <w:sz w:val="18"/>
                <w:szCs w:val="18"/>
                <w:lang w:val="ro-MD"/>
              </w:rPr>
              <w:t>Serviciul de Informații și Securitate</w:t>
            </w:r>
          </w:p>
        </w:tc>
      </w:tr>
      <w:tr w:rsidR="00A60161" w:rsidRPr="00B22856" w14:paraId="675E23D1" w14:textId="77777777" w:rsidTr="00741E5B">
        <w:trPr>
          <w:trHeight w:val="720"/>
        </w:trPr>
        <w:tc>
          <w:tcPr>
            <w:tcW w:w="523" w:type="dxa"/>
            <w:vMerge/>
          </w:tcPr>
          <w:p w14:paraId="6AE6A535" w14:textId="77777777" w:rsidR="00A60161" w:rsidRPr="00B22856" w:rsidRDefault="00A60161"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2D5CE2E8" w14:textId="77777777" w:rsidR="00A60161" w:rsidRPr="00B22856" w:rsidRDefault="00A60161" w:rsidP="00741E5B">
            <w:pPr>
              <w:ind w:firstLine="0"/>
              <w:rPr>
                <w:rFonts w:cs="Arial"/>
                <w:sz w:val="18"/>
                <w:szCs w:val="18"/>
                <w:lang w:val="ro-MD"/>
              </w:rPr>
            </w:pPr>
          </w:p>
        </w:tc>
        <w:tc>
          <w:tcPr>
            <w:tcW w:w="1842" w:type="dxa"/>
            <w:vMerge/>
            <w:tcBorders>
              <w:left w:val="single" w:sz="6" w:space="0" w:color="000000"/>
            </w:tcBorders>
            <w:vAlign w:val="center"/>
          </w:tcPr>
          <w:p w14:paraId="5F79B379" w14:textId="77777777" w:rsidR="00A60161" w:rsidRPr="00B22856" w:rsidRDefault="00A60161" w:rsidP="00741E5B">
            <w:pPr>
              <w:numPr>
                <w:ilvl w:val="0"/>
                <w:numId w:val="14"/>
              </w:numPr>
              <w:tabs>
                <w:tab w:val="left" w:pos="178"/>
              </w:tabs>
              <w:ind w:left="0" w:firstLine="0"/>
              <w:contextualSpacing/>
              <w:rPr>
                <w:rFonts w:cs="Arial"/>
                <w:sz w:val="18"/>
                <w:szCs w:val="18"/>
                <w:lang w:val="ro-MD"/>
              </w:rPr>
            </w:pPr>
          </w:p>
        </w:tc>
        <w:tc>
          <w:tcPr>
            <w:tcW w:w="991" w:type="dxa"/>
            <w:vMerge/>
            <w:tcBorders>
              <w:right w:val="single" w:sz="6" w:space="0" w:color="000000"/>
            </w:tcBorders>
            <w:vAlign w:val="center"/>
          </w:tcPr>
          <w:p w14:paraId="5AE716F3" w14:textId="77777777" w:rsidR="00A60161" w:rsidRPr="00B22856" w:rsidRDefault="00A60161" w:rsidP="00741E5B">
            <w:pPr>
              <w:rPr>
                <w:sz w:val="18"/>
                <w:szCs w:val="18"/>
                <w:lang w:val="ro-MD"/>
              </w:rPr>
            </w:pPr>
          </w:p>
        </w:tc>
        <w:tc>
          <w:tcPr>
            <w:tcW w:w="851" w:type="dxa"/>
            <w:vMerge/>
            <w:vAlign w:val="center"/>
          </w:tcPr>
          <w:p w14:paraId="6E685AFD" w14:textId="77777777" w:rsidR="00A60161" w:rsidRPr="00B22856" w:rsidRDefault="00A60161" w:rsidP="00741E5B">
            <w:pPr>
              <w:rPr>
                <w:sz w:val="18"/>
                <w:szCs w:val="18"/>
                <w:lang w:val="ro-MD"/>
              </w:rPr>
            </w:pPr>
          </w:p>
        </w:tc>
        <w:tc>
          <w:tcPr>
            <w:tcW w:w="991" w:type="dxa"/>
            <w:vMerge/>
            <w:vAlign w:val="center"/>
          </w:tcPr>
          <w:p w14:paraId="34779FA3" w14:textId="77777777" w:rsidR="00A60161" w:rsidRPr="00B22856" w:rsidRDefault="00A60161" w:rsidP="00741E5B">
            <w:pPr>
              <w:rPr>
                <w:sz w:val="18"/>
                <w:szCs w:val="18"/>
                <w:lang w:val="ro-MD"/>
              </w:rPr>
            </w:pPr>
          </w:p>
        </w:tc>
        <w:tc>
          <w:tcPr>
            <w:tcW w:w="1139" w:type="dxa"/>
            <w:vMerge/>
            <w:vAlign w:val="center"/>
          </w:tcPr>
          <w:p w14:paraId="6C33F047" w14:textId="77777777" w:rsidR="00A60161" w:rsidRPr="00B22856" w:rsidRDefault="00A60161" w:rsidP="00741E5B">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6B9F65A2" w14:textId="77777777" w:rsidR="00A60161" w:rsidRDefault="00A60161" w:rsidP="00741E5B">
            <w:pPr>
              <w:ind w:firstLine="0"/>
              <w:rPr>
                <w:sz w:val="18"/>
                <w:szCs w:val="18"/>
                <w:lang w:val="ro-MD"/>
              </w:rPr>
            </w:pPr>
            <w:r w:rsidRPr="00B22856">
              <w:rPr>
                <w:sz w:val="18"/>
                <w:szCs w:val="18"/>
                <w:lang w:val="ro-MD"/>
              </w:rPr>
              <w:t>40.19</w:t>
            </w:r>
          </w:p>
          <w:p w14:paraId="074E54AF" w14:textId="77777777" w:rsidR="00A60161" w:rsidRDefault="00A60161" w:rsidP="00741E5B">
            <w:pPr>
              <w:ind w:firstLine="0"/>
              <w:rPr>
                <w:sz w:val="18"/>
                <w:szCs w:val="18"/>
                <w:lang w:val="ro-MD"/>
              </w:rPr>
            </w:pPr>
          </w:p>
          <w:p w14:paraId="1F95B940" w14:textId="496EAB69" w:rsidR="00A60161" w:rsidRPr="00B22856" w:rsidRDefault="00A60161" w:rsidP="00741E5B">
            <w:pPr>
              <w:ind w:firstLine="0"/>
              <w:rPr>
                <w:sz w:val="18"/>
                <w:szCs w:val="18"/>
                <w:lang w:val="ro-MD"/>
              </w:rPr>
            </w:pP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08A7E9C6" w14:textId="77777777" w:rsidR="00A60161" w:rsidRDefault="00A60161" w:rsidP="00741E5B">
            <w:pPr>
              <w:ind w:firstLine="0"/>
              <w:rPr>
                <w:sz w:val="18"/>
                <w:szCs w:val="18"/>
                <w:lang w:val="ro-MD"/>
              </w:rPr>
            </w:pPr>
            <w:r w:rsidRPr="00B22856">
              <w:rPr>
                <w:sz w:val="18"/>
                <w:szCs w:val="18"/>
                <w:lang w:val="ro-MD"/>
              </w:rPr>
              <w:t>80,00</w:t>
            </w:r>
          </w:p>
          <w:p w14:paraId="6021FCAC" w14:textId="77777777" w:rsidR="00A60161" w:rsidRDefault="00A60161" w:rsidP="00741E5B">
            <w:pPr>
              <w:ind w:firstLine="0"/>
              <w:rPr>
                <w:sz w:val="18"/>
                <w:szCs w:val="18"/>
                <w:lang w:val="ro-MD"/>
              </w:rPr>
            </w:pPr>
          </w:p>
          <w:p w14:paraId="4DF07DA1" w14:textId="1565F96E" w:rsidR="00A60161" w:rsidRPr="00B22856" w:rsidRDefault="00A60161" w:rsidP="00741E5B">
            <w:pPr>
              <w:ind w:firstLine="0"/>
              <w:rPr>
                <w:sz w:val="18"/>
                <w:szCs w:val="18"/>
                <w:lang w:val="ro-MD"/>
              </w:rPr>
            </w:pPr>
          </w:p>
        </w:tc>
        <w:tc>
          <w:tcPr>
            <w:tcW w:w="851" w:type="dxa"/>
            <w:tcBorders>
              <w:top w:val="single" w:sz="6" w:space="0" w:color="000000"/>
              <w:left w:val="single" w:sz="6" w:space="0" w:color="000000"/>
              <w:bottom w:val="single" w:sz="4" w:space="0" w:color="auto"/>
              <w:right w:val="single" w:sz="6" w:space="0" w:color="000000"/>
            </w:tcBorders>
            <w:vAlign w:val="center"/>
          </w:tcPr>
          <w:p w14:paraId="4E0AEDFD" w14:textId="77777777" w:rsidR="00A60161" w:rsidRDefault="00A60161" w:rsidP="00741E5B">
            <w:pPr>
              <w:ind w:firstLine="0"/>
              <w:rPr>
                <w:sz w:val="18"/>
                <w:szCs w:val="18"/>
                <w:lang w:val="ro-MD"/>
              </w:rPr>
            </w:pPr>
            <w:r w:rsidRPr="00B22856">
              <w:rPr>
                <w:sz w:val="18"/>
                <w:szCs w:val="18"/>
                <w:lang w:val="ro-MD"/>
              </w:rPr>
              <w:t>80,00</w:t>
            </w:r>
          </w:p>
          <w:p w14:paraId="3027E2C7" w14:textId="77777777" w:rsidR="00A60161" w:rsidRDefault="00A60161" w:rsidP="00741E5B">
            <w:pPr>
              <w:ind w:firstLine="0"/>
              <w:rPr>
                <w:sz w:val="18"/>
                <w:szCs w:val="18"/>
                <w:lang w:val="ro-MD"/>
              </w:rPr>
            </w:pPr>
          </w:p>
          <w:p w14:paraId="1E1057DE" w14:textId="16D5FC4C" w:rsidR="00A60161" w:rsidRPr="00B22856" w:rsidRDefault="00A60161" w:rsidP="00741E5B">
            <w:pPr>
              <w:ind w:firstLine="0"/>
              <w:rPr>
                <w:sz w:val="18"/>
                <w:szCs w:val="18"/>
                <w:lang w:val="ro-MD"/>
              </w:rPr>
            </w:pPr>
          </w:p>
        </w:tc>
        <w:tc>
          <w:tcPr>
            <w:tcW w:w="850" w:type="dxa"/>
            <w:tcBorders>
              <w:top w:val="single" w:sz="6" w:space="0" w:color="000000"/>
              <w:left w:val="single" w:sz="6" w:space="0" w:color="000000"/>
              <w:bottom w:val="single" w:sz="4" w:space="0" w:color="auto"/>
              <w:right w:val="single" w:sz="6" w:space="0" w:color="000000"/>
            </w:tcBorders>
            <w:vAlign w:val="center"/>
          </w:tcPr>
          <w:p w14:paraId="5D4F912A" w14:textId="77777777" w:rsidR="00A60161" w:rsidRDefault="00A60161" w:rsidP="00741E5B">
            <w:pPr>
              <w:ind w:firstLine="0"/>
              <w:rPr>
                <w:sz w:val="18"/>
                <w:szCs w:val="18"/>
                <w:lang w:val="ro-MD"/>
              </w:rPr>
            </w:pPr>
            <w:r w:rsidRPr="00B22856">
              <w:rPr>
                <w:sz w:val="18"/>
                <w:szCs w:val="18"/>
                <w:lang w:val="ro-MD"/>
              </w:rPr>
              <w:t>80,00</w:t>
            </w:r>
          </w:p>
          <w:p w14:paraId="7CCEAF4C" w14:textId="77777777" w:rsidR="00A60161" w:rsidRDefault="00A60161" w:rsidP="00741E5B">
            <w:pPr>
              <w:ind w:firstLine="0"/>
              <w:rPr>
                <w:sz w:val="18"/>
                <w:szCs w:val="18"/>
                <w:lang w:val="ro-MD"/>
              </w:rPr>
            </w:pPr>
          </w:p>
          <w:p w14:paraId="740792F9" w14:textId="08C56FF7" w:rsidR="00A60161" w:rsidRPr="00B22856" w:rsidRDefault="00A60161" w:rsidP="00741E5B">
            <w:pPr>
              <w:ind w:firstLine="0"/>
              <w:rPr>
                <w:sz w:val="18"/>
                <w:szCs w:val="18"/>
                <w:lang w:val="ro-MD"/>
              </w:rPr>
            </w:pPr>
          </w:p>
        </w:tc>
        <w:tc>
          <w:tcPr>
            <w:tcW w:w="866" w:type="dxa"/>
            <w:tcBorders>
              <w:top w:val="single" w:sz="6" w:space="0" w:color="000000"/>
              <w:left w:val="single" w:sz="6" w:space="0" w:color="000000"/>
              <w:bottom w:val="single" w:sz="4" w:space="0" w:color="auto"/>
              <w:right w:val="single" w:sz="6" w:space="0" w:color="000000"/>
            </w:tcBorders>
            <w:vAlign w:val="center"/>
          </w:tcPr>
          <w:p w14:paraId="26202D76" w14:textId="77777777" w:rsidR="00A60161" w:rsidRDefault="00A60161" w:rsidP="00741E5B">
            <w:pPr>
              <w:ind w:firstLine="0"/>
              <w:rPr>
                <w:sz w:val="18"/>
                <w:szCs w:val="18"/>
                <w:lang w:val="ro-MD"/>
              </w:rPr>
            </w:pPr>
            <w:r w:rsidRPr="00B22856">
              <w:rPr>
                <w:sz w:val="18"/>
                <w:szCs w:val="18"/>
                <w:lang w:val="ro-MD"/>
              </w:rPr>
              <w:t>80,00</w:t>
            </w:r>
          </w:p>
          <w:p w14:paraId="3CB2DF0E" w14:textId="77777777" w:rsidR="00A60161" w:rsidRDefault="00A60161" w:rsidP="00741E5B">
            <w:pPr>
              <w:ind w:firstLine="0"/>
              <w:rPr>
                <w:sz w:val="18"/>
                <w:szCs w:val="18"/>
                <w:lang w:val="ro-MD"/>
              </w:rPr>
            </w:pPr>
          </w:p>
          <w:p w14:paraId="619E448E" w14:textId="3CFC13BA" w:rsidR="00A60161" w:rsidRPr="00B22856" w:rsidRDefault="00A60161" w:rsidP="00741E5B">
            <w:pPr>
              <w:ind w:firstLine="0"/>
              <w:rPr>
                <w:sz w:val="18"/>
                <w:szCs w:val="18"/>
                <w:lang w:val="ro-MD"/>
              </w:rPr>
            </w:pPr>
          </w:p>
        </w:tc>
        <w:tc>
          <w:tcPr>
            <w:tcW w:w="840" w:type="dxa"/>
            <w:tcBorders>
              <w:top w:val="single" w:sz="6" w:space="0" w:color="000000"/>
              <w:left w:val="single" w:sz="6" w:space="0" w:color="000000"/>
              <w:bottom w:val="single" w:sz="4" w:space="0" w:color="auto"/>
              <w:right w:val="single" w:sz="6" w:space="0" w:color="000000"/>
            </w:tcBorders>
            <w:vAlign w:val="center"/>
          </w:tcPr>
          <w:p w14:paraId="12A2C26F" w14:textId="77777777" w:rsidR="00A60161" w:rsidRDefault="00A60161" w:rsidP="00741E5B">
            <w:pPr>
              <w:ind w:firstLine="0"/>
              <w:rPr>
                <w:sz w:val="18"/>
                <w:szCs w:val="18"/>
                <w:lang w:val="ro-MD"/>
              </w:rPr>
            </w:pPr>
            <w:r w:rsidRPr="00B22856">
              <w:rPr>
                <w:sz w:val="18"/>
                <w:szCs w:val="18"/>
                <w:lang w:val="ro-MD"/>
              </w:rPr>
              <w:t>80,00</w:t>
            </w:r>
          </w:p>
          <w:p w14:paraId="5A9DA450" w14:textId="77777777" w:rsidR="00A60161" w:rsidRDefault="00A60161" w:rsidP="00741E5B">
            <w:pPr>
              <w:ind w:firstLine="0"/>
              <w:rPr>
                <w:sz w:val="18"/>
                <w:szCs w:val="18"/>
                <w:lang w:val="ro-MD"/>
              </w:rPr>
            </w:pPr>
          </w:p>
          <w:p w14:paraId="0FB8DD39" w14:textId="04B3F6EA" w:rsidR="00A60161" w:rsidRPr="00B22856" w:rsidRDefault="00A60161" w:rsidP="00741E5B">
            <w:pPr>
              <w:ind w:firstLine="0"/>
              <w:rPr>
                <w:sz w:val="18"/>
                <w:szCs w:val="18"/>
                <w:lang w:val="ro-MD"/>
              </w:rPr>
            </w:pPr>
          </w:p>
        </w:tc>
        <w:tc>
          <w:tcPr>
            <w:tcW w:w="992" w:type="dxa"/>
            <w:gridSpan w:val="2"/>
            <w:vMerge/>
            <w:tcBorders>
              <w:left w:val="single" w:sz="6" w:space="0" w:color="000000"/>
              <w:bottom w:val="single" w:sz="4" w:space="0" w:color="auto"/>
              <w:right w:val="single" w:sz="6" w:space="0" w:color="000000"/>
            </w:tcBorders>
            <w:vAlign w:val="center"/>
          </w:tcPr>
          <w:p w14:paraId="420B7AD2" w14:textId="77777777" w:rsidR="00A60161" w:rsidRPr="00B22856" w:rsidRDefault="00A60161" w:rsidP="00741E5B">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2ED8F030" w14:textId="11C946CF" w:rsidR="00A60161" w:rsidRPr="00B22856" w:rsidRDefault="00A60161" w:rsidP="00741E5B">
            <w:pPr>
              <w:ind w:firstLine="0"/>
              <w:rPr>
                <w:rFonts w:cs="Arial"/>
                <w:sz w:val="18"/>
                <w:szCs w:val="18"/>
                <w:lang w:val="ro-MD"/>
              </w:rPr>
            </w:pPr>
            <w:r w:rsidRPr="00B22856">
              <w:rPr>
                <w:rFonts w:cs="Arial"/>
                <w:sz w:val="18"/>
                <w:szCs w:val="18"/>
                <w:lang w:val="ro-MD"/>
              </w:rPr>
              <w:t>Procuratura</w:t>
            </w:r>
          </w:p>
          <w:p w14:paraId="7AA50AFA" w14:textId="77777777" w:rsidR="00A60161" w:rsidRDefault="00A60161" w:rsidP="00741E5B">
            <w:pPr>
              <w:ind w:firstLine="0"/>
              <w:rPr>
                <w:rFonts w:cs="Arial"/>
                <w:sz w:val="18"/>
                <w:szCs w:val="18"/>
                <w:lang w:val="ro-MD"/>
              </w:rPr>
            </w:pPr>
            <w:r w:rsidRPr="00B22856">
              <w:rPr>
                <w:rFonts w:cs="Arial"/>
                <w:sz w:val="18"/>
                <w:szCs w:val="18"/>
                <w:lang w:val="ro-MD"/>
              </w:rPr>
              <w:t>Generală</w:t>
            </w:r>
          </w:p>
          <w:p w14:paraId="14F54211" w14:textId="40B5F6F2" w:rsidR="00A60161" w:rsidRDefault="00A60161" w:rsidP="00741E5B">
            <w:pPr>
              <w:ind w:firstLine="0"/>
              <w:rPr>
                <w:rFonts w:cs="Arial"/>
                <w:sz w:val="18"/>
                <w:szCs w:val="18"/>
                <w:lang w:val="ro-MD"/>
              </w:rPr>
            </w:pPr>
          </w:p>
          <w:p w14:paraId="4D739D16" w14:textId="2299901F" w:rsidR="00A60161" w:rsidRPr="00B22856" w:rsidRDefault="00A60161" w:rsidP="00741E5B">
            <w:pPr>
              <w:ind w:firstLine="0"/>
              <w:rPr>
                <w:rFonts w:cs="Arial"/>
                <w:sz w:val="18"/>
                <w:szCs w:val="18"/>
                <w:lang w:val="ro-MD"/>
              </w:rPr>
            </w:pPr>
          </w:p>
        </w:tc>
      </w:tr>
      <w:tr w:rsidR="00A60161" w:rsidRPr="00B22856" w14:paraId="6F9B2A76" w14:textId="77777777" w:rsidTr="00741E5B">
        <w:trPr>
          <w:trHeight w:val="1370"/>
        </w:trPr>
        <w:tc>
          <w:tcPr>
            <w:tcW w:w="523" w:type="dxa"/>
            <w:vMerge/>
          </w:tcPr>
          <w:p w14:paraId="68B54DE8" w14:textId="77777777" w:rsidR="00A60161" w:rsidRPr="00B22856" w:rsidRDefault="00A60161"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0E7AAFED" w14:textId="77777777" w:rsidR="00A60161" w:rsidRPr="00B22856" w:rsidRDefault="00A60161" w:rsidP="00741E5B">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13BBC721" w14:textId="77777777" w:rsidR="00A60161" w:rsidRPr="00B22856" w:rsidRDefault="00A60161" w:rsidP="00741E5B">
            <w:pPr>
              <w:numPr>
                <w:ilvl w:val="0"/>
                <w:numId w:val="14"/>
              </w:numPr>
              <w:tabs>
                <w:tab w:val="left" w:pos="178"/>
              </w:tabs>
              <w:ind w:left="0" w:firstLine="0"/>
              <w:contextualSpacing/>
              <w:rPr>
                <w:rFonts w:cs="Arial"/>
                <w:sz w:val="18"/>
                <w:szCs w:val="18"/>
                <w:lang w:val="ro-MD"/>
              </w:rPr>
            </w:pPr>
          </w:p>
        </w:tc>
        <w:tc>
          <w:tcPr>
            <w:tcW w:w="991" w:type="dxa"/>
            <w:vMerge/>
            <w:tcBorders>
              <w:bottom w:val="single" w:sz="6" w:space="0" w:color="000000"/>
              <w:right w:val="single" w:sz="6" w:space="0" w:color="000000"/>
            </w:tcBorders>
            <w:vAlign w:val="center"/>
          </w:tcPr>
          <w:p w14:paraId="25D30106" w14:textId="77777777" w:rsidR="00A60161" w:rsidRPr="00B22856" w:rsidRDefault="00A60161" w:rsidP="00741E5B">
            <w:pPr>
              <w:rPr>
                <w:sz w:val="18"/>
                <w:szCs w:val="18"/>
                <w:lang w:val="ro-MD"/>
              </w:rPr>
            </w:pPr>
          </w:p>
        </w:tc>
        <w:tc>
          <w:tcPr>
            <w:tcW w:w="851" w:type="dxa"/>
            <w:vMerge/>
            <w:vAlign w:val="center"/>
          </w:tcPr>
          <w:p w14:paraId="2ADB1A53" w14:textId="77777777" w:rsidR="00A60161" w:rsidRPr="00B22856" w:rsidRDefault="00A60161" w:rsidP="00741E5B">
            <w:pPr>
              <w:rPr>
                <w:sz w:val="18"/>
                <w:szCs w:val="18"/>
                <w:lang w:val="ro-MD"/>
              </w:rPr>
            </w:pPr>
          </w:p>
        </w:tc>
        <w:tc>
          <w:tcPr>
            <w:tcW w:w="991" w:type="dxa"/>
            <w:vMerge/>
            <w:vAlign w:val="center"/>
          </w:tcPr>
          <w:p w14:paraId="328D9F25" w14:textId="77777777" w:rsidR="00A60161" w:rsidRPr="00B22856" w:rsidRDefault="00A60161" w:rsidP="00741E5B">
            <w:pPr>
              <w:rPr>
                <w:sz w:val="18"/>
                <w:szCs w:val="18"/>
                <w:lang w:val="ro-MD"/>
              </w:rPr>
            </w:pPr>
          </w:p>
        </w:tc>
        <w:tc>
          <w:tcPr>
            <w:tcW w:w="1139" w:type="dxa"/>
            <w:vMerge/>
            <w:vAlign w:val="center"/>
          </w:tcPr>
          <w:p w14:paraId="7E1F22BB" w14:textId="77777777" w:rsidR="00A60161" w:rsidRPr="00B22856" w:rsidRDefault="00A60161" w:rsidP="00741E5B">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405E1EB3" w14:textId="59740BEE" w:rsidR="00A60161" w:rsidRDefault="00C51793" w:rsidP="00741E5B">
            <w:pPr>
              <w:ind w:firstLine="0"/>
              <w:rPr>
                <w:sz w:val="18"/>
                <w:szCs w:val="18"/>
                <w:lang w:val="ro-MD"/>
              </w:rPr>
            </w:pPr>
            <w:r>
              <w:rPr>
                <w:sz w:val="18"/>
                <w:szCs w:val="18"/>
                <w:lang w:val="ro-MD"/>
              </w:rPr>
              <w:t>05</w:t>
            </w:r>
          </w:p>
          <w:p w14:paraId="0B846D67" w14:textId="77777777" w:rsidR="00A60161" w:rsidRPr="00B22856" w:rsidRDefault="00A60161" w:rsidP="00741E5B">
            <w:pPr>
              <w:rPr>
                <w:sz w:val="18"/>
                <w:szCs w:val="18"/>
                <w:lang w:val="ro-MD"/>
              </w:rPr>
            </w:pP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4281B376" w14:textId="790529CA" w:rsidR="00A60161" w:rsidRDefault="00A60161" w:rsidP="00741E5B">
            <w:pPr>
              <w:ind w:firstLine="0"/>
              <w:rPr>
                <w:sz w:val="18"/>
                <w:szCs w:val="18"/>
                <w:lang w:val="ro-MD"/>
              </w:rPr>
            </w:pPr>
            <w:r>
              <w:rPr>
                <w:sz w:val="18"/>
                <w:szCs w:val="18"/>
                <w:lang w:val="ro-MD"/>
              </w:rPr>
              <w:t>80,00</w:t>
            </w:r>
          </w:p>
          <w:p w14:paraId="7265B97E" w14:textId="77777777" w:rsidR="00A60161" w:rsidRPr="00B22856" w:rsidRDefault="00A60161" w:rsidP="00741E5B">
            <w:pPr>
              <w:rPr>
                <w:sz w:val="18"/>
                <w:szCs w:val="18"/>
                <w:lang w:val="ro-MD"/>
              </w:rPr>
            </w:pPr>
          </w:p>
        </w:tc>
        <w:tc>
          <w:tcPr>
            <w:tcW w:w="851" w:type="dxa"/>
            <w:tcBorders>
              <w:top w:val="single" w:sz="4" w:space="0" w:color="auto"/>
              <w:left w:val="single" w:sz="6" w:space="0" w:color="000000"/>
              <w:bottom w:val="single" w:sz="4" w:space="0" w:color="auto"/>
              <w:right w:val="single" w:sz="6" w:space="0" w:color="000000"/>
            </w:tcBorders>
            <w:vAlign w:val="center"/>
          </w:tcPr>
          <w:p w14:paraId="02CAEBAC" w14:textId="06153E7F" w:rsidR="00A60161" w:rsidRDefault="00A60161" w:rsidP="00741E5B">
            <w:pPr>
              <w:ind w:firstLine="0"/>
              <w:rPr>
                <w:sz w:val="18"/>
                <w:szCs w:val="18"/>
                <w:lang w:val="ro-MD"/>
              </w:rPr>
            </w:pPr>
            <w:r>
              <w:rPr>
                <w:sz w:val="18"/>
                <w:szCs w:val="18"/>
                <w:lang w:val="ro-MD"/>
              </w:rPr>
              <w:t>80,00</w:t>
            </w:r>
          </w:p>
          <w:p w14:paraId="438A1600" w14:textId="77777777" w:rsidR="00A60161" w:rsidRPr="00B22856" w:rsidRDefault="00A60161" w:rsidP="00741E5B">
            <w:pPr>
              <w:rPr>
                <w:sz w:val="18"/>
                <w:szCs w:val="18"/>
                <w:lang w:val="ro-MD"/>
              </w:rPr>
            </w:pPr>
          </w:p>
        </w:tc>
        <w:tc>
          <w:tcPr>
            <w:tcW w:w="850" w:type="dxa"/>
            <w:tcBorders>
              <w:top w:val="single" w:sz="4" w:space="0" w:color="auto"/>
              <w:left w:val="single" w:sz="6" w:space="0" w:color="000000"/>
              <w:bottom w:val="single" w:sz="4" w:space="0" w:color="auto"/>
              <w:right w:val="single" w:sz="6" w:space="0" w:color="000000"/>
            </w:tcBorders>
            <w:vAlign w:val="center"/>
          </w:tcPr>
          <w:p w14:paraId="03F8E6C9" w14:textId="796E605F" w:rsidR="00A60161" w:rsidRDefault="00A60161" w:rsidP="00741E5B">
            <w:pPr>
              <w:ind w:firstLine="0"/>
              <w:rPr>
                <w:sz w:val="18"/>
                <w:szCs w:val="18"/>
                <w:lang w:val="ro-MD"/>
              </w:rPr>
            </w:pPr>
            <w:r>
              <w:rPr>
                <w:sz w:val="18"/>
                <w:szCs w:val="18"/>
                <w:lang w:val="ro-MD"/>
              </w:rPr>
              <w:t>80,00</w:t>
            </w:r>
          </w:p>
          <w:p w14:paraId="237AE853" w14:textId="77777777" w:rsidR="00A60161" w:rsidRPr="00B22856" w:rsidRDefault="00A60161" w:rsidP="00741E5B">
            <w:pPr>
              <w:rPr>
                <w:sz w:val="18"/>
                <w:szCs w:val="18"/>
                <w:lang w:val="ro-MD"/>
              </w:rPr>
            </w:pPr>
          </w:p>
        </w:tc>
        <w:tc>
          <w:tcPr>
            <w:tcW w:w="866" w:type="dxa"/>
            <w:tcBorders>
              <w:top w:val="single" w:sz="4" w:space="0" w:color="auto"/>
              <w:left w:val="single" w:sz="6" w:space="0" w:color="000000"/>
              <w:bottom w:val="single" w:sz="4" w:space="0" w:color="auto"/>
              <w:right w:val="single" w:sz="6" w:space="0" w:color="000000"/>
            </w:tcBorders>
            <w:vAlign w:val="center"/>
          </w:tcPr>
          <w:p w14:paraId="5139C11B" w14:textId="4F557887" w:rsidR="00A60161" w:rsidRDefault="00A60161" w:rsidP="00741E5B">
            <w:pPr>
              <w:ind w:firstLine="0"/>
              <w:rPr>
                <w:sz w:val="18"/>
                <w:szCs w:val="18"/>
                <w:lang w:val="ro-MD"/>
              </w:rPr>
            </w:pPr>
            <w:r>
              <w:rPr>
                <w:sz w:val="18"/>
                <w:szCs w:val="18"/>
                <w:lang w:val="ro-MD"/>
              </w:rPr>
              <w:t>80,00</w:t>
            </w:r>
          </w:p>
          <w:p w14:paraId="3D2F8853" w14:textId="77777777" w:rsidR="00A60161" w:rsidRPr="00B22856" w:rsidRDefault="00A60161" w:rsidP="00741E5B">
            <w:pPr>
              <w:rPr>
                <w:sz w:val="18"/>
                <w:szCs w:val="18"/>
                <w:lang w:val="ro-MD"/>
              </w:rPr>
            </w:pPr>
          </w:p>
        </w:tc>
        <w:tc>
          <w:tcPr>
            <w:tcW w:w="840" w:type="dxa"/>
            <w:tcBorders>
              <w:top w:val="single" w:sz="4" w:space="0" w:color="auto"/>
              <w:left w:val="single" w:sz="6" w:space="0" w:color="000000"/>
              <w:bottom w:val="single" w:sz="4" w:space="0" w:color="auto"/>
              <w:right w:val="single" w:sz="6" w:space="0" w:color="000000"/>
            </w:tcBorders>
            <w:vAlign w:val="center"/>
          </w:tcPr>
          <w:p w14:paraId="5DD40CAE" w14:textId="23B16A53" w:rsidR="00A60161" w:rsidRDefault="00A60161" w:rsidP="00741E5B">
            <w:pPr>
              <w:ind w:firstLine="0"/>
              <w:rPr>
                <w:sz w:val="18"/>
                <w:szCs w:val="18"/>
                <w:lang w:val="ro-MD"/>
              </w:rPr>
            </w:pPr>
            <w:r>
              <w:rPr>
                <w:sz w:val="18"/>
                <w:szCs w:val="18"/>
                <w:lang w:val="ro-MD"/>
              </w:rPr>
              <w:t>80,00</w:t>
            </w:r>
          </w:p>
          <w:p w14:paraId="638DBFA0" w14:textId="77777777" w:rsidR="00A60161" w:rsidRPr="00B22856" w:rsidRDefault="00A60161" w:rsidP="00741E5B">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4FFD5768" w14:textId="77777777" w:rsidR="00A60161" w:rsidRPr="00B22856" w:rsidRDefault="00A60161" w:rsidP="00741E5B">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6BAEC9E9" w14:textId="77777777" w:rsidR="00A60161" w:rsidRPr="00A60161" w:rsidRDefault="00A60161" w:rsidP="00741E5B">
            <w:pPr>
              <w:ind w:firstLine="0"/>
              <w:rPr>
                <w:rFonts w:cs="Arial"/>
                <w:sz w:val="18"/>
                <w:szCs w:val="18"/>
                <w:lang w:val="ro-MD"/>
              </w:rPr>
            </w:pPr>
            <w:r w:rsidRPr="00A60161">
              <w:rPr>
                <w:rFonts w:cs="Arial"/>
                <w:sz w:val="18"/>
                <w:szCs w:val="18"/>
                <w:lang w:val="ro-MD"/>
              </w:rPr>
              <w:t xml:space="preserve">Ministerul Finanțelor </w:t>
            </w:r>
          </w:p>
          <w:p w14:paraId="2B84D985" w14:textId="77777777" w:rsidR="00A60161" w:rsidRPr="00A60161" w:rsidRDefault="00A60161" w:rsidP="00741E5B">
            <w:pPr>
              <w:ind w:firstLine="0"/>
              <w:rPr>
                <w:rFonts w:cs="Arial"/>
                <w:sz w:val="18"/>
                <w:szCs w:val="18"/>
                <w:lang w:val="ro-MD"/>
              </w:rPr>
            </w:pPr>
            <w:r w:rsidRPr="00A60161">
              <w:rPr>
                <w:rFonts w:cs="Arial"/>
                <w:sz w:val="18"/>
                <w:szCs w:val="18"/>
                <w:lang w:val="ro-MD"/>
              </w:rPr>
              <w:t>(Serviciul Vamal;</w:t>
            </w:r>
          </w:p>
          <w:p w14:paraId="450F1B67" w14:textId="77777777" w:rsidR="00A60161" w:rsidRPr="00B22856" w:rsidRDefault="00A60161" w:rsidP="00741E5B">
            <w:pPr>
              <w:ind w:firstLine="0"/>
              <w:rPr>
                <w:rFonts w:cs="Arial"/>
                <w:sz w:val="18"/>
                <w:szCs w:val="18"/>
                <w:lang w:val="ro-MD"/>
              </w:rPr>
            </w:pPr>
            <w:r w:rsidRPr="00A60161">
              <w:rPr>
                <w:rFonts w:cs="Arial"/>
                <w:sz w:val="18"/>
                <w:szCs w:val="18"/>
                <w:lang w:val="ro-MD"/>
              </w:rPr>
              <w:t>Serviciul Fiscal de Stat)</w:t>
            </w:r>
          </w:p>
        </w:tc>
      </w:tr>
      <w:tr w:rsidR="00B22856" w:rsidRPr="00B22856" w14:paraId="6D766952" w14:textId="77777777" w:rsidTr="00741E5B">
        <w:trPr>
          <w:trHeight w:val="1376"/>
        </w:trPr>
        <w:tc>
          <w:tcPr>
            <w:tcW w:w="523" w:type="dxa"/>
            <w:vMerge w:val="restart"/>
          </w:tcPr>
          <w:p w14:paraId="671DDD89" w14:textId="77777777" w:rsidR="000D4645" w:rsidRPr="00B22856" w:rsidRDefault="000D4645" w:rsidP="00741E5B">
            <w:pPr>
              <w:ind w:firstLine="0"/>
              <w:rPr>
                <w:sz w:val="18"/>
                <w:szCs w:val="18"/>
                <w:lang w:val="ro-MD"/>
              </w:rPr>
            </w:pPr>
            <w:r w:rsidRPr="00B22856">
              <w:rPr>
                <w:sz w:val="18"/>
                <w:szCs w:val="18"/>
                <w:lang w:val="ro-MD"/>
              </w:rPr>
              <w:t>26</w:t>
            </w:r>
          </w:p>
        </w:tc>
        <w:tc>
          <w:tcPr>
            <w:tcW w:w="2157" w:type="dxa"/>
            <w:vMerge w:val="restart"/>
            <w:tcBorders>
              <w:top w:val="single" w:sz="6" w:space="0" w:color="000000"/>
              <w:left w:val="single" w:sz="6" w:space="0" w:color="000000"/>
              <w:right w:val="single" w:sz="6" w:space="0" w:color="000000"/>
            </w:tcBorders>
            <w:vAlign w:val="center"/>
          </w:tcPr>
          <w:p w14:paraId="7FC8B552" w14:textId="77777777" w:rsidR="000D4645" w:rsidRPr="00B22856" w:rsidRDefault="000D4645" w:rsidP="00741E5B">
            <w:pPr>
              <w:ind w:firstLine="0"/>
              <w:rPr>
                <w:rFonts w:cs="Arial"/>
                <w:bCs/>
                <w:sz w:val="18"/>
                <w:szCs w:val="18"/>
                <w:lang w:val="ro-MD"/>
              </w:rPr>
            </w:pPr>
            <w:r w:rsidRPr="00B22856">
              <w:rPr>
                <w:rFonts w:cs="Arial"/>
                <w:sz w:val="18"/>
                <w:szCs w:val="18"/>
                <w:lang w:val="ro-MD"/>
              </w:rPr>
              <w:t>2.1.5.Extinderea participării la rețele internaționale de schimb de informații</w:t>
            </w:r>
          </w:p>
        </w:tc>
        <w:tc>
          <w:tcPr>
            <w:tcW w:w="1842" w:type="dxa"/>
            <w:tcBorders>
              <w:top w:val="single" w:sz="6" w:space="0" w:color="000000"/>
              <w:left w:val="single" w:sz="6" w:space="0" w:color="000000"/>
            </w:tcBorders>
            <w:vAlign w:val="center"/>
          </w:tcPr>
          <w:p w14:paraId="4010D3CC" w14:textId="3FC93A8A" w:rsidR="000D4645" w:rsidRPr="00B22856" w:rsidRDefault="000D4645" w:rsidP="00741E5B">
            <w:pPr>
              <w:tabs>
                <w:tab w:val="left" w:pos="175"/>
              </w:tabs>
              <w:ind w:firstLine="0"/>
              <w:rPr>
                <w:rFonts w:cs="Arial"/>
                <w:sz w:val="18"/>
                <w:szCs w:val="18"/>
                <w:lang w:val="ro-MD"/>
              </w:rPr>
            </w:pPr>
            <w:r w:rsidRPr="00B22856">
              <w:rPr>
                <w:rFonts w:cs="Arial"/>
                <w:sz w:val="18"/>
                <w:szCs w:val="18"/>
                <w:lang w:val="ro-MD"/>
              </w:rPr>
              <w:t>1. Statut de observator atribuit la Rețeaua europeană de prevenire a criminalității (EUCPN)</w:t>
            </w:r>
          </w:p>
        </w:tc>
        <w:tc>
          <w:tcPr>
            <w:tcW w:w="991" w:type="dxa"/>
            <w:tcBorders>
              <w:top w:val="single" w:sz="6" w:space="0" w:color="000000"/>
              <w:right w:val="single" w:sz="6" w:space="0" w:color="000000"/>
            </w:tcBorders>
            <w:vAlign w:val="center"/>
          </w:tcPr>
          <w:p w14:paraId="609A1D83" w14:textId="77777777" w:rsidR="000D4645" w:rsidRPr="00B22856" w:rsidRDefault="000D4645" w:rsidP="00741E5B">
            <w:pPr>
              <w:ind w:firstLine="0"/>
              <w:rPr>
                <w:sz w:val="18"/>
                <w:szCs w:val="18"/>
                <w:lang w:val="ro-MD"/>
              </w:rPr>
            </w:pPr>
            <w:r w:rsidRPr="00B22856">
              <w:rPr>
                <w:sz w:val="18"/>
                <w:szCs w:val="18"/>
                <w:lang w:val="ro-MD"/>
              </w:rPr>
              <w:t>100,00</w:t>
            </w:r>
          </w:p>
        </w:tc>
        <w:tc>
          <w:tcPr>
            <w:tcW w:w="851" w:type="dxa"/>
            <w:vAlign w:val="center"/>
          </w:tcPr>
          <w:p w14:paraId="136B13B8" w14:textId="77777777" w:rsidR="000D4645" w:rsidRPr="00B22856" w:rsidRDefault="000D4645" w:rsidP="00741E5B">
            <w:pPr>
              <w:ind w:firstLine="0"/>
              <w:rPr>
                <w:sz w:val="18"/>
                <w:szCs w:val="18"/>
                <w:lang w:val="ro-MD"/>
              </w:rPr>
            </w:pPr>
            <w:r w:rsidRPr="00B22856">
              <w:rPr>
                <w:sz w:val="18"/>
                <w:szCs w:val="18"/>
                <w:lang w:val="ro-MD"/>
              </w:rPr>
              <w:t>-</w:t>
            </w:r>
          </w:p>
        </w:tc>
        <w:tc>
          <w:tcPr>
            <w:tcW w:w="991" w:type="dxa"/>
            <w:tcBorders>
              <w:top w:val="single" w:sz="4" w:space="0" w:color="auto"/>
            </w:tcBorders>
            <w:vAlign w:val="center"/>
          </w:tcPr>
          <w:p w14:paraId="0DE02741" w14:textId="77777777" w:rsidR="000D4645" w:rsidRPr="00B22856" w:rsidRDefault="000D4645" w:rsidP="00741E5B">
            <w:pPr>
              <w:ind w:firstLine="0"/>
              <w:rPr>
                <w:sz w:val="18"/>
                <w:szCs w:val="18"/>
                <w:lang w:val="ro-MD"/>
              </w:rPr>
            </w:pPr>
            <w:r w:rsidRPr="00B22856">
              <w:rPr>
                <w:sz w:val="18"/>
                <w:szCs w:val="18"/>
                <w:lang w:val="ro-MD"/>
              </w:rPr>
              <w:t>-</w:t>
            </w:r>
          </w:p>
        </w:tc>
        <w:tc>
          <w:tcPr>
            <w:tcW w:w="1139" w:type="dxa"/>
            <w:tcBorders>
              <w:top w:val="single" w:sz="4" w:space="0" w:color="auto"/>
            </w:tcBorders>
            <w:vAlign w:val="center"/>
          </w:tcPr>
          <w:p w14:paraId="6B4E9EEF" w14:textId="77777777" w:rsidR="000D4645" w:rsidRPr="00B22856" w:rsidRDefault="000D4645" w:rsidP="00741E5B">
            <w:pPr>
              <w:ind w:firstLine="0"/>
              <w:rPr>
                <w:sz w:val="18"/>
                <w:szCs w:val="18"/>
                <w:lang w:val="ro-MD"/>
              </w:rPr>
            </w:pPr>
            <w:r w:rsidRPr="00B22856">
              <w:rPr>
                <w:sz w:val="18"/>
                <w:szCs w:val="18"/>
                <w:lang w:val="ro-MD"/>
              </w:rPr>
              <w:t>2028</w:t>
            </w:r>
          </w:p>
          <w:p w14:paraId="42342B1D" w14:textId="77777777" w:rsidR="000D4645" w:rsidRPr="00B22856" w:rsidRDefault="000D4645" w:rsidP="00741E5B">
            <w:pPr>
              <w:ind w:firstLine="0"/>
              <w:rPr>
                <w:sz w:val="18"/>
                <w:szCs w:val="18"/>
                <w:lang w:val="ro-MD"/>
              </w:rPr>
            </w:pPr>
            <w:r w:rsidRPr="00B22856">
              <w:rPr>
                <w:sz w:val="18"/>
                <w:szCs w:val="18"/>
                <w:lang w:val="ro-MD"/>
              </w:rPr>
              <w:t>100,00</w:t>
            </w:r>
          </w:p>
        </w:tc>
        <w:tc>
          <w:tcPr>
            <w:tcW w:w="992" w:type="dxa"/>
            <w:gridSpan w:val="2"/>
            <w:tcBorders>
              <w:top w:val="single" w:sz="4" w:space="0" w:color="auto"/>
              <w:left w:val="single" w:sz="6" w:space="0" w:color="000000"/>
              <w:right w:val="single" w:sz="6" w:space="0" w:color="000000"/>
            </w:tcBorders>
            <w:vAlign w:val="center"/>
          </w:tcPr>
          <w:p w14:paraId="10F127C2" w14:textId="77777777" w:rsidR="000D4645" w:rsidRPr="00B22856" w:rsidRDefault="000D4645" w:rsidP="00741E5B">
            <w:pPr>
              <w:ind w:firstLine="0"/>
              <w:rPr>
                <w:sz w:val="18"/>
                <w:szCs w:val="18"/>
                <w:lang w:val="ro-MD"/>
              </w:rPr>
            </w:pPr>
            <w:r w:rsidRPr="00B22856">
              <w:rPr>
                <w:sz w:val="18"/>
                <w:szCs w:val="18"/>
                <w:lang w:val="ro-MD"/>
              </w:rPr>
              <w:t>35.02</w:t>
            </w:r>
          </w:p>
        </w:tc>
        <w:tc>
          <w:tcPr>
            <w:tcW w:w="850" w:type="dxa"/>
            <w:gridSpan w:val="2"/>
            <w:tcBorders>
              <w:top w:val="single" w:sz="4" w:space="0" w:color="auto"/>
              <w:left w:val="single" w:sz="6" w:space="0" w:color="000000"/>
              <w:right w:val="single" w:sz="6" w:space="0" w:color="000000"/>
            </w:tcBorders>
            <w:vAlign w:val="center"/>
          </w:tcPr>
          <w:p w14:paraId="0E8EF680" w14:textId="77777777" w:rsidR="000D4645" w:rsidRPr="00B22856" w:rsidRDefault="000D4645"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right w:val="single" w:sz="6" w:space="0" w:color="000000"/>
            </w:tcBorders>
            <w:vAlign w:val="center"/>
          </w:tcPr>
          <w:p w14:paraId="1D9348BF" w14:textId="77777777" w:rsidR="000D4645" w:rsidRPr="00B22856" w:rsidRDefault="000D4645"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right w:val="single" w:sz="6" w:space="0" w:color="000000"/>
            </w:tcBorders>
            <w:vAlign w:val="center"/>
          </w:tcPr>
          <w:p w14:paraId="365A7C5D" w14:textId="77777777" w:rsidR="000D4645" w:rsidRPr="00B22856" w:rsidRDefault="000D4645"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right w:val="single" w:sz="6" w:space="0" w:color="000000"/>
            </w:tcBorders>
            <w:vAlign w:val="center"/>
          </w:tcPr>
          <w:p w14:paraId="4861BF5F" w14:textId="77777777" w:rsidR="000D4645" w:rsidRPr="00B22856" w:rsidRDefault="000D4645"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right w:val="single" w:sz="6" w:space="0" w:color="000000"/>
            </w:tcBorders>
            <w:vAlign w:val="center"/>
          </w:tcPr>
          <w:p w14:paraId="68F77334" w14:textId="77777777" w:rsidR="000D4645" w:rsidRPr="00B22856" w:rsidRDefault="000D4645" w:rsidP="00741E5B">
            <w:pPr>
              <w:ind w:firstLine="0"/>
              <w:rPr>
                <w:sz w:val="18"/>
                <w:szCs w:val="18"/>
                <w:lang w:val="ro-MD"/>
              </w:rPr>
            </w:pPr>
            <w:r w:rsidRPr="00B22856">
              <w:rPr>
                <w:sz w:val="18"/>
                <w:szCs w:val="18"/>
                <w:lang w:val="ro-MD"/>
              </w:rPr>
              <w:t>-</w:t>
            </w:r>
          </w:p>
        </w:tc>
        <w:tc>
          <w:tcPr>
            <w:tcW w:w="992" w:type="dxa"/>
            <w:gridSpan w:val="2"/>
            <w:tcBorders>
              <w:top w:val="single" w:sz="4" w:space="0" w:color="auto"/>
              <w:left w:val="single" w:sz="6" w:space="0" w:color="000000"/>
              <w:right w:val="single" w:sz="6" w:space="0" w:color="000000"/>
            </w:tcBorders>
            <w:vAlign w:val="center"/>
          </w:tcPr>
          <w:p w14:paraId="780B8DF8" w14:textId="77777777" w:rsidR="000D4645" w:rsidRPr="00B22856" w:rsidRDefault="000D4645" w:rsidP="00741E5B">
            <w:pPr>
              <w:ind w:firstLine="0"/>
              <w:rPr>
                <w:rFonts w:cs="Arial"/>
                <w:sz w:val="18"/>
                <w:szCs w:val="18"/>
                <w:lang w:val="ro-MD"/>
              </w:rPr>
            </w:pPr>
            <w:r w:rsidRPr="00B22856">
              <w:rPr>
                <w:rFonts w:cs="Arial"/>
                <w:sz w:val="18"/>
                <w:szCs w:val="18"/>
                <w:lang w:val="ro-MD"/>
              </w:rPr>
              <w:t>Trimestrul IV, 2028</w:t>
            </w:r>
          </w:p>
          <w:p w14:paraId="6E525B80" w14:textId="77777777" w:rsidR="000D4645" w:rsidRPr="00B22856" w:rsidRDefault="000D4645" w:rsidP="00741E5B">
            <w:pPr>
              <w:ind w:firstLine="0"/>
              <w:rPr>
                <w:rFonts w:cs="Arial"/>
                <w:sz w:val="18"/>
                <w:szCs w:val="18"/>
                <w:lang w:val="ro-MD"/>
              </w:rPr>
            </w:pPr>
          </w:p>
          <w:p w14:paraId="688D39CE" w14:textId="77777777" w:rsidR="000D4645" w:rsidRPr="00B22856" w:rsidRDefault="000D4645" w:rsidP="00741E5B">
            <w:pPr>
              <w:ind w:firstLine="0"/>
              <w:rPr>
                <w:rFonts w:cs="Arial"/>
                <w:sz w:val="18"/>
                <w:szCs w:val="18"/>
                <w:lang w:val="ro-MD"/>
              </w:rPr>
            </w:pPr>
          </w:p>
          <w:p w14:paraId="0CEF7ADE" w14:textId="77777777" w:rsidR="000D4645" w:rsidRPr="00B22856" w:rsidRDefault="000D4645" w:rsidP="00741E5B">
            <w:pPr>
              <w:ind w:firstLine="0"/>
              <w:rPr>
                <w:rFonts w:cs="Arial"/>
                <w:sz w:val="18"/>
                <w:szCs w:val="18"/>
                <w:lang w:val="ro-MD"/>
              </w:rPr>
            </w:pPr>
          </w:p>
          <w:p w14:paraId="6A97ABAA" w14:textId="77777777" w:rsidR="000D4645" w:rsidRPr="00B22856" w:rsidRDefault="000D4645" w:rsidP="00741E5B">
            <w:pPr>
              <w:ind w:firstLine="0"/>
              <w:rPr>
                <w:sz w:val="18"/>
                <w:szCs w:val="18"/>
                <w:lang w:val="ro-MD"/>
              </w:rPr>
            </w:pPr>
          </w:p>
        </w:tc>
        <w:tc>
          <w:tcPr>
            <w:tcW w:w="1420" w:type="dxa"/>
            <w:vMerge w:val="restart"/>
            <w:tcBorders>
              <w:top w:val="single" w:sz="6" w:space="0" w:color="000000"/>
              <w:left w:val="single" w:sz="6" w:space="0" w:color="000000"/>
              <w:right w:val="single" w:sz="6" w:space="0" w:color="000000"/>
            </w:tcBorders>
            <w:vAlign w:val="center"/>
          </w:tcPr>
          <w:p w14:paraId="57A184E1" w14:textId="3F111694" w:rsidR="000D4645" w:rsidRPr="00B22856" w:rsidRDefault="000D4645" w:rsidP="00741E5B">
            <w:pPr>
              <w:ind w:firstLine="0"/>
              <w:rPr>
                <w:rFonts w:cs="Arial"/>
                <w:sz w:val="18"/>
                <w:szCs w:val="18"/>
                <w:lang w:val="ro-MD"/>
              </w:rPr>
            </w:pPr>
            <w:r w:rsidRPr="00B22856">
              <w:rPr>
                <w:rFonts w:cs="Arial"/>
                <w:sz w:val="18"/>
                <w:szCs w:val="18"/>
                <w:lang w:val="ro-MD"/>
              </w:rPr>
              <w:t>Ministerul Afacerilor Interne</w:t>
            </w:r>
          </w:p>
          <w:p w14:paraId="0D9BF307" w14:textId="77777777" w:rsidR="000D4645" w:rsidRPr="00B22856" w:rsidRDefault="000D4645" w:rsidP="00741E5B">
            <w:pPr>
              <w:ind w:firstLine="0"/>
              <w:rPr>
                <w:rFonts w:cs="Arial"/>
                <w:sz w:val="18"/>
                <w:szCs w:val="18"/>
                <w:lang w:val="ro-MD"/>
              </w:rPr>
            </w:pPr>
          </w:p>
          <w:p w14:paraId="6A7389B2" w14:textId="32C6FD0E" w:rsidR="000D4645" w:rsidRPr="00B22856" w:rsidRDefault="000D4645" w:rsidP="00741E5B">
            <w:pPr>
              <w:ind w:firstLine="0"/>
              <w:rPr>
                <w:sz w:val="18"/>
                <w:szCs w:val="18"/>
                <w:lang w:val="ro-MD"/>
              </w:rPr>
            </w:pPr>
          </w:p>
        </w:tc>
      </w:tr>
      <w:tr w:rsidR="00B22856" w:rsidRPr="00B22856" w14:paraId="600126B7" w14:textId="77777777" w:rsidTr="00741E5B">
        <w:trPr>
          <w:trHeight w:val="1411"/>
        </w:trPr>
        <w:tc>
          <w:tcPr>
            <w:tcW w:w="523" w:type="dxa"/>
            <w:vMerge/>
          </w:tcPr>
          <w:p w14:paraId="72B37210" w14:textId="77777777" w:rsidR="000D4645" w:rsidRPr="00B22856" w:rsidRDefault="000D4645"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692BB2A4" w14:textId="77777777" w:rsidR="000D4645" w:rsidRPr="00B22856" w:rsidRDefault="000D4645" w:rsidP="00741E5B">
            <w:pPr>
              <w:ind w:firstLine="0"/>
              <w:rPr>
                <w:rFonts w:cs="Arial"/>
                <w:sz w:val="18"/>
                <w:szCs w:val="18"/>
                <w:lang w:val="ro-MD"/>
              </w:rPr>
            </w:pPr>
          </w:p>
        </w:tc>
        <w:tc>
          <w:tcPr>
            <w:tcW w:w="1842" w:type="dxa"/>
            <w:tcBorders>
              <w:top w:val="single" w:sz="4" w:space="0" w:color="auto"/>
              <w:left w:val="single" w:sz="6" w:space="0" w:color="000000"/>
              <w:bottom w:val="single" w:sz="6" w:space="0" w:color="000000"/>
            </w:tcBorders>
            <w:vAlign w:val="center"/>
          </w:tcPr>
          <w:p w14:paraId="4C712DE5" w14:textId="77777777" w:rsidR="000D4645" w:rsidRPr="00B22856" w:rsidRDefault="000D4645" w:rsidP="00741E5B">
            <w:pPr>
              <w:tabs>
                <w:tab w:val="left" w:pos="184"/>
              </w:tabs>
              <w:ind w:firstLine="0"/>
              <w:rPr>
                <w:rFonts w:cs="Arial"/>
                <w:sz w:val="18"/>
                <w:szCs w:val="18"/>
                <w:lang w:val="ro-MD"/>
              </w:rPr>
            </w:pPr>
            <w:r w:rsidRPr="00B22856">
              <w:rPr>
                <w:rFonts w:cs="Arial"/>
                <w:sz w:val="18"/>
                <w:szCs w:val="18"/>
                <w:lang w:val="ro-MD"/>
              </w:rPr>
              <w:t>2. Schimb de informații realizat prin</w:t>
            </w:r>
          </w:p>
          <w:p w14:paraId="2CFA8EBF" w14:textId="77777777" w:rsidR="000D4645" w:rsidRPr="00B22856" w:rsidRDefault="000D4645" w:rsidP="00741E5B">
            <w:pPr>
              <w:ind w:firstLine="0"/>
              <w:rPr>
                <w:rFonts w:cs="Arial"/>
                <w:sz w:val="18"/>
                <w:szCs w:val="18"/>
                <w:lang w:val="ro-MD"/>
              </w:rPr>
            </w:pPr>
            <w:r w:rsidRPr="00B22856">
              <w:rPr>
                <w:rFonts w:cs="Arial"/>
                <w:sz w:val="18"/>
                <w:szCs w:val="18"/>
                <w:lang w:val="ro-MD"/>
              </w:rPr>
              <w:t>Rețeaua europeană de prevenire a criminalității (EUCPN)</w:t>
            </w:r>
          </w:p>
        </w:tc>
        <w:tc>
          <w:tcPr>
            <w:tcW w:w="991" w:type="dxa"/>
            <w:tcBorders>
              <w:top w:val="single" w:sz="4" w:space="0" w:color="auto"/>
              <w:bottom w:val="single" w:sz="6" w:space="0" w:color="000000"/>
              <w:right w:val="single" w:sz="6" w:space="0" w:color="000000"/>
            </w:tcBorders>
            <w:vAlign w:val="center"/>
          </w:tcPr>
          <w:p w14:paraId="23430616" w14:textId="77777777" w:rsidR="000D4645" w:rsidRPr="00B22856" w:rsidRDefault="000D4645" w:rsidP="00741E5B">
            <w:pPr>
              <w:ind w:firstLine="0"/>
              <w:rPr>
                <w:sz w:val="18"/>
                <w:szCs w:val="18"/>
                <w:lang w:val="ro-MD"/>
              </w:rPr>
            </w:pPr>
            <w:r w:rsidRPr="00B22856">
              <w:rPr>
                <w:sz w:val="18"/>
                <w:szCs w:val="18"/>
                <w:lang w:val="ro-MD"/>
              </w:rPr>
              <w:t>100,00</w:t>
            </w:r>
          </w:p>
        </w:tc>
        <w:tc>
          <w:tcPr>
            <w:tcW w:w="851" w:type="dxa"/>
            <w:tcBorders>
              <w:top w:val="single" w:sz="4" w:space="0" w:color="auto"/>
            </w:tcBorders>
            <w:vAlign w:val="center"/>
          </w:tcPr>
          <w:p w14:paraId="5D4D4585" w14:textId="77777777" w:rsidR="000D4645" w:rsidRPr="00B22856" w:rsidRDefault="000D4645" w:rsidP="00741E5B">
            <w:pPr>
              <w:ind w:firstLine="0"/>
              <w:rPr>
                <w:sz w:val="18"/>
                <w:szCs w:val="18"/>
                <w:lang w:val="ro-MD"/>
              </w:rPr>
            </w:pPr>
            <w:r w:rsidRPr="00B22856">
              <w:rPr>
                <w:sz w:val="18"/>
                <w:szCs w:val="18"/>
                <w:lang w:val="ro-MD"/>
              </w:rPr>
              <w:t>100,00</w:t>
            </w:r>
          </w:p>
        </w:tc>
        <w:tc>
          <w:tcPr>
            <w:tcW w:w="991" w:type="dxa"/>
            <w:tcBorders>
              <w:top w:val="single" w:sz="4" w:space="0" w:color="auto"/>
            </w:tcBorders>
            <w:vAlign w:val="center"/>
          </w:tcPr>
          <w:p w14:paraId="7870DCC0" w14:textId="77777777" w:rsidR="000D4645" w:rsidRPr="00B22856" w:rsidRDefault="000D4645" w:rsidP="00741E5B">
            <w:pPr>
              <w:ind w:firstLine="0"/>
              <w:rPr>
                <w:sz w:val="18"/>
                <w:szCs w:val="18"/>
                <w:lang w:val="ro-MD"/>
              </w:rPr>
            </w:pPr>
            <w:r w:rsidRPr="00B22856">
              <w:rPr>
                <w:sz w:val="18"/>
                <w:szCs w:val="18"/>
                <w:lang w:val="ro-MD"/>
              </w:rPr>
              <w:t>-</w:t>
            </w:r>
          </w:p>
        </w:tc>
        <w:tc>
          <w:tcPr>
            <w:tcW w:w="1139" w:type="dxa"/>
            <w:tcBorders>
              <w:top w:val="single" w:sz="4" w:space="0" w:color="auto"/>
            </w:tcBorders>
            <w:vAlign w:val="center"/>
          </w:tcPr>
          <w:p w14:paraId="1CD19EFF" w14:textId="77777777" w:rsidR="000D4645" w:rsidRPr="00B22856" w:rsidRDefault="000D4645" w:rsidP="00741E5B">
            <w:pPr>
              <w:ind w:firstLine="0"/>
              <w:rPr>
                <w:sz w:val="18"/>
                <w:szCs w:val="18"/>
                <w:lang w:val="ro-MD"/>
              </w:rPr>
            </w:pPr>
            <w:r w:rsidRPr="00B22856">
              <w:rPr>
                <w:sz w:val="18"/>
                <w:szCs w:val="18"/>
                <w:lang w:val="ro-MD"/>
              </w:rPr>
              <w:t>-</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545582DB" w14:textId="77777777" w:rsidR="000D4645" w:rsidRPr="00B22856" w:rsidRDefault="000D4645" w:rsidP="00741E5B">
            <w:pPr>
              <w:ind w:firstLine="0"/>
              <w:rPr>
                <w:sz w:val="18"/>
                <w:szCs w:val="18"/>
                <w:lang w:val="ro-MD"/>
              </w:rPr>
            </w:pPr>
            <w:r w:rsidRPr="00B22856">
              <w:rPr>
                <w:sz w:val="18"/>
                <w:szCs w:val="18"/>
                <w:lang w:val="ro-MD"/>
              </w:rPr>
              <w:t>35.02</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6F89E5D8" w14:textId="77777777" w:rsidR="000D4645" w:rsidRPr="00B22856" w:rsidRDefault="000D4645"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18438AF4" w14:textId="77777777" w:rsidR="000D4645" w:rsidRPr="00B22856" w:rsidRDefault="000D4645"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7236734D" w14:textId="77777777" w:rsidR="000D4645" w:rsidRPr="00B22856" w:rsidRDefault="000D4645"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2DF247CF" w14:textId="77777777" w:rsidR="000D4645" w:rsidRPr="00B22856" w:rsidRDefault="000D4645"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42B9AD56" w14:textId="77777777" w:rsidR="000D4645" w:rsidRPr="00B22856" w:rsidRDefault="000D4645" w:rsidP="00741E5B">
            <w:pPr>
              <w:ind w:firstLine="0"/>
              <w:rPr>
                <w:sz w:val="18"/>
                <w:szCs w:val="18"/>
                <w:lang w:val="ro-MD"/>
              </w:rPr>
            </w:pPr>
            <w:r w:rsidRPr="00B22856">
              <w:rPr>
                <w:sz w:val="18"/>
                <w:szCs w:val="18"/>
                <w:lang w:val="ro-MD"/>
              </w:rPr>
              <w:t>100,00</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683B8D9D" w14:textId="77777777" w:rsidR="000D4645" w:rsidRPr="00B22856" w:rsidRDefault="000D4645" w:rsidP="00741E5B">
            <w:pPr>
              <w:ind w:firstLine="0"/>
              <w:rPr>
                <w:rFonts w:cs="Arial"/>
                <w:sz w:val="18"/>
                <w:szCs w:val="18"/>
                <w:lang w:val="ro-MD"/>
              </w:rPr>
            </w:pPr>
            <w:r w:rsidRPr="00B22856">
              <w:rPr>
                <w:rFonts w:cs="Arial"/>
                <w:sz w:val="18"/>
                <w:szCs w:val="18"/>
                <w:lang w:val="ro-MD"/>
              </w:rPr>
              <w:t>Trimestrul IV, 2030</w:t>
            </w:r>
          </w:p>
        </w:tc>
        <w:tc>
          <w:tcPr>
            <w:tcW w:w="1420" w:type="dxa"/>
            <w:vMerge/>
            <w:tcBorders>
              <w:left w:val="single" w:sz="6" w:space="0" w:color="000000"/>
              <w:bottom w:val="single" w:sz="6" w:space="0" w:color="000000"/>
              <w:right w:val="single" w:sz="6" w:space="0" w:color="000000"/>
            </w:tcBorders>
            <w:vAlign w:val="center"/>
          </w:tcPr>
          <w:p w14:paraId="4FB4A3EA" w14:textId="77777777" w:rsidR="000D4645" w:rsidRPr="00B22856" w:rsidRDefault="000D4645" w:rsidP="00741E5B">
            <w:pPr>
              <w:ind w:firstLine="0"/>
              <w:jc w:val="center"/>
              <w:rPr>
                <w:rFonts w:cs="Arial"/>
                <w:sz w:val="18"/>
                <w:szCs w:val="18"/>
                <w:lang w:val="ro-MD"/>
              </w:rPr>
            </w:pPr>
          </w:p>
        </w:tc>
      </w:tr>
      <w:tr w:rsidR="00B22856" w:rsidRPr="00B22856" w14:paraId="2455EED8" w14:textId="77777777" w:rsidTr="00741E5B">
        <w:trPr>
          <w:trHeight w:val="421"/>
        </w:trPr>
        <w:tc>
          <w:tcPr>
            <w:tcW w:w="16155" w:type="dxa"/>
            <w:gridSpan w:val="18"/>
            <w:shd w:val="clear" w:color="auto" w:fill="E2EFD9"/>
          </w:tcPr>
          <w:p w14:paraId="27372B19" w14:textId="0D7F5B27" w:rsidR="000D4645" w:rsidRPr="00B22856" w:rsidRDefault="000D4645" w:rsidP="00741E5B">
            <w:pPr>
              <w:ind w:firstLine="0"/>
              <w:jc w:val="center"/>
              <w:rPr>
                <w:rFonts w:eastAsia="DengXian Light"/>
                <w:b/>
                <w:bCs/>
                <w:kern w:val="2"/>
                <w:sz w:val="18"/>
                <w:szCs w:val="18"/>
                <w:lang w:val="ro-MD"/>
              </w:rPr>
            </w:pPr>
            <w:r w:rsidRPr="00B22856">
              <w:rPr>
                <w:rFonts w:eastAsia="DengXian Light"/>
                <w:b/>
                <w:bCs/>
                <w:kern w:val="2"/>
                <w:sz w:val="18"/>
                <w:szCs w:val="18"/>
                <w:lang w:val="ro-MD"/>
              </w:rPr>
              <w:t xml:space="preserve">Obiectiv specific nr. 2.2. </w:t>
            </w:r>
            <w:r w:rsidR="00D84841" w:rsidRPr="00B22856">
              <w:t xml:space="preserve"> </w:t>
            </w:r>
            <w:r w:rsidR="00D84841" w:rsidRPr="00B22856">
              <w:rPr>
                <w:rFonts w:eastAsia="DengXian Light"/>
                <w:b/>
                <w:bCs/>
                <w:kern w:val="2"/>
                <w:sz w:val="18"/>
                <w:szCs w:val="18"/>
                <w:lang w:val="ro-MD"/>
              </w:rPr>
              <w:t>Creșterea numărului de persoane identifica</w:t>
            </w:r>
            <w:r w:rsidR="008D6A4B">
              <w:rPr>
                <w:rFonts w:eastAsia="DengXian Light"/>
                <w:b/>
                <w:bCs/>
                <w:kern w:val="2"/>
                <w:sz w:val="18"/>
                <w:szCs w:val="18"/>
                <w:lang w:val="ro-MD"/>
              </w:rPr>
              <w:t>t</w:t>
            </w:r>
            <w:r w:rsidR="00D84841" w:rsidRPr="00B22856">
              <w:rPr>
                <w:rFonts w:eastAsia="DengXian Light"/>
                <w:b/>
                <w:bCs/>
                <w:kern w:val="2"/>
                <w:sz w:val="18"/>
                <w:szCs w:val="18"/>
                <w:lang w:val="ro-MD"/>
              </w:rPr>
              <w:t>e cu 15% urmare a documentării organizațiilor criminale/grupărilor criminale organizate întru reducerea activităților și influenței rețelelor de criminalitate organizată cu grad ridicat de risc până în 2030</w:t>
            </w:r>
          </w:p>
          <w:p w14:paraId="0A7D3826" w14:textId="77777777" w:rsidR="000D4645" w:rsidRPr="00B22856" w:rsidRDefault="000D4645" w:rsidP="00741E5B">
            <w:pPr>
              <w:ind w:firstLine="0"/>
              <w:jc w:val="center"/>
              <w:rPr>
                <w:rFonts w:eastAsia="DengXian Light"/>
                <w:b/>
                <w:bCs/>
                <w:kern w:val="2"/>
                <w:sz w:val="18"/>
                <w:szCs w:val="18"/>
                <w:lang w:val="ro-MD"/>
              </w:rPr>
            </w:pPr>
          </w:p>
          <w:p w14:paraId="00DFCA06" w14:textId="76E0CCEF" w:rsidR="000D4645" w:rsidRPr="00B22856" w:rsidRDefault="000D4645" w:rsidP="00741E5B">
            <w:pPr>
              <w:ind w:firstLine="0"/>
              <w:jc w:val="center"/>
              <w:rPr>
                <w:sz w:val="18"/>
                <w:szCs w:val="18"/>
                <w:lang w:val="ro-MD"/>
              </w:rPr>
            </w:pPr>
            <w:r w:rsidRPr="00B22856">
              <w:rPr>
                <w:rFonts w:eastAsia="DengXian Light"/>
                <w:b/>
                <w:bCs/>
                <w:kern w:val="2"/>
                <w:sz w:val="18"/>
                <w:szCs w:val="18"/>
                <w:lang w:val="ro-MD"/>
              </w:rPr>
              <w:t xml:space="preserve">Indicator de rezultat: </w:t>
            </w:r>
            <w:r w:rsidR="00D84841" w:rsidRPr="00B22856">
              <w:t xml:space="preserve"> </w:t>
            </w:r>
            <w:r w:rsidR="00D84841" w:rsidRPr="00B22856">
              <w:rPr>
                <w:rFonts w:eastAsia="DengXian Light"/>
                <w:b/>
                <w:bCs/>
                <w:kern w:val="2"/>
                <w:sz w:val="18"/>
                <w:szCs w:val="18"/>
                <w:lang w:val="ro-MD"/>
              </w:rPr>
              <w:t>Numărul de persoane identificate urmare a documentării organizațiilor criminale/grupărilor criminale organizate</w:t>
            </w:r>
          </w:p>
        </w:tc>
      </w:tr>
      <w:tr w:rsidR="00B22856" w:rsidRPr="00B22856" w14:paraId="68174DC1" w14:textId="77777777" w:rsidTr="00741E5B">
        <w:trPr>
          <w:trHeight w:val="1155"/>
        </w:trPr>
        <w:tc>
          <w:tcPr>
            <w:tcW w:w="523" w:type="dxa"/>
            <w:vMerge w:val="restart"/>
          </w:tcPr>
          <w:p w14:paraId="0FB8A3D2" w14:textId="77777777" w:rsidR="000D4645" w:rsidRPr="00B22856" w:rsidRDefault="000D4645" w:rsidP="00741E5B">
            <w:pPr>
              <w:ind w:firstLine="0"/>
              <w:rPr>
                <w:sz w:val="18"/>
                <w:szCs w:val="18"/>
                <w:lang w:val="ro-MD"/>
              </w:rPr>
            </w:pPr>
            <w:r w:rsidRPr="00B22856">
              <w:rPr>
                <w:sz w:val="18"/>
                <w:szCs w:val="18"/>
                <w:lang w:val="ro-MD"/>
              </w:rPr>
              <w:t>27</w:t>
            </w:r>
          </w:p>
        </w:tc>
        <w:tc>
          <w:tcPr>
            <w:tcW w:w="2157" w:type="dxa"/>
            <w:vMerge w:val="restart"/>
            <w:tcBorders>
              <w:top w:val="single" w:sz="6" w:space="0" w:color="000000"/>
              <w:left w:val="single" w:sz="6" w:space="0" w:color="000000"/>
              <w:right w:val="single" w:sz="6" w:space="0" w:color="000000"/>
            </w:tcBorders>
            <w:vAlign w:val="center"/>
          </w:tcPr>
          <w:p w14:paraId="39717BFB" w14:textId="77777777" w:rsidR="000D4645" w:rsidRPr="00B22856" w:rsidRDefault="000D4645" w:rsidP="00741E5B">
            <w:pPr>
              <w:ind w:firstLine="0"/>
              <w:rPr>
                <w:rFonts w:cs="Arial"/>
                <w:sz w:val="18"/>
                <w:szCs w:val="18"/>
                <w:lang w:val="ro-MD"/>
              </w:rPr>
            </w:pPr>
            <w:r w:rsidRPr="00B22856">
              <w:rPr>
                <w:rFonts w:cs="Arial"/>
                <w:sz w:val="18"/>
                <w:szCs w:val="18"/>
                <w:lang w:val="ro-MD"/>
              </w:rPr>
              <w:t>2.2.1.Organizarea de sesiuni de formare pentru consolidarea capacităților profesionale ale părților implicate în combaterea criminalității organizate, cu privire la metodele moderne de identificare (documentare) a acestor infracțiuni</w:t>
            </w:r>
          </w:p>
        </w:tc>
        <w:tc>
          <w:tcPr>
            <w:tcW w:w="1842" w:type="dxa"/>
            <w:vMerge w:val="restart"/>
            <w:tcBorders>
              <w:top w:val="single" w:sz="6" w:space="0" w:color="000000"/>
              <w:left w:val="single" w:sz="6" w:space="0" w:color="000000"/>
            </w:tcBorders>
            <w:vAlign w:val="center"/>
          </w:tcPr>
          <w:p w14:paraId="51AE0F5B" w14:textId="77777777" w:rsidR="000D4645" w:rsidRPr="00B22856" w:rsidRDefault="000D4645" w:rsidP="00741E5B">
            <w:pPr>
              <w:ind w:firstLine="0"/>
              <w:rPr>
                <w:rFonts w:cs="Arial"/>
                <w:sz w:val="18"/>
                <w:szCs w:val="18"/>
                <w:lang w:val="ro-MD"/>
              </w:rPr>
            </w:pPr>
            <w:r w:rsidRPr="00B22856">
              <w:rPr>
                <w:rFonts w:cs="Arial"/>
                <w:sz w:val="18"/>
                <w:szCs w:val="18"/>
                <w:lang w:val="ro-MD"/>
              </w:rPr>
              <w:t>1.Minim 1 instruire organizată anual</w:t>
            </w:r>
          </w:p>
          <w:p w14:paraId="1D8FFD03" w14:textId="77777777" w:rsidR="000D4645" w:rsidRPr="00B22856" w:rsidRDefault="000D4645" w:rsidP="00741E5B">
            <w:pPr>
              <w:ind w:firstLine="0"/>
              <w:rPr>
                <w:rFonts w:cs="Arial"/>
                <w:sz w:val="18"/>
                <w:szCs w:val="18"/>
                <w:lang w:val="ro-MD"/>
              </w:rPr>
            </w:pPr>
          </w:p>
          <w:p w14:paraId="37EA2598" w14:textId="77777777" w:rsidR="000D4645" w:rsidRPr="00B22856" w:rsidRDefault="000D4645" w:rsidP="00741E5B">
            <w:pPr>
              <w:ind w:firstLine="0"/>
              <w:rPr>
                <w:rFonts w:cs="Arial"/>
                <w:sz w:val="18"/>
                <w:szCs w:val="18"/>
                <w:lang w:val="ro-MD"/>
              </w:rPr>
            </w:pPr>
            <w:r w:rsidRPr="00B22856">
              <w:rPr>
                <w:rFonts w:cs="Arial"/>
                <w:sz w:val="18"/>
                <w:szCs w:val="18"/>
                <w:lang w:val="ro-MD"/>
              </w:rPr>
              <w:t>2.Minim 20 persoane instruite, cu dezagregarea acestora pe gen</w:t>
            </w:r>
          </w:p>
        </w:tc>
        <w:tc>
          <w:tcPr>
            <w:tcW w:w="991" w:type="dxa"/>
            <w:vMerge w:val="restart"/>
            <w:tcBorders>
              <w:top w:val="single" w:sz="6" w:space="0" w:color="000000"/>
              <w:right w:val="single" w:sz="6" w:space="0" w:color="000000"/>
            </w:tcBorders>
            <w:vAlign w:val="center"/>
          </w:tcPr>
          <w:p w14:paraId="2CB11954" w14:textId="77777777" w:rsidR="000D4645" w:rsidRPr="00B22856" w:rsidRDefault="000D4645" w:rsidP="00741E5B">
            <w:pPr>
              <w:ind w:firstLine="0"/>
              <w:rPr>
                <w:sz w:val="18"/>
                <w:szCs w:val="18"/>
                <w:lang w:val="ro-MD"/>
              </w:rPr>
            </w:pPr>
            <w:r w:rsidRPr="00B22856">
              <w:rPr>
                <w:sz w:val="18"/>
                <w:szCs w:val="18"/>
                <w:lang w:val="ro-MD"/>
              </w:rPr>
              <w:t>300,00</w:t>
            </w:r>
          </w:p>
        </w:tc>
        <w:tc>
          <w:tcPr>
            <w:tcW w:w="851" w:type="dxa"/>
            <w:vMerge w:val="restart"/>
            <w:tcBorders>
              <w:top w:val="single" w:sz="6" w:space="0" w:color="000000"/>
              <w:left w:val="single" w:sz="6" w:space="0" w:color="000000"/>
              <w:right w:val="single" w:sz="6" w:space="0" w:color="000000"/>
            </w:tcBorders>
            <w:vAlign w:val="center"/>
          </w:tcPr>
          <w:p w14:paraId="21256E94" w14:textId="77777777" w:rsidR="000D4645" w:rsidRPr="00B22856" w:rsidRDefault="000D4645" w:rsidP="00741E5B">
            <w:pPr>
              <w:ind w:firstLine="0"/>
              <w:rPr>
                <w:sz w:val="18"/>
                <w:szCs w:val="18"/>
                <w:lang w:val="ro-MD"/>
              </w:rPr>
            </w:pPr>
            <w:r w:rsidRPr="00B22856">
              <w:rPr>
                <w:rFonts w:cs="Arial"/>
                <w:sz w:val="18"/>
                <w:szCs w:val="18"/>
                <w:lang w:val="ro-MD"/>
              </w:rPr>
              <w:t>300,00</w:t>
            </w:r>
          </w:p>
        </w:tc>
        <w:tc>
          <w:tcPr>
            <w:tcW w:w="991" w:type="dxa"/>
            <w:vMerge w:val="restart"/>
            <w:vAlign w:val="center"/>
          </w:tcPr>
          <w:p w14:paraId="340FED0C" w14:textId="77777777" w:rsidR="000D4645" w:rsidRPr="00B22856" w:rsidRDefault="000D4645" w:rsidP="00741E5B">
            <w:pPr>
              <w:ind w:firstLine="0"/>
              <w:rPr>
                <w:sz w:val="18"/>
                <w:szCs w:val="18"/>
                <w:lang w:val="ro-MD"/>
              </w:rPr>
            </w:pPr>
            <w:r w:rsidRPr="00B22856">
              <w:rPr>
                <w:sz w:val="18"/>
                <w:szCs w:val="18"/>
                <w:lang w:val="ro-MD"/>
              </w:rPr>
              <w:t>-</w:t>
            </w:r>
          </w:p>
        </w:tc>
        <w:tc>
          <w:tcPr>
            <w:tcW w:w="1139" w:type="dxa"/>
            <w:vMerge w:val="restart"/>
            <w:vAlign w:val="center"/>
          </w:tcPr>
          <w:p w14:paraId="6205B18F" w14:textId="77777777" w:rsidR="000D4645" w:rsidRPr="00B22856" w:rsidRDefault="000D4645"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4A7E0AD1" w14:textId="77777777" w:rsidR="000D4645" w:rsidRPr="00B22856" w:rsidRDefault="000D4645" w:rsidP="00741E5B">
            <w:pPr>
              <w:ind w:firstLine="0"/>
              <w:rPr>
                <w:sz w:val="18"/>
                <w:szCs w:val="18"/>
                <w:lang w:val="ro-MD"/>
              </w:rPr>
            </w:pPr>
            <w:r w:rsidRPr="00B22856">
              <w:rPr>
                <w:sz w:val="18"/>
                <w:szCs w:val="18"/>
                <w:lang w:val="ro-MD"/>
              </w:rPr>
              <w:t>40.12</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6071CAB1" w14:textId="2FDBE90B" w:rsidR="000D4645" w:rsidRPr="00B22856" w:rsidRDefault="005769B1" w:rsidP="00741E5B">
            <w:pPr>
              <w:ind w:firstLine="0"/>
              <w:rPr>
                <w:sz w:val="18"/>
                <w:szCs w:val="18"/>
                <w:lang w:val="ro-MD"/>
              </w:rPr>
            </w:pPr>
            <w:r w:rsidRPr="00B22856">
              <w:rPr>
                <w:sz w:val="18"/>
                <w:szCs w:val="18"/>
                <w:lang w:val="ro-MD"/>
              </w:rPr>
              <w:t>75</w:t>
            </w:r>
            <w:r w:rsidR="000D4645" w:rsidRPr="00B22856">
              <w:rPr>
                <w:sz w:val="18"/>
                <w:szCs w:val="18"/>
                <w:lang w:val="ro-MD"/>
              </w:rPr>
              <w:t>,00</w:t>
            </w:r>
          </w:p>
        </w:tc>
        <w:tc>
          <w:tcPr>
            <w:tcW w:w="851" w:type="dxa"/>
            <w:tcBorders>
              <w:top w:val="single" w:sz="6" w:space="0" w:color="000000"/>
              <w:left w:val="single" w:sz="6" w:space="0" w:color="000000"/>
              <w:bottom w:val="single" w:sz="4" w:space="0" w:color="auto"/>
              <w:right w:val="single" w:sz="6" w:space="0" w:color="000000"/>
            </w:tcBorders>
            <w:vAlign w:val="center"/>
          </w:tcPr>
          <w:p w14:paraId="0879CF2E" w14:textId="5CE32A64" w:rsidR="000D4645" w:rsidRPr="00B22856" w:rsidRDefault="005769B1" w:rsidP="00741E5B">
            <w:pPr>
              <w:ind w:firstLine="0"/>
              <w:rPr>
                <w:sz w:val="18"/>
                <w:szCs w:val="18"/>
                <w:lang w:val="ro-MD"/>
              </w:rPr>
            </w:pPr>
            <w:r w:rsidRPr="00B22856">
              <w:rPr>
                <w:sz w:val="18"/>
                <w:szCs w:val="18"/>
                <w:lang w:val="ro-MD"/>
              </w:rPr>
              <w:t>75</w:t>
            </w:r>
            <w:r w:rsidR="000D4645" w:rsidRPr="00B22856">
              <w:rPr>
                <w:sz w:val="18"/>
                <w:szCs w:val="18"/>
                <w:lang w:val="ro-MD"/>
              </w:rPr>
              <w:t>,00</w:t>
            </w:r>
          </w:p>
        </w:tc>
        <w:tc>
          <w:tcPr>
            <w:tcW w:w="850" w:type="dxa"/>
            <w:tcBorders>
              <w:top w:val="single" w:sz="6" w:space="0" w:color="000000"/>
              <w:left w:val="single" w:sz="6" w:space="0" w:color="000000"/>
              <w:bottom w:val="single" w:sz="4" w:space="0" w:color="auto"/>
              <w:right w:val="single" w:sz="6" w:space="0" w:color="000000"/>
            </w:tcBorders>
            <w:vAlign w:val="center"/>
          </w:tcPr>
          <w:p w14:paraId="440DDA3F" w14:textId="77777777" w:rsidR="000D4645" w:rsidRPr="00B22856" w:rsidRDefault="000D4645"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627A881D" w14:textId="77777777" w:rsidR="000D4645" w:rsidRPr="00B22856" w:rsidRDefault="000D4645"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11C4A996" w14:textId="77777777" w:rsidR="000D4645" w:rsidRPr="00B22856" w:rsidRDefault="000D4645" w:rsidP="00741E5B">
            <w:pPr>
              <w:ind w:firstLine="0"/>
              <w:rPr>
                <w:sz w:val="18"/>
                <w:szCs w:val="18"/>
                <w:lang w:val="ro-MD"/>
              </w:rPr>
            </w:pPr>
            <w:r w:rsidRPr="00B22856">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40AAAC4B" w14:textId="77777777" w:rsidR="000D4645" w:rsidRPr="00B22856" w:rsidRDefault="000D4645" w:rsidP="00741E5B">
            <w:pPr>
              <w:ind w:firstLine="0"/>
              <w:rPr>
                <w:rFonts w:cs="Arial"/>
                <w:sz w:val="18"/>
                <w:szCs w:val="18"/>
                <w:lang w:val="ro-MD"/>
              </w:rPr>
            </w:pPr>
            <w:r w:rsidRPr="00B22856">
              <w:rPr>
                <w:rFonts w:cs="Arial"/>
                <w:sz w:val="18"/>
                <w:szCs w:val="18"/>
                <w:lang w:val="ro-MD"/>
              </w:rPr>
              <w:t>Trimestrul IV, 2026</w:t>
            </w:r>
          </w:p>
          <w:p w14:paraId="6EA09A0D" w14:textId="77777777" w:rsidR="000D4645" w:rsidRPr="00B22856" w:rsidRDefault="000D4645" w:rsidP="00741E5B">
            <w:pPr>
              <w:ind w:firstLine="0"/>
              <w:rPr>
                <w:sz w:val="18"/>
                <w:szCs w:val="18"/>
                <w:lang w:val="ro-MD"/>
              </w:rPr>
            </w:pPr>
            <w:r w:rsidRPr="00B22856">
              <w:rPr>
                <w:rFonts w:cs="Arial"/>
                <w:sz w:val="18"/>
                <w:szCs w:val="18"/>
                <w:lang w:val="ro-MD"/>
              </w:rPr>
              <w:t>Trimestrul IV, 2027</w:t>
            </w:r>
          </w:p>
        </w:tc>
        <w:tc>
          <w:tcPr>
            <w:tcW w:w="1420" w:type="dxa"/>
            <w:tcBorders>
              <w:top w:val="single" w:sz="6" w:space="0" w:color="000000"/>
              <w:left w:val="single" w:sz="6" w:space="0" w:color="000000"/>
              <w:bottom w:val="single" w:sz="4" w:space="0" w:color="auto"/>
              <w:right w:val="single" w:sz="6" w:space="0" w:color="000000"/>
            </w:tcBorders>
            <w:vAlign w:val="center"/>
          </w:tcPr>
          <w:p w14:paraId="150B7331" w14:textId="77777777" w:rsidR="000D4645" w:rsidRPr="00B22856" w:rsidRDefault="000D4645" w:rsidP="00741E5B">
            <w:pPr>
              <w:ind w:firstLine="0"/>
              <w:rPr>
                <w:rFonts w:cs="Arial"/>
                <w:sz w:val="18"/>
                <w:szCs w:val="18"/>
                <w:lang w:val="ro-MD"/>
              </w:rPr>
            </w:pPr>
          </w:p>
          <w:p w14:paraId="2242D8A4" w14:textId="5CB7DFA4" w:rsidR="000D4645" w:rsidRPr="00B22856" w:rsidRDefault="000D4645" w:rsidP="00741E5B">
            <w:pPr>
              <w:ind w:firstLine="0"/>
              <w:rPr>
                <w:rFonts w:cs="Arial"/>
                <w:sz w:val="18"/>
                <w:szCs w:val="18"/>
                <w:lang w:val="ro-MD"/>
              </w:rPr>
            </w:pPr>
            <w:r w:rsidRPr="00B22856">
              <w:rPr>
                <w:rFonts w:cs="Arial"/>
                <w:sz w:val="18"/>
                <w:szCs w:val="18"/>
                <w:lang w:val="ro-MD"/>
              </w:rPr>
              <w:t>Institutul Național al Justiției</w:t>
            </w:r>
          </w:p>
          <w:p w14:paraId="797DBF0D" w14:textId="26061013" w:rsidR="000D4645" w:rsidRPr="00B22856" w:rsidRDefault="000D4645" w:rsidP="00741E5B">
            <w:pPr>
              <w:ind w:firstLine="0"/>
              <w:rPr>
                <w:rFonts w:cs="Arial"/>
                <w:sz w:val="18"/>
                <w:szCs w:val="18"/>
                <w:lang w:val="ro-MD"/>
              </w:rPr>
            </w:pPr>
          </w:p>
        </w:tc>
      </w:tr>
      <w:tr w:rsidR="00B22856" w:rsidRPr="00B22856" w14:paraId="75C78BB5" w14:textId="77777777" w:rsidTr="00741E5B">
        <w:trPr>
          <w:trHeight w:val="915"/>
        </w:trPr>
        <w:tc>
          <w:tcPr>
            <w:tcW w:w="523" w:type="dxa"/>
            <w:vMerge/>
          </w:tcPr>
          <w:p w14:paraId="600B1A8A" w14:textId="77777777" w:rsidR="005769B1" w:rsidRPr="00B22856" w:rsidRDefault="005769B1"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25061972" w14:textId="77777777" w:rsidR="005769B1" w:rsidRPr="00B22856" w:rsidRDefault="005769B1" w:rsidP="00741E5B">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760AE0CF" w14:textId="77777777" w:rsidR="005769B1" w:rsidRPr="00B22856" w:rsidRDefault="005769B1" w:rsidP="00741E5B">
            <w:pPr>
              <w:ind w:firstLine="0"/>
              <w:rPr>
                <w:rFonts w:cs="Arial"/>
                <w:sz w:val="18"/>
                <w:szCs w:val="18"/>
                <w:lang w:val="ro-MD"/>
              </w:rPr>
            </w:pPr>
          </w:p>
        </w:tc>
        <w:tc>
          <w:tcPr>
            <w:tcW w:w="991" w:type="dxa"/>
            <w:vMerge/>
            <w:tcBorders>
              <w:bottom w:val="single" w:sz="6" w:space="0" w:color="000000"/>
              <w:right w:val="single" w:sz="6" w:space="0" w:color="000000"/>
            </w:tcBorders>
            <w:vAlign w:val="center"/>
          </w:tcPr>
          <w:p w14:paraId="1A5F6075" w14:textId="77777777" w:rsidR="005769B1" w:rsidRPr="00B22856" w:rsidRDefault="005769B1" w:rsidP="00741E5B">
            <w:pPr>
              <w:rPr>
                <w:sz w:val="18"/>
                <w:szCs w:val="18"/>
                <w:lang w:val="ro-MD"/>
              </w:rPr>
            </w:pPr>
          </w:p>
        </w:tc>
        <w:tc>
          <w:tcPr>
            <w:tcW w:w="851" w:type="dxa"/>
            <w:vMerge/>
            <w:tcBorders>
              <w:left w:val="single" w:sz="6" w:space="0" w:color="000000"/>
              <w:bottom w:val="single" w:sz="6" w:space="0" w:color="000000"/>
              <w:right w:val="single" w:sz="6" w:space="0" w:color="000000"/>
            </w:tcBorders>
            <w:vAlign w:val="center"/>
          </w:tcPr>
          <w:p w14:paraId="58043AB3" w14:textId="77777777" w:rsidR="005769B1" w:rsidRPr="00B22856" w:rsidRDefault="005769B1" w:rsidP="00741E5B">
            <w:pPr>
              <w:rPr>
                <w:rFonts w:cs="Arial"/>
                <w:sz w:val="18"/>
                <w:szCs w:val="18"/>
                <w:lang w:val="ro-MD"/>
              </w:rPr>
            </w:pPr>
          </w:p>
        </w:tc>
        <w:tc>
          <w:tcPr>
            <w:tcW w:w="991" w:type="dxa"/>
            <w:vMerge/>
            <w:vAlign w:val="center"/>
          </w:tcPr>
          <w:p w14:paraId="354CC8D5" w14:textId="77777777" w:rsidR="005769B1" w:rsidRPr="00B22856" w:rsidRDefault="005769B1" w:rsidP="00741E5B">
            <w:pPr>
              <w:rPr>
                <w:sz w:val="18"/>
                <w:szCs w:val="18"/>
                <w:lang w:val="ro-MD"/>
              </w:rPr>
            </w:pPr>
          </w:p>
        </w:tc>
        <w:tc>
          <w:tcPr>
            <w:tcW w:w="1139" w:type="dxa"/>
            <w:vMerge/>
            <w:vAlign w:val="center"/>
          </w:tcPr>
          <w:p w14:paraId="5DC16B1E" w14:textId="77777777" w:rsidR="005769B1" w:rsidRPr="00B22856" w:rsidRDefault="005769B1" w:rsidP="00741E5B">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603752A3" w14:textId="25BF6240" w:rsidR="005769B1" w:rsidRPr="00B22856" w:rsidRDefault="0002605C" w:rsidP="00741E5B">
            <w:pPr>
              <w:ind w:firstLine="0"/>
              <w:rPr>
                <w:sz w:val="18"/>
                <w:szCs w:val="18"/>
                <w:lang w:val="ro-MD"/>
              </w:rPr>
            </w:pPr>
            <w:r w:rsidRPr="00B22856">
              <w:rPr>
                <w:sz w:val="18"/>
                <w:szCs w:val="18"/>
                <w:lang w:val="ro-MD"/>
              </w:rPr>
              <w:t>40.19</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456A10E7" w14:textId="15597C77" w:rsidR="005769B1" w:rsidRPr="00B22856" w:rsidRDefault="005769B1" w:rsidP="00741E5B">
            <w:pPr>
              <w:ind w:firstLine="0"/>
              <w:rPr>
                <w:sz w:val="18"/>
                <w:szCs w:val="18"/>
                <w:lang w:val="ro-MD"/>
              </w:rPr>
            </w:pPr>
            <w:r w:rsidRPr="00B22856">
              <w:rPr>
                <w:sz w:val="18"/>
                <w:szCs w:val="18"/>
                <w:lang w:val="ro-MD"/>
              </w:rPr>
              <w:t>75,00</w:t>
            </w:r>
          </w:p>
        </w:tc>
        <w:tc>
          <w:tcPr>
            <w:tcW w:w="851" w:type="dxa"/>
            <w:tcBorders>
              <w:top w:val="single" w:sz="6" w:space="0" w:color="000000"/>
              <w:left w:val="single" w:sz="6" w:space="0" w:color="000000"/>
              <w:bottom w:val="single" w:sz="4" w:space="0" w:color="auto"/>
              <w:right w:val="single" w:sz="6" w:space="0" w:color="000000"/>
            </w:tcBorders>
            <w:vAlign w:val="center"/>
          </w:tcPr>
          <w:p w14:paraId="11175805" w14:textId="2508A1E5" w:rsidR="005769B1" w:rsidRPr="00B22856" w:rsidRDefault="005769B1" w:rsidP="00741E5B">
            <w:pPr>
              <w:ind w:firstLine="0"/>
              <w:rPr>
                <w:sz w:val="18"/>
                <w:szCs w:val="18"/>
                <w:lang w:val="ro-MD"/>
              </w:rPr>
            </w:pPr>
            <w:r w:rsidRPr="00B22856">
              <w:rPr>
                <w:sz w:val="18"/>
                <w:szCs w:val="18"/>
                <w:lang w:val="ro-MD"/>
              </w:rPr>
              <w:t>75,00</w:t>
            </w:r>
          </w:p>
        </w:tc>
        <w:tc>
          <w:tcPr>
            <w:tcW w:w="850" w:type="dxa"/>
            <w:tcBorders>
              <w:top w:val="single" w:sz="4" w:space="0" w:color="auto"/>
              <w:left w:val="single" w:sz="6" w:space="0" w:color="000000"/>
              <w:bottom w:val="single" w:sz="6" w:space="0" w:color="000000"/>
              <w:right w:val="single" w:sz="6" w:space="0" w:color="000000"/>
            </w:tcBorders>
            <w:vAlign w:val="center"/>
          </w:tcPr>
          <w:p w14:paraId="47987316" w14:textId="455699DE" w:rsidR="005769B1" w:rsidRPr="00B22856" w:rsidRDefault="00D97A58"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3E83E078" w14:textId="2659B417" w:rsidR="005769B1" w:rsidRPr="00B22856" w:rsidRDefault="00D97A58"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64472E63" w14:textId="5A5E930C" w:rsidR="005769B1" w:rsidRPr="00B22856" w:rsidRDefault="00D97A58" w:rsidP="00741E5B">
            <w:pPr>
              <w:ind w:firstLine="0"/>
              <w:rPr>
                <w:sz w:val="18"/>
                <w:szCs w:val="18"/>
                <w:lang w:val="ro-MD"/>
              </w:rPr>
            </w:pPr>
            <w:r w:rsidRPr="00B22856">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19CB8128" w14:textId="77777777" w:rsidR="005769B1" w:rsidRPr="00B22856" w:rsidRDefault="005769B1" w:rsidP="00741E5B">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2F26924E" w14:textId="51A37A59" w:rsidR="005769B1" w:rsidRPr="00B22856" w:rsidRDefault="005769B1" w:rsidP="00741E5B">
            <w:pPr>
              <w:ind w:firstLine="0"/>
              <w:rPr>
                <w:rFonts w:cs="Arial"/>
                <w:sz w:val="18"/>
                <w:szCs w:val="18"/>
                <w:lang w:val="ro-MD"/>
              </w:rPr>
            </w:pPr>
            <w:r w:rsidRPr="00B22856">
              <w:rPr>
                <w:rFonts w:cs="Arial"/>
                <w:sz w:val="18"/>
                <w:szCs w:val="18"/>
                <w:lang w:val="ro-MD"/>
              </w:rPr>
              <w:t>Procuratura Generală</w:t>
            </w:r>
          </w:p>
        </w:tc>
      </w:tr>
      <w:tr w:rsidR="00B22856" w:rsidRPr="00B22856" w14:paraId="6301767A" w14:textId="77777777" w:rsidTr="00741E5B">
        <w:trPr>
          <w:trHeight w:val="421"/>
        </w:trPr>
        <w:tc>
          <w:tcPr>
            <w:tcW w:w="523" w:type="dxa"/>
          </w:tcPr>
          <w:p w14:paraId="610EE504" w14:textId="77777777" w:rsidR="005769B1" w:rsidRPr="00B22856" w:rsidRDefault="005769B1" w:rsidP="00741E5B">
            <w:pPr>
              <w:ind w:firstLine="0"/>
              <w:rPr>
                <w:sz w:val="18"/>
                <w:szCs w:val="18"/>
                <w:lang w:val="ro-MD"/>
              </w:rPr>
            </w:pPr>
            <w:r w:rsidRPr="00B22856">
              <w:rPr>
                <w:sz w:val="18"/>
                <w:szCs w:val="18"/>
                <w:lang w:val="ro-MD"/>
              </w:rPr>
              <w:t>28</w:t>
            </w:r>
          </w:p>
        </w:tc>
        <w:tc>
          <w:tcPr>
            <w:tcW w:w="2157" w:type="dxa"/>
            <w:tcBorders>
              <w:top w:val="single" w:sz="6" w:space="0" w:color="000000"/>
              <w:left w:val="single" w:sz="6" w:space="0" w:color="000000"/>
              <w:bottom w:val="single" w:sz="6" w:space="0" w:color="000000"/>
              <w:right w:val="single" w:sz="6" w:space="0" w:color="000000"/>
            </w:tcBorders>
            <w:vAlign w:val="center"/>
          </w:tcPr>
          <w:p w14:paraId="1374A69E" w14:textId="77777777" w:rsidR="005769B1" w:rsidRPr="00B22856" w:rsidRDefault="005769B1" w:rsidP="00741E5B">
            <w:pPr>
              <w:ind w:firstLine="0"/>
              <w:rPr>
                <w:rFonts w:cs="Arial"/>
                <w:bCs/>
                <w:sz w:val="18"/>
                <w:szCs w:val="18"/>
                <w:lang w:val="ro-MD"/>
              </w:rPr>
            </w:pPr>
            <w:r w:rsidRPr="00B22856">
              <w:rPr>
                <w:rFonts w:cs="Arial"/>
                <w:sz w:val="18"/>
                <w:szCs w:val="18"/>
                <w:lang w:val="ro-MD"/>
              </w:rPr>
              <w:t xml:space="preserve">2.2.2.Consolidarea capacităților prin implementarea soluțiilor de inteligență artificială și/sau software/instrumente specializate în domeniul OSINT (Open Source Intelligence) pentru a sprijini investigațiile și a optimiza eficiența </w:t>
            </w:r>
            <w:r w:rsidRPr="00B22856">
              <w:rPr>
                <w:rFonts w:cs="Arial"/>
                <w:sz w:val="18"/>
                <w:szCs w:val="18"/>
                <w:lang w:val="ro-MD"/>
              </w:rPr>
              <w:lastRenderedPageBreak/>
              <w:t>cazurilor în curs de desfășurare</w:t>
            </w:r>
          </w:p>
        </w:tc>
        <w:tc>
          <w:tcPr>
            <w:tcW w:w="1842" w:type="dxa"/>
            <w:tcBorders>
              <w:top w:val="single" w:sz="6" w:space="0" w:color="000000"/>
              <w:left w:val="single" w:sz="6" w:space="0" w:color="000000"/>
              <w:bottom w:val="single" w:sz="6" w:space="0" w:color="000000"/>
            </w:tcBorders>
            <w:vAlign w:val="center"/>
          </w:tcPr>
          <w:p w14:paraId="7D28BEE8" w14:textId="77777777" w:rsidR="005769B1" w:rsidRPr="00B22856" w:rsidRDefault="005769B1" w:rsidP="00741E5B">
            <w:pPr>
              <w:ind w:firstLine="0"/>
              <w:rPr>
                <w:rFonts w:cs="Arial"/>
                <w:sz w:val="18"/>
                <w:szCs w:val="18"/>
                <w:lang w:val="ro-MD"/>
              </w:rPr>
            </w:pPr>
            <w:r w:rsidRPr="00B22856">
              <w:rPr>
                <w:rFonts w:cs="Arial"/>
                <w:sz w:val="18"/>
                <w:szCs w:val="18"/>
                <w:lang w:val="ro-MD"/>
              </w:rPr>
              <w:lastRenderedPageBreak/>
              <w:t>Numărul soluțiilor/instrumentelor implementate</w:t>
            </w:r>
          </w:p>
        </w:tc>
        <w:tc>
          <w:tcPr>
            <w:tcW w:w="991" w:type="dxa"/>
            <w:tcBorders>
              <w:top w:val="single" w:sz="6" w:space="0" w:color="000000"/>
              <w:bottom w:val="single" w:sz="6" w:space="0" w:color="000000"/>
              <w:right w:val="single" w:sz="6" w:space="0" w:color="000000"/>
            </w:tcBorders>
            <w:vAlign w:val="center"/>
          </w:tcPr>
          <w:p w14:paraId="1F30BD60" w14:textId="77777777" w:rsidR="005769B1" w:rsidRPr="00B22856" w:rsidRDefault="005769B1" w:rsidP="00741E5B">
            <w:pPr>
              <w:ind w:firstLine="0"/>
              <w:rPr>
                <w:sz w:val="18"/>
                <w:szCs w:val="18"/>
                <w:lang w:val="ro-MD"/>
              </w:rPr>
            </w:pPr>
            <w:r w:rsidRPr="00B22856">
              <w:rPr>
                <w:sz w:val="18"/>
                <w:szCs w:val="18"/>
                <w:lang w:val="ro-MD"/>
              </w:rPr>
              <w:t>100,00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2BDDBF5A" w14:textId="77777777" w:rsidR="005769B1" w:rsidRPr="00B22856" w:rsidRDefault="005769B1" w:rsidP="00741E5B">
            <w:pPr>
              <w:ind w:firstLine="0"/>
              <w:rPr>
                <w:sz w:val="18"/>
                <w:szCs w:val="18"/>
                <w:lang w:val="ro-MD"/>
              </w:rPr>
            </w:pPr>
            <w:r w:rsidRPr="00B22856">
              <w:rPr>
                <w:rFonts w:cs="Arial"/>
                <w:sz w:val="18"/>
                <w:szCs w:val="18"/>
                <w:lang w:val="ro-MD"/>
              </w:rPr>
              <w:t>100,00</w:t>
            </w:r>
          </w:p>
        </w:tc>
        <w:tc>
          <w:tcPr>
            <w:tcW w:w="991" w:type="dxa"/>
            <w:vAlign w:val="center"/>
          </w:tcPr>
          <w:p w14:paraId="7502B15D" w14:textId="77777777" w:rsidR="005769B1" w:rsidRPr="00B22856" w:rsidRDefault="005769B1" w:rsidP="00741E5B">
            <w:pPr>
              <w:ind w:firstLine="0"/>
              <w:rPr>
                <w:sz w:val="18"/>
                <w:szCs w:val="18"/>
                <w:lang w:val="ro-MD"/>
              </w:rPr>
            </w:pPr>
            <w:r w:rsidRPr="00B22856">
              <w:rPr>
                <w:sz w:val="18"/>
                <w:szCs w:val="18"/>
                <w:lang w:val="ro-MD"/>
              </w:rPr>
              <w:t>-</w:t>
            </w:r>
          </w:p>
        </w:tc>
        <w:tc>
          <w:tcPr>
            <w:tcW w:w="1139" w:type="dxa"/>
            <w:vAlign w:val="center"/>
          </w:tcPr>
          <w:p w14:paraId="035B3C8B" w14:textId="77777777" w:rsidR="005769B1" w:rsidRPr="00B22856" w:rsidRDefault="005769B1"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299E9D38" w14:textId="77777777" w:rsidR="005769B1" w:rsidRPr="00B22856" w:rsidRDefault="005769B1" w:rsidP="00741E5B">
            <w:pPr>
              <w:ind w:firstLine="0"/>
              <w:rPr>
                <w:sz w:val="18"/>
                <w:szCs w:val="18"/>
                <w:lang w:val="ro-MD"/>
              </w:rPr>
            </w:pPr>
            <w:r w:rsidRPr="00B22856">
              <w:rPr>
                <w:sz w:val="18"/>
                <w:szCs w:val="18"/>
                <w:lang w:val="ro-MD"/>
              </w:rPr>
              <w:t>35.05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4502283D" w14:textId="77777777" w:rsidR="005769B1" w:rsidRPr="00B22856" w:rsidRDefault="005769B1"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7ECE7D27" w14:textId="77777777" w:rsidR="005769B1" w:rsidRPr="00B22856" w:rsidRDefault="005769B1" w:rsidP="00741E5B">
            <w:pPr>
              <w:ind w:firstLine="0"/>
              <w:rPr>
                <w:sz w:val="18"/>
                <w:szCs w:val="18"/>
                <w:lang w:val="ro-MD"/>
              </w:rPr>
            </w:pPr>
            <w:r w:rsidRPr="00B22856">
              <w:rPr>
                <w:sz w:val="18"/>
                <w:szCs w:val="18"/>
                <w:lang w:val="ro-MD"/>
              </w:rPr>
              <w:t>100,00</w:t>
            </w:r>
          </w:p>
        </w:tc>
        <w:tc>
          <w:tcPr>
            <w:tcW w:w="850" w:type="dxa"/>
            <w:tcBorders>
              <w:top w:val="single" w:sz="6" w:space="0" w:color="000000"/>
              <w:left w:val="single" w:sz="6" w:space="0" w:color="000000"/>
              <w:bottom w:val="single" w:sz="6" w:space="0" w:color="000000"/>
              <w:right w:val="single" w:sz="6" w:space="0" w:color="000000"/>
            </w:tcBorders>
            <w:vAlign w:val="center"/>
          </w:tcPr>
          <w:p w14:paraId="52A44EEE" w14:textId="77777777" w:rsidR="005769B1" w:rsidRPr="00B22856" w:rsidRDefault="005769B1"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0474F3C8" w14:textId="77777777" w:rsidR="005769B1" w:rsidRPr="00B22856" w:rsidRDefault="005769B1"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15B8E1AD" w14:textId="77777777" w:rsidR="005769B1" w:rsidRPr="00B22856" w:rsidRDefault="005769B1"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70B66F27" w14:textId="77777777" w:rsidR="005769B1" w:rsidRPr="00B22856" w:rsidRDefault="005769B1" w:rsidP="00741E5B">
            <w:pPr>
              <w:ind w:firstLine="0"/>
              <w:rPr>
                <w:sz w:val="18"/>
                <w:szCs w:val="18"/>
                <w:lang w:val="ro-MD"/>
              </w:rPr>
            </w:pPr>
            <w:r w:rsidRPr="00B22856">
              <w:rPr>
                <w:rFonts w:cs="Arial"/>
                <w:sz w:val="18"/>
                <w:szCs w:val="18"/>
                <w:lang w:val="ro-MD"/>
              </w:rPr>
              <w:t>Trimestrul IV, 2027</w:t>
            </w:r>
          </w:p>
        </w:tc>
        <w:tc>
          <w:tcPr>
            <w:tcW w:w="1420" w:type="dxa"/>
            <w:tcBorders>
              <w:top w:val="single" w:sz="6" w:space="0" w:color="000000"/>
              <w:left w:val="single" w:sz="6" w:space="0" w:color="000000"/>
              <w:bottom w:val="single" w:sz="6" w:space="0" w:color="000000"/>
              <w:right w:val="single" w:sz="6" w:space="0" w:color="000000"/>
            </w:tcBorders>
            <w:vAlign w:val="center"/>
          </w:tcPr>
          <w:p w14:paraId="21D32C0C" w14:textId="77777777" w:rsidR="005769B1" w:rsidRPr="00B22856" w:rsidRDefault="005769B1" w:rsidP="00741E5B">
            <w:pPr>
              <w:ind w:firstLine="0"/>
              <w:rPr>
                <w:rFonts w:cs="Arial"/>
                <w:sz w:val="18"/>
                <w:szCs w:val="18"/>
                <w:lang w:val="ro-MD"/>
              </w:rPr>
            </w:pPr>
            <w:r w:rsidRPr="00B22856">
              <w:rPr>
                <w:rFonts w:cs="Arial"/>
                <w:sz w:val="18"/>
                <w:szCs w:val="18"/>
                <w:lang w:val="ro-MD"/>
              </w:rPr>
              <w:t>Ministerul Afacerilor</w:t>
            </w:r>
          </w:p>
          <w:p w14:paraId="3D4D8C05" w14:textId="77777777" w:rsidR="005769B1" w:rsidRPr="00B22856" w:rsidRDefault="005769B1" w:rsidP="00741E5B">
            <w:pPr>
              <w:ind w:firstLine="0"/>
              <w:rPr>
                <w:sz w:val="18"/>
                <w:szCs w:val="18"/>
                <w:lang w:val="ro-MD"/>
              </w:rPr>
            </w:pPr>
            <w:r w:rsidRPr="00B22856">
              <w:rPr>
                <w:rFonts w:cs="Arial"/>
                <w:sz w:val="18"/>
                <w:szCs w:val="18"/>
                <w:lang w:val="ro-MD"/>
              </w:rPr>
              <w:t>Interne</w:t>
            </w:r>
          </w:p>
        </w:tc>
      </w:tr>
      <w:tr w:rsidR="00B22856" w:rsidRPr="00B22856" w14:paraId="0634A4ED" w14:textId="77777777" w:rsidTr="00741E5B">
        <w:trPr>
          <w:trHeight w:val="641"/>
        </w:trPr>
        <w:tc>
          <w:tcPr>
            <w:tcW w:w="523" w:type="dxa"/>
            <w:vMerge w:val="restart"/>
          </w:tcPr>
          <w:p w14:paraId="4A2B1E48" w14:textId="77777777" w:rsidR="005769B1" w:rsidRPr="00B22856" w:rsidRDefault="005769B1" w:rsidP="00741E5B">
            <w:pPr>
              <w:ind w:firstLine="0"/>
              <w:rPr>
                <w:sz w:val="18"/>
                <w:szCs w:val="18"/>
                <w:lang w:val="ro-MD"/>
              </w:rPr>
            </w:pPr>
            <w:r w:rsidRPr="00B22856">
              <w:rPr>
                <w:sz w:val="18"/>
                <w:szCs w:val="18"/>
                <w:lang w:val="ro-MD"/>
              </w:rPr>
              <w:t>29</w:t>
            </w:r>
          </w:p>
        </w:tc>
        <w:tc>
          <w:tcPr>
            <w:tcW w:w="2157" w:type="dxa"/>
            <w:vMerge w:val="restart"/>
            <w:tcBorders>
              <w:top w:val="single" w:sz="6" w:space="0" w:color="000000"/>
              <w:left w:val="single" w:sz="6" w:space="0" w:color="000000"/>
              <w:right w:val="single" w:sz="6" w:space="0" w:color="000000"/>
            </w:tcBorders>
            <w:vAlign w:val="center"/>
          </w:tcPr>
          <w:p w14:paraId="73358293" w14:textId="77777777" w:rsidR="005769B1" w:rsidRPr="00B22856" w:rsidRDefault="005769B1" w:rsidP="00741E5B">
            <w:pPr>
              <w:ind w:firstLine="0"/>
              <w:rPr>
                <w:rFonts w:cs="Arial"/>
                <w:sz w:val="18"/>
                <w:szCs w:val="18"/>
                <w:lang w:val="ro-MD"/>
              </w:rPr>
            </w:pPr>
            <w:r w:rsidRPr="00B22856">
              <w:rPr>
                <w:rFonts w:cs="Arial"/>
                <w:sz w:val="18"/>
                <w:szCs w:val="18"/>
                <w:lang w:val="ro-MD"/>
              </w:rPr>
              <w:t>2.2.3.Elaborarea ghidului privind investigarea diferitelor tipuri de infracțiuni asociate criminalității organizate</w:t>
            </w:r>
          </w:p>
        </w:tc>
        <w:tc>
          <w:tcPr>
            <w:tcW w:w="1842" w:type="dxa"/>
            <w:vMerge w:val="restart"/>
            <w:tcBorders>
              <w:top w:val="single" w:sz="6" w:space="0" w:color="000000"/>
              <w:left w:val="single" w:sz="6" w:space="0" w:color="000000"/>
            </w:tcBorders>
            <w:vAlign w:val="center"/>
          </w:tcPr>
          <w:p w14:paraId="66DF3A1C" w14:textId="77777777" w:rsidR="005769B1" w:rsidRPr="00B22856" w:rsidRDefault="005769B1" w:rsidP="00741E5B">
            <w:pPr>
              <w:ind w:firstLine="0"/>
              <w:rPr>
                <w:rFonts w:cs="Arial"/>
                <w:sz w:val="18"/>
                <w:szCs w:val="18"/>
                <w:lang w:val="ro-MD"/>
              </w:rPr>
            </w:pPr>
            <w:r w:rsidRPr="00B22856">
              <w:rPr>
                <w:rFonts w:cs="Arial"/>
                <w:sz w:val="18"/>
                <w:szCs w:val="18"/>
                <w:lang w:val="ro-MD"/>
              </w:rPr>
              <w:t>Ghid elaborat și aprobat</w:t>
            </w:r>
          </w:p>
        </w:tc>
        <w:tc>
          <w:tcPr>
            <w:tcW w:w="991" w:type="dxa"/>
            <w:vMerge w:val="restart"/>
            <w:tcBorders>
              <w:top w:val="single" w:sz="6" w:space="0" w:color="000000"/>
              <w:right w:val="single" w:sz="6" w:space="0" w:color="000000"/>
            </w:tcBorders>
            <w:vAlign w:val="center"/>
          </w:tcPr>
          <w:p w14:paraId="1CC535FE" w14:textId="77777777" w:rsidR="005769B1" w:rsidRPr="00B22856" w:rsidRDefault="005769B1" w:rsidP="00741E5B">
            <w:pPr>
              <w:ind w:firstLine="0"/>
              <w:rPr>
                <w:sz w:val="18"/>
                <w:szCs w:val="18"/>
                <w:lang w:val="ro-MD"/>
              </w:rPr>
            </w:pPr>
            <w:r w:rsidRPr="00B22856">
              <w:rPr>
                <w:sz w:val="18"/>
                <w:szCs w:val="18"/>
                <w:lang w:val="ro-MD"/>
              </w:rPr>
              <w:t>100,00</w:t>
            </w:r>
          </w:p>
        </w:tc>
        <w:tc>
          <w:tcPr>
            <w:tcW w:w="851" w:type="dxa"/>
            <w:vMerge w:val="restart"/>
            <w:tcBorders>
              <w:top w:val="single" w:sz="6" w:space="0" w:color="000000"/>
              <w:left w:val="single" w:sz="6" w:space="0" w:color="000000"/>
              <w:right w:val="single" w:sz="6" w:space="0" w:color="000000"/>
            </w:tcBorders>
            <w:vAlign w:val="center"/>
          </w:tcPr>
          <w:p w14:paraId="54B50160" w14:textId="77777777" w:rsidR="005769B1" w:rsidRPr="00B22856" w:rsidRDefault="005769B1" w:rsidP="00741E5B">
            <w:pPr>
              <w:ind w:firstLine="0"/>
              <w:rPr>
                <w:sz w:val="18"/>
                <w:szCs w:val="18"/>
                <w:lang w:val="ro-MD"/>
              </w:rPr>
            </w:pPr>
            <w:r w:rsidRPr="00B22856">
              <w:rPr>
                <w:rFonts w:cs="Arial"/>
                <w:sz w:val="18"/>
                <w:szCs w:val="18"/>
                <w:lang w:val="ro-MD"/>
              </w:rPr>
              <w:t>100,00</w:t>
            </w:r>
          </w:p>
        </w:tc>
        <w:tc>
          <w:tcPr>
            <w:tcW w:w="991" w:type="dxa"/>
            <w:vMerge w:val="restart"/>
            <w:vAlign w:val="center"/>
          </w:tcPr>
          <w:p w14:paraId="3F02B13E" w14:textId="77777777" w:rsidR="005769B1" w:rsidRPr="00B22856" w:rsidRDefault="005769B1" w:rsidP="00741E5B">
            <w:pPr>
              <w:ind w:firstLine="0"/>
              <w:rPr>
                <w:sz w:val="18"/>
                <w:szCs w:val="18"/>
                <w:lang w:val="ro-MD"/>
              </w:rPr>
            </w:pPr>
            <w:r w:rsidRPr="00B22856">
              <w:rPr>
                <w:sz w:val="18"/>
                <w:szCs w:val="18"/>
                <w:lang w:val="ro-MD"/>
              </w:rPr>
              <w:t>-</w:t>
            </w:r>
          </w:p>
        </w:tc>
        <w:tc>
          <w:tcPr>
            <w:tcW w:w="1139" w:type="dxa"/>
            <w:vMerge w:val="restart"/>
            <w:vAlign w:val="center"/>
          </w:tcPr>
          <w:p w14:paraId="65566A8B" w14:textId="77777777" w:rsidR="005769B1" w:rsidRPr="00B22856" w:rsidRDefault="005769B1"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6AC093D7" w14:textId="77777777" w:rsidR="005769B1" w:rsidRPr="00B22856" w:rsidRDefault="005769B1" w:rsidP="00741E5B">
            <w:pPr>
              <w:ind w:firstLine="0"/>
              <w:rPr>
                <w:sz w:val="18"/>
                <w:szCs w:val="18"/>
                <w:lang w:val="ro-MD"/>
              </w:rPr>
            </w:pPr>
            <w:r w:rsidRPr="00B22856">
              <w:rPr>
                <w:sz w:val="18"/>
                <w:szCs w:val="18"/>
                <w:lang w:val="ro-MD"/>
              </w:rPr>
              <w:t>40.19</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78F497F6" w14:textId="0DC5FE36" w:rsidR="005769B1" w:rsidRPr="00B22856" w:rsidRDefault="0074293C" w:rsidP="00741E5B">
            <w:pPr>
              <w:ind w:firstLine="0"/>
              <w:rPr>
                <w:sz w:val="18"/>
                <w:szCs w:val="18"/>
                <w:lang w:val="ro-MD"/>
              </w:rPr>
            </w:pPr>
            <w:r w:rsidRPr="00B22856">
              <w:rPr>
                <w:sz w:val="18"/>
                <w:szCs w:val="18"/>
                <w:lang w:val="ro-MD"/>
              </w:rPr>
              <w:t>50</w:t>
            </w:r>
            <w:r w:rsidR="005769B1" w:rsidRPr="00B22856">
              <w:rPr>
                <w:sz w:val="18"/>
                <w:szCs w:val="18"/>
                <w:lang w:val="ro-MD"/>
              </w:rPr>
              <w:t>,00</w:t>
            </w:r>
          </w:p>
        </w:tc>
        <w:tc>
          <w:tcPr>
            <w:tcW w:w="851" w:type="dxa"/>
            <w:tcBorders>
              <w:top w:val="single" w:sz="6" w:space="0" w:color="000000"/>
              <w:left w:val="single" w:sz="6" w:space="0" w:color="000000"/>
              <w:bottom w:val="single" w:sz="4" w:space="0" w:color="auto"/>
              <w:right w:val="single" w:sz="6" w:space="0" w:color="000000"/>
            </w:tcBorders>
            <w:vAlign w:val="center"/>
          </w:tcPr>
          <w:p w14:paraId="5A76B80B" w14:textId="77777777" w:rsidR="005769B1" w:rsidRPr="00B22856" w:rsidRDefault="005769B1"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177F6B9E" w14:textId="77777777" w:rsidR="005769B1" w:rsidRPr="00B22856" w:rsidRDefault="005769B1"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0E505C46" w14:textId="77777777" w:rsidR="005769B1" w:rsidRPr="00B22856" w:rsidRDefault="005769B1"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3BF0B508" w14:textId="77777777" w:rsidR="005769B1" w:rsidRPr="00B22856" w:rsidRDefault="005769B1" w:rsidP="00741E5B">
            <w:pPr>
              <w:ind w:firstLine="0"/>
              <w:rPr>
                <w:sz w:val="18"/>
                <w:szCs w:val="18"/>
                <w:lang w:val="ro-MD"/>
              </w:rPr>
            </w:pPr>
            <w:r w:rsidRPr="00B22856">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1C5DD850" w14:textId="77777777" w:rsidR="005769B1" w:rsidRPr="00B22856" w:rsidRDefault="005769B1" w:rsidP="00741E5B">
            <w:pPr>
              <w:ind w:firstLine="0"/>
              <w:rPr>
                <w:sz w:val="18"/>
                <w:szCs w:val="18"/>
                <w:lang w:val="ro-MD"/>
              </w:rPr>
            </w:pPr>
            <w:r w:rsidRPr="00B22856">
              <w:rPr>
                <w:rFonts w:cs="Arial"/>
                <w:sz w:val="18"/>
                <w:szCs w:val="18"/>
                <w:lang w:val="ro-MD"/>
              </w:rPr>
              <w:t>Trimestrul IV, 2026</w:t>
            </w:r>
          </w:p>
        </w:tc>
        <w:tc>
          <w:tcPr>
            <w:tcW w:w="1420" w:type="dxa"/>
            <w:tcBorders>
              <w:top w:val="single" w:sz="6" w:space="0" w:color="000000"/>
              <w:left w:val="single" w:sz="6" w:space="0" w:color="000000"/>
              <w:bottom w:val="single" w:sz="4" w:space="0" w:color="auto"/>
              <w:right w:val="single" w:sz="6" w:space="0" w:color="000000"/>
            </w:tcBorders>
            <w:vAlign w:val="center"/>
          </w:tcPr>
          <w:p w14:paraId="55AA6D6C" w14:textId="1CDDBBB1" w:rsidR="005769B1" w:rsidRPr="00B22856" w:rsidRDefault="005769B1" w:rsidP="00741E5B">
            <w:pPr>
              <w:ind w:firstLine="0"/>
              <w:rPr>
                <w:rFonts w:cs="Arial"/>
                <w:sz w:val="18"/>
                <w:szCs w:val="18"/>
                <w:lang w:val="ro-MD"/>
              </w:rPr>
            </w:pPr>
            <w:r w:rsidRPr="00B22856">
              <w:rPr>
                <w:rFonts w:cs="Arial"/>
                <w:sz w:val="18"/>
                <w:szCs w:val="18"/>
                <w:lang w:val="ro-MD"/>
              </w:rPr>
              <w:t>Procuratura Generală</w:t>
            </w:r>
          </w:p>
        </w:tc>
      </w:tr>
      <w:tr w:rsidR="00B22856" w:rsidRPr="00B22856" w14:paraId="26E851A3" w14:textId="77777777" w:rsidTr="00741E5B">
        <w:trPr>
          <w:trHeight w:val="600"/>
        </w:trPr>
        <w:tc>
          <w:tcPr>
            <w:tcW w:w="523" w:type="dxa"/>
            <w:vMerge/>
          </w:tcPr>
          <w:p w14:paraId="20000B25" w14:textId="77777777" w:rsidR="005769B1" w:rsidRPr="00B22856" w:rsidRDefault="005769B1"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3CB8487C" w14:textId="77777777" w:rsidR="005769B1" w:rsidRPr="00B22856" w:rsidRDefault="005769B1" w:rsidP="00741E5B">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04C17FD0" w14:textId="77777777" w:rsidR="005769B1" w:rsidRPr="00B22856" w:rsidRDefault="005769B1" w:rsidP="00741E5B">
            <w:pPr>
              <w:rPr>
                <w:rFonts w:cs="Arial"/>
                <w:sz w:val="18"/>
                <w:szCs w:val="18"/>
                <w:lang w:val="ro-MD"/>
              </w:rPr>
            </w:pPr>
          </w:p>
        </w:tc>
        <w:tc>
          <w:tcPr>
            <w:tcW w:w="991" w:type="dxa"/>
            <w:vMerge/>
            <w:tcBorders>
              <w:bottom w:val="single" w:sz="6" w:space="0" w:color="000000"/>
              <w:right w:val="single" w:sz="6" w:space="0" w:color="000000"/>
            </w:tcBorders>
            <w:vAlign w:val="center"/>
          </w:tcPr>
          <w:p w14:paraId="0E50FBF9" w14:textId="77777777" w:rsidR="005769B1" w:rsidRPr="00B22856" w:rsidRDefault="005769B1" w:rsidP="00741E5B">
            <w:pPr>
              <w:rPr>
                <w:sz w:val="18"/>
                <w:szCs w:val="18"/>
                <w:lang w:val="ro-MD"/>
              </w:rPr>
            </w:pPr>
          </w:p>
        </w:tc>
        <w:tc>
          <w:tcPr>
            <w:tcW w:w="851" w:type="dxa"/>
            <w:vMerge/>
            <w:tcBorders>
              <w:left w:val="single" w:sz="6" w:space="0" w:color="000000"/>
              <w:bottom w:val="single" w:sz="6" w:space="0" w:color="000000"/>
              <w:right w:val="single" w:sz="6" w:space="0" w:color="000000"/>
            </w:tcBorders>
            <w:vAlign w:val="center"/>
          </w:tcPr>
          <w:p w14:paraId="53DF35C7" w14:textId="77777777" w:rsidR="005769B1" w:rsidRPr="00B22856" w:rsidRDefault="005769B1" w:rsidP="00741E5B">
            <w:pPr>
              <w:rPr>
                <w:rFonts w:cs="Arial"/>
                <w:sz w:val="18"/>
                <w:szCs w:val="18"/>
                <w:lang w:val="ro-MD"/>
              </w:rPr>
            </w:pPr>
          </w:p>
        </w:tc>
        <w:tc>
          <w:tcPr>
            <w:tcW w:w="991" w:type="dxa"/>
            <w:vMerge/>
            <w:vAlign w:val="center"/>
          </w:tcPr>
          <w:p w14:paraId="351F0795" w14:textId="77777777" w:rsidR="005769B1" w:rsidRPr="00B22856" w:rsidRDefault="005769B1" w:rsidP="00741E5B">
            <w:pPr>
              <w:rPr>
                <w:sz w:val="18"/>
                <w:szCs w:val="18"/>
                <w:lang w:val="ro-MD"/>
              </w:rPr>
            </w:pPr>
          </w:p>
        </w:tc>
        <w:tc>
          <w:tcPr>
            <w:tcW w:w="1139" w:type="dxa"/>
            <w:vMerge/>
            <w:vAlign w:val="center"/>
          </w:tcPr>
          <w:p w14:paraId="0272B560" w14:textId="77777777" w:rsidR="005769B1" w:rsidRPr="00B22856" w:rsidRDefault="005769B1" w:rsidP="00741E5B">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05A4D9FA" w14:textId="05C44479" w:rsidR="005769B1" w:rsidRPr="00B22856" w:rsidRDefault="0002605C" w:rsidP="00741E5B">
            <w:pPr>
              <w:ind w:firstLine="0"/>
              <w:rPr>
                <w:sz w:val="18"/>
                <w:szCs w:val="18"/>
                <w:lang w:val="ro-MD"/>
              </w:rPr>
            </w:pPr>
            <w:r w:rsidRPr="00B22856">
              <w:rPr>
                <w:sz w:val="18"/>
                <w:szCs w:val="18"/>
                <w:lang w:val="ro-MD"/>
              </w:rPr>
              <w:t>35.05</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204B04D8" w14:textId="474E50A7" w:rsidR="005769B1" w:rsidRPr="00B22856" w:rsidRDefault="0074293C" w:rsidP="00741E5B">
            <w:pPr>
              <w:ind w:firstLine="0"/>
              <w:rPr>
                <w:sz w:val="18"/>
                <w:szCs w:val="18"/>
                <w:lang w:val="ro-MD"/>
              </w:rPr>
            </w:pPr>
            <w:r w:rsidRPr="00B22856">
              <w:rPr>
                <w:sz w:val="18"/>
                <w:szCs w:val="18"/>
                <w:lang w:val="ro-MD"/>
              </w:rPr>
              <w:t>50,00</w:t>
            </w:r>
          </w:p>
        </w:tc>
        <w:tc>
          <w:tcPr>
            <w:tcW w:w="851" w:type="dxa"/>
            <w:tcBorders>
              <w:top w:val="single" w:sz="4" w:space="0" w:color="auto"/>
              <w:left w:val="single" w:sz="6" w:space="0" w:color="000000"/>
              <w:bottom w:val="single" w:sz="6" w:space="0" w:color="000000"/>
              <w:right w:val="single" w:sz="6" w:space="0" w:color="000000"/>
            </w:tcBorders>
            <w:vAlign w:val="center"/>
          </w:tcPr>
          <w:p w14:paraId="7905A5B4" w14:textId="1D80F6DF" w:rsidR="005769B1" w:rsidRPr="00B22856" w:rsidRDefault="00D97A58"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68B2D3C6" w14:textId="778B89AC" w:rsidR="005769B1" w:rsidRPr="00B22856" w:rsidRDefault="00D97A58"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2F735262" w14:textId="3F2D8252" w:rsidR="005769B1" w:rsidRPr="00B22856" w:rsidRDefault="00D97A58"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762C5250" w14:textId="4FED60ED" w:rsidR="005769B1" w:rsidRPr="00B22856" w:rsidRDefault="00D97A58" w:rsidP="00741E5B">
            <w:pPr>
              <w:ind w:firstLine="0"/>
              <w:rPr>
                <w:sz w:val="18"/>
                <w:szCs w:val="18"/>
                <w:lang w:val="ro-MD"/>
              </w:rPr>
            </w:pPr>
            <w:r w:rsidRPr="00B22856">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1D5EC9AA" w14:textId="77777777" w:rsidR="005769B1" w:rsidRPr="00B22856" w:rsidRDefault="005769B1" w:rsidP="00741E5B">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586B494F" w14:textId="10DCA280" w:rsidR="005769B1" w:rsidRPr="00B22856" w:rsidRDefault="005769B1" w:rsidP="00741E5B">
            <w:pPr>
              <w:ind w:firstLine="0"/>
              <w:rPr>
                <w:rFonts w:cs="Arial"/>
                <w:sz w:val="18"/>
                <w:szCs w:val="18"/>
                <w:lang w:val="ro-MD"/>
              </w:rPr>
            </w:pPr>
            <w:r w:rsidRPr="00B22856">
              <w:rPr>
                <w:rFonts w:cs="Arial"/>
                <w:sz w:val="18"/>
                <w:szCs w:val="18"/>
                <w:lang w:val="ro-MD"/>
              </w:rPr>
              <w:t>Ministerul Afacerilor Interne</w:t>
            </w:r>
          </w:p>
        </w:tc>
      </w:tr>
      <w:tr w:rsidR="00B22856" w:rsidRPr="00B22856" w14:paraId="2F676CBF" w14:textId="77777777" w:rsidTr="00741E5B">
        <w:trPr>
          <w:trHeight w:val="421"/>
        </w:trPr>
        <w:tc>
          <w:tcPr>
            <w:tcW w:w="523" w:type="dxa"/>
          </w:tcPr>
          <w:p w14:paraId="2CA7BFA9" w14:textId="77777777" w:rsidR="005769B1" w:rsidRPr="00B22856" w:rsidRDefault="005769B1" w:rsidP="00741E5B">
            <w:pPr>
              <w:ind w:firstLine="0"/>
              <w:rPr>
                <w:sz w:val="18"/>
                <w:szCs w:val="18"/>
                <w:lang w:val="ro-MD"/>
              </w:rPr>
            </w:pPr>
            <w:r w:rsidRPr="00B22856">
              <w:rPr>
                <w:sz w:val="18"/>
                <w:szCs w:val="18"/>
                <w:lang w:val="ro-MD"/>
              </w:rPr>
              <w:t>30</w:t>
            </w:r>
          </w:p>
        </w:tc>
        <w:tc>
          <w:tcPr>
            <w:tcW w:w="2157" w:type="dxa"/>
            <w:tcBorders>
              <w:top w:val="single" w:sz="6" w:space="0" w:color="000000"/>
              <w:left w:val="single" w:sz="6" w:space="0" w:color="000000"/>
              <w:bottom w:val="single" w:sz="6" w:space="0" w:color="000000"/>
              <w:right w:val="single" w:sz="6" w:space="0" w:color="000000"/>
            </w:tcBorders>
            <w:vAlign w:val="center"/>
          </w:tcPr>
          <w:p w14:paraId="3A708CA3" w14:textId="77777777" w:rsidR="005769B1" w:rsidRPr="00B22856" w:rsidRDefault="005769B1" w:rsidP="00741E5B">
            <w:pPr>
              <w:ind w:firstLine="0"/>
              <w:rPr>
                <w:rFonts w:cs="Arial"/>
                <w:bCs/>
                <w:sz w:val="18"/>
                <w:szCs w:val="18"/>
                <w:lang w:val="ro-MD"/>
              </w:rPr>
            </w:pPr>
            <w:r w:rsidRPr="00B22856">
              <w:rPr>
                <w:rFonts w:cs="Arial"/>
                <w:sz w:val="18"/>
                <w:szCs w:val="18"/>
                <w:lang w:val="ro-MD"/>
              </w:rPr>
              <w:t>2.2.4.Consolidarea cooperării interinstituționale și a capacității prin intermediul Consiliului Național pentru Coordonarea Activităților de Prevenire și Combatere a Criminalității Organizate, pentru a aborda lacunele în materie de prevenire a criminalității organizate</w:t>
            </w:r>
          </w:p>
        </w:tc>
        <w:tc>
          <w:tcPr>
            <w:tcW w:w="1842" w:type="dxa"/>
            <w:tcBorders>
              <w:top w:val="single" w:sz="6" w:space="0" w:color="000000"/>
              <w:left w:val="single" w:sz="6" w:space="0" w:color="000000"/>
              <w:bottom w:val="single" w:sz="6" w:space="0" w:color="000000"/>
            </w:tcBorders>
            <w:vAlign w:val="center"/>
          </w:tcPr>
          <w:p w14:paraId="0AD025AE" w14:textId="77777777" w:rsidR="005769B1" w:rsidRPr="00B22856" w:rsidRDefault="005769B1" w:rsidP="00741E5B">
            <w:pPr>
              <w:numPr>
                <w:ilvl w:val="0"/>
                <w:numId w:val="15"/>
              </w:numPr>
              <w:tabs>
                <w:tab w:val="left" w:pos="178"/>
              </w:tabs>
              <w:ind w:left="0" w:firstLine="0"/>
              <w:contextualSpacing/>
              <w:rPr>
                <w:rFonts w:cs="Arial"/>
                <w:sz w:val="18"/>
                <w:szCs w:val="18"/>
                <w:lang w:val="ro-MD"/>
              </w:rPr>
            </w:pPr>
            <w:r w:rsidRPr="00B22856">
              <w:rPr>
                <w:rFonts w:cs="Arial"/>
                <w:sz w:val="18"/>
                <w:szCs w:val="18"/>
                <w:lang w:val="ro-MD"/>
              </w:rPr>
              <w:t>Număr de reuniuni organizate anual</w:t>
            </w:r>
          </w:p>
          <w:p w14:paraId="6E423D3B" w14:textId="77777777" w:rsidR="005769B1" w:rsidRPr="00B22856" w:rsidRDefault="005769B1" w:rsidP="00741E5B">
            <w:pPr>
              <w:ind w:firstLine="0"/>
              <w:contextualSpacing/>
              <w:rPr>
                <w:rFonts w:eastAsia="SimSun"/>
                <w:sz w:val="18"/>
                <w:szCs w:val="18"/>
                <w:lang w:val="ro-MD"/>
              </w:rPr>
            </w:pPr>
            <w:r w:rsidRPr="00B22856">
              <w:rPr>
                <w:rFonts w:eastAsia="SimSun"/>
                <w:sz w:val="18"/>
                <w:szCs w:val="18"/>
                <w:lang w:val="ro-MD"/>
              </w:rPr>
              <w:t>2. Număr de decizii emise de Consiliul Național</w:t>
            </w:r>
          </w:p>
        </w:tc>
        <w:tc>
          <w:tcPr>
            <w:tcW w:w="991" w:type="dxa"/>
            <w:tcBorders>
              <w:top w:val="single" w:sz="6" w:space="0" w:color="000000"/>
              <w:bottom w:val="single" w:sz="6" w:space="0" w:color="000000"/>
              <w:right w:val="single" w:sz="6" w:space="0" w:color="000000"/>
            </w:tcBorders>
            <w:vAlign w:val="center"/>
          </w:tcPr>
          <w:p w14:paraId="7E33E309" w14:textId="77777777" w:rsidR="005769B1" w:rsidRPr="00B22856" w:rsidRDefault="005769B1" w:rsidP="00741E5B">
            <w:pPr>
              <w:ind w:firstLine="0"/>
              <w:rPr>
                <w:sz w:val="18"/>
                <w:szCs w:val="18"/>
                <w:lang w:val="ro-MD"/>
              </w:rPr>
            </w:pPr>
            <w:r w:rsidRPr="00B22856">
              <w:rPr>
                <w:rFonts w:cs="Arial"/>
                <w:sz w:val="18"/>
                <w:szCs w:val="18"/>
                <w:lang w:val="ro-MD"/>
              </w:rPr>
              <w:t>48,72</w:t>
            </w:r>
          </w:p>
        </w:tc>
        <w:tc>
          <w:tcPr>
            <w:tcW w:w="851" w:type="dxa"/>
            <w:tcBorders>
              <w:top w:val="single" w:sz="6" w:space="0" w:color="000000"/>
              <w:left w:val="single" w:sz="6" w:space="0" w:color="000000"/>
              <w:bottom w:val="single" w:sz="6" w:space="0" w:color="000000"/>
              <w:right w:val="single" w:sz="6" w:space="0" w:color="000000"/>
            </w:tcBorders>
            <w:vAlign w:val="center"/>
          </w:tcPr>
          <w:p w14:paraId="2799D1F9" w14:textId="77777777" w:rsidR="005769B1" w:rsidRPr="00B22856" w:rsidRDefault="005769B1" w:rsidP="00741E5B">
            <w:pPr>
              <w:ind w:firstLine="0"/>
              <w:rPr>
                <w:sz w:val="18"/>
                <w:szCs w:val="18"/>
                <w:lang w:val="ro-MD"/>
              </w:rPr>
            </w:pPr>
            <w:r w:rsidRPr="00B22856">
              <w:rPr>
                <w:rFonts w:cs="Arial"/>
                <w:sz w:val="18"/>
                <w:szCs w:val="18"/>
                <w:lang w:val="ro-MD"/>
              </w:rPr>
              <w:t>48,72</w:t>
            </w:r>
          </w:p>
        </w:tc>
        <w:tc>
          <w:tcPr>
            <w:tcW w:w="991" w:type="dxa"/>
            <w:vAlign w:val="center"/>
          </w:tcPr>
          <w:p w14:paraId="5319011E" w14:textId="77777777" w:rsidR="005769B1" w:rsidRPr="00B22856" w:rsidRDefault="005769B1" w:rsidP="00741E5B">
            <w:pPr>
              <w:ind w:firstLine="0"/>
              <w:rPr>
                <w:sz w:val="18"/>
                <w:szCs w:val="18"/>
                <w:lang w:val="ro-MD"/>
              </w:rPr>
            </w:pPr>
            <w:r w:rsidRPr="00B22856">
              <w:rPr>
                <w:sz w:val="18"/>
                <w:szCs w:val="18"/>
                <w:lang w:val="ro-MD"/>
              </w:rPr>
              <w:t>-</w:t>
            </w:r>
          </w:p>
        </w:tc>
        <w:tc>
          <w:tcPr>
            <w:tcW w:w="1139" w:type="dxa"/>
            <w:vAlign w:val="center"/>
          </w:tcPr>
          <w:p w14:paraId="014CB691" w14:textId="77777777" w:rsidR="005769B1" w:rsidRPr="00B22856" w:rsidRDefault="005769B1"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15B6EE10" w14:textId="451A0EED" w:rsidR="005769B1" w:rsidRPr="00B22856" w:rsidRDefault="005769B1" w:rsidP="00741E5B">
            <w:pPr>
              <w:ind w:firstLine="0"/>
              <w:rPr>
                <w:sz w:val="18"/>
                <w:szCs w:val="18"/>
                <w:lang w:val="ro-MD"/>
              </w:rPr>
            </w:pPr>
            <w:r w:rsidRPr="00B22856">
              <w:rPr>
                <w:sz w:val="18"/>
                <w:szCs w:val="18"/>
                <w:lang w:val="ro-MD"/>
              </w:rPr>
              <w:t>35.02</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25D7A625" w14:textId="77777777" w:rsidR="005769B1" w:rsidRPr="00B22856" w:rsidRDefault="005769B1" w:rsidP="00741E5B">
            <w:pPr>
              <w:ind w:firstLine="0"/>
              <w:rPr>
                <w:sz w:val="18"/>
                <w:szCs w:val="18"/>
                <w:lang w:val="ro-MD"/>
              </w:rPr>
            </w:pPr>
            <w:r w:rsidRPr="00B22856">
              <w:rPr>
                <w:sz w:val="18"/>
                <w:szCs w:val="18"/>
                <w:lang w:val="ro-MD"/>
              </w:rPr>
              <w:t>24,36</w:t>
            </w:r>
          </w:p>
        </w:tc>
        <w:tc>
          <w:tcPr>
            <w:tcW w:w="851" w:type="dxa"/>
            <w:tcBorders>
              <w:top w:val="single" w:sz="6" w:space="0" w:color="000000"/>
              <w:left w:val="single" w:sz="6" w:space="0" w:color="000000"/>
              <w:bottom w:val="single" w:sz="6" w:space="0" w:color="000000"/>
              <w:right w:val="single" w:sz="6" w:space="0" w:color="000000"/>
            </w:tcBorders>
            <w:vAlign w:val="center"/>
          </w:tcPr>
          <w:p w14:paraId="5D0DAB1D" w14:textId="77777777" w:rsidR="005769B1" w:rsidRPr="00B22856" w:rsidRDefault="005769B1" w:rsidP="00741E5B">
            <w:pPr>
              <w:ind w:firstLine="0"/>
              <w:rPr>
                <w:sz w:val="18"/>
                <w:szCs w:val="18"/>
                <w:lang w:val="ro-MD"/>
              </w:rPr>
            </w:pPr>
            <w:r w:rsidRPr="00B22856">
              <w:rPr>
                <w:sz w:val="18"/>
                <w:szCs w:val="18"/>
                <w:lang w:val="ro-MD"/>
              </w:rPr>
              <w:t>24,36</w:t>
            </w:r>
          </w:p>
        </w:tc>
        <w:tc>
          <w:tcPr>
            <w:tcW w:w="850" w:type="dxa"/>
            <w:tcBorders>
              <w:top w:val="single" w:sz="6" w:space="0" w:color="000000"/>
              <w:left w:val="single" w:sz="6" w:space="0" w:color="000000"/>
              <w:bottom w:val="single" w:sz="6" w:space="0" w:color="000000"/>
              <w:right w:val="single" w:sz="6" w:space="0" w:color="000000"/>
            </w:tcBorders>
            <w:vAlign w:val="center"/>
          </w:tcPr>
          <w:p w14:paraId="706A50EC" w14:textId="77777777" w:rsidR="005769B1" w:rsidRPr="00B22856" w:rsidRDefault="005769B1"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39AF6253" w14:textId="77777777" w:rsidR="005769B1" w:rsidRPr="00B22856" w:rsidRDefault="005769B1"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185BD5E8" w14:textId="77777777" w:rsidR="005769B1" w:rsidRPr="00B22856" w:rsidRDefault="005769B1"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1629F143" w14:textId="77777777" w:rsidR="005769B1" w:rsidRPr="00B22856" w:rsidRDefault="005769B1" w:rsidP="00741E5B">
            <w:pPr>
              <w:ind w:firstLine="0"/>
              <w:rPr>
                <w:rFonts w:cs="Arial"/>
                <w:sz w:val="18"/>
                <w:szCs w:val="18"/>
                <w:lang w:val="ro-MD"/>
              </w:rPr>
            </w:pPr>
            <w:r w:rsidRPr="00B22856">
              <w:rPr>
                <w:rFonts w:cs="Arial"/>
                <w:sz w:val="18"/>
                <w:szCs w:val="18"/>
                <w:lang w:val="ro-MD"/>
              </w:rPr>
              <w:t>Trimestrul IV, 2026</w:t>
            </w:r>
          </w:p>
          <w:p w14:paraId="621951DB" w14:textId="77777777" w:rsidR="005769B1" w:rsidRPr="00B22856" w:rsidRDefault="005769B1" w:rsidP="00741E5B">
            <w:pPr>
              <w:ind w:firstLine="0"/>
              <w:rPr>
                <w:rFonts w:cs="Arial"/>
                <w:sz w:val="18"/>
                <w:szCs w:val="18"/>
                <w:lang w:val="ro-MD"/>
              </w:rPr>
            </w:pPr>
            <w:r w:rsidRPr="00B22856">
              <w:rPr>
                <w:rFonts w:cs="Arial"/>
                <w:sz w:val="18"/>
                <w:szCs w:val="18"/>
                <w:lang w:val="ro-MD"/>
              </w:rPr>
              <w:t>Trimestrul IV, 2027;</w:t>
            </w:r>
          </w:p>
          <w:p w14:paraId="00663972" w14:textId="77777777" w:rsidR="005769B1" w:rsidRPr="00B22856" w:rsidRDefault="005769B1" w:rsidP="00741E5B">
            <w:pPr>
              <w:ind w:firstLine="0"/>
              <w:rPr>
                <w:sz w:val="18"/>
                <w:szCs w:val="18"/>
                <w:lang w:val="ro-MD"/>
              </w:rPr>
            </w:pPr>
          </w:p>
        </w:tc>
        <w:tc>
          <w:tcPr>
            <w:tcW w:w="1420" w:type="dxa"/>
            <w:tcBorders>
              <w:top w:val="single" w:sz="6" w:space="0" w:color="000000"/>
              <w:left w:val="single" w:sz="6" w:space="0" w:color="000000"/>
              <w:bottom w:val="single" w:sz="6" w:space="0" w:color="000000"/>
              <w:right w:val="single" w:sz="6" w:space="0" w:color="000000"/>
            </w:tcBorders>
            <w:vAlign w:val="center"/>
          </w:tcPr>
          <w:p w14:paraId="6CB679B1" w14:textId="77777777" w:rsidR="005769B1" w:rsidRPr="00B22856" w:rsidRDefault="005769B1" w:rsidP="00741E5B">
            <w:pPr>
              <w:ind w:firstLine="0"/>
              <w:rPr>
                <w:sz w:val="18"/>
                <w:szCs w:val="18"/>
                <w:lang w:val="ro-MD"/>
              </w:rPr>
            </w:pPr>
            <w:r w:rsidRPr="00B22856">
              <w:rPr>
                <w:rFonts w:cs="Arial"/>
                <w:sz w:val="18"/>
                <w:szCs w:val="18"/>
                <w:lang w:val="ro-MD"/>
              </w:rPr>
              <w:t>Ministerul Afacerilor Interne</w:t>
            </w:r>
          </w:p>
        </w:tc>
      </w:tr>
      <w:tr w:rsidR="00B22856" w:rsidRPr="00B22856" w14:paraId="12A3C5BD" w14:textId="77777777" w:rsidTr="00741E5B">
        <w:trPr>
          <w:trHeight w:val="1406"/>
        </w:trPr>
        <w:tc>
          <w:tcPr>
            <w:tcW w:w="523" w:type="dxa"/>
            <w:vMerge w:val="restart"/>
          </w:tcPr>
          <w:p w14:paraId="2DC39D66" w14:textId="77777777" w:rsidR="006F497E" w:rsidRPr="00B22856" w:rsidRDefault="006F497E" w:rsidP="00741E5B">
            <w:pPr>
              <w:ind w:firstLine="0"/>
              <w:rPr>
                <w:sz w:val="18"/>
                <w:szCs w:val="18"/>
                <w:lang w:val="ro-MD"/>
              </w:rPr>
            </w:pPr>
            <w:r w:rsidRPr="00B22856">
              <w:rPr>
                <w:sz w:val="18"/>
                <w:szCs w:val="18"/>
                <w:lang w:val="ro-MD"/>
              </w:rPr>
              <w:t>31</w:t>
            </w:r>
          </w:p>
        </w:tc>
        <w:tc>
          <w:tcPr>
            <w:tcW w:w="2157" w:type="dxa"/>
            <w:vMerge w:val="restart"/>
            <w:tcBorders>
              <w:top w:val="single" w:sz="6" w:space="0" w:color="000000"/>
              <w:left w:val="single" w:sz="6" w:space="0" w:color="000000"/>
              <w:right w:val="single" w:sz="6" w:space="0" w:color="000000"/>
            </w:tcBorders>
            <w:vAlign w:val="center"/>
          </w:tcPr>
          <w:p w14:paraId="447A2CDE" w14:textId="77777777" w:rsidR="006F497E" w:rsidRPr="00B22856" w:rsidRDefault="006F497E" w:rsidP="00741E5B">
            <w:pPr>
              <w:ind w:firstLine="0"/>
              <w:rPr>
                <w:rFonts w:cs="Arial"/>
                <w:bCs/>
                <w:sz w:val="18"/>
                <w:szCs w:val="18"/>
                <w:lang w:val="ro-MD"/>
              </w:rPr>
            </w:pPr>
            <w:r w:rsidRPr="00B22856">
              <w:rPr>
                <w:rFonts w:cs="Arial"/>
                <w:bCs/>
                <w:sz w:val="18"/>
                <w:szCs w:val="18"/>
                <w:lang w:val="ro-MD"/>
              </w:rPr>
              <w:t xml:space="preserve">2.2.5.Elaborarea </w:t>
            </w:r>
          </w:p>
          <w:p w14:paraId="1E18202F" w14:textId="77777777" w:rsidR="006F497E" w:rsidRPr="00B22856" w:rsidRDefault="006F497E" w:rsidP="00741E5B">
            <w:pPr>
              <w:ind w:firstLine="0"/>
              <w:rPr>
                <w:rFonts w:cs="Arial"/>
                <w:bCs/>
                <w:sz w:val="18"/>
                <w:szCs w:val="18"/>
                <w:lang w:val="ro-MD"/>
              </w:rPr>
            </w:pPr>
            <w:r w:rsidRPr="00B22856">
              <w:rPr>
                <w:rFonts w:cs="Arial"/>
                <w:bCs/>
                <w:sz w:val="18"/>
                <w:szCs w:val="18"/>
                <w:lang w:val="ro-MD"/>
              </w:rPr>
              <w:t xml:space="preserve">procedurilor operaționale care să reglementeze detaliat aspectele legate de modul de </w:t>
            </w:r>
          </w:p>
          <w:p w14:paraId="1E977541" w14:textId="77777777" w:rsidR="006F497E" w:rsidRPr="00B22856" w:rsidRDefault="006F497E" w:rsidP="00741E5B">
            <w:pPr>
              <w:ind w:firstLine="0"/>
              <w:rPr>
                <w:rFonts w:cs="Arial"/>
                <w:bCs/>
                <w:sz w:val="18"/>
                <w:szCs w:val="18"/>
                <w:lang w:val="ro-MD"/>
              </w:rPr>
            </w:pPr>
            <w:r w:rsidRPr="00B22856">
              <w:rPr>
                <w:rFonts w:cs="Arial"/>
                <w:bCs/>
                <w:sz w:val="18"/>
                <w:szCs w:val="18"/>
                <w:lang w:val="ro-MD"/>
              </w:rPr>
              <w:t>instalare, funcționare, control și întreținere a sistemelor tehnice de blocare a comunicațiilor electronice în perimetrele instituțiilor penitenciare</w:t>
            </w:r>
          </w:p>
        </w:tc>
        <w:tc>
          <w:tcPr>
            <w:tcW w:w="1842" w:type="dxa"/>
            <w:vMerge w:val="restart"/>
            <w:tcBorders>
              <w:top w:val="single" w:sz="6" w:space="0" w:color="000000"/>
              <w:left w:val="single" w:sz="6" w:space="0" w:color="000000"/>
            </w:tcBorders>
            <w:vAlign w:val="center"/>
          </w:tcPr>
          <w:p w14:paraId="337A11B6" w14:textId="77777777" w:rsidR="006F497E" w:rsidRPr="00B22856" w:rsidRDefault="006F497E" w:rsidP="00741E5B">
            <w:pPr>
              <w:ind w:firstLine="0"/>
              <w:contextualSpacing/>
              <w:rPr>
                <w:rFonts w:eastAsia="SimSun"/>
                <w:sz w:val="18"/>
                <w:szCs w:val="18"/>
                <w:lang w:val="ro-MD"/>
              </w:rPr>
            </w:pPr>
            <w:r w:rsidRPr="00B22856">
              <w:rPr>
                <w:rFonts w:eastAsia="SimSun"/>
                <w:sz w:val="18"/>
                <w:szCs w:val="18"/>
                <w:lang w:val="ro-MD"/>
              </w:rPr>
              <w:t>Concept</w:t>
            </w:r>
            <w:r w:rsidRPr="00B22856">
              <w:rPr>
                <w:rFonts w:eastAsia="SimSun"/>
                <w:sz w:val="24"/>
                <w:szCs w:val="22"/>
                <w:lang w:val="ro-MD"/>
              </w:rPr>
              <w:t xml:space="preserve"> </w:t>
            </w:r>
            <w:r w:rsidRPr="00B22856">
              <w:rPr>
                <w:rFonts w:eastAsia="SimSun"/>
                <w:sz w:val="18"/>
                <w:szCs w:val="18"/>
                <w:lang w:val="ro-MD"/>
              </w:rPr>
              <w:t>tehnic al Sistemului de blocare și/sau întrerupere controlată a radiocomunicațiilor elaborat și aprobat</w:t>
            </w:r>
          </w:p>
        </w:tc>
        <w:tc>
          <w:tcPr>
            <w:tcW w:w="991" w:type="dxa"/>
            <w:vMerge w:val="restart"/>
            <w:tcBorders>
              <w:top w:val="single" w:sz="6" w:space="0" w:color="000000"/>
              <w:right w:val="single" w:sz="6" w:space="0" w:color="000000"/>
            </w:tcBorders>
            <w:vAlign w:val="center"/>
          </w:tcPr>
          <w:p w14:paraId="6D063773" w14:textId="77777777" w:rsidR="006F497E" w:rsidRPr="00B22856" w:rsidRDefault="006F497E" w:rsidP="00741E5B">
            <w:pPr>
              <w:ind w:firstLine="0"/>
              <w:rPr>
                <w:sz w:val="18"/>
                <w:szCs w:val="18"/>
                <w:lang w:val="ro-MD"/>
              </w:rPr>
            </w:pPr>
            <w:r w:rsidRPr="00B22856">
              <w:rPr>
                <w:sz w:val="18"/>
                <w:szCs w:val="18"/>
                <w:lang w:val="ro-MD"/>
              </w:rPr>
              <w:t>190,00</w:t>
            </w:r>
          </w:p>
        </w:tc>
        <w:tc>
          <w:tcPr>
            <w:tcW w:w="851" w:type="dxa"/>
            <w:vMerge w:val="restart"/>
            <w:vAlign w:val="center"/>
          </w:tcPr>
          <w:p w14:paraId="228A29CB" w14:textId="77777777" w:rsidR="006F497E" w:rsidRPr="00B22856" w:rsidRDefault="006F497E" w:rsidP="00741E5B">
            <w:pPr>
              <w:ind w:firstLine="0"/>
              <w:rPr>
                <w:sz w:val="18"/>
                <w:szCs w:val="18"/>
                <w:lang w:val="ro-MD"/>
              </w:rPr>
            </w:pPr>
            <w:r w:rsidRPr="00B22856">
              <w:rPr>
                <w:sz w:val="18"/>
                <w:szCs w:val="18"/>
                <w:lang w:val="ro-MD"/>
              </w:rPr>
              <w:t>190,00</w:t>
            </w:r>
          </w:p>
        </w:tc>
        <w:tc>
          <w:tcPr>
            <w:tcW w:w="991" w:type="dxa"/>
            <w:vMerge w:val="restart"/>
            <w:vAlign w:val="center"/>
          </w:tcPr>
          <w:p w14:paraId="297223B2" w14:textId="77777777" w:rsidR="006F497E" w:rsidRPr="00B22856" w:rsidRDefault="006F497E" w:rsidP="00741E5B">
            <w:pPr>
              <w:ind w:firstLine="0"/>
              <w:rPr>
                <w:sz w:val="18"/>
                <w:szCs w:val="18"/>
                <w:lang w:val="ro-MD"/>
              </w:rPr>
            </w:pPr>
            <w:r w:rsidRPr="00B22856">
              <w:rPr>
                <w:sz w:val="18"/>
                <w:szCs w:val="18"/>
                <w:lang w:val="ro-MD"/>
              </w:rPr>
              <w:t>-</w:t>
            </w:r>
          </w:p>
        </w:tc>
        <w:tc>
          <w:tcPr>
            <w:tcW w:w="1139" w:type="dxa"/>
            <w:vMerge w:val="restart"/>
            <w:vAlign w:val="center"/>
          </w:tcPr>
          <w:p w14:paraId="1AD01A11" w14:textId="77777777" w:rsidR="006F497E" w:rsidRPr="00B22856" w:rsidRDefault="006F497E" w:rsidP="00741E5B">
            <w:pPr>
              <w:ind w:firstLine="0"/>
              <w:rPr>
                <w:sz w:val="18"/>
                <w:szCs w:val="18"/>
                <w:lang w:val="ro-MD"/>
              </w:rPr>
            </w:pPr>
            <w:r w:rsidRPr="00B22856">
              <w:rPr>
                <w:sz w:val="18"/>
                <w:szCs w:val="18"/>
                <w:lang w:val="ro-MD"/>
              </w:rPr>
              <w:t>-</w:t>
            </w:r>
          </w:p>
        </w:tc>
        <w:tc>
          <w:tcPr>
            <w:tcW w:w="992" w:type="dxa"/>
            <w:gridSpan w:val="2"/>
            <w:tcBorders>
              <w:bottom w:val="single" w:sz="4" w:space="0" w:color="auto"/>
            </w:tcBorders>
            <w:vAlign w:val="center"/>
          </w:tcPr>
          <w:p w14:paraId="48E26DE0" w14:textId="77777777" w:rsidR="006F497E" w:rsidRPr="00B22856" w:rsidRDefault="006F497E" w:rsidP="00741E5B">
            <w:pPr>
              <w:ind w:firstLine="0"/>
              <w:rPr>
                <w:sz w:val="18"/>
                <w:szCs w:val="18"/>
                <w:lang w:val="ro-MD"/>
              </w:rPr>
            </w:pPr>
            <w:r w:rsidRPr="00B22856">
              <w:rPr>
                <w:sz w:val="18"/>
                <w:szCs w:val="18"/>
                <w:lang w:val="ro-MD"/>
              </w:rPr>
              <w:t>65.03</w:t>
            </w:r>
          </w:p>
        </w:tc>
        <w:tc>
          <w:tcPr>
            <w:tcW w:w="850" w:type="dxa"/>
            <w:gridSpan w:val="2"/>
            <w:tcBorders>
              <w:bottom w:val="single" w:sz="4" w:space="0" w:color="auto"/>
            </w:tcBorders>
            <w:vAlign w:val="center"/>
          </w:tcPr>
          <w:p w14:paraId="319E0736" w14:textId="77777777" w:rsidR="006F497E" w:rsidRPr="00B22856" w:rsidRDefault="006F497E" w:rsidP="00741E5B">
            <w:pPr>
              <w:ind w:firstLine="0"/>
              <w:rPr>
                <w:sz w:val="18"/>
                <w:szCs w:val="18"/>
                <w:lang w:val="ro-MD"/>
              </w:rPr>
            </w:pPr>
            <w:r w:rsidRPr="00B22856">
              <w:rPr>
                <w:sz w:val="18"/>
                <w:szCs w:val="18"/>
                <w:lang w:val="ro-MD"/>
              </w:rPr>
              <w:t>-</w:t>
            </w:r>
          </w:p>
        </w:tc>
        <w:tc>
          <w:tcPr>
            <w:tcW w:w="851" w:type="dxa"/>
            <w:tcBorders>
              <w:bottom w:val="single" w:sz="4" w:space="0" w:color="auto"/>
            </w:tcBorders>
            <w:vAlign w:val="center"/>
          </w:tcPr>
          <w:p w14:paraId="16877E7B" w14:textId="43A94AF8" w:rsidR="006F497E" w:rsidRPr="00B22856" w:rsidRDefault="006F497E" w:rsidP="00741E5B">
            <w:pPr>
              <w:ind w:firstLine="0"/>
              <w:rPr>
                <w:sz w:val="18"/>
                <w:szCs w:val="18"/>
                <w:lang w:val="ro-MD"/>
              </w:rPr>
            </w:pPr>
            <w:r w:rsidRPr="00B22856">
              <w:rPr>
                <w:sz w:val="18"/>
                <w:szCs w:val="18"/>
                <w:lang w:val="ro-MD"/>
              </w:rPr>
              <w:t>63,30</w:t>
            </w:r>
          </w:p>
        </w:tc>
        <w:tc>
          <w:tcPr>
            <w:tcW w:w="850" w:type="dxa"/>
            <w:tcBorders>
              <w:bottom w:val="single" w:sz="4" w:space="0" w:color="auto"/>
            </w:tcBorders>
            <w:vAlign w:val="center"/>
          </w:tcPr>
          <w:p w14:paraId="670C02AF" w14:textId="77777777" w:rsidR="006F497E" w:rsidRPr="00B22856" w:rsidRDefault="006F497E" w:rsidP="00741E5B">
            <w:pPr>
              <w:ind w:firstLine="0"/>
              <w:rPr>
                <w:sz w:val="18"/>
                <w:szCs w:val="18"/>
                <w:lang w:val="ro-MD"/>
              </w:rPr>
            </w:pPr>
            <w:r w:rsidRPr="00B22856">
              <w:rPr>
                <w:sz w:val="18"/>
                <w:szCs w:val="18"/>
                <w:lang w:val="ro-MD"/>
              </w:rPr>
              <w:t>-</w:t>
            </w:r>
          </w:p>
        </w:tc>
        <w:tc>
          <w:tcPr>
            <w:tcW w:w="866" w:type="dxa"/>
            <w:tcBorders>
              <w:bottom w:val="single" w:sz="4" w:space="0" w:color="auto"/>
            </w:tcBorders>
            <w:vAlign w:val="center"/>
          </w:tcPr>
          <w:p w14:paraId="52CFD0C9" w14:textId="77777777" w:rsidR="006F497E" w:rsidRPr="00B22856" w:rsidRDefault="006F497E" w:rsidP="00741E5B">
            <w:pPr>
              <w:ind w:firstLine="0"/>
              <w:rPr>
                <w:sz w:val="18"/>
                <w:szCs w:val="18"/>
                <w:lang w:val="ro-MD"/>
              </w:rPr>
            </w:pPr>
            <w:r w:rsidRPr="00B22856">
              <w:rPr>
                <w:sz w:val="18"/>
                <w:szCs w:val="18"/>
                <w:lang w:val="ro-MD"/>
              </w:rPr>
              <w:t>-</w:t>
            </w:r>
          </w:p>
        </w:tc>
        <w:tc>
          <w:tcPr>
            <w:tcW w:w="840" w:type="dxa"/>
            <w:tcBorders>
              <w:bottom w:val="single" w:sz="4" w:space="0" w:color="auto"/>
            </w:tcBorders>
            <w:vAlign w:val="center"/>
          </w:tcPr>
          <w:p w14:paraId="0989875D" w14:textId="77777777" w:rsidR="006F497E" w:rsidRPr="00B22856" w:rsidRDefault="006F497E" w:rsidP="00741E5B">
            <w:pPr>
              <w:ind w:firstLine="0"/>
              <w:rPr>
                <w:sz w:val="18"/>
                <w:szCs w:val="18"/>
                <w:lang w:val="ro-MD"/>
              </w:rPr>
            </w:pPr>
            <w:r w:rsidRPr="00B22856">
              <w:rPr>
                <w:sz w:val="18"/>
                <w:szCs w:val="18"/>
                <w:lang w:val="ro-MD"/>
              </w:rPr>
              <w:t>-</w:t>
            </w:r>
          </w:p>
        </w:tc>
        <w:tc>
          <w:tcPr>
            <w:tcW w:w="992" w:type="dxa"/>
            <w:gridSpan w:val="2"/>
            <w:vMerge w:val="restart"/>
            <w:vAlign w:val="center"/>
          </w:tcPr>
          <w:p w14:paraId="7C1AB42D" w14:textId="77777777" w:rsidR="006F497E" w:rsidRPr="00B22856" w:rsidRDefault="006F497E" w:rsidP="00741E5B">
            <w:pPr>
              <w:ind w:firstLine="0"/>
              <w:rPr>
                <w:rFonts w:cs="Arial"/>
                <w:sz w:val="18"/>
                <w:szCs w:val="18"/>
                <w:lang w:val="ro-MD"/>
              </w:rPr>
            </w:pPr>
            <w:r w:rsidRPr="00B22856">
              <w:rPr>
                <w:rFonts w:cs="Arial"/>
                <w:sz w:val="18"/>
                <w:szCs w:val="18"/>
                <w:lang w:val="ro-MD"/>
              </w:rPr>
              <w:t>Trimestrul IV, 2027</w:t>
            </w:r>
          </w:p>
        </w:tc>
        <w:tc>
          <w:tcPr>
            <w:tcW w:w="1420" w:type="dxa"/>
            <w:tcBorders>
              <w:bottom w:val="single" w:sz="4" w:space="0" w:color="auto"/>
            </w:tcBorders>
            <w:vAlign w:val="center"/>
          </w:tcPr>
          <w:p w14:paraId="277F27CC" w14:textId="77777777" w:rsidR="006F497E" w:rsidRPr="00B22856" w:rsidRDefault="006F497E" w:rsidP="00741E5B">
            <w:pPr>
              <w:ind w:firstLine="0"/>
              <w:rPr>
                <w:sz w:val="18"/>
                <w:szCs w:val="18"/>
                <w:lang w:val="ro-MD"/>
              </w:rPr>
            </w:pPr>
            <w:r w:rsidRPr="00B22856">
              <w:rPr>
                <w:sz w:val="18"/>
                <w:szCs w:val="18"/>
                <w:lang w:val="ro-MD"/>
              </w:rPr>
              <w:t xml:space="preserve">Agenția Națională pentru Reglementare în Comunicații </w:t>
            </w:r>
          </w:p>
          <w:p w14:paraId="66DBA05C" w14:textId="1F898C80" w:rsidR="006F497E" w:rsidRPr="00B22856" w:rsidRDefault="006F497E" w:rsidP="00741E5B">
            <w:pPr>
              <w:ind w:firstLine="0"/>
              <w:rPr>
                <w:sz w:val="18"/>
                <w:szCs w:val="18"/>
                <w:lang w:val="ro-MD"/>
              </w:rPr>
            </w:pPr>
            <w:r w:rsidRPr="00B22856">
              <w:rPr>
                <w:sz w:val="18"/>
                <w:szCs w:val="18"/>
                <w:lang w:val="ro-MD"/>
              </w:rPr>
              <w:t>Electronice și Tehnologia Informației</w:t>
            </w:r>
          </w:p>
        </w:tc>
      </w:tr>
      <w:tr w:rsidR="00B22856" w:rsidRPr="00B22856" w14:paraId="2A67E77A" w14:textId="77777777" w:rsidTr="00741E5B">
        <w:trPr>
          <w:trHeight w:val="959"/>
        </w:trPr>
        <w:tc>
          <w:tcPr>
            <w:tcW w:w="523" w:type="dxa"/>
            <w:vMerge/>
          </w:tcPr>
          <w:p w14:paraId="6F5B004F" w14:textId="77777777" w:rsidR="006F497E" w:rsidRPr="00B22856" w:rsidRDefault="006F497E"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1127CDD7" w14:textId="77777777" w:rsidR="006F497E" w:rsidRPr="00B22856" w:rsidRDefault="006F497E" w:rsidP="00741E5B">
            <w:pPr>
              <w:ind w:firstLine="0"/>
              <w:rPr>
                <w:rFonts w:cs="Arial"/>
                <w:bCs/>
                <w:sz w:val="18"/>
                <w:szCs w:val="18"/>
                <w:lang w:val="ro-MD"/>
              </w:rPr>
            </w:pPr>
          </w:p>
        </w:tc>
        <w:tc>
          <w:tcPr>
            <w:tcW w:w="1842" w:type="dxa"/>
            <w:vMerge/>
            <w:tcBorders>
              <w:left w:val="single" w:sz="6" w:space="0" w:color="000000"/>
            </w:tcBorders>
            <w:vAlign w:val="center"/>
          </w:tcPr>
          <w:p w14:paraId="3F105D63" w14:textId="77777777" w:rsidR="006F497E" w:rsidRPr="00B22856" w:rsidRDefault="006F497E" w:rsidP="00741E5B">
            <w:pPr>
              <w:ind w:firstLine="0"/>
              <w:contextualSpacing/>
              <w:rPr>
                <w:rFonts w:eastAsia="SimSun"/>
                <w:sz w:val="18"/>
                <w:szCs w:val="18"/>
                <w:lang w:val="ro-MD"/>
              </w:rPr>
            </w:pPr>
          </w:p>
        </w:tc>
        <w:tc>
          <w:tcPr>
            <w:tcW w:w="991" w:type="dxa"/>
            <w:vMerge/>
            <w:tcBorders>
              <w:right w:val="single" w:sz="6" w:space="0" w:color="000000"/>
            </w:tcBorders>
            <w:vAlign w:val="center"/>
          </w:tcPr>
          <w:p w14:paraId="71DB8637" w14:textId="77777777" w:rsidR="006F497E" w:rsidRPr="00B22856" w:rsidRDefault="006F497E" w:rsidP="00741E5B">
            <w:pPr>
              <w:rPr>
                <w:sz w:val="18"/>
                <w:szCs w:val="18"/>
                <w:lang w:val="ro-MD"/>
              </w:rPr>
            </w:pPr>
          </w:p>
        </w:tc>
        <w:tc>
          <w:tcPr>
            <w:tcW w:w="851" w:type="dxa"/>
            <w:vMerge/>
            <w:vAlign w:val="center"/>
          </w:tcPr>
          <w:p w14:paraId="0DB8D15D" w14:textId="77777777" w:rsidR="006F497E" w:rsidRPr="00B22856" w:rsidRDefault="006F497E" w:rsidP="00741E5B">
            <w:pPr>
              <w:rPr>
                <w:sz w:val="18"/>
                <w:szCs w:val="18"/>
                <w:lang w:val="ro-MD"/>
              </w:rPr>
            </w:pPr>
          </w:p>
        </w:tc>
        <w:tc>
          <w:tcPr>
            <w:tcW w:w="991" w:type="dxa"/>
            <w:vMerge/>
            <w:vAlign w:val="center"/>
          </w:tcPr>
          <w:p w14:paraId="06448720" w14:textId="77777777" w:rsidR="006F497E" w:rsidRPr="00B22856" w:rsidRDefault="006F497E" w:rsidP="00741E5B">
            <w:pPr>
              <w:rPr>
                <w:sz w:val="18"/>
                <w:szCs w:val="18"/>
                <w:lang w:val="ro-MD"/>
              </w:rPr>
            </w:pPr>
          </w:p>
        </w:tc>
        <w:tc>
          <w:tcPr>
            <w:tcW w:w="1139" w:type="dxa"/>
            <w:vMerge/>
            <w:vAlign w:val="center"/>
          </w:tcPr>
          <w:p w14:paraId="0E007BCB" w14:textId="77777777" w:rsidR="006F497E" w:rsidRPr="00B22856" w:rsidRDefault="006F497E" w:rsidP="00741E5B">
            <w:pPr>
              <w:rPr>
                <w:sz w:val="18"/>
                <w:szCs w:val="18"/>
                <w:lang w:val="ro-MD"/>
              </w:rPr>
            </w:pPr>
          </w:p>
        </w:tc>
        <w:tc>
          <w:tcPr>
            <w:tcW w:w="992" w:type="dxa"/>
            <w:gridSpan w:val="2"/>
            <w:tcBorders>
              <w:top w:val="single" w:sz="4" w:space="0" w:color="auto"/>
              <w:bottom w:val="single" w:sz="4" w:space="0" w:color="auto"/>
            </w:tcBorders>
            <w:vAlign w:val="center"/>
          </w:tcPr>
          <w:p w14:paraId="4399D1D2" w14:textId="5A137CEC" w:rsidR="006F497E" w:rsidRPr="00B22856" w:rsidRDefault="006F497E" w:rsidP="00741E5B">
            <w:pPr>
              <w:ind w:firstLine="0"/>
              <w:rPr>
                <w:sz w:val="18"/>
                <w:szCs w:val="18"/>
                <w:lang w:val="ro-MD"/>
              </w:rPr>
            </w:pPr>
            <w:r w:rsidRPr="00B22856">
              <w:rPr>
                <w:sz w:val="18"/>
                <w:szCs w:val="18"/>
                <w:lang w:val="ro-MD"/>
              </w:rPr>
              <w:t>50.01</w:t>
            </w:r>
          </w:p>
        </w:tc>
        <w:tc>
          <w:tcPr>
            <w:tcW w:w="850" w:type="dxa"/>
            <w:gridSpan w:val="2"/>
            <w:tcBorders>
              <w:top w:val="single" w:sz="4" w:space="0" w:color="auto"/>
              <w:bottom w:val="single" w:sz="4" w:space="0" w:color="auto"/>
            </w:tcBorders>
            <w:vAlign w:val="center"/>
          </w:tcPr>
          <w:p w14:paraId="7F132C2B" w14:textId="60AC3578" w:rsidR="006F497E" w:rsidRPr="00B22856" w:rsidRDefault="006F497E" w:rsidP="00741E5B">
            <w:pPr>
              <w:ind w:firstLine="0"/>
              <w:rPr>
                <w:sz w:val="18"/>
                <w:szCs w:val="18"/>
                <w:lang w:val="ro-MD"/>
              </w:rPr>
            </w:pPr>
            <w:r w:rsidRPr="00B22856">
              <w:rPr>
                <w:sz w:val="18"/>
                <w:szCs w:val="18"/>
                <w:lang w:val="ro-MD"/>
              </w:rPr>
              <w:t>-</w:t>
            </w:r>
          </w:p>
        </w:tc>
        <w:tc>
          <w:tcPr>
            <w:tcW w:w="851" w:type="dxa"/>
            <w:tcBorders>
              <w:top w:val="single" w:sz="4" w:space="0" w:color="auto"/>
              <w:bottom w:val="single" w:sz="4" w:space="0" w:color="auto"/>
            </w:tcBorders>
            <w:vAlign w:val="center"/>
          </w:tcPr>
          <w:p w14:paraId="1D926762" w14:textId="1C2DE190" w:rsidR="006F497E" w:rsidRPr="00B22856" w:rsidRDefault="006F497E" w:rsidP="00741E5B">
            <w:pPr>
              <w:ind w:firstLine="0"/>
              <w:rPr>
                <w:sz w:val="18"/>
                <w:szCs w:val="18"/>
                <w:lang w:val="ro-MD"/>
              </w:rPr>
            </w:pPr>
            <w:r w:rsidRPr="00B22856">
              <w:rPr>
                <w:sz w:val="18"/>
                <w:szCs w:val="18"/>
                <w:lang w:val="ro-MD"/>
              </w:rPr>
              <w:t>63,30</w:t>
            </w:r>
          </w:p>
        </w:tc>
        <w:tc>
          <w:tcPr>
            <w:tcW w:w="850" w:type="dxa"/>
            <w:tcBorders>
              <w:top w:val="single" w:sz="4" w:space="0" w:color="auto"/>
              <w:bottom w:val="single" w:sz="4" w:space="0" w:color="auto"/>
            </w:tcBorders>
            <w:vAlign w:val="center"/>
          </w:tcPr>
          <w:p w14:paraId="1494D486" w14:textId="498C2079" w:rsidR="006F497E" w:rsidRPr="00B22856" w:rsidRDefault="006F497E" w:rsidP="00741E5B">
            <w:pPr>
              <w:ind w:firstLine="0"/>
              <w:rPr>
                <w:sz w:val="18"/>
                <w:szCs w:val="18"/>
                <w:lang w:val="ro-MD"/>
              </w:rPr>
            </w:pPr>
            <w:r w:rsidRPr="00B22856">
              <w:rPr>
                <w:sz w:val="18"/>
                <w:szCs w:val="18"/>
                <w:lang w:val="ro-MD"/>
              </w:rPr>
              <w:t>-</w:t>
            </w:r>
          </w:p>
        </w:tc>
        <w:tc>
          <w:tcPr>
            <w:tcW w:w="866" w:type="dxa"/>
            <w:tcBorders>
              <w:top w:val="single" w:sz="4" w:space="0" w:color="auto"/>
              <w:bottom w:val="single" w:sz="4" w:space="0" w:color="auto"/>
            </w:tcBorders>
            <w:vAlign w:val="center"/>
          </w:tcPr>
          <w:p w14:paraId="2CA9DBD1" w14:textId="1FC6A0AB" w:rsidR="006F497E" w:rsidRPr="00B22856" w:rsidRDefault="006F497E"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vAlign w:val="center"/>
          </w:tcPr>
          <w:p w14:paraId="0B62B12D" w14:textId="220E8A61" w:rsidR="006F497E" w:rsidRPr="00B22856" w:rsidRDefault="006F497E" w:rsidP="00741E5B">
            <w:pPr>
              <w:ind w:firstLine="0"/>
              <w:rPr>
                <w:sz w:val="18"/>
                <w:szCs w:val="18"/>
                <w:lang w:val="ro-MD"/>
              </w:rPr>
            </w:pPr>
            <w:r w:rsidRPr="00B22856">
              <w:rPr>
                <w:sz w:val="18"/>
                <w:szCs w:val="18"/>
                <w:lang w:val="ro-MD"/>
              </w:rPr>
              <w:t>-</w:t>
            </w:r>
          </w:p>
        </w:tc>
        <w:tc>
          <w:tcPr>
            <w:tcW w:w="992" w:type="dxa"/>
            <w:gridSpan w:val="2"/>
            <w:vMerge/>
            <w:vAlign w:val="center"/>
          </w:tcPr>
          <w:p w14:paraId="6433D36D" w14:textId="77777777" w:rsidR="006F497E" w:rsidRPr="00B22856" w:rsidRDefault="006F497E" w:rsidP="00741E5B">
            <w:pPr>
              <w:rPr>
                <w:rFonts w:cs="Arial"/>
                <w:sz w:val="18"/>
                <w:szCs w:val="18"/>
                <w:lang w:val="ro-MD"/>
              </w:rPr>
            </w:pPr>
          </w:p>
        </w:tc>
        <w:tc>
          <w:tcPr>
            <w:tcW w:w="1420" w:type="dxa"/>
            <w:tcBorders>
              <w:top w:val="single" w:sz="4" w:space="0" w:color="auto"/>
              <w:bottom w:val="single" w:sz="4" w:space="0" w:color="auto"/>
            </w:tcBorders>
            <w:vAlign w:val="center"/>
          </w:tcPr>
          <w:p w14:paraId="3342F2C3" w14:textId="69E34577" w:rsidR="006F497E" w:rsidRPr="00B22856" w:rsidRDefault="006F497E" w:rsidP="00741E5B">
            <w:pPr>
              <w:ind w:firstLine="0"/>
              <w:rPr>
                <w:sz w:val="18"/>
                <w:szCs w:val="18"/>
                <w:lang w:val="ro-MD"/>
              </w:rPr>
            </w:pPr>
            <w:r w:rsidRPr="00B22856">
              <w:rPr>
                <w:sz w:val="18"/>
                <w:szCs w:val="18"/>
                <w:lang w:val="ro-MD"/>
              </w:rPr>
              <w:t xml:space="preserve">Ministerul Dezvoltării Economice și Digitalizării, </w:t>
            </w:r>
          </w:p>
        </w:tc>
      </w:tr>
      <w:tr w:rsidR="00B22856" w:rsidRPr="00B22856" w14:paraId="27F89C8B" w14:textId="77777777" w:rsidTr="00741E5B">
        <w:trPr>
          <w:trHeight w:val="728"/>
        </w:trPr>
        <w:tc>
          <w:tcPr>
            <w:tcW w:w="523" w:type="dxa"/>
            <w:vMerge/>
          </w:tcPr>
          <w:p w14:paraId="38FE7B63" w14:textId="77777777" w:rsidR="006F497E" w:rsidRPr="00B22856" w:rsidRDefault="006F497E"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15D05750" w14:textId="77777777" w:rsidR="006F497E" w:rsidRPr="00B22856" w:rsidRDefault="006F497E" w:rsidP="00741E5B">
            <w:pPr>
              <w:ind w:firstLine="0"/>
              <w:rPr>
                <w:rFonts w:cs="Arial"/>
                <w:bCs/>
                <w:sz w:val="18"/>
                <w:szCs w:val="18"/>
                <w:lang w:val="ro-MD"/>
              </w:rPr>
            </w:pPr>
          </w:p>
        </w:tc>
        <w:tc>
          <w:tcPr>
            <w:tcW w:w="1842" w:type="dxa"/>
            <w:vMerge/>
            <w:tcBorders>
              <w:left w:val="single" w:sz="6" w:space="0" w:color="000000"/>
            </w:tcBorders>
            <w:vAlign w:val="center"/>
          </w:tcPr>
          <w:p w14:paraId="74B26370" w14:textId="77777777" w:rsidR="006F497E" w:rsidRPr="00B22856" w:rsidRDefault="006F497E" w:rsidP="00741E5B">
            <w:pPr>
              <w:ind w:firstLine="0"/>
              <w:contextualSpacing/>
              <w:rPr>
                <w:rFonts w:eastAsia="SimSun"/>
                <w:sz w:val="18"/>
                <w:szCs w:val="18"/>
                <w:lang w:val="ro-MD"/>
              </w:rPr>
            </w:pPr>
          </w:p>
        </w:tc>
        <w:tc>
          <w:tcPr>
            <w:tcW w:w="991" w:type="dxa"/>
            <w:vMerge/>
            <w:tcBorders>
              <w:right w:val="single" w:sz="6" w:space="0" w:color="000000"/>
            </w:tcBorders>
            <w:vAlign w:val="center"/>
          </w:tcPr>
          <w:p w14:paraId="7A9DB58C" w14:textId="77777777" w:rsidR="006F497E" w:rsidRPr="00B22856" w:rsidRDefault="006F497E" w:rsidP="00741E5B">
            <w:pPr>
              <w:rPr>
                <w:sz w:val="18"/>
                <w:szCs w:val="18"/>
                <w:lang w:val="ro-MD"/>
              </w:rPr>
            </w:pPr>
          </w:p>
        </w:tc>
        <w:tc>
          <w:tcPr>
            <w:tcW w:w="851" w:type="dxa"/>
            <w:vMerge/>
            <w:vAlign w:val="center"/>
          </w:tcPr>
          <w:p w14:paraId="0F4AB16D" w14:textId="77777777" w:rsidR="006F497E" w:rsidRPr="00B22856" w:rsidRDefault="006F497E" w:rsidP="00741E5B">
            <w:pPr>
              <w:rPr>
                <w:sz w:val="18"/>
                <w:szCs w:val="18"/>
                <w:lang w:val="ro-MD"/>
              </w:rPr>
            </w:pPr>
          </w:p>
        </w:tc>
        <w:tc>
          <w:tcPr>
            <w:tcW w:w="991" w:type="dxa"/>
            <w:vMerge/>
            <w:vAlign w:val="center"/>
          </w:tcPr>
          <w:p w14:paraId="3F8555ED" w14:textId="77777777" w:rsidR="006F497E" w:rsidRPr="00B22856" w:rsidRDefault="006F497E" w:rsidP="00741E5B">
            <w:pPr>
              <w:rPr>
                <w:sz w:val="18"/>
                <w:szCs w:val="18"/>
                <w:lang w:val="ro-MD"/>
              </w:rPr>
            </w:pPr>
          </w:p>
        </w:tc>
        <w:tc>
          <w:tcPr>
            <w:tcW w:w="1139" w:type="dxa"/>
            <w:vMerge/>
            <w:vAlign w:val="center"/>
          </w:tcPr>
          <w:p w14:paraId="793E28D4" w14:textId="77777777" w:rsidR="006F497E" w:rsidRPr="00B22856" w:rsidRDefault="006F497E" w:rsidP="00741E5B">
            <w:pPr>
              <w:rPr>
                <w:sz w:val="18"/>
                <w:szCs w:val="18"/>
                <w:lang w:val="ro-MD"/>
              </w:rPr>
            </w:pPr>
          </w:p>
        </w:tc>
        <w:tc>
          <w:tcPr>
            <w:tcW w:w="992" w:type="dxa"/>
            <w:gridSpan w:val="2"/>
            <w:tcBorders>
              <w:top w:val="single" w:sz="4" w:space="0" w:color="auto"/>
              <w:bottom w:val="single" w:sz="4" w:space="0" w:color="auto"/>
            </w:tcBorders>
            <w:vAlign w:val="center"/>
          </w:tcPr>
          <w:p w14:paraId="60B15502" w14:textId="5E2FE347" w:rsidR="006F497E" w:rsidRPr="00B22856" w:rsidRDefault="006F497E" w:rsidP="00741E5B">
            <w:pPr>
              <w:ind w:firstLine="0"/>
              <w:rPr>
                <w:sz w:val="18"/>
                <w:szCs w:val="18"/>
                <w:lang w:val="ro-MD"/>
              </w:rPr>
            </w:pPr>
            <w:r w:rsidRPr="00B22856">
              <w:rPr>
                <w:sz w:val="18"/>
                <w:szCs w:val="18"/>
                <w:lang w:val="ro-MD"/>
              </w:rPr>
              <w:t>43.02</w:t>
            </w:r>
          </w:p>
        </w:tc>
        <w:tc>
          <w:tcPr>
            <w:tcW w:w="850" w:type="dxa"/>
            <w:gridSpan w:val="2"/>
            <w:tcBorders>
              <w:top w:val="single" w:sz="4" w:space="0" w:color="auto"/>
              <w:bottom w:val="single" w:sz="4" w:space="0" w:color="auto"/>
            </w:tcBorders>
            <w:vAlign w:val="center"/>
          </w:tcPr>
          <w:p w14:paraId="0E1721A5" w14:textId="22DF5EF1" w:rsidR="006F497E" w:rsidRPr="00B22856" w:rsidRDefault="006F497E" w:rsidP="00741E5B">
            <w:pPr>
              <w:ind w:firstLine="0"/>
              <w:rPr>
                <w:sz w:val="18"/>
                <w:szCs w:val="18"/>
                <w:lang w:val="ro-MD"/>
              </w:rPr>
            </w:pPr>
            <w:r w:rsidRPr="00B22856">
              <w:rPr>
                <w:sz w:val="18"/>
                <w:szCs w:val="18"/>
                <w:lang w:val="ro-MD"/>
              </w:rPr>
              <w:t>-</w:t>
            </w:r>
          </w:p>
        </w:tc>
        <w:tc>
          <w:tcPr>
            <w:tcW w:w="851" w:type="dxa"/>
            <w:tcBorders>
              <w:top w:val="single" w:sz="4" w:space="0" w:color="auto"/>
              <w:bottom w:val="single" w:sz="4" w:space="0" w:color="auto"/>
            </w:tcBorders>
            <w:vAlign w:val="center"/>
          </w:tcPr>
          <w:p w14:paraId="28726A58" w14:textId="311F865D" w:rsidR="006F497E" w:rsidRPr="00B22856" w:rsidRDefault="006F497E" w:rsidP="00741E5B">
            <w:pPr>
              <w:ind w:firstLine="0"/>
              <w:rPr>
                <w:sz w:val="18"/>
                <w:szCs w:val="18"/>
                <w:lang w:val="ro-MD"/>
              </w:rPr>
            </w:pPr>
            <w:r w:rsidRPr="00B22856">
              <w:rPr>
                <w:sz w:val="18"/>
                <w:szCs w:val="18"/>
                <w:lang w:val="ro-MD"/>
              </w:rPr>
              <w:t>63,30</w:t>
            </w:r>
          </w:p>
        </w:tc>
        <w:tc>
          <w:tcPr>
            <w:tcW w:w="850" w:type="dxa"/>
            <w:tcBorders>
              <w:top w:val="single" w:sz="4" w:space="0" w:color="auto"/>
              <w:bottom w:val="single" w:sz="4" w:space="0" w:color="auto"/>
            </w:tcBorders>
            <w:vAlign w:val="center"/>
          </w:tcPr>
          <w:p w14:paraId="48667CAC" w14:textId="6E4A03C3" w:rsidR="006F497E" w:rsidRPr="00B22856" w:rsidRDefault="006F497E" w:rsidP="00741E5B">
            <w:pPr>
              <w:ind w:firstLine="0"/>
              <w:rPr>
                <w:sz w:val="18"/>
                <w:szCs w:val="18"/>
                <w:lang w:val="ro-MD"/>
              </w:rPr>
            </w:pPr>
            <w:r w:rsidRPr="00B22856">
              <w:rPr>
                <w:sz w:val="18"/>
                <w:szCs w:val="18"/>
                <w:lang w:val="ro-MD"/>
              </w:rPr>
              <w:t>-</w:t>
            </w:r>
          </w:p>
        </w:tc>
        <w:tc>
          <w:tcPr>
            <w:tcW w:w="866" w:type="dxa"/>
            <w:tcBorders>
              <w:top w:val="single" w:sz="4" w:space="0" w:color="auto"/>
              <w:bottom w:val="single" w:sz="4" w:space="0" w:color="auto"/>
            </w:tcBorders>
            <w:vAlign w:val="center"/>
          </w:tcPr>
          <w:p w14:paraId="1EC9AFFF" w14:textId="287F433B" w:rsidR="006F497E" w:rsidRPr="00B22856" w:rsidRDefault="006F497E"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vAlign w:val="center"/>
          </w:tcPr>
          <w:p w14:paraId="3A71977D" w14:textId="3542FDC9" w:rsidR="006F497E" w:rsidRPr="00B22856" w:rsidRDefault="006F497E" w:rsidP="00741E5B">
            <w:pPr>
              <w:ind w:firstLine="0"/>
              <w:rPr>
                <w:sz w:val="18"/>
                <w:szCs w:val="18"/>
                <w:lang w:val="ro-MD"/>
              </w:rPr>
            </w:pPr>
            <w:r w:rsidRPr="00B22856">
              <w:rPr>
                <w:sz w:val="18"/>
                <w:szCs w:val="18"/>
                <w:lang w:val="ro-MD"/>
              </w:rPr>
              <w:t>-</w:t>
            </w:r>
          </w:p>
        </w:tc>
        <w:tc>
          <w:tcPr>
            <w:tcW w:w="992" w:type="dxa"/>
            <w:gridSpan w:val="2"/>
            <w:vMerge/>
            <w:vAlign w:val="center"/>
          </w:tcPr>
          <w:p w14:paraId="32CD65AF" w14:textId="77777777" w:rsidR="006F497E" w:rsidRPr="00B22856" w:rsidRDefault="006F497E" w:rsidP="00741E5B">
            <w:pPr>
              <w:rPr>
                <w:rFonts w:cs="Arial"/>
                <w:sz w:val="18"/>
                <w:szCs w:val="18"/>
                <w:lang w:val="ro-MD"/>
              </w:rPr>
            </w:pPr>
          </w:p>
        </w:tc>
        <w:tc>
          <w:tcPr>
            <w:tcW w:w="1420" w:type="dxa"/>
            <w:tcBorders>
              <w:top w:val="single" w:sz="4" w:space="0" w:color="auto"/>
              <w:bottom w:val="single" w:sz="4" w:space="0" w:color="auto"/>
            </w:tcBorders>
            <w:vAlign w:val="center"/>
          </w:tcPr>
          <w:p w14:paraId="25305CFD" w14:textId="0F268B44" w:rsidR="006F497E" w:rsidRPr="00B22856" w:rsidRDefault="006F497E" w:rsidP="00741E5B">
            <w:pPr>
              <w:ind w:firstLine="0"/>
              <w:rPr>
                <w:sz w:val="18"/>
                <w:szCs w:val="18"/>
                <w:lang w:val="ro-MD"/>
              </w:rPr>
            </w:pPr>
            <w:r w:rsidRPr="00B22856">
              <w:rPr>
                <w:sz w:val="18"/>
                <w:szCs w:val="18"/>
                <w:lang w:val="ro-MD"/>
              </w:rPr>
              <w:t xml:space="preserve">Administrația Națională a </w:t>
            </w:r>
          </w:p>
          <w:p w14:paraId="0CC2CB29" w14:textId="01763239" w:rsidR="006F497E" w:rsidRPr="00B22856" w:rsidRDefault="006F497E" w:rsidP="00741E5B">
            <w:pPr>
              <w:ind w:firstLine="0"/>
              <w:rPr>
                <w:sz w:val="18"/>
                <w:szCs w:val="18"/>
                <w:lang w:val="ro-MD"/>
              </w:rPr>
            </w:pPr>
            <w:r w:rsidRPr="00B22856">
              <w:rPr>
                <w:sz w:val="18"/>
                <w:szCs w:val="18"/>
                <w:lang w:val="ro-MD"/>
              </w:rPr>
              <w:t>Penitenciarelor</w:t>
            </w:r>
          </w:p>
        </w:tc>
      </w:tr>
      <w:tr w:rsidR="00B22856" w:rsidRPr="00B22856" w14:paraId="13091EC9" w14:textId="77777777" w:rsidTr="00741E5B">
        <w:trPr>
          <w:trHeight w:val="1411"/>
        </w:trPr>
        <w:tc>
          <w:tcPr>
            <w:tcW w:w="523" w:type="dxa"/>
            <w:vMerge/>
          </w:tcPr>
          <w:p w14:paraId="4D3110A6" w14:textId="77777777" w:rsidR="006F497E" w:rsidRPr="00B22856" w:rsidRDefault="006F497E"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6E588DF7" w14:textId="77777777" w:rsidR="006F497E" w:rsidRPr="00B22856" w:rsidRDefault="006F497E" w:rsidP="00741E5B">
            <w:pPr>
              <w:ind w:firstLine="0"/>
              <w:rPr>
                <w:rFonts w:cs="Arial"/>
                <w:bCs/>
                <w:sz w:val="18"/>
                <w:szCs w:val="18"/>
                <w:lang w:val="ro-MD"/>
              </w:rPr>
            </w:pPr>
          </w:p>
        </w:tc>
        <w:tc>
          <w:tcPr>
            <w:tcW w:w="1842" w:type="dxa"/>
            <w:vMerge/>
            <w:tcBorders>
              <w:left w:val="single" w:sz="6" w:space="0" w:color="000000"/>
              <w:bottom w:val="single" w:sz="6" w:space="0" w:color="000000"/>
            </w:tcBorders>
            <w:vAlign w:val="center"/>
          </w:tcPr>
          <w:p w14:paraId="564B2F85" w14:textId="77777777" w:rsidR="006F497E" w:rsidRPr="00B22856" w:rsidRDefault="006F497E" w:rsidP="00741E5B">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1D6AE5A6" w14:textId="77777777" w:rsidR="006F497E" w:rsidRPr="00B22856" w:rsidRDefault="006F497E" w:rsidP="00741E5B">
            <w:pPr>
              <w:rPr>
                <w:sz w:val="18"/>
                <w:szCs w:val="18"/>
                <w:lang w:val="ro-MD"/>
              </w:rPr>
            </w:pPr>
          </w:p>
        </w:tc>
        <w:tc>
          <w:tcPr>
            <w:tcW w:w="851" w:type="dxa"/>
            <w:vMerge/>
            <w:vAlign w:val="center"/>
          </w:tcPr>
          <w:p w14:paraId="28F8CD19" w14:textId="77777777" w:rsidR="006F497E" w:rsidRPr="00B22856" w:rsidRDefault="006F497E" w:rsidP="00741E5B">
            <w:pPr>
              <w:rPr>
                <w:sz w:val="18"/>
                <w:szCs w:val="18"/>
                <w:lang w:val="ro-MD"/>
              </w:rPr>
            </w:pPr>
          </w:p>
        </w:tc>
        <w:tc>
          <w:tcPr>
            <w:tcW w:w="991" w:type="dxa"/>
            <w:vMerge/>
            <w:vAlign w:val="center"/>
          </w:tcPr>
          <w:p w14:paraId="6BE10FF8" w14:textId="77777777" w:rsidR="006F497E" w:rsidRPr="00B22856" w:rsidRDefault="006F497E" w:rsidP="00741E5B">
            <w:pPr>
              <w:rPr>
                <w:sz w:val="18"/>
                <w:szCs w:val="18"/>
                <w:lang w:val="ro-MD"/>
              </w:rPr>
            </w:pPr>
          </w:p>
        </w:tc>
        <w:tc>
          <w:tcPr>
            <w:tcW w:w="1139" w:type="dxa"/>
            <w:vMerge/>
            <w:vAlign w:val="center"/>
          </w:tcPr>
          <w:p w14:paraId="342E9FC5" w14:textId="77777777" w:rsidR="006F497E" w:rsidRPr="00B22856" w:rsidRDefault="006F497E" w:rsidP="00741E5B">
            <w:pPr>
              <w:rPr>
                <w:sz w:val="18"/>
                <w:szCs w:val="18"/>
                <w:lang w:val="ro-MD"/>
              </w:rPr>
            </w:pPr>
          </w:p>
        </w:tc>
        <w:tc>
          <w:tcPr>
            <w:tcW w:w="992" w:type="dxa"/>
            <w:gridSpan w:val="2"/>
            <w:tcBorders>
              <w:top w:val="single" w:sz="4" w:space="0" w:color="auto"/>
            </w:tcBorders>
            <w:vAlign w:val="center"/>
          </w:tcPr>
          <w:p w14:paraId="7BB41A03" w14:textId="77777777" w:rsidR="006F497E" w:rsidRPr="00B22856" w:rsidRDefault="006F497E" w:rsidP="00741E5B">
            <w:pPr>
              <w:rPr>
                <w:sz w:val="18"/>
                <w:szCs w:val="18"/>
                <w:lang w:val="ro-MD"/>
              </w:rPr>
            </w:pPr>
          </w:p>
        </w:tc>
        <w:tc>
          <w:tcPr>
            <w:tcW w:w="850" w:type="dxa"/>
            <w:gridSpan w:val="2"/>
            <w:tcBorders>
              <w:top w:val="single" w:sz="4" w:space="0" w:color="auto"/>
            </w:tcBorders>
            <w:vAlign w:val="center"/>
          </w:tcPr>
          <w:p w14:paraId="4756CFF0" w14:textId="77777777" w:rsidR="006F497E" w:rsidRPr="00B22856" w:rsidRDefault="006F497E" w:rsidP="00741E5B">
            <w:pPr>
              <w:rPr>
                <w:sz w:val="18"/>
                <w:szCs w:val="18"/>
                <w:lang w:val="ro-MD"/>
              </w:rPr>
            </w:pPr>
          </w:p>
        </w:tc>
        <w:tc>
          <w:tcPr>
            <w:tcW w:w="851" w:type="dxa"/>
            <w:tcBorders>
              <w:top w:val="single" w:sz="4" w:space="0" w:color="auto"/>
            </w:tcBorders>
            <w:vAlign w:val="center"/>
          </w:tcPr>
          <w:p w14:paraId="687404EC" w14:textId="77777777" w:rsidR="006F497E" w:rsidRPr="00B22856" w:rsidRDefault="006F497E" w:rsidP="00741E5B">
            <w:pPr>
              <w:rPr>
                <w:sz w:val="18"/>
                <w:szCs w:val="18"/>
                <w:lang w:val="ro-MD"/>
              </w:rPr>
            </w:pPr>
          </w:p>
        </w:tc>
        <w:tc>
          <w:tcPr>
            <w:tcW w:w="850" w:type="dxa"/>
            <w:tcBorders>
              <w:top w:val="single" w:sz="4" w:space="0" w:color="auto"/>
            </w:tcBorders>
            <w:vAlign w:val="center"/>
          </w:tcPr>
          <w:p w14:paraId="45EDD0AA" w14:textId="77777777" w:rsidR="006F497E" w:rsidRPr="00B22856" w:rsidRDefault="006F497E" w:rsidP="00741E5B">
            <w:pPr>
              <w:rPr>
                <w:sz w:val="18"/>
                <w:szCs w:val="18"/>
                <w:lang w:val="ro-MD"/>
              </w:rPr>
            </w:pPr>
          </w:p>
        </w:tc>
        <w:tc>
          <w:tcPr>
            <w:tcW w:w="866" w:type="dxa"/>
            <w:tcBorders>
              <w:top w:val="single" w:sz="4" w:space="0" w:color="auto"/>
            </w:tcBorders>
            <w:vAlign w:val="center"/>
          </w:tcPr>
          <w:p w14:paraId="4F6AD80F" w14:textId="77777777" w:rsidR="006F497E" w:rsidRPr="00B22856" w:rsidRDefault="006F497E" w:rsidP="00741E5B">
            <w:pPr>
              <w:rPr>
                <w:sz w:val="18"/>
                <w:szCs w:val="18"/>
                <w:lang w:val="ro-MD"/>
              </w:rPr>
            </w:pPr>
          </w:p>
        </w:tc>
        <w:tc>
          <w:tcPr>
            <w:tcW w:w="840" w:type="dxa"/>
            <w:tcBorders>
              <w:top w:val="single" w:sz="4" w:space="0" w:color="auto"/>
            </w:tcBorders>
            <w:vAlign w:val="center"/>
          </w:tcPr>
          <w:p w14:paraId="50EF8A2B" w14:textId="77777777" w:rsidR="006F497E" w:rsidRPr="00B22856" w:rsidRDefault="006F497E" w:rsidP="00741E5B">
            <w:pPr>
              <w:rPr>
                <w:sz w:val="18"/>
                <w:szCs w:val="18"/>
                <w:lang w:val="ro-MD"/>
              </w:rPr>
            </w:pPr>
          </w:p>
        </w:tc>
        <w:tc>
          <w:tcPr>
            <w:tcW w:w="992" w:type="dxa"/>
            <w:gridSpan w:val="2"/>
            <w:vMerge/>
            <w:vAlign w:val="center"/>
          </w:tcPr>
          <w:p w14:paraId="109481D8" w14:textId="77777777" w:rsidR="006F497E" w:rsidRPr="00B22856" w:rsidRDefault="006F497E" w:rsidP="00741E5B">
            <w:pPr>
              <w:rPr>
                <w:rFonts w:cs="Arial"/>
                <w:sz w:val="18"/>
                <w:szCs w:val="18"/>
                <w:lang w:val="ro-MD"/>
              </w:rPr>
            </w:pPr>
          </w:p>
        </w:tc>
        <w:tc>
          <w:tcPr>
            <w:tcW w:w="1420" w:type="dxa"/>
            <w:tcBorders>
              <w:top w:val="single" w:sz="4" w:space="0" w:color="auto"/>
            </w:tcBorders>
            <w:vAlign w:val="center"/>
          </w:tcPr>
          <w:p w14:paraId="6CE60E34" w14:textId="77777777" w:rsidR="006F497E" w:rsidRPr="00B22856" w:rsidRDefault="006F497E" w:rsidP="00741E5B">
            <w:pPr>
              <w:ind w:firstLine="0"/>
              <w:rPr>
                <w:sz w:val="18"/>
                <w:szCs w:val="18"/>
                <w:lang w:val="ro-MD"/>
              </w:rPr>
            </w:pPr>
            <w:r w:rsidRPr="00B22856">
              <w:rPr>
                <w:sz w:val="18"/>
                <w:szCs w:val="18"/>
                <w:lang w:val="ro-MD"/>
              </w:rPr>
              <w:t xml:space="preserve">Furnizorii de rețele publice și de servicii </w:t>
            </w:r>
          </w:p>
          <w:p w14:paraId="2C45F65D" w14:textId="77777777" w:rsidR="006F497E" w:rsidRPr="00B22856" w:rsidRDefault="006F497E" w:rsidP="00741E5B">
            <w:pPr>
              <w:ind w:firstLine="0"/>
              <w:rPr>
                <w:sz w:val="18"/>
                <w:szCs w:val="18"/>
                <w:lang w:val="ro-MD"/>
              </w:rPr>
            </w:pPr>
            <w:r w:rsidRPr="00B22856">
              <w:rPr>
                <w:sz w:val="18"/>
                <w:szCs w:val="18"/>
                <w:lang w:val="ro-MD"/>
              </w:rPr>
              <w:t>de comunicații electronice accesibile publicului</w:t>
            </w:r>
          </w:p>
        </w:tc>
      </w:tr>
      <w:tr w:rsidR="00B22856" w:rsidRPr="00B22856" w14:paraId="5D528943" w14:textId="77777777" w:rsidTr="00741E5B">
        <w:trPr>
          <w:trHeight w:val="803"/>
        </w:trPr>
        <w:tc>
          <w:tcPr>
            <w:tcW w:w="523" w:type="dxa"/>
            <w:vMerge w:val="restart"/>
          </w:tcPr>
          <w:p w14:paraId="2FE58EBF" w14:textId="77777777" w:rsidR="005769B1" w:rsidRPr="00B22856" w:rsidRDefault="005769B1" w:rsidP="00741E5B">
            <w:pPr>
              <w:ind w:firstLine="0"/>
              <w:rPr>
                <w:sz w:val="18"/>
                <w:szCs w:val="18"/>
                <w:lang w:val="ro-MD"/>
              </w:rPr>
            </w:pPr>
            <w:r w:rsidRPr="00B22856">
              <w:rPr>
                <w:sz w:val="18"/>
                <w:szCs w:val="18"/>
                <w:lang w:val="ro-MD"/>
              </w:rPr>
              <w:lastRenderedPageBreak/>
              <w:t>32</w:t>
            </w:r>
          </w:p>
        </w:tc>
        <w:tc>
          <w:tcPr>
            <w:tcW w:w="2157" w:type="dxa"/>
            <w:vMerge w:val="restart"/>
            <w:tcBorders>
              <w:top w:val="single" w:sz="6" w:space="0" w:color="000000"/>
              <w:left w:val="single" w:sz="6" w:space="0" w:color="000000"/>
              <w:right w:val="single" w:sz="6" w:space="0" w:color="000000"/>
            </w:tcBorders>
            <w:vAlign w:val="center"/>
          </w:tcPr>
          <w:p w14:paraId="14A1F9E0" w14:textId="77777777" w:rsidR="005769B1" w:rsidRPr="00B22856" w:rsidRDefault="005769B1" w:rsidP="00741E5B">
            <w:pPr>
              <w:ind w:firstLine="0"/>
              <w:rPr>
                <w:rFonts w:cs="Arial"/>
                <w:bCs/>
                <w:sz w:val="18"/>
                <w:szCs w:val="18"/>
                <w:lang w:val="ro-MD"/>
              </w:rPr>
            </w:pPr>
            <w:r w:rsidRPr="00B22856">
              <w:rPr>
                <w:rFonts w:cs="Arial"/>
                <w:bCs/>
                <w:sz w:val="18"/>
                <w:szCs w:val="18"/>
                <w:lang w:val="ro-MD"/>
              </w:rPr>
              <w:t xml:space="preserve">2.2.6.Dotarea cu </w:t>
            </w:r>
          </w:p>
          <w:p w14:paraId="24FBBA9A" w14:textId="77777777" w:rsidR="005769B1" w:rsidRPr="00B22856" w:rsidRDefault="005769B1" w:rsidP="00741E5B">
            <w:pPr>
              <w:ind w:firstLine="0"/>
              <w:rPr>
                <w:rFonts w:cs="Arial"/>
                <w:bCs/>
                <w:sz w:val="18"/>
                <w:szCs w:val="18"/>
                <w:lang w:val="ro-MD"/>
              </w:rPr>
            </w:pPr>
            <w:r w:rsidRPr="00B22856">
              <w:rPr>
                <w:rFonts w:cs="Arial"/>
                <w:bCs/>
                <w:sz w:val="18"/>
                <w:szCs w:val="18"/>
                <w:lang w:val="ro-MD"/>
              </w:rPr>
              <w:t>echipamente de bruiaj sau întrerupere a comunicațiilor electronice în perimetrele instituțiilor penitenciare</w:t>
            </w:r>
          </w:p>
        </w:tc>
        <w:tc>
          <w:tcPr>
            <w:tcW w:w="1842" w:type="dxa"/>
            <w:vMerge w:val="restart"/>
            <w:tcBorders>
              <w:top w:val="single" w:sz="6" w:space="0" w:color="000000"/>
              <w:left w:val="single" w:sz="6" w:space="0" w:color="000000"/>
            </w:tcBorders>
            <w:vAlign w:val="center"/>
          </w:tcPr>
          <w:p w14:paraId="68327092" w14:textId="77777777" w:rsidR="005769B1" w:rsidRPr="00B22856" w:rsidRDefault="005769B1" w:rsidP="00741E5B">
            <w:pPr>
              <w:ind w:firstLine="0"/>
              <w:contextualSpacing/>
              <w:rPr>
                <w:rFonts w:eastAsia="SimSun"/>
                <w:sz w:val="18"/>
                <w:szCs w:val="18"/>
                <w:lang w:val="ro-MD"/>
              </w:rPr>
            </w:pPr>
            <w:r w:rsidRPr="00B22856">
              <w:rPr>
                <w:rFonts w:eastAsia="SimSun"/>
                <w:sz w:val="18"/>
                <w:szCs w:val="18"/>
                <w:lang w:val="ro-MD"/>
              </w:rPr>
              <w:t xml:space="preserve">Minim 20 de dispozitive achiziționate și instalate în instituțiile penitenciare </w:t>
            </w:r>
          </w:p>
        </w:tc>
        <w:tc>
          <w:tcPr>
            <w:tcW w:w="991" w:type="dxa"/>
            <w:vMerge w:val="restart"/>
            <w:tcBorders>
              <w:top w:val="single" w:sz="6" w:space="0" w:color="000000"/>
              <w:right w:val="single" w:sz="6" w:space="0" w:color="000000"/>
            </w:tcBorders>
            <w:vAlign w:val="center"/>
          </w:tcPr>
          <w:p w14:paraId="72158DF1" w14:textId="77777777" w:rsidR="005769B1" w:rsidRPr="00B22856" w:rsidRDefault="005769B1" w:rsidP="00741E5B">
            <w:pPr>
              <w:ind w:firstLine="0"/>
              <w:rPr>
                <w:sz w:val="18"/>
                <w:szCs w:val="18"/>
                <w:lang w:val="ro-MD"/>
              </w:rPr>
            </w:pPr>
            <w:r w:rsidRPr="00B22856">
              <w:rPr>
                <w:sz w:val="18"/>
                <w:szCs w:val="18"/>
                <w:lang w:val="ro-MD"/>
              </w:rPr>
              <w:t>153,00</w:t>
            </w:r>
          </w:p>
        </w:tc>
        <w:tc>
          <w:tcPr>
            <w:tcW w:w="851" w:type="dxa"/>
            <w:vMerge w:val="restart"/>
            <w:vAlign w:val="center"/>
          </w:tcPr>
          <w:p w14:paraId="3FF34EE3" w14:textId="77777777" w:rsidR="005769B1" w:rsidRPr="00B22856" w:rsidRDefault="005769B1" w:rsidP="00741E5B">
            <w:pPr>
              <w:ind w:firstLine="0"/>
              <w:rPr>
                <w:sz w:val="18"/>
                <w:szCs w:val="18"/>
                <w:lang w:val="ro-MD"/>
              </w:rPr>
            </w:pPr>
            <w:r w:rsidRPr="00B22856">
              <w:rPr>
                <w:sz w:val="18"/>
                <w:szCs w:val="18"/>
                <w:lang w:val="ro-MD"/>
              </w:rPr>
              <w:t>153,00</w:t>
            </w:r>
          </w:p>
        </w:tc>
        <w:tc>
          <w:tcPr>
            <w:tcW w:w="991" w:type="dxa"/>
            <w:vMerge w:val="restart"/>
            <w:vAlign w:val="center"/>
          </w:tcPr>
          <w:p w14:paraId="74262983" w14:textId="77777777" w:rsidR="005769B1" w:rsidRPr="00B22856" w:rsidRDefault="005769B1" w:rsidP="00741E5B">
            <w:pPr>
              <w:ind w:firstLine="0"/>
              <w:rPr>
                <w:sz w:val="18"/>
                <w:szCs w:val="18"/>
                <w:lang w:val="ro-MD"/>
              </w:rPr>
            </w:pPr>
            <w:r w:rsidRPr="00B22856">
              <w:rPr>
                <w:sz w:val="18"/>
                <w:szCs w:val="18"/>
                <w:lang w:val="ro-MD"/>
              </w:rPr>
              <w:t>-</w:t>
            </w:r>
          </w:p>
        </w:tc>
        <w:tc>
          <w:tcPr>
            <w:tcW w:w="1139" w:type="dxa"/>
            <w:vMerge w:val="restart"/>
            <w:vAlign w:val="center"/>
          </w:tcPr>
          <w:p w14:paraId="771378A1" w14:textId="77777777" w:rsidR="005769B1" w:rsidRPr="00B22856" w:rsidRDefault="005769B1" w:rsidP="00741E5B">
            <w:pPr>
              <w:ind w:firstLine="0"/>
              <w:rPr>
                <w:sz w:val="18"/>
                <w:szCs w:val="18"/>
                <w:lang w:val="ro-MD"/>
              </w:rPr>
            </w:pPr>
            <w:r w:rsidRPr="00B22856">
              <w:rPr>
                <w:sz w:val="18"/>
                <w:szCs w:val="18"/>
                <w:lang w:val="ro-MD"/>
              </w:rPr>
              <w:t>-</w:t>
            </w:r>
          </w:p>
        </w:tc>
        <w:tc>
          <w:tcPr>
            <w:tcW w:w="992" w:type="dxa"/>
            <w:gridSpan w:val="2"/>
            <w:tcBorders>
              <w:bottom w:val="single" w:sz="4" w:space="0" w:color="auto"/>
            </w:tcBorders>
            <w:vAlign w:val="center"/>
          </w:tcPr>
          <w:p w14:paraId="5D2BD3BD" w14:textId="46EB5AB0" w:rsidR="005769B1" w:rsidRPr="00B22856" w:rsidRDefault="005769B1" w:rsidP="00741E5B">
            <w:pPr>
              <w:ind w:firstLine="0"/>
              <w:rPr>
                <w:sz w:val="18"/>
                <w:szCs w:val="18"/>
                <w:lang w:val="ro-MD"/>
              </w:rPr>
            </w:pPr>
            <w:r w:rsidRPr="00B22856">
              <w:rPr>
                <w:sz w:val="18"/>
                <w:szCs w:val="18"/>
                <w:lang w:val="ro-MD"/>
              </w:rPr>
              <w:t>43.02</w:t>
            </w:r>
          </w:p>
        </w:tc>
        <w:tc>
          <w:tcPr>
            <w:tcW w:w="850" w:type="dxa"/>
            <w:gridSpan w:val="2"/>
            <w:tcBorders>
              <w:bottom w:val="single" w:sz="4" w:space="0" w:color="auto"/>
            </w:tcBorders>
            <w:vAlign w:val="center"/>
          </w:tcPr>
          <w:p w14:paraId="7566F2E4" w14:textId="77777777" w:rsidR="005769B1" w:rsidRPr="00B22856" w:rsidRDefault="005769B1" w:rsidP="00741E5B">
            <w:pPr>
              <w:ind w:firstLine="0"/>
              <w:rPr>
                <w:sz w:val="18"/>
                <w:szCs w:val="18"/>
                <w:lang w:val="ro-MD"/>
              </w:rPr>
            </w:pPr>
            <w:r w:rsidRPr="00B22856">
              <w:rPr>
                <w:sz w:val="18"/>
                <w:szCs w:val="18"/>
                <w:lang w:val="ro-MD"/>
              </w:rPr>
              <w:t>-</w:t>
            </w:r>
          </w:p>
        </w:tc>
        <w:tc>
          <w:tcPr>
            <w:tcW w:w="851" w:type="dxa"/>
            <w:tcBorders>
              <w:bottom w:val="single" w:sz="4" w:space="0" w:color="auto"/>
            </w:tcBorders>
            <w:vAlign w:val="center"/>
          </w:tcPr>
          <w:p w14:paraId="098110FD" w14:textId="77777777" w:rsidR="005769B1" w:rsidRPr="00B22856" w:rsidRDefault="005769B1" w:rsidP="00741E5B">
            <w:pPr>
              <w:ind w:firstLine="0"/>
              <w:rPr>
                <w:sz w:val="18"/>
                <w:szCs w:val="18"/>
                <w:lang w:val="ro-MD"/>
              </w:rPr>
            </w:pPr>
            <w:r w:rsidRPr="00B22856">
              <w:rPr>
                <w:sz w:val="18"/>
                <w:szCs w:val="18"/>
                <w:lang w:val="ro-MD"/>
              </w:rPr>
              <w:t>153,00</w:t>
            </w:r>
          </w:p>
        </w:tc>
        <w:tc>
          <w:tcPr>
            <w:tcW w:w="850" w:type="dxa"/>
            <w:tcBorders>
              <w:bottom w:val="single" w:sz="4" w:space="0" w:color="auto"/>
            </w:tcBorders>
            <w:vAlign w:val="center"/>
          </w:tcPr>
          <w:p w14:paraId="37756CA3" w14:textId="77777777" w:rsidR="005769B1" w:rsidRPr="00B22856" w:rsidRDefault="005769B1" w:rsidP="00741E5B">
            <w:pPr>
              <w:ind w:firstLine="0"/>
              <w:rPr>
                <w:sz w:val="18"/>
                <w:szCs w:val="18"/>
                <w:lang w:val="ro-MD"/>
              </w:rPr>
            </w:pPr>
            <w:r w:rsidRPr="00B22856">
              <w:rPr>
                <w:sz w:val="18"/>
                <w:szCs w:val="18"/>
                <w:lang w:val="ro-MD"/>
              </w:rPr>
              <w:t>-</w:t>
            </w:r>
          </w:p>
        </w:tc>
        <w:tc>
          <w:tcPr>
            <w:tcW w:w="866" w:type="dxa"/>
            <w:tcBorders>
              <w:bottom w:val="single" w:sz="4" w:space="0" w:color="auto"/>
            </w:tcBorders>
            <w:vAlign w:val="center"/>
          </w:tcPr>
          <w:p w14:paraId="2ED581EE" w14:textId="77777777" w:rsidR="005769B1" w:rsidRPr="00B22856" w:rsidRDefault="005769B1" w:rsidP="00741E5B">
            <w:pPr>
              <w:ind w:firstLine="0"/>
              <w:rPr>
                <w:sz w:val="18"/>
                <w:szCs w:val="18"/>
                <w:lang w:val="ro-MD"/>
              </w:rPr>
            </w:pPr>
            <w:r w:rsidRPr="00B22856">
              <w:rPr>
                <w:sz w:val="18"/>
                <w:szCs w:val="18"/>
                <w:lang w:val="ro-MD"/>
              </w:rPr>
              <w:t>-</w:t>
            </w:r>
          </w:p>
        </w:tc>
        <w:tc>
          <w:tcPr>
            <w:tcW w:w="840" w:type="dxa"/>
            <w:tcBorders>
              <w:bottom w:val="single" w:sz="4" w:space="0" w:color="auto"/>
            </w:tcBorders>
            <w:vAlign w:val="center"/>
          </w:tcPr>
          <w:p w14:paraId="4FE663B2" w14:textId="77777777" w:rsidR="005769B1" w:rsidRPr="00B22856" w:rsidRDefault="005769B1" w:rsidP="00741E5B">
            <w:pPr>
              <w:ind w:firstLine="0"/>
              <w:rPr>
                <w:sz w:val="18"/>
                <w:szCs w:val="18"/>
                <w:lang w:val="ro-MD"/>
              </w:rPr>
            </w:pPr>
            <w:r w:rsidRPr="00B22856">
              <w:rPr>
                <w:sz w:val="18"/>
                <w:szCs w:val="18"/>
                <w:lang w:val="ro-MD"/>
              </w:rPr>
              <w:t>-</w:t>
            </w:r>
          </w:p>
        </w:tc>
        <w:tc>
          <w:tcPr>
            <w:tcW w:w="992" w:type="dxa"/>
            <w:gridSpan w:val="2"/>
            <w:vMerge w:val="restart"/>
            <w:vAlign w:val="center"/>
          </w:tcPr>
          <w:p w14:paraId="5D2C918B" w14:textId="77777777" w:rsidR="005769B1" w:rsidRPr="00B22856" w:rsidRDefault="005769B1" w:rsidP="00741E5B">
            <w:pPr>
              <w:ind w:firstLine="0"/>
              <w:rPr>
                <w:rFonts w:cs="Arial"/>
                <w:sz w:val="18"/>
                <w:szCs w:val="18"/>
                <w:lang w:val="ro-MD"/>
              </w:rPr>
            </w:pPr>
            <w:r w:rsidRPr="00B22856">
              <w:rPr>
                <w:rFonts w:cs="Arial"/>
                <w:sz w:val="18"/>
                <w:szCs w:val="18"/>
                <w:lang w:val="ro-MD"/>
              </w:rPr>
              <w:t>Trimestrul</w:t>
            </w:r>
          </w:p>
          <w:p w14:paraId="548B9481" w14:textId="11D86142" w:rsidR="005769B1" w:rsidRPr="00B22856" w:rsidRDefault="005769B1" w:rsidP="00741E5B">
            <w:pPr>
              <w:ind w:firstLine="0"/>
              <w:rPr>
                <w:rFonts w:cs="Arial"/>
                <w:sz w:val="18"/>
                <w:szCs w:val="18"/>
                <w:lang w:val="ro-MD"/>
              </w:rPr>
            </w:pPr>
            <w:r w:rsidRPr="00B22856">
              <w:rPr>
                <w:rFonts w:cs="Arial"/>
                <w:sz w:val="18"/>
                <w:szCs w:val="18"/>
                <w:lang w:val="ro-MD"/>
              </w:rPr>
              <w:t xml:space="preserve"> IV, 2027</w:t>
            </w:r>
          </w:p>
        </w:tc>
        <w:tc>
          <w:tcPr>
            <w:tcW w:w="1420" w:type="dxa"/>
            <w:tcBorders>
              <w:bottom w:val="single" w:sz="4" w:space="0" w:color="auto"/>
            </w:tcBorders>
            <w:vAlign w:val="center"/>
          </w:tcPr>
          <w:p w14:paraId="09CD07D6" w14:textId="77777777" w:rsidR="005769B1" w:rsidRPr="00B22856" w:rsidRDefault="005769B1" w:rsidP="00741E5B">
            <w:pPr>
              <w:ind w:firstLine="0"/>
              <w:rPr>
                <w:sz w:val="18"/>
                <w:szCs w:val="18"/>
                <w:lang w:val="ro-MD"/>
              </w:rPr>
            </w:pPr>
            <w:r w:rsidRPr="00B22856">
              <w:rPr>
                <w:sz w:val="18"/>
                <w:szCs w:val="18"/>
                <w:lang w:val="ro-MD"/>
              </w:rPr>
              <w:t xml:space="preserve">Administrația Națională a </w:t>
            </w:r>
          </w:p>
          <w:p w14:paraId="73FA1DB4" w14:textId="2E715BAC" w:rsidR="005769B1" w:rsidRPr="00B22856" w:rsidRDefault="005769B1" w:rsidP="00741E5B">
            <w:pPr>
              <w:ind w:firstLine="0"/>
              <w:rPr>
                <w:sz w:val="18"/>
                <w:szCs w:val="18"/>
                <w:lang w:val="ro-MD"/>
              </w:rPr>
            </w:pPr>
            <w:r w:rsidRPr="00B22856">
              <w:rPr>
                <w:sz w:val="18"/>
                <w:szCs w:val="18"/>
                <w:lang w:val="ro-MD"/>
              </w:rPr>
              <w:t>Penitenciarelor</w:t>
            </w:r>
          </w:p>
        </w:tc>
      </w:tr>
      <w:tr w:rsidR="00B22856" w:rsidRPr="00B22856" w14:paraId="056A4D6A" w14:textId="77777777" w:rsidTr="00741E5B">
        <w:trPr>
          <w:trHeight w:val="1530"/>
        </w:trPr>
        <w:tc>
          <w:tcPr>
            <w:tcW w:w="523" w:type="dxa"/>
            <w:vMerge/>
          </w:tcPr>
          <w:p w14:paraId="527113A5" w14:textId="77777777" w:rsidR="005769B1" w:rsidRPr="00B22856" w:rsidRDefault="005769B1"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570B8F3C" w14:textId="77777777" w:rsidR="005769B1" w:rsidRPr="00B22856" w:rsidRDefault="005769B1" w:rsidP="00741E5B">
            <w:pPr>
              <w:ind w:firstLine="0"/>
              <w:rPr>
                <w:rFonts w:cs="Arial"/>
                <w:bCs/>
                <w:sz w:val="18"/>
                <w:szCs w:val="18"/>
                <w:lang w:val="ro-MD"/>
              </w:rPr>
            </w:pPr>
          </w:p>
        </w:tc>
        <w:tc>
          <w:tcPr>
            <w:tcW w:w="1842" w:type="dxa"/>
            <w:vMerge/>
            <w:tcBorders>
              <w:left w:val="single" w:sz="6" w:space="0" w:color="000000"/>
            </w:tcBorders>
            <w:vAlign w:val="center"/>
          </w:tcPr>
          <w:p w14:paraId="7182D905" w14:textId="77777777" w:rsidR="005769B1" w:rsidRPr="00B22856" w:rsidRDefault="005769B1" w:rsidP="00741E5B">
            <w:pPr>
              <w:ind w:firstLine="0"/>
              <w:contextualSpacing/>
              <w:rPr>
                <w:rFonts w:eastAsia="SimSun"/>
                <w:sz w:val="18"/>
                <w:szCs w:val="18"/>
                <w:lang w:val="ro-MD"/>
              </w:rPr>
            </w:pPr>
          </w:p>
        </w:tc>
        <w:tc>
          <w:tcPr>
            <w:tcW w:w="991" w:type="dxa"/>
            <w:vMerge/>
            <w:tcBorders>
              <w:right w:val="single" w:sz="6" w:space="0" w:color="000000"/>
            </w:tcBorders>
            <w:vAlign w:val="center"/>
          </w:tcPr>
          <w:p w14:paraId="43CC880E" w14:textId="77777777" w:rsidR="005769B1" w:rsidRPr="00B22856" w:rsidRDefault="005769B1" w:rsidP="00741E5B">
            <w:pPr>
              <w:rPr>
                <w:sz w:val="18"/>
                <w:szCs w:val="18"/>
                <w:lang w:val="ro-MD"/>
              </w:rPr>
            </w:pPr>
          </w:p>
        </w:tc>
        <w:tc>
          <w:tcPr>
            <w:tcW w:w="851" w:type="dxa"/>
            <w:vMerge/>
            <w:vAlign w:val="center"/>
          </w:tcPr>
          <w:p w14:paraId="188C6904" w14:textId="77777777" w:rsidR="005769B1" w:rsidRPr="00B22856" w:rsidRDefault="005769B1" w:rsidP="00741E5B">
            <w:pPr>
              <w:rPr>
                <w:sz w:val="18"/>
                <w:szCs w:val="18"/>
                <w:lang w:val="ro-MD"/>
              </w:rPr>
            </w:pPr>
          </w:p>
        </w:tc>
        <w:tc>
          <w:tcPr>
            <w:tcW w:w="991" w:type="dxa"/>
            <w:vMerge/>
            <w:vAlign w:val="center"/>
          </w:tcPr>
          <w:p w14:paraId="5DA56F74" w14:textId="77777777" w:rsidR="005769B1" w:rsidRPr="00B22856" w:rsidRDefault="005769B1" w:rsidP="00741E5B">
            <w:pPr>
              <w:rPr>
                <w:sz w:val="18"/>
                <w:szCs w:val="18"/>
                <w:lang w:val="ro-MD"/>
              </w:rPr>
            </w:pPr>
          </w:p>
        </w:tc>
        <w:tc>
          <w:tcPr>
            <w:tcW w:w="1139" w:type="dxa"/>
            <w:vMerge/>
            <w:vAlign w:val="center"/>
          </w:tcPr>
          <w:p w14:paraId="2EB1AD67" w14:textId="77777777" w:rsidR="005769B1" w:rsidRPr="00B22856" w:rsidRDefault="005769B1" w:rsidP="00741E5B">
            <w:pPr>
              <w:rPr>
                <w:sz w:val="18"/>
                <w:szCs w:val="18"/>
                <w:lang w:val="ro-MD"/>
              </w:rPr>
            </w:pPr>
          </w:p>
        </w:tc>
        <w:tc>
          <w:tcPr>
            <w:tcW w:w="992" w:type="dxa"/>
            <w:gridSpan w:val="2"/>
            <w:tcBorders>
              <w:top w:val="single" w:sz="4" w:space="0" w:color="auto"/>
              <w:bottom w:val="single" w:sz="4" w:space="0" w:color="auto"/>
            </w:tcBorders>
            <w:vAlign w:val="center"/>
          </w:tcPr>
          <w:p w14:paraId="71561059" w14:textId="1AF66CBA" w:rsidR="005769B1" w:rsidRPr="00B22856" w:rsidRDefault="0007675C" w:rsidP="00741E5B">
            <w:pPr>
              <w:ind w:firstLine="0"/>
              <w:rPr>
                <w:sz w:val="18"/>
                <w:szCs w:val="18"/>
                <w:lang w:val="ro-MD"/>
              </w:rPr>
            </w:pPr>
            <w:r w:rsidRPr="00B22856">
              <w:rPr>
                <w:sz w:val="18"/>
                <w:szCs w:val="18"/>
                <w:lang w:val="ro-MD"/>
              </w:rPr>
              <w:t>65.03</w:t>
            </w:r>
          </w:p>
        </w:tc>
        <w:tc>
          <w:tcPr>
            <w:tcW w:w="850" w:type="dxa"/>
            <w:gridSpan w:val="2"/>
            <w:tcBorders>
              <w:top w:val="single" w:sz="4" w:space="0" w:color="auto"/>
              <w:bottom w:val="single" w:sz="4" w:space="0" w:color="auto"/>
            </w:tcBorders>
            <w:vAlign w:val="center"/>
          </w:tcPr>
          <w:p w14:paraId="0DBE0E90" w14:textId="29F5A34E" w:rsidR="005769B1" w:rsidRPr="00B22856" w:rsidRDefault="006D7910" w:rsidP="00741E5B">
            <w:pPr>
              <w:ind w:firstLine="0"/>
              <w:rPr>
                <w:sz w:val="18"/>
                <w:szCs w:val="18"/>
                <w:lang w:val="ro-MD"/>
              </w:rPr>
            </w:pPr>
            <w:r w:rsidRPr="00B22856">
              <w:rPr>
                <w:sz w:val="18"/>
                <w:szCs w:val="18"/>
                <w:lang w:val="ro-MD"/>
              </w:rPr>
              <w:t>-</w:t>
            </w:r>
          </w:p>
        </w:tc>
        <w:tc>
          <w:tcPr>
            <w:tcW w:w="851" w:type="dxa"/>
            <w:tcBorders>
              <w:top w:val="single" w:sz="4" w:space="0" w:color="auto"/>
              <w:bottom w:val="single" w:sz="4" w:space="0" w:color="auto"/>
            </w:tcBorders>
            <w:vAlign w:val="center"/>
          </w:tcPr>
          <w:p w14:paraId="4F4150E6" w14:textId="4F86C392" w:rsidR="005769B1" w:rsidRPr="00B22856" w:rsidRDefault="006D7910" w:rsidP="00741E5B">
            <w:pPr>
              <w:ind w:firstLine="0"/>
              <w:rPr>
                <w:sz w:val="18"/>
                <w:szCs w:val="18"/>
                <w:lang w:val="ro-MD"/>
              </w:rPr>
            </w:pPr>
            <w:r w:rsidRPr="00B22856">
              <w:rPr>
                <w:sz w:val="18"/>
                <w:szCs w:val="18"/>
                <w:lang w:val="ro-MD"/>
              </w:rPr>
              <w:t>-</w:t>
            </w:r>
          </w:p>
        </w:tc>
        <w:tc>
          <w:tcPr>
            <w:tcW w:w="850" w:type="dxa"/>
            <w:tcBorders>
              <w:top w:val="single" w:sz="4" w:space="0" w:color="auto"/>
              <w:bottom w:val="single" w:sz="4" w:space="0" w:color="auto"/>
            </w:tcBorders>
            <w:vAlign w:val="center"/>
          </w:tcPr>
          <w:p w14:paraId="17C9764D" w14:textId="0009A8E3" w:rsidR="005769B1" w:rsidRPr="00B22856" w:rsidRDefault="006D7910" w:rsidP="00741E5B">
            <w:pPr>
              <w:ind w:firstLine="0"/>
              <w:rPr>
                <w:sz w:val="18"/>
                <w:szCs w:val="18"/>
                <w:lang w:val="ro-MD"/>
              </w:rPr>
            </w:pPr>
            <w:r w:rsidRPr="00B22856">
              <w:rPr>
                <w:sz w:val="18"/>
                <w:szCs w:val="18"/>
                <w:lang w:val="ro-MD"/>
              </w:rPr>
              <w:t>-</w:t>
            </w:r>
          </w:p>
        </w:tc>
        <w:tc>
          <w:tcPr>
            <w:tcW w:w="866" w:type="dxa"/>
            <w:tcBorders>
              <w:top w:val="single" w:sz="4" w:space="0" w:color="auto"/>
              <w:bottom w:val="single" w:sz="4" w:space="0" w:color="auto"/>
            </w:tcBorders>
            <w:vAlign w:val="center"/>
          </w:tcPr>
          <w:p w14:paraId="26CC2D48" w14:textId="0DA0AEB6" w:rsidR="005769B1" w:rsidRPr="00B22856" w:rsidRDefault="006D7910" w:rsidP="00741E5B">
            <w:pPr>
              <w:ind w:firstLine="0"/>
              <w:rPr>
                <w:sz w:val="18"/>
                <w:szCs w:val="18"/>
                <w:lang w:val="ro-MD"/>
              </w:rPr>
            </w:pPr>
            <w:r w:rsidRPr="00B22856">
              <w:rPr>
                <w:sz w:val="18"/>
                <w:szCs w:val="18"/>
                <w:lang w:val="ro-MD"/>
              </w:rPr>
              <w:t>-</w:t>
            </w:r>
          </w:p>
        </w:tc>
        <w:tc>
          <w:tcPr>
            <w:tcW w:w="840" w:type="dxa"/>
            <w:tcBorders>
              <w:top w:val="single" w:sz="4" w:space="0" w:color="auto"/>
              <w:bottom w:val="single" w:sz="4" w:space="0" w:color="auto"/>
            </w:tcBorders>
            <w:vAlign w:val="center"/>
          </w:tcPr>
          <w:p w14:paraId="01F1FDAC" w14:textId="685B2FF8" w:rsidR="005769B1" w:rsidRPr="00B22856" w:rsidRDefault="006D7910" w:rsidP="00741E5B">
            <w:pPr>
              <w:ind w:firstLine="0"/>
              <w:rPr>
                <w:sz w:val="18"/>
                <w:szCs w:val="18"/>
                <w:lang w:val="ro-MD"/>
              </w:rPr>
            </w:pPr>
            <w:r w:rsidRPr="00B22856">
              <w:rPr>
                <w:sz w:val="18"/>
                <w:szCs w:val="18"/>
                <w:lang w:val="ro-MD"/>
              </w:rPr>
              <w:t>-</w:t>
            </w:r>
          </w:p>
        </w:tc>
        <w:tc>
          <w:tcPr>
            <w:tcW w:w="992" w:type="dxa"/>
            <w:gridSpan w:val="2"/>
            <w:vMerge/>
            <w:vAlign w:val="center"/>
          </w:tcPr>
          <w:p w14:paraId="3B9D7325" w14:textId="4DF222C4" w:rsidR="005769B1" w:rsidRPr="00B22856" w:rsidRDefault="005769B1" w:rsidP="00741E5B">
            <w:pPr>
              <w:rPr>
                <w:rFonts w:cs="Arial"/>
                <w:sz w:val="18"/>
                <w:szCs w:val="18"/>
                <w:lang w:val="ro-MD"/>
              </w:rPr>
            </w:pPr>
          </w:p>
        </w:tc>
        <w:tc>
          <w:tcPr>
            <w:tcW w:w="1420" w:type="dxa"/>
            <w:tcBorders>
              <w:top w:val="single" w:sz="4" w:space="0" w:color="auto"/>
              <w:bottom w:val="single" w:sz="4" w:space="0" w:color="auto"/>
            </w:tcBorders>
            <w:vAlign w:val="center"/>
          </w:tcPr>
          <w:p w14:paraId="073262E5" w14:textId="77777777" w:rsidR="005769B1" w:rsidRPr="00B22856" w:rsidRDefault="005769B1" w:rsidP="00741E5B">
            <w:pPr>
              <w:ind w:firstLine="0"/>
              <w:rPr>
                <w:sz w:val="18"/>
                <w:szCs w:val="18"/>
                <w:lang w:val="ro-MD"/>
              </w:rPr>
            </w:pPr>
            <w:r w:rsidRPr="00B22856">
              <w:rPr>
                <w:sz w:val="18"/>
                <w:szCs w:val="18"/>
                <w:lang w:val="ro-MD"/>
              </w:rPr>
              <w:t xml:space="preserve">Agenția Națională pentru Reglementare în Comunicații </w:t>
            </w:r>
          </w:p>
          <w:p w14:paraId="22572D1C" w14:textId="4DD69A58" w:rsidR="005769B1" w:rsidRPr="00B22856" w:rsidRDefault="005769B1" w:rsidP="00741E5B">
            <w:pPr>
              <w:ind w:firstLine="0"/>
              <w:rPr>
                <w:sz w:val="18"/>
                <w:szCs w:val="18"/>
                <w:lang w:val="ro-MD"/>
              </w:rPr>
            </w:pPr>
            <w:r w:rsidRPr="00B22856">
              <w:rPr>
                <w:sz w:val="18"/>
                <w:szCs w:val="18"/>
                <w:lang w:val="ro-MD"/>
              </w:rPr>
              <w:t>Electronice și Tehnologia Informației</w:t>
            </w:r>
          </w:p>
        </w:tc>
      </w:tr>
      <w:tr w:rsidR="00B22856" w:rsidRPr="00B22856" w14:paraId="7696024E" w14:textId="77777777" w:rsidTr="00741E5B">
        <w:trPr>
          <w:trHeight w:val="993"/>
        </w:trPr>
        <w:tc>
          <w:tcPr>
            <w:tcW w:w="523" w:type="dxa"/>
            <w:vMerge/>
          </w:tcPr>
          <w:p w14:paraId="1F86F8EE" w14:textId="77777777" w:rsidR="005769B1" w:rsidRPr="00B22856" w:rsidRDefault="005769B1"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18088973" w14:textId="77777777" w:rsidR="005769B1" w:rsidRPr="00B22856" w:rsidRDefault="005769B1" w:rsidP="00741E5B">
            <w:pPr>
              <w:ind w:firstLine="0"/>
              <w:rPr>
                <w:rFonts w:cs="Arial"/>
                <w:bCs/>
                <w:sz w:val="18"/>
                <w:szCs w:val="18"/>
                <w:lang w:val="ro-MD"/>
              </w:rPr>
            </w:pPr>
          </w:p>
        </w:tc>
        <w:tc>
          <w:tcPr>
            <w:tcW w:w="1842" w:type="dxa"/>
            <w:vMerge/>
            <w:tcBorders>
              <w:left w:val="single" w:sz="6" w:space="0" w:color="000000"/>
              <w:bottom w:val="single" w:sz="6" w:space="0" w:color="000000"/>
            </w:tcBorders>
            <w:vAlign w:val="center"/>
          </w:tcPr>
          <w:p w14:paraId="1A8DBC33" w14:textId="77777777" w:rsidR="005769B1" w:rsidRPr="00B22856" w:rsidRDefault="005769B1" w:rsidP="00741E5B">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4A79A594" w14:textId="77777777" w:rsidR="005769B1" w:rsidRPr="00B22856" w:rsidRDefault="005769B1" w:rsidP="00741E5B">
            <w:pPr>
              <w:rPr>
                <w:sz w:val="18"/>
                <w:szCs w:val="18"/>
                <w:lang w:val="ro-MD"/>
              </w:rPr>
            </w:pPr>
          </w:p>
        </w:tc>
        <w:tc>
          <w:tcPr>
            <w:tcW w:w="851" w:type="dxa"/>
            <w:vMerge/>
            <w:vAlign w:val="center"/>
          </w:tcPr>
          <w:p w14:paraId="37D1E952" w14:textId="77777777" w:rsidR="005769B1" w:rsidRPr="00B22856" w:rsidRDefault="005769B1" w:rsidP="00741E5B">
            <w:pPr>
              <w:rPr>
                <w:sz w:val="18"/>
                <w:szCs w:val="18"/>
                <w:lang w:val="ro-MD"/>
              </w:rPr>
            </w:pPr>
          </w:p>
        </w:tc>
        <w:tc>
          <w:tcPr>
            <w:tcW w:w="991" w:type="dxa"/>
            <w:vMerge/>
            <w:vAlign w:val="center"/>
          </w:tcPr>
          <w:p w14:paraId="0AF0BE5E" w14:textId="77777777" w:rsidR="005769B1" w:rsidRPr="00B22856" w:rsidRDefault="005769B1" w:rsidP="00741E5B">
            <w:pPr>
              <w:rPr>
                <w:sz w:val="18"/>
                <w:szCs w:val="18"/>
                <w:lang w:val="ro-MD"/>
              </w:rPr>
            </w:pPr>
          </w:p>
        </w:tc>
        <w:tc>
          <w:tcPr>
            <w:tcW w:w="1139" w:type="dxa"/>
            <w:vMerge/>
            <w:vAlign w:val="center"/>
          </w:tcPr>
          <w:p w14:paraId="50C3CBE1" w14:textId="77777777" w:rsidR="005769B1" w:rsidRPr="00B22856" w:rsidRDefault="005769B1" w:rsidP="00741E5B">
            <w:pPr>
              <w:rPr>
                <w:sz w:val="18"/>
                <w:szCs w:val="18"/>
                <w:lang w:val="ro-MD"/>
              </w:rPr>
            </w:pPr>
          </w:p>
        </w:tc>
        <w:tc>
          <w:tcPr>
            <w:tcW w:w="992" w:type="dxa"/>
            <w:gridSpan w:val="2"/>
            <w:tcBorders>
              <w:top w:val="single" w:sz="4" w:space="0" w:color="auto"/>
            </w:tcBorders>
            <w:vAlign w:val="center"/>
          </w:tcPr>
          <w:p w14:paraId="02714544" w14:textId="3257383C" w:rsidR="005769B1" w:rsidRPr="00B22856" w:rsidRDefault="0007675C" w:rsidP="00741E5B">
            <w:pPr>
              <w:ind w:firstLine="0"/>
              <w:rPr>
                <w:sz w:val="18"/>
                <w:szCs w:val="18"/>
                <w:lang w:val="ro-MD"/>
              </w:rPr>
            </w:pPr>
            <w:r w:rsidRPr="00B22856">
              <w:rPr>
                <w:sz w:val="18"/>
                <w:szCs w:val="18"/>
                <w:lang w:val="ro-MD"/>
              </w:rPr>
              <w:t>50.01</w:t>
            </w:r>
          </w:p>
        </w:tc>
        <w:tc>
          <w:tcPr>
            <w:tcW w:w="850" w:type="dxa"/>
            <w:gridSpan w:val="2"/>
            <w:tcBorders>
              <w:top w:val="single" w:sz="4" w:space="0" w:color="auto"/>
            </w:tcBorders>
            <w:vAlign w:val="center"/>
          </w:tcPr>
          <w:p w14:paraId="4E7B02F7" w14:textId="0D4C18E7" w:rsidR="005769B1" w:rsidRPr="00B22856" w:rsidRDefault="006D7910" w:rsidP="00741E5B">
            <w:pPr>
              <w:ind w:firstLine="0"/>
              <w:rPr>
                <w:sz w:val="18"/>
                <w:szCs w:val="18"/>
                <w:lang w:val="ro-MD"/>
              </w:rPr>
            </w:pPr>
            <w:r w:rsidRPr="00B22856">
              <w:rPr>
                <w:sz w:val="18"/>
                <w:szCs w:val="18"/>
                <w:lang w:val="ro-MD"/>
              </w:rPr>
              <w:t>-</w:t>
            </w:r>
          </w:p>
        </w:tc>
        <w:tc>
          <w:tcPr>
            <w:tcW w:w="851" w:type="dxa"/>
            <w:tcBorders>
              <w:top w:val="single" w:sz="4" w:space="0" w:color="auto"/>
            </w:tcBorders>
            <w:vAlign w:val="center"/>
          </w:tcPr>
          <w:p w14:paraId="602D9F96" w14:textId="3B641515" w:rsidR="005769B1" w:rsidRPr="00B22856" w:rsidRDefault="006D7910" w:rsidP="00741E5B">
            <w:pPr>
              <w:ind w:firstLine="0"/>
              <w:rPr>
                <w:sz w:val="18"/>
                <w:szCs w:val="18"/>
                <w:lang w:val="ro-MD"/>
              </w:rPr>
            </w:pPr>
            <w:r w:rsidRPr="00B22856">
              <w:rPr>
                <w:sz w:val="18"/>
                <w:szCs w:val="18"/>
                <w:lang w:val="ro-MD"/>
              </w:rPr>
              <w:t>-</w:t>
            </w:r>
          </w:p>
        </w:tc>
        <w:tc>
          <w:tcPr>
            <w:tcW w:w="850" w:type="dxa"/>
            <w:tcBorders>
              <w:top w:val="single" w:sz="4" w:space="0" w:color="auto"/>
            </w:tcBorders>
            <w:vAlign w:val="center"/>
          </w:tcPr>
          <w:p w14:paraId="515036E0" w14:textId="0989A531" w:rsidR="005769B1" w:rsidRPr="00B22856" w:rsidRDefault="006D7910" w:rsidP="00741E5B">
            <w:pPr>
              <w:ind w:firstLine="0"/>
              <w:rPr>
                <w:sz w:val="18"/>
                <w:szCs w:val="18"/>
                <w:lang w:val="ro-MD"/>
              </w:rPr>
            </w:pPr>
            <w:r w:rsidRPr="00B22856">
              <w:rPr>
                <w:sz w:val="18"/>
                <w:szCs w:val="18"/>
                <w:lang w:val="ro-MD"/>
              </w:rPr>
              <w:t>-</w:t>
            </w:r>
          </w:p>
        </w:tc>
        <w:tc>
          <w:tcPr>
            <w:tcW w:w="866" w:type="dxa"/>
            <w:tcBorders>
              <w:top w:val="single" w:sz="4" w:space="0" w:color="auto"/>
            </w:tcBorders>
            <w:vAlign w:val="center"/>
          </w:tcPr>
          <w:p w14:paraId="0D56131C" w14:textId="0093051F" w:rsidR="005769B1" w:rsidRPr="00B22856" w:rsidRDefault="006D7910" w:rsidP="00741E5B">
            <w:pPr>
              <w:ind w:firstLine="0"/>
              <w:rPr>
                <w:sz w:val="18"/>
                <w:szCs w:val="18"/>
                <w:lang w:val="ro-MD"/>
              </w:rPr>
            </w:pPr>
            <w:r w:rsidRPr="00B22856">
              <w:rPr>
                <w:sz w:val="18"/>
                <w:szCs w:val="18"/>
                <w:lang w:val="ro-MD"/>
              </w:rPr>
              <w:t>-</w:t>
            </w:r>
          </w:p>
        </w:tc>
        <w:tc>
          <w:tcPr>
            <w:tcW w:w="840" w:type="dxa"/>
            <w:tcBorders>
              <w:top w:val="single" w:sz="4" w:space="0" w:color="auto"/>
            </w:tcBorders>
            <w:vAlign w:val="center"/>
          </w:tcPr>
          <w:p w14:paraId="3A27C395" w14:textId="23383235" w:rsidR="005769B1" w:rsidRPr="00B22856" w:rsidRDefault="006D7910" w:rsidP="00741E5B">
            <w:pPr>
              <w:ind w:firstLine="0"/>
              <w:rPr>
                <w:sz w:val="18"/>
                <w:szCs w:val="18"/>
                <w:lang w:val="ro-MD"/>
              </w:rPr>
            </w:pPr>
            <w:r w:rsidRPr="00B22856">
              <w:rPr>
                <w:sz w:val="18"/>
                <w:szCs w:val="18"/>
                <w:lang w:val="ro-MD"/>
              </w:rPr>
              <w:t>-</w:t>
            </w:r>
          </w:p>
        </w:tc>
        <w:tc>
          <w:tcPr>
            <w:tcW w:w="992" w:type="dxa"/>
            <w:gridSpan w:val="2"/>
            <w:vMerge/>
            <w:vAlign w:val="center"/>
          </w:tcPr>
          <w:p w14:paraId="2286FDA1" w14:textId="77777777" w:rsidR="005769B1" w:rsidRPr="00B22856" w:rsidRDefault="005769B1" w:rsidP="00741E5B">
            <w:pPr>
              <w:rPr>
                <w:rFonts w:cs="Arial"/>
                <w:sz w:val="18"/>
                <w:szCs w:val="18"/>
                <w:lang w:val="ro-MD"/>
              </w:rPr>
            </w:pPr>
          </w:p>
        </w:tc>
        <w:tc>
          <w:tcPr>
            <w:tcW w:w="1420" w:type="dxa"/>
            <w:tcBorders>
              <w:top w:val="single" w:sz="4" w:space="0" w:color="auto"/>
            </w:tcBorders>
            <w:vAlign w:val="center"/>
          </w:tcPr>
          <w:p w14:paraId="2FBCBC71" w14:textId="77777777" w:rsidR="005769B1" w:rsidRPr="00B22856" w:rsidRDefault="005769B1" w:rsidP="00741E5B">
            <w:pPr>
              <w:ind w:firstLine="0"/>
              <w:rPr>
                <w:sz w:val="18"/>
                <w:szCs w:val="18"/>
                <w:lang w:val="ro-MD"/>
              </w:rPr>
            </w:pPr>
            <w:r w:rsidRPr="00B22856">
              <w:rPr>
                <w:sz w:val="18"/>
                <w:szCs w:val="18"/>
                <w:lang w:val="ro-MD"/>
              </w:rPr>
              <w:t>Ministerul Dezvoltării Economice și Digitalizării</w:t>
            </w:r>
          </w:p>
        </w:tc>
      </w:tr>
      <w:tr w:rsidR="00B22856" w:rsidRPr="00B22856" w14:paraId="02B2D1D5" w14:textId="77777777" w:rsidTr="00741E5B">
        <w:trPr>
          <w:trHeight w:val="720"/>
        </w:trPr>
        <w:tc>
          <w:tcPr>
            <w:tcW w:w="523" w:type="dxa"/>
            <w:vMerge w:val="restart"/>
          </w:tcPr>
          <w:p w14:paraId="4268A761" w14:textId="77777777" w:rsidR="006F497E" w:rsidRPr="00B22856" w:rsidRDefault="006F497E" w:rsidP="00741E5B">
            <w:pPr>
              <w:ind w:firstLine="0"/>
              <w:rPr>
                <w:sz w:val="18"/>
                <w:szCs w:val="18"/>
                <w:lang w:val="ro-MD"/>
              </w:rPr>
            </w:pPr>
            <w:r w:rsidRPr="00B22856">
              <w:rPr>
                <w:sz w:val="18"/>
                <w:szCs w:val="18"/>
                <w:lang w:val="ro-MD"/>
              </w:rPr>
              <w:t>33</w:t>
            </w:r>
          </w:p>
        </w:tc>
        <w:tc>
          <w:tcPr>
            <w:tcW w:w="2157" w:type="dxa"/>
            <w:vMerge w:val="restart"/>
            <w:tcBorders>
              <w:top w:val="single" w:sz="6" w:space="0" w:color="000000"/>
              <w:left w:val="single" w:sz="6" w:space="0" w:color="000000"/>
              <w:right w:val="single" w:sz="6" w:space="0" w:color="000000"/>
            </w:tcBorders>
            <w:vAlign w:val="center"/>
          </w:tcPr>
          <w:p w14:paraId="43EA1E7D" w14:textId="77777777" w:rsidR="006F497E" w:rsidRPr="00B22856" w:rsidRDefault="006F497E" w:rsidP="00741E5B">
            <w:pPr>
              <w:ind w:firstLine="0"/>
              <w:rPr>
                <w:rFonts w:cs="Arial"/>
                <w:bCs/>
                <w:sz w:val="18"/>
                <w:szCs w:val="18"/>
                <w:lang w:val="ro-MD"/>
              </w:rPr>
            </w:pPr>
            <w:r w:rsidRPr="00B22856">
              <w:rPr>
                <w:rFonts w:cs="Arial"/>
                <w:bCs/>
                <w:sz w:val="18"/>
                <w:szCs w:val="18"/>
                <w:lang w:val="ro-MD"/>
              </w:rPr>
              <w:t xml:space="preserve">2.2.7.Instruirea personalului tehnic și operațional din cadrul </w:t>
            </w:r>
          </w:p>
          <w:p w14:paraId="07A06A9E" w14:textId="77777777" w:rsidR="006F497E" w:rsidRPr="00B22856" w:rsidRDefault="006F497E" w:rsidP="00741E5B">
            <w:pPr>
              <w:ind w:firstLine="0"/>
              <w:rPr>
                <w:rFonts w:cs="Arial"/>
                <w:bCs/>
                <w:sz w:val="18"/>
                <w:szCs w:val="18"/>
                <w:lang w:val="ro-MD"/>
              </w:rPr>
            </w:pPr>
            <w:r w:rsidRPr="00B22856">
              <w:rPr>
                <w:rFonts w:cs="Arial"/>
                <w:bCs/>
                <w:sz w:val="18"/>
                <w:szCs w:val="18"/>
                <w:lang w:val="ro-MD"/>
              </w:rPr>
              <w:t xml:space="preserve">sistemului penitenciar pentru a asigura operarea corectă și intervenția promptă în cazul </w:t>
            </w:r>
          </w:p>
          <w:p w14:paraId="3026F4A2" w14:textId="77777777" w:rsidR="006F497E" w:rsidRPr="00B22856" w:rsidRDefault="006F497E" w:rsidP="00741E5B">
            <w:pPr>
              <w:ind w:firstLine="0"/>
              <w:rPr>
                <w:rFonts w:cs="Arial"/>
                <w:bCs/>
                <w:sz w:val="18"/>
                <w:szCs w:val="18"/>
                <w:lang w:val="ro-MD"/>
              </w:rPr>
            </w:pPr>
            <w:r w:rsidRPr="00B22856">
              <w:rPr>
                <w:rFonts w:cs="Arial"/>
                <w:bCs/>
                <w:sz w:val="18"/>
                <w:szCs w:val="18"/>
                <w:lang w:val="ro-MD"/>
              </w:rPr>
              <w:t>disfuncționalităților</w:t>
            </w:r>
            <w:r w:rsidRPr="00B22856">
              <w:rPr>
                <w:rFonts w:cs="Arial"/>
                <w:sz w:val="28"/>
                <w:szCs w:val="22"/>
                <w:lang w:val="ro-MD"/>
              </w:rPr>
              <w:t xml:space="preserve"> </w:t>
            </w:r>
            <w:r w:rsidRPr="00B22856">
              <w:rPr>
                <w:rFonts w:cs="Arial"/>
                <w:bCs/>
                <w:sz w:val="18"/>
                <w:szCs w:val="18"/>
                <w:lang w:val="ro-MD"/>
              </w:rPr>
              <w:t>Sistemului de blocare și/sau întrerupere controlată a radiocomunicațiilor</w:t>
            </w:r>
          </w:p>
        </w:tc>
        <w:tc>
          <w:tcPr>
            <w:tcW w:w="1842" w:type="dxa"/>
            <w:vMerge w:val="restart"/>
            <w:tcBorders>
              <w:top w:val="single" w:sz="6" w:space="0" w:color="000000"/>
              <w:left w:val="single" w:sz="6" w:space="0" w:color="000000"/>
            </w:tcBorders>
            <w:vAlign w:val="center"/>
          </w:tcPr>
          <w:p w14:paraId="6183BE65" w14:textId="77777777" w:rsidR="006F497E" w:rsidRPr="00B22856" w:rsidRDefault="006F497E" w:rsidP="00741E5B">
            <w:pPr>
              <w:ind w:firstLine="0"/>
              <w:contextualSpacing/>
              <w:rPr>
                <w:rFonts w:eastAsia="SimSun"/>
                <w:sz w:val="18"/>
                <w:szCs w:val="18"/>
                <w:lang w:val="ro-MD"/>
              </w:rPr>
            </w:pPr>
            <w:r w:rsidRPr="00B22856">
              <w:rPr>
                <w:rFonts w:eastAsia="SimSun"/>
                <w:sz w:val="18"/>
                <w:szCs w:val="18"/>
                <w:lang w:val="ro-MD"/>
              </w:rPr>
              <w:t>1. Minim 3 instruiri desfășurate</w:t>
            </w:r>
          </w:p>
          <w:p w14:paraId="162C16D7" w14:textId="77777777" w:rsidR="006F497E" w:rsidRPr="00B22856" w:rsidRDefault="006F497E" w:rsidP="00741E5B">
            <w:pPr>
              <w:ind w:firstLine="0"/>
              <w:contextualSpacing/>
              <w:rPr>
                <w:rFonts w:eastAsia="SimSun"/>
                <w:sz w:val="18"/>
                <w:szCs w:val="18"/>
                <w:lang w:val="ro-MD"/>
              </w:rPr>
            </w:pPr>
            <w:r w:rsidRPr="00B22856">
              <w:rPr>
                <w:rFonts w:eastAsia="SimSun"/>
                <w:sz w:val="18"/>
                <w:szCs w:val="18"/>
                <w:lang w:val="ro-MD"/>
              </w:rPr>
              <w:t>2. Cel puțin 50 persoane instruiți, cu dezagregarea datelor după gen</w:t>
            </w:r>
          </w:p>
        </w:tc>
        <w:tc>
          <w:tcPr>
            <w:tcW w:w="991" w:type="dxa"/>
            <w:vMerge w:val="restart"/>
            <w:tcBorders>
              <w:top w:val="single" w:sz="6" w:space="0" w:color="000000"/>
              <w:right w:val="single" w:sz="6" w:space="0" w:color="000000"/>
            </w:tcBorders>
            <w:vAlign w:val="center"/>
          </w:tcPr>
          <w:p w14:paraId="3474EA08" w14:textId="77777777" w:rsidR="006F497E" w:rsidRPr="00B22856" w:rsidRDefault="006F497E" w:rsidP="00741E5B">
            <w:pPr>
              <w:ind w:firstLine="0"/>
              <w:rPr>
                <w:sz w:val="18"/>
                <w:szCs w:val="18"/>
                <w:lang w:val="ro-MD"/>
              </w:rPr>
            </w:pPr>
            <w:r w:rsidRPr="00B22856">
              <w:rPr>
                <w:sz w:val="18"/>
                <w:szCs w:val="18"/>
                <w:lang w:val="ro-MD"/>
              </w:rPr>
              <w:t>200,00</w:t>
            </w:r>
          </w:p>
        </w:tc>
        <w:tc>
          <w:tcPr>
            <w:tcW w:w="851" w:type="dxa"/>
            <w:vMerge w:val="restart"/>
            <w:vAlign w:val="center"/>
          </w:tcPr>
          <w:p w14:paraId="04430A07" w14:textId="77777777" w:rsidR="006F497E" w:rsidRPr="00B22856" w:rsidRDefault="006F497E" w:rsidP="00741E5B">
            <w:pPr>
              <w:ind w:firstLine="0"/>
              <w:rPr>
                <w:sz w:val="18"/>
                <w:szCs w:val="18"/>
                <w:lang w:val="ro-MD"/>
              </w:rPr>
            </w:pPr>
            <w:r w:rsidRPr="00B22856">
              <w:rPr>
                <w:sz w:val="18"/>
                <w:szCs w:val="18"/>
                <w:lang w:val="ro-MD"/>
              </w:rPr>
              <w:t>200,00</w:t>
            </w:r>
          </w:p>
        </w:tc>
        <w:tc>
          <w:tcPr>
            <w:tcW w:w="991" w:type="dxa"/>
            <w:vMerge w:val="restart"/>
            <w:vAlign w:val="center"/>
          </w:tcPr>
          <w:p w14:paraId="1AE46F35" w14:textId="77777777" w:rsidR="006F497E" w:rsidRPr="00B22856" w:rsidRDefault="006F497E" w:rsidP="00741E5B">
            <w:pPr>
              <w:ind w:firstLine="0"/>
              <w:rPr>
                <w:sz w:val="18"/>
                <w:szCs w:val="18"/>
                <w:lang w:val="ro-MD"/>
              </w:rPr>
            </w:pPr>
            <w:r w:rsidRPr="00B22856">
              <w:rPr>
                <w:sz w:val="18"/>
                <w:szCs w:val="18"/>
                <w:lang w:val="ro-MD"/>
              </w:rPr>
              <w:t>-</w:t>
            </w:r>
          </w:p>
        </w:tc>
        <w:tc>
          <w:tcPr>
            <w:tcW w:w="1139" w:type="dxa"/>
            <w:vMerge w:val="restart"/>
            <w:vAlign w:val="center"/>
          </w:tcPr>
          <w:p w14:paraId="488B14BA" w14:textId="77777777" w:rsidR="006F497E" w:rsidRPr="00B22856" w:rsidRDefault="006F497E" w:rsidP="00741E5B">
            <w:pPr>
              <w:ind w:firstLine="0"/>
              <w:rPr>
                <w:sz w:val="18"/>
                <w:szCs w:val="18"/>
                <w:lang w:val="ro-MD"/>
              </w:rPr>
            </w:pPr>
            <w:r w:rsidRPr="00B22856">
              <w:rPr>
                <w:sz w:val="18"/>
                <w:szCs w:val="18"/>
                <w:lang w:val="ro-MD"/>
              </w:rPr>
              <w:t>-</w:t>
            </w:r>
          </w:p>
        </w:tc>
        <w:tc>
          <w:tcPr>
            <w:tcW w:w="992" w:type="dxa"/>
            <w:gridSpan w:val="2"/>
            <w:tcBorders>
              <w:bottom w:val="single" w:sz="4" w:space="0" w:color="auto"/>
            </w:tcBorders>
            <w:vAlign w:val="center"/>
          </w:tcPr>
          <w:p w14:paraId="13CD3163" w14:textId="77777777" w:rsidR="006F497E" w:rsidRPr="00B22856" w:rsidRDefault="006F497E" w:rsidP="00741E5B">
            <w:pPr>
              <w:ind w:firstLine="0"/>
              <w:rPr>
                <w:sz w:val="18"/>
                <w:szCs w:val="18"/>
                <w:lang w:val="ro-MD"/>
              </w:rPr>
            </w:pPr>
            <w:r w:rsidRPr="00B22856">
              <w:rPr>
                <w:sz w:val="18"/>
                <w:szCs w:val="18"/>
                <w:lang w:val="ro-MD"/>
              </w:rPr>
              <w:t>43.02</w:t>
            </w:r>
          </w:p>
        </w:tc>
        <w:tc>
          <w:tcPr>
            <w:tcW w:w="850" w:type="dxa"/>
            <w:gridSpan w:val="2"/>
            <w:tcBorders>
              <w:bottom w:val="single" w:sz="4" w:space="0" w:color="auto"/>
            </w:tcBorders>
            <w:vAlign w:val="center"/>
          </w:tcPr>
          <w:p w14:paraId="41EC68B9" w14:textId="77777777" w:rsidR="006F497E" w:rsidRPr="00B22856" w:rsidRDefault="006F497E" w:rsidP="00741E5B">
            <w:pPr>
              <w:ind w:firstLine="0"/>
              <w:rPr>
                <w:sz w:val="18"/>
                <w:szCs w:val="18"/>
                <w:lang w:val="ro-MD"/>
              </w:rPr>
            </w:pPr>
            <w:r w:rsidRPr="00B22856">
              <w:rPr>
                <w:sz w:val="18"/>
                <w:szCs w:val="18"/>
                <w:lang w:val="ro-MD"/>
              </w:rPr>
              <w:t>-</w:t>
            </w:r>
          </w:p>
        </w:tc>
        <w:tc>
          <w:tcPr>
            <w:tcW w:w="851" w:type="dxa"/>
            <w:tcBorders>
              <w:bottom w:val="single" w:sz="4" w:space="0" w:color="auto"/>
            </w:tcBorders>
            <w:vAlign w:val="center"/>
          </w:tcPr>
          <w:p w14:paraId="257A5F2B" w14:textId="77777777" w:rsidR="006F497E" w:rsidRPr="00B22856" w:rsidRDefault="006F497E" w:rsidP="00741E5B">
            <w:pPr>
              <w:ind w:firstLine="0"/>
              <w:rPr>
                <w:sz w:val="18"/>
                <w:szCs w:val="18"/>
                <w:lang w:val="ro-MD"/>
              </w:rPr>
            </w:pPr>
            <w:r w:rsidRPr="00B22856">
              <w:rPr>
                <w:sz w:val="18"/>
                <w:szCs w:val="18"/>
                <w:lang w:val="ro-MD"/>
              </w:rPr>
              <w:t>-</w:t>
            </w:r>
          </w:p>
        </w:tc>
        <w:tc>
          <w:tcPr>
            <w:tcW w:w="850" w:type="dxa"/>
            <w:tcBorders>
              <w:bottom w:val="single" w:sz="4" w:space="0" w:color="auto"/>
            </w:tcBorders>
            <w:vAlign w:val="center"/>
          </w:tcPr>
          <w:p w14:paraId="62A1C5EB" w14:textId="1D8EECDB" w:rsidR="006F497E" w:rsidRPr="00B22856" w:rsidRDefault="006F497E" w:rsidP="00741E5B">
            <w:pPr>
              <w:ind w:firstLine="0"/>
              <w:rPr>
                <w:sz w:val="18"/>
                <w:szCs w:val="18"/>
                <w:lang w:val="ro-MD"/>
              </w:rPr>
            </w:pPr>
            <w:r w:rsidRPr="00B22856">
              <w:rPr>
                <w:sz w:val="18"/>
                <w:szCs w:val="18"/>
                <w:lang w:val="ro-MD"/>
              </w:rPr>
              <w:t>150,0</w:t>
            </w:r>
          </w:p>
        </w:tc>
        <w:tc>
          <w:tcPr>
            <w:tcW w:w="866" w:type="dxa"/>
            <w:tcBorders>
              <w:bottom w:val="single" w:sz="4" w:space="0" w:color="auto"/>
            </w:tcBorders>
            <w:vAlign w:val="center"/>
          </w:tcPr>
          <w:p w14:paraId="7332A548" w14:textId="77777777" w:rsidR="006F497E" w:rsidRPr="00B22856" w:rsidRDefault="006F497E" w:rsidP="00741E5B">
            <w:pPr>
              <w:ind w:firstLine="0"/>
              <w:rPr>
                <w:sz w:val="18"/>
                <w:szCs w:val="18"/>
                <w:lang w:val="ro-MD"/>
              </w:rPr>
            </w:pPr>
            <w:r w:rsidRPr="00B22856">
              <w:rPr>
                <w:sz w:val="18"/>
                <w:szCs w:val="18"/>
                <w:lang w:val="ro-MD"/>
              </w:rPr>
              <w:t>-</w:t>
            </w:r>
          </w:p>
        </w:tc>
        <w:tc>
          <w:tcPr>
            <w:tcW w:w="840" w:type="dxa"/>
            <w:tcBorders>
              <w:bottom w:val="single" w:sz="4" w:space="0" w:color="auto"/>
            </w:tcBorders>
            <w:vAlign w:val="center"/>
          </w:tcPr>
          <w:p w14:paraId="78FB9DFC" w14:textId="77777777" w:rsidR="006F497E" w:rsidRPr="00B22856" w:rsidRDefault="006F497E" w:rsidP="00741E5B">
            <w:pPr>
              <w:ind w:firstLine="0"/>
              <w:rPr>
                <w:sz w:val="18"/>
                <w:szCs w:val="18"/>
                <w:lang w:val="ro-MD"/>
              </w:rPr>
            </w:pPr>
            <w:r w:rsidRPr="00B22856">
              <w:rPr>
                <w:sz w:val="18"/>
                <w:szCs w:val="18"/>
                <w:lang w:val="ro-MD"/>
              </w:rPr>
              <w:t>-</w:t>
            </w:r>
          </w:p>
        </w:tc>
        <w:tc>
          <w:tcPr>
            <w:tcW w:w="992" w:type="dxa"/>
            <w:gridSpan w:val="2"/>
            <w:tcBorders>
              <w:bottom w:val="single" w:sz="4" w:space="0" w:color="auto"/>
            </w:tcBorders>
            <w:vAlign w:val="center"/>
          </w:tcPr>
          <w:p w14:paraId="67E8BCDD" w14:textId="77777777" w:rsidR="006F497E" w:rsidRPr="00B22856" w:rsidRDefault="006F497E" w:rsidP="00741E5B">
            <w:pPr>
              <w:ind w:firstLine="0"/>
              <w:rPr>
                <w:rFonts w:cs="Arial"/>
                <w:sz w:val="18"/>
                <w:szCs w:val="18"/>
                <w:lang w:val="ro-MD"/>
              </w:rPr>
            </w:pPr>
            <w:r w:rsidRPr="00B22856">
              <w:rPr>
                <w:rFonts w:cs="Arial"/>
                <w:sz w:val="18"/>
                <w:szCs w:val="18"/>
                <w:lang w:val="ro-MD"/>
              </w:rPr>
              <w:t>Trimestrul IV, 2028</w:t>
            </w:r>
          </w:p>
        </w:tc>
        <w:tc>
          <w:tcPr>
            <w:tcW w:w="1420" w:type="dxa"/>
            <w:tcBorders>
              <w:bottom w:val="single" w:sz="4" w:space="0" w:color="auto"/>
            </w:tcBorders>
            <w:vAlign w:val="center"/>
          </w:tcPr>
          <w:p w14:paraId="66A24EE9" w14:textId="77777777" w:rsidR="006F497E" w:rsidRPr="00B22856" w:rsidRDefault="006F497E" w:rsidP="00741E5B">
            <w:pPr>
              <w:ind w:firstLine="0"/>
              <w:rPr>
                <w:sz w:val="18"/>
                <w:szCs w:val="18"/>
                <w:lang w:val="ro-MD"/>
              </w:rPr>
            </w:pPr>
            <w:r w:rsidRPr="00B22856">
              <w:rPr>
                <w:sz w:val="18"/>
                <w:szCs w:val="18"/>
                <w:lang w:val="ro-MD"/>
              </w:rPr>
              <w:t xml:space="preserve">Administrația Națională a </w:t>
            </w:r>
          </w:p>
          <w:p w14:paraId="1DDEAD80" w14:textId="3CEC048A" w:rsidR="006F497E" w:rsidRPr="00B22856" w:rsidRDefault="006F497E" w:rsidP="00741E5B">
            <w:pPr>
              <w:ind w:firstLine="0"/>
              <w:rPr>
                <w:sz w:val="18"/>
                <w:szCs w:val="18"/>
                <w:lang w:val="ro-MD"/>
              </w:rPr>
            </w:pPr>
            <w:r w:rsidRPr="00B22856">
              <w:rPr>
                <w:sz w:val="18"/>
                <w:szCs w:val="18"/>
                <w:lang w:val="ro-MD"/>
              </w:rPr>
              <w:t>Penitenciarelor</w:t>
            </w:r>
          </w:p>
        </w:tc>
      </w:tr>
      <w:tr w:rsidR="00B22856" w:rsidRPr="00B22856" w14:paraId="1194963A" w14:textId="77777777" w:rsidTr="00741E5B">
        <w:trPr>
          <w:trHeight w:val="1764"/>
        </w:trPr>
        <w:tc>
          <w:tcPr>
            <w:tcW w:w="523" w:type="dxa"/>
            <w:vMerge/>
          </w:tcPr>
          <w:p w14:paraId="792B2A66" w14:textId="77777777" w:rsidR="006F497E" w:rsidRPr="00B22856" w:rsidRDefault="006F497E"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08067E86" w14:textId="77777777" w:rsidR="006F497E" w:rsidRPr="00B22856" w:rsidRDefault="006F497E" w:rsidP="00741E5B">
            <w:pPr>
              <w:ind w:firstLine="0"/>
              <w:rPr>
                <w:rFonts w:cs="Arial"/>
                <w:bCs/>
                <w:sz w:val="18"/>
                <w:szCs w:val="18"/>
                <w:lang w:val="ro-MD"/>
              </w:rPr>
            </w:pPr>
          </w:p>
        </w:tc>
        <w:tc>
          <w:tcPr>
            <w:tcW w:w="1842" w:type="dxa"/>
            <w:vMerge/>
            <w:tcBorders>
              <w:left w:val="single" w:sz="6" w:space="0" w:color="000000"/>
              <w:bottom w:val="single" w:sz="6" w:space="0" w:color="000000"/>
            </w:tcBorders>
            <w:vAlign w:val="center"/>
          </w:tcPr>
          <w:p w14:paraId="7C308AB5" w14:textId="77777777" w:rsidR="006F497E" w:rsidRPr="00B22856" w:rsidRDefault="006F497E" w:rsidP="00741E5B">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6D462C26" w14:textId="77777777" w:rsidR="006F497E" w:rsidRPr="00B22856" w:rsidRDefault="006F497E" w:rsidP="00741E5B">
            <w:pPr>
              <w:rPr>
                <w:sz w:val="18"/>
                <w:szCs w:val="18"/>
                <w:lang w:val="ro-MD"/>
              </w:rPr>
            </w:pPr>
          </w:p>
        </w:tc>
        <w:tc>
          <w:tcPr>
            <w:tcW w:w="851" w:type="dxa"/>
            <w:vMerge/>
            <w:vAlign w:val="center"/>
          </w:tcPr>
          <w:p w14:paraId="3818AB4F" w14:textId="77777777" w:rsidR="006F497E" w:rsidRPr="00B22856" w:rsidRDefault="006F497E" w:rsidP="00741E5B">
            <w:pPr>
              <w:rPr>
                <w:sz w:val="18"/>
                <w:szCs w:val="18"/>
                <w:lang w:val="ro-MD"/>
              </w:rPr>
            </w:pPr>
          </w:p>
        </w:tc>
        <w:tc>
          <w:tcPr>
            <w:tcW w:w="991" w:type="dxa"/>
            <w:vMerge/>
            <w:vAlign w:val="center"/>
          </w:tcPr>
          <w:p w14:paraId="2570D922" w14:textId="77777777" w:rsidR="006F497E" w:rsidRPr="00B22856" w:rsidRDefault="006F497E" w:rsidP="00741E5B">
            <w:pPr>
              <w:rPr>
                <w:sz w:val="18"/>
                <w:szCs w:val="18"/>
                <w:lang w:val="ro-MD"/>
              </w:rPr>
            </w:pPr>
          </w:p>
        </w:tc>
        <w:tc>
          <w:tcPr>
            <w:tcW w:w="1139" w:type="dxa"/>
            <w:vMerge/>
            <w:vAlign w:val="center"/>
          </w:tcPr>
          <w:p w14:paraId="7546A23F" w14:textId="77777777" w:rsidR="006F497E" w:rsidRPr="00B22856" w:rsidRDefault="006F497E" w:rsidP="00741E5B">
            <w:pPr>
              <w:rPr>
                <w:sz w:val="18"/>
                <w:szCs w:val="18"/>
                <w:lang w:val="ro-MD"/>
              </w:rPr>
            </w:pPr>
          </w:p>
        </w:tc>
        <w:tc>
          <w:tcPr>
            <w:tcW w:w="992" w:type="dxa"/>
            <w:gridSpan w:val="2"/>
            <w:tcBorders>
              <w:top w:val="single" w:sz="4" w:space="0" w:color="auto"/>
            </w:tcBorders>
            <w:vAlign w:val="center"/>
          </w:tcPr>
          <w:p w14:paraId="31CB543B" w14:textId="217F8189" w:rsidR="006F497E" w:rsidRPr="00B22856" w:rsidRDefault="006F497E" w:rsidP="00741E5B">
            <w:pPr>
              <w:ind w:firstLine="0"/>
              <w:rPr>
                <w:sz w:val="18"/>
                <w:szCs w:val="18"/>
                <w:lang w:val="ro-MD"/>
              </w:rPr>
            </w:pPr>
            <w:r w:rsidRPr="00B22856">
              <w:rPr>
                <w:sz w:val="18"/>
                <w:szCs w:val="18"/>
                <w:lang w:val="ro-MD"/>
              </w:rPr>
              <w:t>65.03</w:t>
            </w:r>
          </w:p>
        </w:tc>
        <w:tc>
          <w:tcPr>
            <w:tcW w:w="850" w:type="dxa"/>
            <w:gridSpan w:val="2"/>
            <w:tcBorders>
              <w:top w:val="single" w:sz="4" w:space="0" w:color="auto"/>
            </w:tcBorders>
            <w:vAlign w:val="center"/>
          </w:tcPr>
          <w:p w14:paraId="606B3353" w14:textId="3DEADAB8" w:rsidR="006F497E" w:rsidRPr="00B22856" w:rsidRDefault="006F497E" w:rsidP="00741E5B">
            <w:pPr>
              <w:ind w:firstLine="0"/>
              <w:rPr>
                <w:sz w:val="18"/>
                <w:szCs w:val="18"/>
                <w:lang w:val="ro-MD"/>
              </w:rPr>
            </w:pPr>
            <w:r w:rsidRPr="00B22856">
              <w:rPr>
                <w:sz w:val="18"/>
                <w:szCs w:val="18"/>
                <w:lang w:val="ro-MD"/>
              </w:rPr>
              <w:t>-</w:t>
            </w:r>
          </w:p>
        </w:tc>
        <w:tc>
          <w:tcPr>
            <w:tcW w:w="851" w:type="dxa"/>
            <w:tcBorders>
              <w:top w:val="single" w:sz="4" w:space="0" w:color="auto"/>
            </w:tcBorders>
            <w:vAlign w:val="center"/>
          </w:tcPr>
          <w:p w14:paraId="0B9CD378" w14:textId="75D5A469" w:rsidR="006F497E" w:rsidRPr="00B22856" w:rsidRDefault="006F497E" w:rsidP="00741E5B">
            <w:pPr>
              <w:ind w:firstLine="0"/>
              <w:rPr>
                <w:sz w:val="18"/>
                <w:szCs w:val="18"/>
                <w:lang w:val="ro-MD"/>
              </w:rPr>
            </w:pPr>
            <w:r w:rsidRPr="00B22856">
              <w:rPr>
                <w:sz w:val="18"/>
                <w:szCs w:val="18"/>
                <w:lang w:val="ro-MD"/>
              </w:rPr>
              <w:t>-</w:t>
            </w:r>
          </w:p>
        </w:tc>
        <w:tc>
          <w:tcPr>
            <w:tcW w:w="850" w:type="dxa"/>
            <w:tcBorders>
              <w:top w:val="single" w:sz="4" w:space="0" w:color="auto"/>
            </w:tcBorders>
            <w:vAlign w:val="center"/>
          </w:tcPr>
          <w:p w14:paraId="1A694DAE" w14:textId="230FDDE9" w:rsidR="006F497E" w:rsidRPr="00B22856" w:rsidRDefault="006F497E" w:rsidP="00741E5B">
            <w:pPr>
              <w:ind w:firstLine="0"/>
              <w:rPr>
                <w:sz w:val="18"/>
                <w:szCs w:val="18"/>
                <w:lang w:val="ro-MD"/>
              </w:rPr>
            </w:pPr>
            <w:r w:rsidRPr="00B22856">
              <w:rPr>
                <w:sz w:val="18"/>
                <w:szCs w:val="18"/>
                <w:lang w:val="ro-MD"/>
              </w:rPr>
              <w:t>50,00</w:t>
            </w:r>
          </w:p>
        </w:tc>
        <w:tc>
          <w:tcPr>
            <w:tcW w:w="866" w:type="dxa"/>
            <w:tcBorders>
              <w:top w:val="single" w:sz="4" w:space="0" w:color="auto"/>
            </w:tcBorders>
            <w:vAlign w:val="center"/>
          </w:tcPr>
          <w:p w14:paraId="54D5D0B2" w14:textId="20115751" w:rsidR="006F497E" w:rsidRPr="00B22856" w:rsidRDefault="006F497E" w:rsidP="00741E5B">
            <w:pPr>
              <w:ind w:firstLine="0"/>
              <w:rPr>
                <w:sz w:val="18"/>
                <w:szCs w:val="18"/>
                <w:lang w:val="ro-MD"/>
              </w:rPr>
            </w:pPr>
            <w:r w:rsidRPr="00B22856">
              <w:rPr>
                <w:sz w:val="18"/>
                <w:szCs w:val="18"/>
                <w:lang w:val="ro-MD"/>
              </w:rPr>
              <w:t>-</w:t>
            </w:r>
          </w:p>
        </w:tc>
        <w:tc>
          <w:tcPr>
            <w:tcW w:w="840" w:type="dxa"/>
            <w:tcBorders>
              <w:top w:val="single" w:sz="4" w:space="0" w:color="auto"/>
            </w:tcBorders>
            <w:vAlign w:val="center"/>
          </w:tcPr>
          <w:p w14:paraId="29B41741" w14:textId="544F8BFA" w:rsidR="006F497E" w:rsidRPr="00B22856" w:rsidRDefault="006F497E" w:rsidP="00741E5B">
            <w:pPr>
              <w:ind w:firstLine="0"/>
              <w:rPr>
                <w:sz w:val="18"/>
                <w:szCs w:val="18"/>
                <w:lang w:val="ro-MD"/>
              </w:rPr>
            </w:pPr>
            <w:r w:rsidRPr="00B22856">
              <w:rPr>
                <w:sz w:val="18"/>
                <w:szCs w:val="18"/>
                <w:lang w:val="ro-MD"/>
              </w:rPr>
              <w:t>-</w:t>
            </w:r>
          </w:p>
        </w:tc>
        <w:tc>
          <w:tcPr>
            <w:tcW w:w="992" w:type="dxa"/>
            <w:gridSpan w:val="2"/>
            <w:tcBorders>
              <w:top w:val="single" w:sz="4" w:space="0" w:color="auto"/>
            </w:tcBorders>
            <w:vAlign w:val="center"/>
          </w:tcPr>
          <w:p w14:paraId="7CECE33D" w14:textId="77777777" w:rsidR="006F497E" w:rsidRPr="00B22856" w:rsidRDefault="006F497E" w:rsidP="00741E5B">
            <w:pPr>
              <w:rPr>
                <w:rFonts w:cs="Arial"/>
                <w:sz w:val="18"/>
                <w:szCs w:val="18"/>
                <w:lang w:val="ro-MD"/>
              </w:rPr>
            </w:pPr>
          </w:p>
        </w:tc>
        <w:tc>
          <w:tcPr>
            <w:tcW w:w="1420" w:type="dxa"/>
            <w:tcBorders>
              <w:top w:val="single" w:sz="4" w:space="0" w:color="auto"/>
            </w:tcBorders>
            <w:vAlign w:val="center"/>
          </w:tcPr>
          <w:p w14:paraId="64BAFA44" w14:textId="77777777" w:rsidR="006F497E" w:rsidRPr="00B22856" w:rsidRDefault="006F497E" w:rsidP="00741E5B">
            <w:pPr>
              <w:ind w:firstLine="0"/>
              <w:rPr>
                <w:sz w:val="18"/>
                <w:szCs w:val="18"/>
                <w:lang w:val="ro-MD"/>
              </w:rPr>
            </w:pPr>
            <w:r w:rsidRPr="00B22856">
              <w:rPr>
                <w:sz w:val="18"/>
                <w:szCs w:val="18"/>
                <w:lang w:val="ro-MD"/>
              </w:rPr>
              <w:t xml:space="preserve">Agenția Națională pentru Reglementare în Comunicații </w:t>
            </w:r>
          </w:p>
          <w:p w14:paraId="26D69811" w14:textId="77777777" w:rsidR="006F497E" w:rsidRPr="00B22856" w:rsidRDefault="006F497E" w:rsidP="00741E5B">
            <w:pPr>
              <w:ind w:firstLine="0"/>
              <w:rPr>
                <w:sz w:val="18"/>
                <w:szCs w:val="18"/>
                <w:lang w:val="ro-MD"/>
              </w:rPr>
            </w:pPr>
            <w:r w:rsidRPr="00B22856">
              <w:rPr>
                <w:sz w:val="18"/>
                <w:szCs w:val="18"/>
                <w:lang w:val="ro-MD"/>
              </w:rPr>
              <w:t>Electronice și Tehnologia Informației</w:t>
            </w:r>
          </w:p>
        </w:tc>
      </w:tr>
      <w:tr w:rsidR="00B22856" w:rsidRPr="00B22856" w14:paraId="24F062E5" w14:textId="77777777" w:rsidTr="00741E5B">
        <w:trPr>
          <w:trHeight w:val="421"/>
        </w:trPr>
        <w:tc>
          <w:tcPr>
            <w:tcW w:w="523" w:type="dxa"/>
          </w:tcPr>
          <w:p w14:paraId="2128930D" w14:textId="77777777" w:rsidR="005769B1" w:rsidRPr="00B22856" w:rsidRDefault="005769B1" w:rsidP="00741E5B">
            <w:pPr>
              <w:ind w:firstLine="0"/>
              <w:rPr>
                <w:sz w:val="18"/>
                <w:szCs w:val="18"/>
                <w:lang w:val="ro-MD"/>
              </w:rPr>
            </w:pPr>
            <w:r w:rsidRPr="00B22856">
              <w:rPr>
                <w:sz w:val="18"/>
                <w:szCs w:val="18"/>
                <w:lang w:val="ro-MD"/>
              </w:rPr>
              <w:t>34</w:t>
            </w:r>
          </w:p>
        </w:tc>
        <w:tc>
          <w:tcPr>
            <w:tcW w:w="2157" w:type="dxa"/>
            <w:tcBorders>
              <w:top w:val="single" w:sz="6" w:space="0" w:color="000000"/>
              <w:left w:val="single" w:sz="6" w:space="0" w:color="000000"/>
              <w:bottom w:val="single" w:sz="6" w:space="0" w:color="000000"/>
              <w:right w:val="single" w:sz="6" w:space="0" w:color="000000"/>
            </w:tcBorders>
            <w:vAlign w:val="center"/>
          </w:tcPr>
          <w:p w14:paraId="2C9E15D2" w14:textId="77777777" w:rsidR="005769B1" w:rsidRPr="00B22856" w:rsidRDefault="005769B1" w:rsidP="00741E5B">
            <w:pPr>
              <w:ind w:firstLine="0"/>
              <w:rPr>
                <w:rFonts w:cs="Arial"/>
                <w:bCs/>
                <w:sz w:val="18"/>
                <w:szCs w:val="18"/>
                <w:lang w:val="ro-MD"/>
              </w:rPr>
            </w:pPr>
            <w:r w:rsidRPr="00B22856">
              <w:rPr>
                <w:rFonts w:cs="Arial"/>
                <w:sz w:val="18"/>
                <w:szCs w:val="18"/>
                <w:lang w:val="ro-MD"/>
              </w:rPr>
              <w:t>2.2.8.Organizarea de ateliere privind cele mai bune practici în materie de investigații transfrontaliere</w:t>
            </w:r>
          </w:p>
        </w:tc>
        <w:tc>
          <w:tcPr>
            <w:tcW w:w="1842" w:type="dxa"/>
            <w:tcBorders>
              <w:top w:val="single" w:sz="6" w:space="0" w:color="000000"/>
              <w:left w:val="single" w:sz="6" w:space="0" w:color="000000"/>
              <w:bottom w:val="single" w:sz="6" w:space="0" w:color="000000"/>
            </w:tcBorders>
            <w:vAlign w:val="center"/>
          </w:tcPr>
          <w:p w14:paraId="47B7D754" w14:textId="77777777" w:rsidR="005769B1" w:rsidRPr="00B22856" w:rsidRDefault="005769B1" w:rsidP="00741E5B">
            <w:pPr>
              <w:numPr>
                <w:ilvl w:val="0"/>
                <w:numId w:val="16"/>
              </w:numPr>
              <w:tabs>
                <w:tab w:val="left" w:pos="178"/>
              </w:tabs>
              <w:ind w:left="0" w:firstLine="0"/>
              <w:contextualSpacing/>
              <w:rPr>
                <w:rFonts w:cs="Arial"/>
                <w:sz w:val="18"/>
                <w:szCs w:val="18"/>
                <w:lang w:val="ro-MD"/>
              </w:rPr>
            </w:pPr>
            <w:r w:rsidRPr="00B22856">
              <w:rPr>
                <w:rFonts w:cs="Arial"/>
                <w:sz w:val="18"/>
                <w:szCs w:val="18"/>
                <w:lang w:val="ro-MD"/>
              </w:rPr>
              <w:t>Minim 2 ateliere de lucru desfășurate</w:t>
            </w:r>
          </w:p>
          <w:p w14:paraId="72CC9AA3" w14:textId="77777777" w:rsidR="005769B1" w:rsidRPr="00B22856" w:rsidRDefault="005769B1" w:rsidP="00741E5B">
            <w:pPr>
              <w:tabs>
                <w:tab w:val="left" w:pos="0"/>
              </w:tabs>
              <w:ind w:firstLine="0"/>
              <w:contextualSpacing/>
              <w:rPr>
                <w:rFonts w:eastAsia="SimSun"/>
                <w:sz w:val="18"/>
                <w:szCs w:val="18"/>
                <w:lang w:val="ro-MD"/>
              </w:rPr>
            </w:pPr>
            <w:r w:rsidRPr="00B22856">
              <w:rPr>
                <w:rFonts w:eastAsia="SimSun"/>
                <w:sz w:val="18"/>
                <w:szCs w:val="18"/>
                <w:lang w:val="ro-MD"/>
              </w:rPr>
              <w:t>2. Minim 40 angajați instruiți, cu dezagregarea datelor după gen</w:t>
            </w:r>
          </w:p>
        </w:tc>
        <w:tc>
          <w:tcPr>
            <w:tcW w:w="991" w:type="dxa"/>
            <w:tcBorders>
              <w:top w:val="single" w:sz="6" w:space="0" w:color="000000"/>
              <w:bottom w:val="single" w:sz="6" w:space="0" w:color="000000"/>
              <w:right w:val="single" w:sz="6" w:space="0" w:color="000000"/>
            </w:tcBorders>
            <w:vAlign w:val="center"/>
          </w:tcPr>
          <w:p w14:paraId="2E555959" w14:textId="77777777" w:rsidR="005769B1" w:rsidRPr="00B22856" w:rsidRDefault="005769B1" w:rsidP="00741E5B">
            <w:pPr>
              <w:ind w:firstLine="0"/>
              <w:rPr>
                <w:sz w:val="18"/>
                <w:szCs w:val="18"/>
                <w:lang w:val="ro-MD"/>
              </w:rPr>
            </w:pPr>
            <w:r w:rsidRPr="00B22856">
              <w:rPr>
                <w:rFonts w:cs="Arial"/>
                <w:sz w:val="18"/>
                <w:szCs w:val="18"/>
                <w:lang w:val="ro-MD"/>
              </w:rPr>
              <w:t>400,00</w:t>
            </w:r>
          </w:p>
        </w:tc>
        <w:tc>
          <w:tcPr>
            <w:tcW w:w="851" w:type="dxa"/>
            <w:tcBorders>
              <w:top w:val="single" w:sz="6" w:space="0" w:color="000000"/>
              <w:left w:val="single" w:sz="6" w:space="0" w:color="000000"/>
              <w:bottom w:val="single" w:sz="6" w:space="0" w:color="000000"/>
              <w:right w:val="single" w:sz="6" w:space="0" w:color="000000"/>
            </w:tcBorders>
            <w:vAlign w:val="center"/>
          </w:tcPr>
          <w:p w14:paraId="1B51882C" w14:textId="77777777" w:rsidR="005769B1" w:rsidRPr="00B22856" w:rsidRDefault="005769B1" w:rsidP="00741E5B">
            <w:pPr>
              <w:ind w:firstLine="0"/>
              <w:rPr>
                <w:sz w:val="18"/>
                <w:szCs w:val="18"/>
                <w:lang w:val="ro-MD"/>
              </w:rPr>
            </w:pPr>
            <w:r w:rsidRPr="00B22856">
              <w:rPr>
                <w:sz w:val="18"/>
                <w:szCs w:val="18"/>
                <w:lang w:val="ro-MD"/>
              </w:rPr>
              <w:t>-</w:t>
            </w:r>
          </w:p>
        </w:tc>
        <w:tc>
          <w:tcPr>
            <w:tcW w:w="991" w:type="dxa"/>
            <w:vAlign w:val="center"/>
          </w:tcPr>
          <w:p w14:paraId="21E1B57C" w14:textId="77777777" w:rsidR="005769B1" w:rsidRPr="00B22856" w:rsidRDefault="005769B1" w:rsidP="00741E5B">
            <w:pPr>
              <w:ind w:firstLine="0"/>
              <w:rPr>
                <w:sz w:val="18"/>
                <w:szCs w:val="18"/>
                <w:lang w:val="ro-MD"/>
              </w:rPr>
            </w:pPr>
            <w:r w:rsidRPr="00B22856">
              <w:rPr>
                <w:sz w:val="18"/>
                <w:szCs w:val="18"/>
                <w:lang w:val="ro-MD"/>
              </w:rPr>
              <w:t>-</w:t>
            </w:r>
          </w:p>
        </w:tc>
        <w:tc>
          <w:tcPr>
            <w:tcW w:w="1139" w:type="dxa"/>
            <w:vAlign w:val="center"/>
          </w:tcPr>
          <w:p w14:paraId="6AFC240C" w14:textId="77777777" w:rsidR="005769B1" w:rsidRPr="00B22856" w:rsidRDefault="005769B1" w:rsidP="00741E5B">
            <w:pPr>
              <w:ind w:firstLine="0"/>
              <w:rPr>
                <w:sz w:val="18"/>
                <w:szCs w:val="18"/>
                <w:lang w:val="ro-MD"/>
              </w:rPr>
            </w:pPr>
            <w:r w:rsidRPr="00B22856">
              <w:rPr>
                <w:sz w:val="18"/>
                <w:szCs w:val="18"/>
                <w:lang w:val="ro-MD"/>
              </w:rPr>
              <w:t>2026-2027</w:t>
            </w:r>
          </w:p>
          <w:p w14:paraId="65FFBD91" w14:textId="77777777" w:rsidR="005769B1" w:rsidRPr="00B22856" w:rsidRDefault="005769B1" w:rsidP="00741E5B">
            <w:pPr>
              <w:ind w:firstLine="0"/>
              <w:rPr>
                <w:sz w:val="18"/>
                <w:szCs w:val="18"/>
                <w:lang w:val="ro-MD"/>
              </w:rPr>
            </w:pPr>
            <w:r w:rsidRPr="00B22856">
              <w:rPr>
                <w:sz w:val="18"/>
                <w:szCs w:val="18"/>
                <w:lang w:val="ro-MD"/>
              </w:rPr>
              <w:t>400,00</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0E16CFB9" w14:textId="77777777" w:rsidR="005769B1" w:rsidRPr="00B22856" w:rsidRDefault="005769B1" w:rsidP="00741E5B">
            <w:pPr>
              <w:ind w:firstLine="0"/>
              <w:rPr>
                <w:sz w:val="18"/>
                <w:szCs w:val="18"/>
                <w:lang w:val="ro-MD"/>
              </w:rPr>
            </w:pPr>
            <w:r w:rsidRPr="00B22856">
              <w:rPr>
                <w:sz w:val="18"/>
                <w:szCs w:val="18"/>
                <w:lang w:val="ro-MD"/>
              </w:rPr>
              <w:t>35.05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1C2BB2F1" w14:textId="77777777" w:rsidR="005769B1" w:rsidRPr="00B22856" w:rsidRDefault="005769B1"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537C8D02" w14:textId="77777777" w:rsidR="005769B1" w:rsidRPr="00B22856" w:rsidRDefault="005769B1"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6" w:space="0" w:color="000000"/>
              <w:right w:val="single" w:sz="6" w:space="0" w:color="000000"/>
            </w:tcBorders>
            <w:vAlign w:val="center"/>
          </w:tcPr>
          <w:p w14:paraId="6C3A6E2D" w14:textId="77777777" w:rsidR="005769B1" w:rsidRPr="00B22856" w:rsidRDefault="005769B1"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18A19622" w14:textId="77777777" w:rsidR="005769B1" w:rsidRPr="00B22856" w:rsidRDefault="005769B1"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0A094B7B" w14:textId="77777777" w:rsidR="005769B1" w:rsidRPr="00B22856" w:rsidRDefault="005769B1"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21A158D8" w14:textId="77777777" w:rsidR="005769B1" w:rsidRPr="00B22856" w:rsidRDefault="005769B1" w:rsidP="00741E5B">
            <w:pPr>
              <w:ind w:firstLine="0"/>
              <w:rPr>
                <w:rFonts w:cs="Arial"/>
                <w:sz w:val="18"/>
                <w:szCs w:val="18"/>
                <w:lang w:val="ro-MD"/>
              </w:rPr>
            </w:pPr>
            <w:r w:rsidRPr="00B22856">
              <w:rPr>
                <w:rFonts w:cs="Arial"/>
                <w:sz w:val="18"/>
                <w:szCs w:val="18"/>
                <w:lang w:val="ro-MD"/>
              </w:rPr>
              <w:t>Trimestrul IV, 2026</w:t>
            </w:r>
          </w:p>
          <w:p w14:paraId="45DA21EC" w14:textId="77777777" w:rsidR="005769B1" w:rsidRPr="00B22856" w:rsidRDefault="005769B1" w:rsidP="00741E5B">
            <w:pPr>
              <w:ind w:firstLine="0"/>
              <w:rPr>
                <w:rFonts w:cs="Arial"/>
                <w:sz w:val="18"/>
                <w:szCs w:val="18"/>
                <w:lang w:val="ro-MD"/>
              </w:rPr>
            </w:pPr>
            <w:r w:rsidRPr="00B22856">
              <w:rPr>
                <w:rFonts w:cs="Arial"/>
                <w:sz w:val="18"/>
                <w:szCs w:val="18"/>
                <w:lang w:val="ro-MD"/>
              </w:rPr>
              <w:t>Trimestrul IV, 2027</w:t>
            </w:r>
          </w:p>
        </w:tc>
        <w:tc>
          <w:tcPr>
            <w:tcW w:w="1420" w:type="dxa"/>
            <w:tcBorders>
              <w:top w:val="single" w:sz="6" w:space="0" w:color="000000"/>
              <w:left w:val="single" w:sz="6" w:space="0" w:color="000000"/>
              <w:bottom w:val="single" w:sz="6" w:space="0" w:color="000000"/>
              <w:right w:val="single" w:sz="6" w:space="0" w:color="000000"/>
            </w:tcBorders>
            <w:vAlign w:val="center"/>
          </w:tcPr>
          <w:p w14:paraId="5C543133" w14:textId="77777777" w:rsidR="005769B1" w:rsidRPr="00B22856" w:rsidRDefault="005769B1" w:rsidP="00741E5B">
            <w:pPr>
              <w:ind w:firstLine="0"/>
              <w:rPr>
                <w:sz w:val="18"/>
                <w:szCs w:val="18"/>
                <w:lang w:val="ro-MD"/>
              </w:rPr>
            </w:pPr>
            <w:r w:rsidRPr="00B22856">
              <w:rPr>
                <w:rFonts w:cs="Arial"/>
                <w:sz w:val="18"/>
                <w:szCs w:val="18"/>
                <w:lang w:val="ro-MD"/>
              </w:rPr>
              <w:t>Ministerul Afacerilor Interne</w:t>
            </w:r>
          </w:p>
        </w:tc>
      </w:tr>
      <w:tr w:rsidR="00B22856" w:rsidRPr="00B22856" w14:paraId="4F259B1B" w14:textId="77777777" w:rsidTr="00741E5B">
        <w:trPr>
          <w:trHeight w:val="577"/>
        </w:trPr>
        <w:tc>
          <w:tcPr>
            <w:tcW w:w="523" w:type="dxa"/>
            <w:vMerge w:val="restart"/>
          </w:tcPr>
          <w:p w14:paraId="350EBE37" w14:textId="77777777" w:rsidR="005769B1" w:rsidRPr="00B22856" w:rsidRDefault="005769B1" w:rsidP="00741E5B">
            <w:pPr>
              <w:ind w:firstLine="0"/>
              <w:rPr>
                <w:sz w:val="18"/>
                <w:szCs w:val="18"/>
                <w:lang w:val="ro-MD"/>
              </w:rPr>
            </w:pPr>
            <w:r w:rsidRPr="00B22856">
              <w:rPr>
                <w:sz w:val="18"/>
                <w:szCs w:val="18"/>
                <w:lang w:val="ro-MD"/>
              </w:rPr>
              <w:t>35</w:t>
            </w:r>
          </w:p>
        </w:tc>
        <w:tc>
          <w:tcPr>
            <w:tcW w:w="2157" w:type="dxa"/>
            <w:vMerge w:val="restart"/>
            <w:tcBorders>
              <w:top w:val="single" w:sz="6" w:space="0" w:color="000000"/>
              <w:left w:val="single" w:sz="6" w:space="0" w:color="000000"/>
              <w:right w:val="single" w:sz="6" w:space="0" w:color="000000"/>
            </w:tcBorders>
            <w:vAlign w:val="center"/>
          </w:tcPr>
          <w:p w14:paraId="11A4015A" w14:textId="77777777" w:rsidR="005769B1" w:rsidRPr="00B22856" w:rsidRDefault="005769B1" w:rsidP="00741E5B">
            <w:pPr>
              <w:tabs>
                <w:tab w:val="left" w:pos="814"/>
              </w:tabs>
              <w:ind w:firstLine="0"/>
              <w:rPr>
                <w:rFonts w:cs="Arial"/>
                <w:sz w:val="18"/>
                <w:szCs w:val="18"/>
                <w:lang w:val="ro-MD"/>
              </w:rPr>
            </w:pPr>
            <w:r w:rsidRPr="00B22856">
              <w:rPr>
                <w:rFonts w:cs="Arial"/>
                <w:sz w:val="18"/>
                <w:szCs w:val="18"/>
                <w:lang w:val="ro-MD"/>
              </w:rPr>
              <w:t>2.2.9. Adoptarea cadrului normativ pentru alinierea la Decizia-cadru 2008/841/JHA a Consiliului din 24 octombrie 2008 privind lupta împotriva criminalității organizate</w:t>
            </w:r>
          </w:p>
        </w:tc>
        <w:tc>
          <w:tcPr>
            <w:tcW w:w="1842" w:type="dxa"/>
            <w:vMerge w:val="restart"/>
            <w:tcBorders>
              <w:top w:val="single" w:sz="6" w:space="0" w:color="000000"/>
              <w:left w:val="single" w:sz="6" w:space="0" w:color="000000"/>
            </w:tcBorders>
            <w:vAlign w:val="center"/>
          </w:tcPr>
          <w:p w14:paraId="5BD4841A" w14:textId="77777777" w:rsidR="005769B1" w:rsidRPr="00B22856" w:rsidRDefault="005769B1" w:rsidP="00741E5B">
            <w:pPr>
              <w:ind w:firstLine="0"/>
              <w:contextualSpacing/>
              <w:rPr>
                <w:rFonts w:eastAsia="SimSun"/>
                <w:sz w:val="18"/>
                <w:szCs w:val="18"/>
                <w:lang w:val="ro-MD"/>
              </w:rPr>
            </w:pPr>
            <w:r w:rsidRPr="00B22856">
              <w:rPr>
                <w:rFonts w:eastAsia="SimSun"/>
                <w:sz w:val="18"/>
                <w:szCs w:val="18"/>
                <w:lang w:val="ro-MD"/>
              </w:rPr>
              <w:t>Proiect de act normativ aprobat</w:t>
            </w:r>
          </w:p>
        </w:tc>
        <w:tc>
          <w:tcPr>
            <w:tcW w:w="991" w:type="dxa"/>
            <w:vMerge w:val="restart"/>
            <w:tcBorders>
              <w:top w:val="single" w:sz="6" w:space="0" w:color="000000"/>
              <w:right w:val="single" w:sz="6" w:space="0" w:color="000000"/>
            </w:tcBorders>
            <w:vAlign w:val="center"/>
          </w:tcPr>
          <w:p w14:paraId="02DCD24F" w14:textId="77777777" w:rsidR="005769B1" w:rsidRPr="00B22856" w:rsidRDefault="005769B1" w:rsidP="00741E5B">
            <w:pPr>
              <w:ind w:firstLine="0"/>
              <w:rPr>
                <w:sz w:val="18"/>
                <w:szCs w:val="18"/>
                <w:lang w:val="ro-MD"/>
              </w:rPr>
            </w:pPr>
            <w:r w:rsidRPr="00B22856">
              <w:rPr>
                <w:sz w:val="18"/>
                <w:szCs w:val="18"/>
                <w:lang w:val="ro-MD"/>
              </w:rPr>
              <w:t>190,00</w:t>
            </w:r>
          </w:p>
        </w:tc>
        <w:tc>
          <w:tcPr>
            <w:tcW w:w="851" w:type="dxa"/>
            <w:vMerge w:val="restart"/>
            <w:vAlign w:val="center"/>
          </w:tcPr>
          <w:p w14:paraId="6C7CD3A6" w14:textId="77777777" w:rsidR="005769B1" w:rsidRPr="00B22856" w:rsidRDefault="005769B1" w:rsidP="00741E5B">
            <w:pPr>
              <w:ind w:firstLine="0"/>
              <w:rPr>
                <w:sz w:val="18"/>
                <w:szCs w:val="18"/>
                <w:lang w:val="ro-MD"/>
              </w:rPr>
            </w:pPr>
            <w:r w:rsidRPr="00B22856">
              <w:rPr>
                <w:sz w:val="18"/>
                <w:szCs w:val="18"/>
                <w:lang w:val="ro-MD"/>
              </w:rPr>
              <w:t>190,00</w:t>
            </w:r>
          </w:p>
        </w:tc>
        <w:tc>
          <w:tcPr>
            <w:tcW w:w="991" w:type="dxa"/>
            <w:vMerge w:val="restart"/>
            <w:vAlign w:val="center"/>
          </w:tcPr>
          <w:p w14:paraId="0BD074EE" w14:textId="77777777" w:rsidR="005769B1" w:rsidRPr="00B22856" w:rsidRDefault="005769B1" w:rsidP="00741E5B">
            <w:pPr>
              <w:ind w:firstLine="0"/>
              <w:rPr>
                <w:sz w:val="18"/>
                <w:szCs w:val="18"/>
                <w:lang w:val="ro-MD"/>
              </w:rPr>
            </w:pPr>
            <w:r w:rsidRPr="00B22856">
              <w:rPr>
                <w:sz w:val="18"/>
                <w:szCs w:val="18"/>
                <w:lang w:val="ro-MD"/>
              </w:rPr>
              <w:t>-</w:t>
            </w:r>
          </w:p>
        </w:tc>
        <w:tc>
          <w:tcPr>
            <w:tcW w:w="1139" w:type="dxa"/>
            <w:vMerge w:val="restart"/>
            <w:vAlign w:val="center"/>
          </w:tcPr>
          <w:p w14:paraId="57228EF9" w14:textId="77777777" w:rsidR="005769B1" w:rsidRPr="00B22856" w:rsidRDefault="005769B1"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4FC6BB49" w14:textId="73CAD8B9" w:rsidR="005769B1" w:rsidRPr="00B22856" w:rsidRDefault="005769B1" w:rsidP="00741E5B">
            <w:pPr>
              <w:ind w:firstLine="0"/>
              <w:rPr>
                <w:sz w:val="18"/>
                <w:szCs w:val="18"/>
                <w:lang w:val="ro-MD"/>
              </w:rPr>
            </w:pPr>
            <w:r w:rsidRPr="00B22856">
              <w:rPr>
                <w:sz w:val="18"/>
                <w:szCs w:val="18"/>
                <w:lang w:val="ro-MD"/>
              </w:rPr>
              <w:t>35.02</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160BC892" w14:textId="08C5B7D7" w:rsidR="005769B1" w:rsidRPr="00B22856" w:rsidRDefault="005769B1" w:rsidP="00741E5B">
            <w:pPr>
              <w:ind w:firstLine="0"/>
              <w:rPr>
                <w:sz w:val="18"/>
                <w:szCs w:val="18"/>
                <w:lang w:val="ro-MD"/>
              </w:rPr>
            </w:pPr>
            <w:r w:rsidRPr="00B22856">
              <w:rPr>
                <w:sz w:val="18"/>
                <w:szCs w:val="18"/>
                <w:lang w:val="ro-MD"/>
              </w:rPr>
              <w:t>1</w:t>
            </w:r>
            <w:r w:rsidR="0098273F" w:rsidRPr="00B22856">
              <w:rPr>
                <w:sz w:val="18"/>
                <w:szCs w:val="18"/>
                <w:lang w:val="ro-MD"/>
              </w:rPr>
              <w:t>00</w:t>
            </w:r>
            <w:r w:rsidRPr="00B22856">
              <w:rPr>
                <w:sz w:val="18"/>
                <w:szCs w:val="18"/>
                <w:lang w:val="ro-MD"/>
              </w:rPr>
              <w:t>,00</w:t>
            </w:r>
          </w:p>
        </w:tc>
        <w:tc>
          <w:tcPr>
            <w:tcW w:w="851" w:type="dxa"/>
            <w:tcBorders>
              <w:top w:val="single" w:sz="6" w:space="0" w:color="000000"/>
              <w:left w:val="single" w:sz="6" w:space="0" w:color="000000"/>
              <w:bottom w:val="single" w:sz="4" w:space="0" w:color="auto"/>
              <w:right w:val="single" w:sz="6" w:space="0" w:color="000000"/>
            </w:tcBorders>
            <w:vAlign w:val="center"/>
          </w:tcPr>
          <w:p w14:paraId="5D1A55D7" w14:textId="77777777" w:rsidR="005769B1" w:rsidRPr="00B22856" w:rsidRDefault="005769B1"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565BF9E9" w14:textId="77777777" w:rsidR="005769B1" w:rsidRPr="00B22856" w:rsidRDefault="005769B1"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218F5390" w14:textId="77777777" w:rsidR="005769B1" w:rsidRPr="00B22856" w:rsidRDefault="005769B1"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12856EB7" w14:textId="77777777" w:rsidR="005769B1" w:rsidRPr="00B22856" w:rsidRDefault="005769B1" w:rsidP="00741E5B">
            <w:pPr>
              <w:ind w:firstLine="0"/>
              <w:rPr>
                <w:sz w:val="18"/>
                <w:szCs w:val="18"/>
                <w:lang w:val="ro-MD"/>
              </w:rPr>
            </w:pPr>
            <w:r w:rsidRPr="00B22856">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112B642F" w14:textId="77777777" w:rsidR="005769B1" w:rsidRPr="00B22856" w:rsidRDefault="005769B1" w:rsidP="00741E5B">
            <w:pPr>
              <w:ind w:firstLine="0"/>
              <w:rPr>
                <w:sz w:val="18"/>
                <w:szCs w:val="18"/>
                <w:lang w:val="ro-MD"/>
              </w:rPr>
            </w:pPr>
            <w:r w:rsidRPr="00B22856">
              <w:rPr>
                <w:rFonts w:cs="Arial"/>
                <w:sz w:val="18"/>
                <w:szCs w:val="18"/>
                <w:lang w:val="ro-MD"/>
              </w:rPr>
              <w:t>Trimestrul</w:t>
            </w:r>
          </w:p>
          <w:p w14:paraId="23F52D30" w14:textId="37E414BE" w:rsidR="005769B1" w:rsidRPr="00B22856" w:rsidRDefault="005769B1" w:rsidP="00741E5B">
            <w:pPr>
              <w:ind w:firstLine="0"/>
              <w:rPr>
                <w:sz w:val="18"/>
                <w:szCs w:val="18"/>
                <w:lang w:val="ro-MD"/>
              </w:rPr>
            </w:pPr>
            <w:r w:rsidRPr="00B22856">
              <w:rPr>
                <w:rFonts w:cs="Arial"/>
                <w:sz w:val="18"/>
                <w:szCs w:val="18"/>
                <w:lang w:val="ro-MD"/>
              </w:rPr>
              <w:t>IV, 2026</w:t>
            </w:r>
          </w:p>
        </w:tc>
        <w:tc>
          <w:tcPr>
            <w:tcW w:w="1420" w:type="dxa"/>
            <w:tcBorders>
              <w:top w:val="single" w:sz="6" w:space="0" w:color="000000"/>
              <w:left w:val="single" w:sz="6" w:space="0" w:color="000000"/>
              <w:bottom w:val="single" w:sz="4" w:space="0" w:color="auto"/>
              <w:right w:val="single" w:sz="6" w:space="0" w:color="000000"/>
            </w:tcBorders>
            <w:vAlign w:val="center"/>
          </w:tcPr>
          <w:p w14:paraId="1676303F" w14:textId="4576E6C4" w:rsidR="005769B1" w:rsidRPr="00B22856" w:rsidRDefault="005769B1" w:rsidP="00741E5B">
            <w:pPr>
              <w:ind w:firstLine="0"/>
              <w:rPr>
                <w:rFonts w:cs="Arial"/>
                <w:sz w:val="18"/>
                <w:szCs w:val="18"/>
                <w:lang w:val="ro-MD"/>
              </w:rPr>
            </w:pPr>
            <w:r w:rsidRPr="00B22856">
              <w:rPr>
                <w:rFonts w:cs="Arial"/>
                <w:sz w:val="18"/>
                <w:szCs w:val="18"/>
                <w:lang w:val="ro-MD"/>
              </w:rPr>
              <w:t>Ministerul Afacerilor Interne</w:t>
            </w:r>
          </w:p>
        </w:tc>
      </w:tr>
      <w:tr w:rsidR="00B22856" w:rsidRPr="00B22856" w14:paraId="05DB2484" w14:textId="77777777" w:rsidTr="00741E5B">
        <w:trPr>
          <w:trHeight w:val="506"/>
        </w:trPr>
        <w:tc>
          <w:tcPr>
            <w:tcW w:w="523" w:type="dxa"/>
            <w:vMerge/>
          </w:tcPr>
          <w:p w14:paraId="505083E4" w14:textId="77777777" w:rsidR="005769B1" w:rsidRPr="00B22856" w:rsidRDefault="005769B1"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3BE09C44" w14:textId="77777777" w:rsidR="005769B1" w:rsidRPr="00B22856" w:rsidRDefault="005769B1" w:rsidP="00741E5B">
            <w:pPr>
              <w:tabs>
                <w:tab w:val="left" w:pos="814"/>
              </w:tabs>
              <w:ind w:firstLine="0"/>
              <w:rPr>
                <w:rFonts w:cs="Arial"/>
                <w:sz w:val="18"/>
                <w:szCs w:val="18"/>
                <w:lang w:val="ro-MD"/>
              </w:rPr>
            </w:pPr>
          </w:p>
        </w:tc>
        <w:tc>
          <w:tcPr>
            <w:tcW w:w="1842" w:type="dxa"/>
            <w:vMerge/>
            <w:tcBorders>
              <w:left w:val="single" w:sz="6" w:space="0" w:color="000000"/>
            </w:tcBorders>
            <w:vAlign w:val="center"/>
          </w:tcPr>
          <w:p w14:paraId="32D7BFC2" w14:textId="77777777" w:rsidR="005769B1" w:rsidRPr="00B22856" w:rsidRDefault="005769B1" w:rsidP="00741E5B">
            <w:pPr>
              <w:ind w:firstLine="0"/>
              <w:contextualSpacing/>
              <w:rPr>
                <w:rFonts w:eastAsia="SimSun"/>
                <w:sz w:val="18"/>
                <w:szCs w:val="18"/>
                <w:lang w:val="ro-MD"/>
              </w:rPr>
            </w:pPr>
          </w:p>
        </w:tc>
        <w:tc>
          <w:tcPr>
            <w:tcW w:w="991" w:type="dxa"/>
            <w:vMerge/>
            <w:tcBorders>
              <w:right w:val="single" w:sz="6" w:space="0" w:color="000000"/>
            </w:tcBorders>
            <w:vAlign w:val="center"/>
          </w:tcPr>
          <w:p w14:paraId="19E45443" w14:textId="77777777" w:rsidR="005769B1" w:rsidRPr="00B22856" w:rsidRDefault="005769B1" w:rsidP="00741E5B">
            <w:pPr>
              <w:rPr>
                <w:sz w:val="18"/>
                <w:szCs w:val="18"/>
                <w:lang w:val="ro-MD"/>
              </w:rPr>
            </w:pPr>
          </w:p>
        </w:tc>
        <w:tc>
          <w:tcPr>
            <w:tcW w:w="851" w:type="dxa"/>
            <w:vMerge/>
            <w:vAlign w:val="center"/>
          </w:tcPr>
          <w:p w14:paraId="67815F8F" w14:textId="77777777" w:rsidR="005769B1" w:rsidRPr="00B22856" w:rsidRDefault="005769B1" w:rsidP="00741E5B">
            <w:pPr>
              <w:rPr>
                <w:sz w:val="18"/>
                <w:szCs w:val="18"/>
                <w:lang w:val="ro-MD"/>
              </w:rPr>
            </w:pPr>
          </w:p>
        </w:tc>
        <w:tc>
          <w:tcPr>
            <w:tcW w:w="991" w:type="dxa"/>
            <w:vMerge/>
            <w:vAlign w:val="center"/>
          </w:tcPr>
          <w:p w14:paraId="693BED41" w14:textId="77777777" w:rsidR="005769B1" w:rsidRPr="00B22856" w:rsidRDefault="005769B1" w:rsidP="00741E5B">
            <w:pPr>
              <w:rPr>
                <w:sz w:val="18"/>
                <w:szCs w:val="18"/>
                <w:lang w:val="ro-MD"/>
              </w:rPr>
            </w:pPr>
          </w:p>
        </w:tc>
        <w:tc>
          <w:tcPr>
            <w:tcW w:w="1139" w:type="dxa"/>
            <w:vMerge/>
            <w:vAlign w:val="center"/>
          </w:tcPr>
          <w:p w14:paraId="3B09BD91" w14:textId="77777777" w:rsidR="005769B1" w:rsidRPr="00B22856" w:rsidRDefault="005769B1" w:rsidP="00741E5B">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7FBA2D2D" w14:textId="70DBEB68" w:rsidR="005769B1" w:rsidRPr="00B22856" w:rsidRDefault="006B085D" w:rsidP="00741E5B">
            <w:pPr>
              <w:ind w:firstLine="0"/>
              <w:rPr>
                <w:sz w:val="18"/>
                <w:szCs w:val="18"/>
                <w:lang w:val="ro-MD"/>
              </w:rPr>
            </w:pPr>
            <w:r w:rsidRPr="00B22856">
              <w:rPr>
                <w:sz w:val="18"/>
                <w:szCs w:val="18"/>
                <w:lang w:val="ro-MD"/>
              </w:rPr>
              <w:t>40.01</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24641ED2" w14:textId="4B580158" w:rsidR="005769B1" w:rsidRPr="00B22856" w:rsidRDefault="0098273F" w:rsidP="00741E5B">
            <w:pPr>
              <w:ind w:firstLine="0"/>
              <w:rPr>
                <w:sz w:val="18"/>
                <w:szCs w:val="18"/>
                <w:lang w:val="ro-MD"/>
              </w:rPr>
            </w:pPr>
            <w:r w:rsidRPr="00B22856">
              <w:rPr>
                <w:sz w:val="18"/>
                <w:szCs w:val="18"/>
                <w:lang w:val="ro-MD"/>
              </w:rPr>
              <w:t>45,00</w:t>
            </w:r>
          </w:p>
        </w:tc>
        <w:tc>
          <w:tcPr>
            <w:tcW w:w="851" w:type="dxa"/>
            <w:tcBorders>
              <w:top w:val="single" w:sz="4" w:space="0" w:color="auto"/>
              <w:left w:val="single" w:sz="6" w:space="0" w:color="000000"/>
              <w:bottom w:val="single" w:sz="4" w:space="0" w:color="auto"/>
              <w:right w:val="single" w:sz="6" w:space="0" w:color="000000"/>
            </w:tcBorders>
            <w:vAlign w:val="center"/>
          </w:tcPr>
          <w:p w14:paraId="2FFF215A" w14:textId="0AB9CF97" w:rsidR="005769B1" w:rsidRPr="00B22856" w:rsidRDefault="006D7910"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4" w:space="0" w:color="auto"/>
              <w:right w:val="single" w:sz="6" w:space="0" w:color="000000"/>
            </w:tcBorders>
            <w:vAlign w:val="center"/>
          </w:tcPr>
          <w:p w14:paraId="69AF42F9" w14:textId="155D7833" w:rsidR="005769B1" w:rsidRPr="00B22856" w:rsidRDefault="006D7910"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4" w:space="0" w:color="auto"/>
              <w:right w:val="single" w:sz="6" w:space="0" w:color="000000"/>
            </w:tcBorders>
            <w:vAlign w:val="center"/>
          </w:tcPr>
          <w:p w14:paraId="03A93D07" w14:textId="3DD8F3AD" w:rsidR="005769B1" w:rsidRPr="00B22856" w:rsidRDefault="006D7910"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4" w:space="0" w:color="auto"/>
              <w:right w:val="single" w:sz="6" w:space="0" w:color="000000"/>
            </w:tcBorders>
            <w:vAlign w:val="center"/>
          </w:tcPr>
          <w:p w14:paraId="0E96DE9B" w14:textId="470901B3" w:rsidR="005769B1" w:rsidRPr="00B22856" w:rsidRDefault="006D7910" w:rsidP="00741E5B">
            <w:pPr>
              <w:ind w:firstLine="0"/>
              <w:rPr>
                <w:sz w:val="18"/>
                <w:szCs w:val="18"/>
                <w:lang w:val="ro-MD"/>
              </w:rPr>
            </w:pPr>
            <w:r w:rsidRPr="00B22856">
              <w:rPr>
                <w:sz w:val="18"/>
                <w:szCs w:val="18"/>
                <w:lang w:val="ro-MD"/>
              </w:rPr>
              <w:t>-</w:t>
            </w:r>
          </w:p>
        </w:tc>
        <w:tc>
          <w:tcPr>
            <w:tcW w:w="992" w:type="dxa"/>
            <w:gridSpan w:val="2"/>
            <w:vMerge/>
            <w:tcBorders>
              <w:left w:val="single" w:sz="6" w:space="0" w:color="000000"/>
              <w:right w:val="single" w:sz="6" w:space="0" w:color="000000"/>
            </w:tcBorders>
            <w:vAlign w:val="center"/>
          </w:tcPr>
          <w:p w14:paraId="4CE6A877" w14:textId="71DB9D38" w:rsidR="005769B1" w:rsidRPr="00B22856" w:rsidRDefault="005769B1" w:rsidP="00741E5B">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085B30E8" w14:textId="77777777" w:rsidR="005769B1" w:rsidRPr="00B22856" w:rsidRDefault="005769B1" w:rsidP="00741E5B">
            <w:pPr>
              <w:ind w:firstLine="0"/>
              <w:rPr>
                <w:rFonts w:cs="Arial"/>
                <w:sz w:val="18"/>
                <w:szCs w:val="18"/>
                <w:lang w:val="ro-MD"/>
              </w:rPr>
            </w:pPr>
          </w:p>
          <w:p w14:paraId="47D9B3FF" w14:textId="7D7FD5BA" w:rsidR="005769B1" w:rsidRPr="00B22856" w:rsidRDefault="005769B1" w:rsidP="00741E5B">
            <w:pPr>
              <w:ind w:firstLine="0"/>
              <w:rPr>
                <w:rFonts w:cs="Arial"/>
                <w:sz w:val="18"/>
                <w:szCs w:val="18"/>
                <w:lang w:val="ro-MD"/>
              </w:rPr>
            </w:pPr>
            <w:r w:rsidRPr="00B22856">
              <w:rPr>
                <w:rFonts w:cs="Arial"/>
                <w:sz w:val="18"/>
                <w:szCs w:val="18"/>
                <w:lang w:val="ro-MD"/>
              </w:rPr>
              <w:t>Ministerul Justiției</w:t>
            </w:r>
          </w:p>
        </w:tc>
      </w:tr>
      <w:tr w:rsidR="00B22856" w:rsidRPr="00B22856" w14:paraId="24B2539D" w14:textId="77777777" w:rsidTr="00741E5B">
        <w:trPr>
          <w:trHeight w:val="690"/>
        </w:trPr>
        <w:tc>
          <w:tcPr>
            <w:tcW w:w="523" w:type="dxa"/>
            <w:vMerge/>
          </w:tcPr>
          <w:p w14:paraId="63C26B6A" w14:textId="77777777" w:rsidR="005769B1" w:rsidRPr="00B22856" w:rsidRDefault="005769B1"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349FA8D6" w14:textId="77777777" w:rsidR="005769B1" w:rsidRPr="00B22856" w:rsidRDefault="005769B1" w:rsidP="00741E5B">
            <w:pPr>
              <w:tabs>
                <w:tab w:val="left" w:pos="814"/>
              </w:tabs>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6C1CDFB9" w14:textId="77777777" w:rsidR="005769B1" w:rsidRPr="00B22856" w:rsidRDefault="005769B1" w:rsidP="00741E5B">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2ABFAF13" w14:textId="77777777" w:rsidR="005769B1" w:rsidRPr="00B22856" w:rsidRDefault="005769B1" w:rsidP="00741E5B">
            <w:pPr>
              <w:rPr>
                <w:sz w:val="18"/>
                <w:szCs w:val="18"/>
                <w:lang w:val="ro-MD"/>
              </w:rPr>
            </w:pPr>
          </w:p>
        </w:tc>
        <w:tc>
          <w:tcPr>
            <w:tcW w:w="851" w:type="dxa"/>
            <w:vMerge/>
            <w:vAlign w:val="center"/>
          </w:tcPr>
          <w:p w14:paraId="16AC30EA" w14:textId="77777777" w:rsidR="005769B1" w:rsidRPr="00B22856" w:rsidRDefault="005769B1" w:rsidP="00741E5B">
            <w:pPr>
              <w:rPr>
                <w:sz w:val="18"/>
                <w:szCs w:val="18"/>
                <w:lang w:val="ro-MD"/>
              </w:rPr>
            </w:pPr>
          </w:p>
        </w:tc>
        <w:tc>
          <w:tcPr>
            <w:tcW w:w="991" w:type="dxa"/>
            <w:vMerge/>
            <w:vAlign w:val="center"/>
          </w:tcPr>
          <w:p w14:paraId="66DD3FA5" w14:textId="77777777" w:rsidR="005769B1" w:rsidRPr="00B22856" w:rsidRDefault="005769B1" w:rsidP="00741E5B">
            <w:pPr>
              <w:rPr>
                <w:sz w:val="18"/>
                <w:szCs w:val="18"/>
                <w:lang w:val="ro-MD"/>
              </w:rPr>
            </w:pPr>
          </w:p>
        </w:tc>
        <w:tc>
          <w:tcPr>
            <w:tcW w:w="1139" w:type="dxa"/>
            <w:vMerge/>
            <w:vAlign w:val="center"/>
          </w:tcPr>
          <w:p w14:paraId="50DF9773" w14:textId="77777777" w:rsidR="005769B1" w:rsidRPr="00B22856" w:rsidRDefault="005769B1" w:rsidP="00741E5B">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2CC1EFF2" w14:textId="15F06D57" w:rsidR="005769B1" w:rsidRPr="00B22856" w:rsidRDefault="006B085D" w:rsidP="00741E5B">
            <w:pPr>
              <w:ind w:firstLine="0"/>
              <w:rPr>
                <w:sz w:val="18"/>
                <w:szCs w:val="18"/>
                <w:lang w:val="ro-MD"/>
              </w:rPr>
            </w:pPr>
            <w:r w:rsidRPr="00B22856">
              <w:rPr>
                <w:sz w:val="18"/>
                <w:szCs w:val="18"/>
                <w:lang w:val="ro-MD"/>
              </w:rPr>
              <w:t>40.19</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271ED03C" w14:textId="08E1E36F" w:rsidR="005769B1" w:rsidRPr="00B22856" w:rsidRDefault="0098273F" w:rsidP="00741E5B">
            <w:pPr>
              <w:ind w:firstLine="0"/>
              <w:rPr>
                <w:sz w:val="18"/>
                <w:szCs w:val="18"/>
                <w:lang w:val="ro-MD"/>
              </w:rPr>
            </w:pPr>
            <w:r w:rsidRPr="00B22856">
              <w:rPr>
                <w:sz w:val="18"/>
                <w:szCs w:val="18"/>
                <w:lang w:val="ro-MD"/>
              </w:rPr>
              <w:t>45,00</w:t>
            </w:r>
          </w:p>
        </w:tc>
        <w:tc>
          <w:tcPr>
            <w:tcW w:w="851" w:type="dxa"/>
            <w:tcBorders>
              <w:top w:val="single" w:sz="4" w:space="0" w:color="auto"/>
              <w:left w:val="single" w:sz="6" w:space="0" w:color="000000"/>
              <w:bottom w:val="single" w:sz="6" w:space="0" w:color="000000"/>
              <w:right w:val="single" w:sz="6" w:space="0" w:color="000000"/>
            </w:tcBorders>
            <w:vAlign w:val="center"/>
          </w:tcPr>
          <w:p w14:paraId="642765E9" w14:textId="3F92FF4D" w:rsidR="005769B1" w:rsidRPr="00B22856" w:rsidRDefault="006D7910"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567D8CDC" w14:textId="05590D8F" w:rsidR="005769B1" w:rsidRPr="00B22856" w:rsidRDefault="006D7910"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2991BF5F" w14:textId="4469DF98" w:rsidR="005769B1" w:rsidRPr="00B22856" w:rsidRDefault="006D7910"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5767651E" w14:textId="2CB3B059" w:rsidR="005769B1" w:rsidRPr="00B22856" w:rsidRDefault="006D7910" w:rsidP="00741E5B">
            <w:pPr>
              <w:ind w:firstLine="0"/>
              <w:rPr>
                <w:sz w:val="18"/>
                <w:szCs w:val="18"/>
                <w:lang w:val="ro-MD"/>
              </w:rPr>
            </w:pPr>
            <w:r w:rsidRPr="00B22856">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349F2649" w14:textId="77777777" w:rsidR="005769B1" w:rsidRPr="00B22856" w:rsidRDefault="005769B1" w:rsidP="00741E5B">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588C980F" w14:textId="77777777" w:rsidR="005769B1" w:rsidRPr="00B22856" w:rsidRDefault="005769B1" w:rsidP="00741E5B">
            <w:pPr>
              <w:ind w:firstLine="0"/>
              <w:rPr>
                <w:rFonts w:cs="Arial"/>
                <w:sz w:val="18"/>
                <w:szCs w:val="18"/>
                <w:lang w:val="ro-MD"/>
              </w:rPr>
            </w:pPr>
            <w:r w:rsidRPr="00B22856">
              <w:rPr>
                <w:rFonts w:cs="Arial"/>
                <w:sz w:val="18"/>
                <w:szCs w:val="18"/>
                <w:lang w:val="ro-MD"/>
              </w:rPr>
              <w:t>Procuratura Generală</w:t>
            </w:r>
          </w:p>
        </w:tc>
      </w:tr>
      <w:tr w:rsidR="00741E5B" w:rsidRPr="00B22856" w14:paraId="19F47306" w14:textId="77777777" w:rsidTr="00741E5B">
        <w:trPr>
          <w:trHeight w:val="1155"/>
        </w:trPr>
        <w:tc>
          <w:tcPr>
            <w:tcW w:w="523" w:type="dxa"/>
            <w:vMerge w:val="restart"/>
          </w:tcPr>
          <w:p w14:paraId="70BC39D1" w14:textId="77777777" w:rsidR="00741E5B" w:rsidRPr="00B22856" w:rsidRDefault="00741E5B" w:rsidP="00741E5B">
            <w:pPr>
              <w:ind w:firstLine="0"/>
              <w:rPr>
                <w:sz w:val="18"/>
                <w:szCs w:val="18"/>
                <w:lang w:val="ro-MD"/>
              </w:rPr>
            </w:pPr>
            <w:r w:rsidRPr="00B22856">
              <w:rPr>
                <w:sz w:val="18"/>
                <w:szCs w:val="18"/>
                <w:lang w:val="ro-MD"/>
              </w:rPr>
              <w:lastRenderedPageBreak/>
              <w:t>36</w:t>
            </w:r>
          </w:p>
        </w:tc>
        <w:tc>
          <w:tcPr>
            <w:tcW w:w="2157" w:type="dxa"/>
            <w:vMerge w:val="restart"/>
            <w:tcBorders>
              <w:top w:val="single" w:sz="6" w:space="0" w:color="000000"/>
              <w:left w:val="single" w:sz="6" w:space="0" w:color="000000"/>
              <w:right w:val="single" w:sz="6" w:space="0" w:color="000000"/>
            </w:tcBorders>
            <w:vAlign w:val="center"/>
          </w:tcPr>
          <w:p w14:paraId="0002ED0F" w14:textId="77777777" w:rsidR="00741E5B" w:rsidRPr="00B22856" w:rsidRDefault="00741E5B" w:rsidP="00741E5B">
            <w:pPr>
              <w:ind w:firstLine="0"/>
              <w:rPr>
                <w:rFonts w:cs="Arial"/>
                <w:bCs/>
                <w:sz w:val="18"/>
                <w:szCs w:val="18"/>
                <w:lang w:val="ro-MD"/>
              </w:rPr>
            </w:pPr>
            <w:r w:rsidRPr="00B22856">
              <w:rPr>
                <w:rFonts w:cs="Arial"/>
                <w:sz w:val="18"/>
                <w:szCs w:val="18"/>
                <w:lang w:val="ro-MD"/>
              </w:rPr>
              <w:t>2.2.10.Identificarea, clasificarea și monitorizarea rețelelor organizate în funcție de gradul de influență, domeniu (cartografierea rețelelor infracționale cu grad de risc ridicat)</w:t>
            </w:r>
          </w:p>
        </w:tc>
        <w:tc>
          <w:tcPr>
            <w:tcW w:w="1842" w:type="dxa"/>
            <w:vMerge w:val="restart"/>
            <w:tcBorders>
              <w:top w:val="single" w:sz="6" w:space="0" w:color="000000"/>
              <w:left w:val="single" w:sz="6" w:space="0" w:color="000000"/>
            </w:tcBorders>
            <w:vAlign w:val="center"/>
          </w:tcPr>
          <w:p w14:paraId="0B4CFBBE" w14:textId="10E8E465" w:rsidR="00741E5B" w:rsidRPr="00B22856" w:rsidRDefault="00741E5B" w:rsidP="00741E5B">
            <w:pPr>
              <w:ind w:firstLine="0"/>
              <w:contextualSpacing/>
              <w:rPr>
                <w:rFonts w:eastAsia="SimSun"/>
                <w:sz w:val="18"/>
                <w:szCs w:val="18"/>
                <w:lang w:val="ro-MD"/>
              </w:rPr>
            </w:pPr>
            <w:r>
              <w:rPr>
                <w:rFonts w:eastAsia="SimSun"/>
                <w:sz w:val="18"/>
                <w:szCs w:val="18"/>
                <w:lang w:val="ro-MD"/>
              </w:rPr>
              <w:t>Un r</w:t>
            </w:r>
            <w:r w:rsidRPr="00B22856">
              <w:rPr>
                <w:rFonts w:eastAsia="SimSun"/>
                <w:sz w:val="18"/>
                <w:szCs w:val="18"/>
                <w:lang w:val="ro-MD"/>
              </w:rPr>
              <w:t>aport elaborat</w:t>
            </w:r>
          </w:p>
          <w:p w14:paraId="236270B5" w14:textId="77777777" w:rsidR="00741E5B" w:rsidRPr="00B22856" w:rsidRDefault="00741E5B" w:rsidP="00741E5B">
            <w:pPr>
              <w:ind w:firstLine="0"/>
              <w:contextualSpacing/>
              <w:rPr>
                <w:rFonts w:eastAsia="SimSun"/>
                <w:sz w:val="18"/>
                <w:szCs w:val="18"/>
                <w:lang w:val="ro-MD"/>
              </w:rPr>
            </w:pPr>
            <w:r w:rsidRPr="00B22856">
              <w:rPr>
                <w:rFonts w:eastAsia="SimSun"/>
                <w:sz w:val="18"/>
                <w:szCs w:val="18"/>
                <w:lang w:val="ro-MD"/>
              </w:rPr>
              <w:t>(SOCTA)</w:t>
            </w:r>
          </w:p>
        </w:tc>
        <w:tc>
          <w:tcPr>
            <w:tcW w:w="991" w:type="dxa"/>
            <w:vMerge w:val="restart"/>
            <w:tcBorders>
              <w:top w:val="single" w:sz="6" w:space="0" w:color="000000"/>
              <w:right w:val="single" w:sz="6" w:space="0" w:color="000000"/>
            </w:tcBorders>
            <w:vAlign w:val="center"/>
          </w:tcPr>
          <w:p w14:paraId="128A9869" w14:textId="77777777" w:rsidR="00741E5B" w:rsidRPr="00B22856" w:rsidRDefault="00741E5B" w:rsidP="00741E5B">
            <w:pPr>
              <w:ind w:firstLine="0"/>
              <w:rPr>
                <w:sz w:val="18"/>
                <w:szCs w:val="18"/>
                <w:lang w:val="ro-MD"/>
              </w:rPr>
            </w:pPr>
            <w:r w:rsidRPr="00B22856">
              <w:rPr>
                <w:sz w:val="18"/>
                <w:szCs w:val="18"/>
                <w:lang w:val="ro-MD"/>
              </w:rPr>
              <w:t>150,00</w:t>
            </w:r>
          </w:p>
        </w:tc>
        <w:tc>
          <w:tcPr>
            <w:tcW w:w="851" w:type="dxa"/>
            <w:vMerge w:val="restart"/>
            <w:vAlign w:val="center"/>
          </w:tcPr>
          <w:p w14:paraId="6A05A78B" w14:textId="77777777" w:rsidR="00741E5B" w:rsidRPr="00B22856" w:rsidRDefault="00741E5B" w:rsidP="00741E5B">
            <w:pPr>
              <w:ind w:firstLine="0"/>
              <w:rPr>
                <w:sz w:val="18"/>
                <w:szCs w:val="18"/>
                <w:lang w:val="ro-MD"/>
              </w:rPr>
            </w:pPr>
            <w:r w:rsidRPr="00B22856">
              <w:rPr>
                <w:sz w:val="18"/>
                <w:szCs w:val="18"/>
                <w:lang w:val="ro-MD"/>
              </w:rPr>
              <w:t>150,00</w:t>
            </w:r>
          </w:p>
        </w:tc>
        <w:tc>
          <w:tcPr>
            <w:tcW w:w="991" w:type="dxa"/>
            <w:vMerge w:val="restart"/>
            <w:vAlign w:val="center"/>
          </w:tcPr>
          <w:p w14:paraId="75F9708F" w14:textId="77777777" w:rsidR="00741E5B" w:rsidRPr="00B22856" w:rsidRDefault="00741E5B" w:rsidP="00741E5B">
            <w:pPr>
              <w:ind w:firstLine="0"/>
              <w:rPr>
                <w:sz w:val="18"/>
                <w:szCs w:val="18"/>
                <w:lang w:val="ro-MD"/>
              </w:rPr>
            </w:pPr>
            <w:r w:rsidRPr="00B22856">
              <w:rPr>
                <w:sz w:val="18"/>
                <w:szCs w:val="18"/>
                <w:lang w:val="ro-MD"/>
              </w:rPr>
              <w:t>-</w:t>
            </w:r>
          </w:p>
        </w:tc>
        <w:tc>
          <w:tcPr>
            <w:tcW w:w="1139" w:type="dxa"/>
            <w:vMerge w:val="restart"/>
            <w:vAlign w:val="center"/>
          </w:tcPr>
          <w:p w14:paraId="7D6021D2" w14:textId="77777777" w:rsidR="00741E5B" w:rsidRPr="00B22856" w:rsidRDefault="00741E5B"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1A224937" w14:textId="77777777" w:rsidR="00741E5B" w:rsidRPr="00B22856" w:rsidRDefault="00741E5B" w:rsidP="00741E5B">
            <w:pPr>
              <w:ind w:firstLine="0"/>
              <w:rPr>
                <w:sz w:val="18"/>
                <w:szCs w:val="18"/>
                <w:lang w:val="ro-MD"/>
              </w:rPr>
            </w:pPr>
            <w:r w:rsidRPr="00B22856">
              <w:rPr>
                <w:sz w:val="18"/>
                <w:szCs w:val="18"/>
                <w:lang w:val="ro-MD"/>
              </w:rPr>
              <w:t>35.02</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05F843F" w14:textId="7D7C8F6B" w:rsidR="00741E5B" w:rsidRPr="00B22856" w:rsidRDefault="00741E5B" w:rsidP="00741E5B">
            <w:pPr>
              <w:ind w:firstLine="0"/>
              <w:rPr>
                <w:sz w:val="18"/>
                <w:szCs w:val="18"/>
                <w:lang w:val="ro-MD"/>
              </w:rPr>
            </w:pPr>
            <w:r w:rsidRPr="00B22856">
              <w:rPr>
                <w:sz w:val="18"/>
                <w:szCs w:val="18"/>
                <w:lang w:val="ro-MD"/>
              </w:rPr>
              <w:t>1</w:t>
            </w:r>
            <w:r>
              <w:rPr>
                <w:sz w:val="18"/>
                <w:szCs w:val="18"/>
                <w:lang w:val="ro-MD"/>
              </w:rPr>
              <w:t>0</w:t>
            </w:r>
            <w:r w:rsidRPr="00B22856">
              <w:rPr>
                <w:sz w:val="18"/>
                <w:szCs w:val="18"/>
                <w:lang w:val="ro-MD"/>
              </w:rPr>
              <w:t>,00</w:t>
            </w:r>
          </w:p>
        </w:tc>
        <w:tc>
          <w:tcPr>
            <w:tcW w:w="851" w:type="dxa"/>
            <w:tcBorders>
              <w:top w:val="single" w:sz="6" w:space="0" w:color="000000"/>
              <w:left w:val="single" w:sz="6" w:space="0" w:color="000000"/>
              <w:bottom w:val="single" w:sz="4" w:space="0" w:color="auto"/>
              <w:right w:val="single" w:sz="6" w:space="0" w:color="000000"/>
            </w:tcBorders>
            <w:vAlign w:val="center"/>
          </w:tcPr>
          <w:p w14:paraId="5B612061" w14:textId="6E8576EC" w:rsidR="00741E5B" w:rsidRPr="00B22856" w:rsidRDefault="00741E5B" w:rsidP="00741E5B">
            <w:pPr>
              <w:ind w:firstLine="0"/>
              <w:rPr>
                <w:sz w:val="18"/>
                <w:szCs w:val="18"/>
                <w:lang w:val="ro-MD"/>
              </w:rPr>
            </w:pPr>
            <w:r w:rsidRPr="00B22856">
              <w:rPr>
                <w:sz w:val="18"/>
                <w:szCs w:val="18"/>
                <w:lang w:val="ro-MD"/>
              </w:rPr>
              <w:t>1</w:t>
            </w:r>
            <w:r>
              <w:rPr>
                <w:sz w:val="18"/>
                <w:szCs w:val="18"/>
                <w:lang w:val="ro-MD"/>
              </w:rPr>
              <w:t>0</w:t>
            </w:r>
            <w:r w:rsidRPr="00B22856">
              <w:rPr>
                <w:sz w:val="18"/>
                <w:szCs w:val="18"/>
                <w:lang w:val="ro-MD"/>
              </w:rPr>
              <w:t>,00</w:t>
            </w:r>
          </w:p>
        </w:tc>
        <w:tc>
          <w:tcPr>
            <w:tcW w:w="850" w:type="dxa"/>
            <w:tcBorders>
              <w:top w:val="single" w:sz="6" w:space="0" w:color="000000"/>
              <w:left w:val="single" w:sz="6" w:space="0" w:color="000000"/>
              <w:bottom w:val="single" w:sz="4" w:space="0" w:color="auto"/>
              <w:right w:val="single" w:sz="6" w:space="0" w:color="000000"/>
            </w:tcBorders>
            <w:vAlign w:val="center"/>
          </w:tcPr>
          <w:p w14:paraId="38240B9F" w14:textId="030AD16B" w:rsidR="00741E5B" w:rsidRPr="00B22856" w:rsidRDefault="00741E5B" w:rsidP="00741E5B">
            <w:pPr>
              <w:ind w:firstLine="0"/>
              <w:rPr>
                <w:sz w:val="18"/>
                <w:szCs w:val="18"/>
                <w:lang w:val="ro-MD"/>
              </w:rPr>
            </w:pPr>
            <w:r w:rsidRPr="00B22856">
              <w:rPr>
                <w:sz w:val="18"/>
                <w:szCs w:val="18"/>
                <w:lang w:val="ro-MD"/>
              </w:rPr>
              <w:t>1</w:t>
            </w:r>
            <w:r>
              <w:rPr>
                <w:sz w:val="18"/>
                <w:szCs w:val="18"/>
                <w:lang w:val="ro-MD"/>
              </w:rPr>
              <w:t>0</w:t>
            </w:r>
            <w:r w:rsidRPr="00B22856">
              <w:rPr>
                <w:sz w:val="18"/>
                <w:szCs w:val="18"/>
                <w:lang w:val="ro-MD"/>
              </w:rPr>
              <w:t>,00</w:t>
            </w:r>
          </w:p>
        </w:tc>
        <w:tc>
          <w:tcPr>
            <w:tcW w:w="866" w:type="dxa"/>
            <w:tcBorders>
              <w:top w:val="single" w:sz="6" w:space="0" w:color="000000"/>
              <w:left w:val="single" w:sz="6" w:space="0" w:color="000000"/>
              <w:bottom w:val="single" w:sz="4" w:space="0" w:color="auto"/>
              <w:right w:val="single" w:sz="6" w:space="0" w:color="000000"/>
            </w:tcBorders>
            <w:vAlign w:val="center"/>
          </w:tcPr>
          <w:p w14:paraId="59DE9931" w14:textId="0682B56B" w:rsidR="00741E5B" w:rsidRPr="00B22856" w:rsidRDefault="00741E5B" w:rsidP="00741E5B">
            <w:pPr>
              <w:ind w:firstLine="0"/>
              <w:rPr>
                <w:sz w:val="18"/>
                <w:szCs w:val="18"/>
                <w:lang w:val="ro-MD"/>
              </w:rPr>
            </w:pPr>
            <w:r w:rsidRPr="00B22856">
              <w:rPr>
                <w:sz w:val="18"/>
                <w:szCs w:val="18"/>
                <w:lang w:val="ro-MD"/>
              </w:rPr>
              <w:t>1</w:t>
            </w:r>
            <w:r>
              <w:rPr>
                <w:sz w:val="18"/>
                <w:szCs w:val="18"/>
                <w:lang w:val="ro-MD"/>
              </w:rPr>
              <w:t>0</w:t>
            </w:r>
            <w:r w:rsidRPr="00B22856">
              <w:rPr>
                <w:sz w:val="18"/>
                <w:szCs w:val="18"/>
                <w:lang w:val="ro-MD"/>
              </w:rPr>
              <w:t>,00</w:t>
            </w:r>
          </w:p>
        </w:tc>
        <w:tc>
          <w:tcPr>
            <w:tcW w:w="840" w:type="dxa"/>
            <w:tcBorders>
              <w:top w:val="single" w:sz="6" w:space="0" w:color="000000"/>
              <w:left w:val="single" w:sz="6" w:space="0" w:color="000000"/>
              <w:bottom w:val="single" w:sz="4" w:space="0" w:color="auto"/>
              <w:right w:val="single" w:sz="6" w:space="0" w:color="000000"/>
            </w:tcBorders>
            <w:vAlign w:val="center"/>
          </w:tcPr>
          <w:p w14:paraId="4BA7E31D" w14:textId="5D3B2D74" w:rsidR="00741E5B" w:rsidRPr="00B22856" w:rsidRDefault="00741E5B" w:rsidP="00741E5B">
            <w:pPr>
              <w:ind w:firstLine="0"/>
              <w:rPr>
                <w:sz w:val="18"/>
                <w:szCs w:val="18"/>
                <w:lang w:val="ro-MD"/>
              </w:rPr>
            </w:pPr>
            <w:r w:rsidRPr="00B22856">
              <w:rPr>
                <w:sz w:val="18"/>
                <w:szCs w:val="18"/>
                <w:lang w:val="ro-MD"/>
              </w:rPr>
              <w:t>1</w:t>
            </w:r>
            <w:r>
              <w:rPr>
                <w:sz w:val="18"/>
                <w:szCs w:val="18"/>
                <w:lang w:val="ro-MD"/>
              </w:rPr>
              <w:t>0</w:t>
            </w:r>
            <w:r w:rsidRPr="00B22856">
              <w:rPr>
                <w:sz w:val="18"/>
                <w:szCs w:val="18"/>
                <w:lang w:val="ro-MD"/>
              </w:rPr>
              <w:t>,00</w:t>
            </w:r>
          </w:p>
        </w:tc>
        <w:tc>
          <w:tcPr>
            <w:tcW w:w="992" w:type="dxa"/>
            <w:gridSpan w:val="2"/>
            <w:vMerge w:val="restart"/>
            <w:tcBorders>
              <w:top w:val="single" w:sz="6" w:space="0" w:color="000000"/>
              <w:left w:val="single" w:sz="6" w:space="0" w:color="000000"/>
              <w:right w:val="single" w:sz="6" w:space="0" w:color="000000"/>
            </w:tcBorders>
            <w:vAlign w:val="center"/>
          </w:tcPr>
          <w:p w14:paraId="02C0A21C" w14:textId="77777777" w:rsidR="00741E5B" w:rsidRPr="00B22856" w:rsidRDefault="00741E5B" w:rsidP="00741E5B">
            <w:pPr>
              <w:ind w:firstLine="0"/>
              <w:rPr>
                <w:rFonts w:cs="Arial"/>
                <w:sz w:val="18"/>
                <w:szCs w:val="18"/>
                <w:lang w:val="ro-MD"/>
              </w:rPr>
            </w:pPr>
            <w:r w:rsidRPr="00B22856">
              <w:rPr>
                <w:rFonts w:cs="Arial"/>
                <w:sz w:val="18"/>
                <w:szCs w:val="18"/>
                <w:lang w:val="ro-MD"/>
              </w:rPr>
              <w:t>Trimestrul IV, 2026</w:t>
            </w:r>
          </w:p>
          <w:p w14:paraId="685CAE37" w14:textId="77777777" w:rsidR="00741E5B" w:rsidRDefault="00741E5B" w:rsidP="00741E5B">
            <w:pPr>
              <w:ind w:firstLine="0"/>
              <w:rPr>
                <w:rFonts w:cs="Arial"/>
                <w:sz w:val="18"/>
                <w:szCs w:val="18"/>
                <w:lang w:val="ro-MD"/>
              </w:rPr>
            </w:pPr>
          </w:p>
          <w:p w14:paraId="44C78873" w14:textId="77777777" w:rsidR="00741E5B" w:rsidRDefault="00741E5B" w:rsidP="00741E5B">
            <w:pPr>
              <w:ind w:firstLine="0"/>
              <w:rPr>
                <w:rFonts w:cs="Arial"/>
                <w:sz w:val="18"/>
                <w:szCs w:val="18"/>
                <w:lang w:val="ro-MD"/>
              </w:rPr>
            </w:pPr>
          </w:p>
          <w:p w14:paraId="40451394" w14:textId="35CA7C58" w:rsidR="00741E5B" w:rsidRPr="00B22856" w:rsidRDefault="00741E5B" w:rsidP="00741E5B">
            <w:pPr>
              <w:ind w:firstLine="0"/>
              <w:rPr>
                <w:rFonts w:cs="Arial"/>
                <w:sz w:val="18"/>
                <w:szCs w:val="18"/>
                <w:lang w:val="ro-MD"/>
              </w:rPr>
            </w:pPr>
          </w:p>
        </w:tc>
        <w:tc>
          <w:tcPr>
            <w:tcW w:w="1420" w:type="dxa"/>
            <w:tcBorders>
              <w:top w:val="single" w:sz="6" w:space="0" w:color="000000"/>
              <w:left w:val="single" w:sz="6" w:space="0" w:color="000000"/>
              <w:bottom w:val="single" w:sz="4" w:space="0" w:color="auto"/>
              <w:right w:val="single" w:sz="6" w:space="0" w:color="000000"/>
            </w:tcBorders>
            <w:vAlign w:val="center"/>
          </w:tcPr>
          <w:p w14:paraId="4AC8F1E3" w14:textId="2C372952" w:rsidR="00741E5B" w:rsidRPr="00B22856" w:rsidRDefault="00741E5B" w:rsidP="00741E5B">
            <w:pPr>
              <w:ind w:firstLine="0"/>
              <w:rPr>
                <w:rFonts w:cs="Arial"/>
                <w:sz w:val="18"/>
                <w:szCs w:val="18"/>
                <w:lang w:val="ro-MD"/>
              </w:rPr>
            </w:pPr>
            <w:r w:rsidRPr="00B22856">
              <w:rPr>
                <w:rFonts w:cs="Arial"/>
                <w:sz w:val="18"/>
                <w:szCs w:val="18"/>
                <w:lang w:val="ro-MD"/>
              </w:rPr>
              <w:t>Ministerul Afacerilor Interne</w:t>
            </w:r>
          </w:p>
        </w:tc>
      </w:tr>
      <w:tr w:rsidR="00741E5B" w:rsidRPr="00B22856" w14:paraId="5A472C56" w14:textId="77777777" w:rsidTr="00741E5B">
        <w:trPr>
          <w:trHeight w:val="840"/>
        </w:trPr>
        <w:tc>
          <w:tcPr>
            <w:tcW w:w="523" w:type="dxa"/>
            <w:vMerge/>
          </w:tcPr>
          <w:p w14:paraId="7B4FAA3A" w14:textId="77777777" w:rsidR="00741E5B" w:rsidRPr="00B22856" w:rsidRDefault="00741E5B"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3A42632A" w14:textId="77777777" w:rsidR="00741E5B" w:rsidRPr="00B22856" w:rsidRDefault="00741E5B" w:rsidP="00741E5B">
            <w:pPr>
              <w:ind w:firstLine="0"/>
              <w:rPr>
                <w:rFonts w:cs="Arial"/>
                <w:sz w:val="18"/>
                <w:szCs w:val="18"/>
                <w:lang w:val="ro-MD"/>
              </w:rPr>
            </w:pPr>
          </w:p>
        </w:tc>
        <w:tc>
          <w:tcPr>
            <w:tcW w:w="1842" w:type="dxa"/>
            <w:vMerge/>
            <w:tcBorders>
              <w:left w:val="single" w:sz="6" w:space="0" w:color="000000"/>
            </w:tcBorders>
            <w:vAlign w:val="center"/>
          </w:tcPr>
          <w:p w14:paraId="1FE311E9" w14:textId="77777777" w:rsidR="00741E5B" w:rsidRPr="00B22856" w:rsidRDefault="00741E5B" w:rsidP="00741E5B">
            <w:pPr>
              <w:ind w:firstLine="0"/>
              <w:contextualSpacing/>
              <w:rPr>
                <w:rFonts w:eastAsia="SimSun"/>
                <w:sz w:val="18"/>
                <w:szCs w:val="18"/>
                <w:lang w:val="ro-MD"/>
              </w:rPr>
            </w:pPr>
          </w:p>
        </w:tc>
        <w:tc>
          <w:tcPr>
            <w:tcW w:w="991" w:type="dxa"/>
            <w:vMerge/>
            <w:tcBorders>
              <w:right w:val="single" w:sz="6" w:space="0" w:color="000000"/>
            </w:tcBorders>
            <w:vAlign w:val="center"/>
          </w:tcPr>
          <w:p w14:paraId="6532CE57" w14:textId="77777777" w:rsidR="00741E5B" w:rsidRPr="00B22856" w:rsidRDefault="00741E5B" w:rsidP="00741E5B">
            <w:pPr>
              <w:rPr>
                <w:sz w:val="18"/>
                <w:szCs w:val="18"/>
                <w:lang w:val="ro-MD"/>
              </w:rPr>
            </w:pPr>
          </w:p>
        </w:tc>
        <w:tc>
          <w:tcPr>
            <w:tcW w:w="851" w:type="dxa"/>
            <w:vMerge/>
            <w:vAlign w:val="center"/>
          </w:tcPr>
          <w:p w14:paraId="6922D05F" w14:textId="77777777" w:rsidR="00741E5B" w:rsidRPr="00B22856" w:rsidRDefault="00741E5B" w:rsidP="00741E5B">
            <w:pPr>
              <w:rPr>
                <w:sz w:val="18"/>
                <w:szCs w:val="18"/>
                <w:lang w:val="ro-MD"/>
              </w:rPr>
            </w:pPr>
          </w:p>
        </w:tc>
        <w:tc>
          <w:tcPr>
            <w:tcW w:w="991" w:type="dxa"/>
            <w:vMerge/>
            <w:vAlign w:val="center"/>
          </w:tcPr>
          <w:p w14:paraId="77A0B482" w14:textId="77777777" w:rsidR="00741E5B" w:rsidRPr="00B22856" w:rsidRDefault="00741E5B" w:rsidP="00741E5B">
            <w:pPr>
              <w:rPr>
                <w:sz w:val="18"/>
                <w:szCs w:val="18"/>
                <w:lang w:val="ro-MD"/>
              </w:rPr>
            </w:pPr>
          </w:p>
        </w:tc>
        <w:tc>
          <w:tcPr>
            <w:tcW w:w="1139" w:type="dxa"/>
            <w:vMerge/>
            <w:vAlign w:val="center"/>
          </w:tcPr>
          <w:p w14:paraId="6B39E3EC" w14:textId="77777777" w:rsidR="00741E5B" w:rsidRPr="00B22856" w:rsidRDefault="00741E5B" w:rsidP="00741E5B">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689B09C9" w14:textId="77777777" w:rsidR="00741E5B" w:rsidRDefault="00741E5B" w:rsidP="00741E5B">
            <w:pPr>
              <w:ind w:firstLine="0"/>
              <w:rPr>
                <w:sz w:val="18"/>
                <w:szCs w:val="18"/>
                <w:lang w:val="ro-MD"/>
              </w:rPr>
            </w:pPr>
            <w:r w:rsidRPr="00B22856">
              <w:rPr>
                <w:sz w:val="18"/>
                <w:szCs w:val="18"/>
                <w:lang w:val="ro-MD"/>
              </w:rPr>
              <w:t>40.19</w:t>
            </w:r>
          </w:p>
          <w:p w14:paraId="2E7F32F7" w14:textId="77777777" w:rsidR="00741E5B" w:rsidRDefault="00741E5B" w:rsidP="00741E5B">
            <w:pPr>
              <w:ind w:firstLine="0"/>
              <w:rPr>
                <w:sz w:val="18"/>
                <w:szCs w:val="18"/>
                <w:lang w:val="ro-MD"/>
              </w:rPr>
            </w:pPr>
          </w:p>
          <w:p w14:paraId="1B9F74A9" w14:textId="77777777" w:rsidR="00741E5B" w:rsidRDefault="00741E5B" w:rsidP="00741E5B">
            <w:pPr>
              <w:ind w:firstLine="0"/>
              <w:rPr>
                <w:sz w:val="18"/>
                <w:szCs w:val="18"/>
                <w:lang w:val="ro-MD"/>
              </w:rPr>
            </w:pPr>
          </w:p>
          <w:p w14:paraId="26E9C8F3" w14:textId="051BF052" w:rsidR="00741E5B" w:rsidRPr="00B22856" w:rsidRDefault="00741E5B" w:rsidP="00741E5B">
            <w:pPr>
              <w:ind w:firstLine="0"/>
              <w:rPr>
                <w:sz w:val="18"/>
                <w:szCs w:val="18"/>
                <w:lang w:val="ro-MD"/>
              </w:rPr>
            </w:pP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45B6D898" w14:textId="6C3149BA" w:rsidR="00741E5B" w:rsidRDefault="00741E5B" w:rsidP="00741E5B">
            <w:pPr>
              <w:ind w:firstLine="0"/>
              <w:rPr>
                <w:sz w:val="18"/>
                <w:szCs w:val="18"/>
                <w:lang w:val="ro-MD"/>
              </w:rPr>
            </w:pPr>
            <w:r w:rsidRPr="00B22856">
              <w:rPr>
                <w:sz w:val="18"/>
                <w:szCs w:val="18"/>
                <w:lang w:val="ro-MD"/>
              </w:rPr>
              <w:t>1</w:t>
            </w:r>
            <w:r>
              <w:rPr>
                <w:sz w:val="18"/>
                <w:szCs w:val="18"/>
                <w:lang w:val="ro-MD"/>
              </w:rPr>
              <w:t>0</w:t>
            </w:r>
            <w:r w:rsidRPr="00B22856">
              <w:rPr>
                <w:sz w:val="18"/>
                <w:szCs w:val="18"/>
                <w:lang w:val="ro-MD"/>
              </w:rPr>
              <w:t>,00</w:t>
            </w:r>
          </w:p>
          <w:p w14:paraId="243E76FE" w14:textId="77777777" w:rsidR="00741E5B" w:rsidRDefault="00741E5B" w:rsidP="00741E5B">
            <w:pPr>
              <w:ind w:firstLine="0"/>
              <w:rPr>
                <w:sz w:val="18"/>
                <w:szCs w:val="18"/>
                <w:lang w:val="ro-MD"/>
              </w:rPr>
            </w:pPr>
          </w:p>
          <w:p w14:paraId="241F189E" w14:textId="77777777" w:rsidR="00741E5B" w:rsidRDefault="00741E5B" w:rsidP="00741E5B">
            <w:pPr>
              <w:ind w:firstLine="0"/>
              <w:rPr>
                <w:sz w:val="18"/>
                <w:szCs w:val="18"/>
                <w:lang w:val="ro-MD"/>
              </w:rPr>
            </w:pPr>
          </w:p>
          <w:p w14:paraId="71CEE1A0" w14:textId="638B3534" w:rsidR="00741E5B" w:rsidRPr="00B22856" w:rsidRDefault="00741E5B" w:rsidP="00741E5B">
            <w:pPr>
              <w:ind w:firstLine="0"/>
              <w:rPr>
                <w:sz w:val="18"/>
                <w:szCs w:val="18"/>
                <w:lang w:val="ro-MD"/>
              </w:rPr>
            </w:pPr>
          </w:p>
        </w:tc>
        <w:tc>
          <w:tcPr>
            <w:tcW w:w="851" w:type="dxa"/>
            <w:tcBorders>
              <w:top w:val="single" w:sz="6" w:space="0" w:color="000000"/>
              <w:left w:val="single" w:sz="6" w:space="0" w:color="000000"/>
              <w:bottom w:val="single" w:sz="4" w:space="0" w:color="auto"/>
              <w:right w:val="single" w:sz="6" w:space="0" w:color="000000"/>
            </w:tcBorders>
            <w:vAlign w:val="center"/>
          </w:tcPr>
          <w:p w14:paraId="4FAB2B2C" w14:textId="70629457" w:rsidR="00741E5B" w:rsidRDefault="00741E5B" w:rsidP="00741E5B">
            <w:pPr>
              <w:ind w:firstLine="0"/>
              <w:rPr>
                <w:sz w:val="18"/>
                <w:szCs w:val="18"/>
                <w:lang w:val="ro-MD"/>
              </w:rPr>
            </w:pPr>
            <w:r w:rsidRPr="00B22856">
              <w:rPr>
                <w:sz w:val="18"/>
                <w:szCs w:val="18"/>
                <w:lang w:val="ro-MD"/>
              </w:rPr>
              <w:t>1</w:t>
            </w:r>
            <w:r>
              <w:rPr>
                <w:sz w:val="18"/>
                <w:szCs w:val="18"/>
                <w:lang w:val="ro-MD"/>
              </w:rPr>
              <w:t>0</w:t>
            </w:r>
            <w:r w:rsidRPr="00B22856">
              <w:rPr>
                <w:sz w:val="18"/>
                <w:szCs w:val="18"/>
                <w:lang w:val="ro-MD"/>
              </w:rPr>
              <w:t>,00</w:t>
            </w:r>
          </w:p>
          <w:p w14:paraId="57D8384A" w14:textId="77777777" w:rsidR="00741E5B" w:rsidRDefault="00741E5B" w:rsidP="00741E5B">
            <w:pPr>
              <w:ind w:firstLine="0"/>
              <w:rPr>
                <w:sz w:val="18"/>
                <w:szCs w:val="18"/>
                <w:lang w:val="ro-MD"/>
              </w:rPr>
            </w:pPr>
          </w:p>
          <w:p w14:paraId="626E74B0" w14:textId="77777777" w:rsidR="00741E5B" w:rsidRDefault="00741E5B" w:rsidP="00741E5B">
            <w:pPr>
              <w:ind w:firstLine="0"/>
              <w:rPr>
                <w:sz w:val="18"/>
                <w:szCs w:val="18"/>
                <w:lang w:val="ro-MD"/>
              </w:rPr>
            </w:pPr>
          </w:p>
          <w:p w14:paraId="28B29EAD" w14:textId="73BEF026" w:rsidR="00741E5B" w:rsidRPr="00B22856" w:rsidRDefault="00741E5B" w:rsidP="00741E5B">
            <w:pPr>
              <w:ind w:firstLine="0"/>
              <w:rPr>
                <w:sz w:val="18"/>
                <w:szCs w:val="18"/>
                <w:lang w:val="ro-MD"/>
              </w:rPr>
            </w:pPr>
          </w:p>
        </w:tc>
        <w:tc>
          <w:tcPr>
            <w:tcW w:w="850" w:type="dxa"/>
            <w:tcBorders>
              <w:top w:val="single" w:sz="6" w:space="0" w:color="000000"/>
              <w:left w:val="single" w:sz="6" w:space="0" w:color="000000"/>
              <w:bottom w:val="single" w:sz="4" w:space="0" w:color="auto"/>
              <w:right w:val="single" w:sz="6" w:space="0" w:color="000000"/>
            </w:tcBorders>
            <w:vAlign w:val="center"/>
          </w:tcPr>
          <w:p w14:paraId="233D1308" w14:textId="3D6E4050" w:rsidR="00741E5B" w:rsidRDefault="00741E5B" w:rsidP="00741E5B">
            <w:pPr>
              <w:ind w:firstLine="0"/>
              <w:rPr>
                <w:sz w:val="18"/>
                <w:szCs w:val="18"/>
                <w:lang w:val="ro-MD"/>
              </w:rPr>
            </w:pPr>
            <w:r w:rsidRPr="00B22856">
              <w:rPr>
                <w:sz w:val="18"/>
                <w:szCs w:val="18"/>
                <w:lang w:val="ro-MD"/>
              </w:rPr>
              <w:t>1</w:t>
            </w:r>
            <w:r>
              <w:rPr>
                <w:sz w:val="18"/>
                <w:szCs w:val="18"/>
                <w:lang w:val="ro-MD"/>
              </w:rPr>
              <w:t>0</w:t>
            </w:r>
            <w:r w:rsidRPr="00B22856">
              <w:rPr>
                <w:sz w:val="18"/>
                <w:szCs w:val="18"/>
                <w:lang w:val="ro-MD"/>
              </w:rPr>
              <w:t>,00</w:t>
            </w:r>
          </w:p>
          <w:p w14:paraId="727A09E7" w14:textId="77777777" w:rsidR="00741E5B" w:rsidRDefault="00741E5B" w:rsidP="00741E5B">
            <w:pPr>
              <w:ind w:firstLine="0"/>
              <w:rPr>
                <w:sz w:val="18"/>
                <w:szCs w:val="18"/>
                <w:lang w:val="ro-MD"/>
              </w:rPr>
            </w:pPr>
          </w:p>
          <w:p w14:paraId="3D33FA6D" w14:textId="77777777" w:rsidR="00741E5B" w:rsidRDefault="00741E5B" w:rsidP="00741E5B">
            <w:pPr>
              <w:ind w:firstLine="0"/>
              <w:rPr>
                <w:sz w:val="18"/>
                <w:szCs w:val="18"/>
                <w:lang w:val="ro-MD"/>
              </w:rPr>
            </w:pPr>
          </w:p>
          <w:p w14:paraId="677E2DE2" w14:textId="0B759A6E" w:rsidR="00741E5B" w:rsidRPr="00B22856" w:rsidRDefault="00741E5B" w:rsidP="00741E5B">
            <w:pPr>
              <w:ind w:firstLine="0"/>
              <w:rPr>
                <w:sz w:val="18"/>
                <w:szCs w:val="18"/>
                <w:lang w:val="ro-MD"/>
              </w:rPr>
            </w:pPr>
          </w:p>
        </w:tc>
        <w:tc>
          <w:tcPr>
            <w:tcW w:w="866" w:type="dxa"/>
            <w:tcBorders>
              <w:top w:val="single" w:sz="6" w:space="0" w:color="000000"/>
              <w:left w:val="single" w:sz="6" w:space="0" w:color="000000"/>
              <w:bottom w:val="single" w:sz="4" w:space="0" w:color="auto"/>
              <w:right w:val="single" w:sz="6" w:space="0" w:color="000000"/>
            </w:tcBorders>
            <w:vAlign w:val="center"/>
          </w:tcPr>
          <w:p w14:paraId="227314C0" w14:textId="05C636B4" w:rsidR="00741E5B" w:rsidRDefault="00741E5B" w:rsidP="00741E5B">
            <w:pPr>
              <w:ind w:firstLine="0"/>
              <w:rPr>
                <w:sz w:val="18"/>
                <w:szCs w:val="18"/>
                <w:lang w:val="ro-MD"/>
              </w:rPr>
            </w:pPr>
            <w:r w:rsidRPr="00B22856">
              <w:rPr>
                <w:sz w:val="18"/>
                <w:szCs w:val="18"/>
                <w:lang w:val="ro-MD"/>
              </w:rPr>
              <w:t>1</w:t>
            </w:r>
            <w:r>
              <w:rPr>
                <w:sz w:val="18"/>
                <w:szCs w:val="18"/>
                <w:lang w:val="ro-MD"/>
              </w:rPr>
              <w:t>0</w:t>
            </w:r>
            <w:r w:rsidRPr="00B22856">
              <w:rPr>
                <w:sz w:val="18"/>
                <w:szCs w:val="18"/>
                <w:lang w:val="ro-MD"/>
              </w:rPr>
              <w:t>,00</w:t>
            </w:r>
          </w:p>
          <w:p w14:paraId="13881A37" w14:textId="77777777" w:rsidR="00741E5B" w:rsidRDefault="00741E5B" w:rsidP="00741E5B">
            <w:pPr>
              <w:ind w:firstLine="0"/>
              <w:rPr>
                <w:sz w:val="18"/>
                <w:szCs w:val="18"/>
                <w:lang w:val="ro-MD"/>
              </w:rPr>
            </w:pPr>
          </w:p>
          <w:p w14:paraId="43AB3B65" w14:textId="77777777" w:rsidR="00741E5B" w:rsidRDefault="00741E5B" w:rsidP="00741E5B">
            <w:pPr>
              <w:ind w:firstLine="0"/>
              <w:rPr>
                <w:sz w:val="18"/>
                <w:szCs w:val="18"/>
                <w:lang w:val="ro-MD"/>
              </w:rPr>
            </w:pPr>
          </w:p>
          <w:p w14:paraId="6EB32B8A" w14:textId="74E68104" w:rsidR="00741E5B" w:rsidRPr="00B22856" w:rsidRDefault="00741E5B" w:rsidP="00741E5B">
            <w:pPr>
              <w:ind w:firstLine="0"/>
              <w:rPr>
                <w:sz w:val="18"/>
                <w:szCs w:val="18"/>
                <w:lang w:val="ro-MD"/>
              </w:rPr>
            </w:pPr>
          </w:p>
        </w:tc>
        <w:tc>
          <w:tcPr>
            <w:tcW w:w="840" w:type="dxa"/>
            <w:tcBorders>
              <w:top w:val="single" w:sz="6" w:space="0" w:color="000000"/>
              <w:left w:val="single" w:sz="6" w:space="0" w:color="000000"/>
              <w:bottom w:val="single" w:sz="4" w:space="0" w:color="auto"/>
              <w:right w:val="single" w:sz="6" w:space="0" w:color="000000"/>
            </w:tcBorders>
            <w:vAlign w:val="center"/>
          </w:tcPr>
          <w:p w14:paraId="715EEA0C" w14:textId="04789A01" w:rsidR="00741E5B" w:rsidRDefault="00741E5B" w:rsidP="00741E5B">
            <w:pPr>
              <w:ind w:firstLine="0"/>
              <w:rPr>
                <w:sz w:val="18"/>
                <w:szCs w:val="18"/>
                <w:lang w:val="ro-MD"/>
              </w:rPr>
            </w:pPr>
            <w:r w:rsidRPr="00B22856">
              <w:rPr>
                <w:sz w:val="18"/>
                <w:szCs w:val="18"/>
                <w:lang w:val="ro-MD"/>
              </w:rPr>
              <w:t>1</w:t>
            </w:r>
            <w:r>
              <w:rPr>
                <w:sz w:val="18"/>
                <w:szCs w:val="18"/>
                <w:lang w:val="ro-MD"/>
              </w:rPr>
              <w:t>0</w:t>
            </w:r>
            <w:r w:rsidRPr="00B22856">
              <w:rPr>
                <w:sz w:val="18"/>
                <w:szCs w:val="18"/>
                <w:lang w:val="ro-MD"/>
              </w:rPr>
              <w:t>,00</w:t>
            </w:r>
          </w:p>
          <w:p w14:paraId="4C23D24E" w14:textId="77777777" w:rsidR="00741E5B" w:rsidRDefault="00741E5B" w:rsidP="00741E5B">
            <w:pPr>
              <w:ind w:firstLine="0"/>
              <w:rPr>
                <w:sz w:val="18"/>
                <w:szCs w:val="18"/>
                <w:lang w:val="ro-MD"/>
              </w:rPr>
            </w:pPr>
          </w:p>
          <w:p w14:paraId="7D9B4B6D" w14:textId="77777777" w:rsidR="00741E5B" w:rsidRDefault="00741E5B" w:rsidP="00741E5B">
            <w:pPr>
              <w:ind w:firstLine="0"/>
              <w:rPr>
                <w:sz w:val="18"/>
                <w:szCs w:val="18"/>
                <w:lang w:val="ro-MD"/>
              </w:rPr>
            </w:pPr>
          </w:p>
          <w:p w14:paraId="6A9A314F" w14:textId="2DF074AF" w:rsidR="00741E5B" w:rsidRPr="00B22856" w:rsidRDefault="00741E5B" w:rsidP="00741E5B">
            <w:pPr>
              <w:ind w:firstLine="0"/>
              <w:rPr>
                <w:sz w:val="18"/>
                <w:szCs w:val="18"/>
                <w:lang w:val="ro-MD"/>
              </w:rPr>
            </w:pPr>
          </w:p>
        </w:tc>
        <w:tc>
          <w:tcPr>
            <w:tcW w:w="992" w:type="dxa"/>
            <w:gridSpan w:val="2"/>
            <w:vMerge/>
            <w:tcBorders>
              <w:left w:val="single" w:sz="6" w:space="0" w:color="000000"/>
              <w:bottom w:val="single" w:sz="4" w:space="0" w:color="auto"/>
              <w:right w:val="single" w:sz="6" w:space="0" w:color="000000"/>
            </w:tcBorders>
            <w:vAlign w:val="center"/>
          </w:tcPr>
          <w:p w14:paraId="38629E5C" w14:textId="46DACD6B" w:rsidR="00741E5B" w:rsidRPr="00B22856" w:rsidRDefault="00741E5B" w:rsidP="00741E5B">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7CE3571B" w14:textId="77777777" w:rsidR="00741E5B" w:rsidRDefault="00741E5B" w:rsidP="00741E5B">
            <w:pPr>
              <w:ind w:firstLine="0"/>
              <w:rPr>
                <w:rFonts w:cs="Arial"/>
                <w:sz w:val="18"/>
                <w:szCs w:val="18"/>
                <w:lang w:val="ro-MD"/>
              </w:rPr>
            </w:pPr>
            <w:r w:rsidRPr="00B22856">
              <w:rPr>
                <w:rFonts w:cs="Arial"/>
                <w:sz w:val="18"/>
                <w:szCs w:val="18"/>
                <w:lang w:val="ro-MD"/>
              </w:rPr>
              <w:t>Procuratura Generală</w:t>
            </w:r>
          </w:p>
          <w:p w14:paraId="45F7B8E4" w14:textId="34110A45" w:rsidR="00741E5B" w:rsidRDefault="00741E5B" w:rsidP="00741E5B">
            <w:pPr>
              <w:ind w:firstLine="0"/>
              <w:rPr>
                <w:rFonts w:cs="Arial"/>
                <w:sz w:val="18"/>
                <w:szCs w:val="18"/>
                <w:lang w:val="ro-MD"/>
              </w:rPr>
            </w:pPr>
          </w:p>
          <w:p w14:paraId="0CC3CBCA" w14:textId="4E6DCC3D" w:rsidR="00741E5B" w:rsidRDefault="00741E5B" w:rsidP="00741E5B">
            <w:pPr>
              <w:ind w:firstLine="0"/>
              <w:rPr>
                <w:rFonts w:cs="Arial"/>
                <w:sz w:val="18"/>
                <w:szCs w:val="18"/>
                <w:lang w:val="ro-MD"/>
              </w:rPr>
            </w:pPr>
          </w:p>
          <w:p w14:paraId="3A61F029" w14:textId="5E75186B" w:rsidR="00741E5B" w:rsidRPr="00B22856" w:rsidRDefault="00741E5B" w:rsidP="00741E5B">
            <w:pPr>
              <w:ind w:firstLine="0"/>
              <w:rPr>
                <w:rFonts w:cs="Arial"/>
                <w:sz w:val="18"/>
                <w:szCs w:val="18"/>
                <w:lang w:val="ro-MD"/>
              </w:rPr>
            </w:pPr>
          </w:p>
        </w:tc>
      </w:tr>
      <w:tr w:rsidR="00741E5B" w:rsidRPr="00B22856" w14:paraId="0EA56998" w14:textId="77777777" w:rsidTr="00741E5B">
        <w:trPr>
          <w:trHeight w:val="1020"/>
        </w:trPr>
        <w:tc>
          <w:tcPr>
            <w:tcW w:w="523" w:type="dxa"/>
            <w:vMerge/>
          </w:tcPr>
          <w:p w14:paraId="51123EF9" w14:textId="77777777" w:rsidR="00741E5B" w:rsidRPr="00B22856" w:rsidRDefault="00741E5B"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4406BA44" w14:textId="77777777" w:rsidR="00741E5B" w:rsidRPr="00B22856" w:rsidRDefault="00741E5B" w:rsidP="00741E5B">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51248B15" w14:textId="77777777" w:rsidR="00741E5B" w:rsidRPr="00B22856" w:rsidRDefault="00741E5B" w:rsidP="00741E5B">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01F8904E" w14:textId="77777777" w:rsidR="00741E5B" w:rsidRPr="00B22856" w:rsidRDefault="00741E5B" w:rsidP="00741E5B">
            <w:pPr>
              <w:rPr>
                <w:sz w:val="18"/>
                <w:szCs w:val="18"/>
                <w:lang w:val="ro-MD"/>
              </w:rPr>
            </w:pPr>
          </w:p>
        </w:tc>
        <w:tc>
          <w:tcPr>
            <w:tcW w:w="851" w:type="dxa"/>
            <w:vMerge/>
            <w:vAlign w:val="center"/>
          </w:tcPr>
          <w:p w14:paraId="37C4B47D" w14:textId="77777777" w:rsidR="00741E5B" w:rsidRPr="00B22856" w:rsidRDefault="00741E5B" w:rsidP="00741E5B">
            <w:pPr>
              <w:rPr>
                <w:sz w:val="18"/>
                <w:szCs w:val="18"/>
                <w:lang w:val="ro-MD"/>
              </w:rPr>
            </w:pPr>
          </w:p>
        </w:tc>
        <w:tc>
          <w:tcPr>
            <w:tcW w:w="991" w:type="dxa"/>
            <w:vMerge/>
            <w:vAlign w:val="center"/>
          </w:tcPr>
          <w:p w14:paraId="104CE313" w14:textId="77777777" w:rsidR="00741E5B" w:rsidRPr="00B22856" w:rsidRDefault="00741E5B" w:rsidP="00741E5B">
            <w:pPr>
              <w:rPr>
                <w:sz w:val="18"/>
                <w:szCs w:val="18"/>
                <w:lang w:val="ro-MD"/>
              </w:rPr>
            </w:pPr>
          </w:p>
        </w:tc>
        <w:tc>
          <w:tcPr>
            <w:tcW w:w="1139" w:type="dxa"/>
            <w:vMerge/>
            <w:vAlign w:val="center"/>
          </w:tcPr>
          <w:p w14:paraId="70B01B34" w14:textId="77777777" w:rsidR="00741E5B" w:rsidRPr="00B22856" w:rsidRDefault="00741E5B" w:rsidP="00741E5B">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499DB85D" w14:textId="77777777" w:rsidR="00741E5B" w:rsidRDefault="00741E5B" w:rsidP="00741E5B">
            <w:pPr>
              <w:ind w:firstLine="0"/>
              <w:rPr>
                <w:sz w:val="18"/>
                <w:szCs w:val="18"/>
                <w:lang w:val="ro-MD"/>
              </w:rPr>
            </w:pPr>
          </w:p>
          <w:p w14:paraId="42B6A49F" w14:textId="3B3680D5" w:rsidR="00741E5B" w:rsidRDefault="00C51793" w:rsidP="00741E5B">
            <w:pPr>
              <w:ind w:firstLine="0"/>
              <w:rPr>
                <w:sz w:val="18"/>
                <w:szCs w:val="18"/>
                <w:lang w:val="ro-MD"/>
              </w:rPr>
            </w:pPr>
            <w:r>
              <w:rPr>
                <w:sz w:val="18"/>
                <w:szCs w:val="18"/>
                <w:lang w:val="ro-MD"/>
              </w:rPr>
              <w:t>05</w:t>
            </w:r>
          </w:p>
          <w:p w14:paraId="2F1088C9" w14:textId="77777777" w:rsidR="00741E5B" w:rsidRPr="00B22856" w:rsidRDefault="00741E5B" w:rsidP="00741E5B">
            <w:pPr>
              <w:rPr>
                <w:sz w:val="18"/>
                <w:szCs w:val="18"/>
                <w:lang w:val="ro-MD"/>
              </w:rPr>
            </w:pP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7DED1F1F" w14:textId="45A6223F" w:rsidR="00741E5B" w:rsidRDefault="00741E5B" w:rsidP="00741E5B">
            <w:pPr>
              <w:ind w:firstLine="0"/>
              <w:rPr>
                <w:sz w:val="18"/>
                <w:szCs w:val="18"/>
                <w:lang w:val="ro-MD"/>
              </w:rPr>
            </w:pPr>
            <w:r>
              <w:rPr>
                <w:sz w:val="18"/>
                <w:szCs w:val="18"/>
                <w:lang w:val="ro-MD"/>
              </w:rPr>
              <w:t>10,00</w:t>
            </w:r>
          </w:p>
          <w:p w14:paraId="0CCFEBEA" w14:textId="77777777" w:rsidR="00741E5B" w:rsidRDefault="00741E5B" w:rsidP="00741E5B">
            <w:pPr>
              <w:ind w:firstLine="0"/>
              <w:rPr>
                <w:sz w:val="18"/>
                <w:szCs w:val="18"/>
                <w:lang w:val="ro-MD"/>
              </w:rPr>
            </w:pPr>
          </w:p>
          <w:p w14:paraId="285C5A44" w14:textId="77777777" w:rsidR="00741E5B" w:rsidRPr="00B22856" w:rsidRDefault="00741E5B" w:rsidP="00741E5B">
            <w:pPr>
              <w:rPr>
                <w:sz w:val="18"/>
                <w:szCs w:val="18"/>
                <w:lang w:val="ro-MD"/>
              </w:rPr>
            </w:pPr>
          </w:p>
        </w:tc>
        <w:tc>
          <w:tcPr>
            <w:tcW w:w="851" w:type="dxa"/>
            <w:tcBorders>
              <w:top w:val="single" w:sz="4" w:space="0" w:color="auto"/>
              <w:left w:val="single" w:sz="6" w:space="0" w:color="000000"/>
              <w:bottom w:val="single" w:sz="4" w:space="0" w:color="auto"/>
              <w:right w:val="single" w:sz="6" w:space="0" w:color="000000"/>
            </w:tcBorders>
            <w:vAlign w:val="center"/>
          </w:tcPr>
          <w:p w14:paraId="7824D425" w14:textId="77F48167" w:rsidR="00741E5B" w:rsidRDefault="00741E5B" w:rsidP="00741E5B">
            <w:pPr>
              <w:ind w:firstLine="0"/>
              <w:rPr>
                <w:sz w:val="18"/>
                <w:szCs w:val="18"/>
                <w:lang w:val="ro-MD"/>
              </w:rPr>
            </w:pPr>
            <w:r>
              <w:rPr>
                <w:sz w:val="18"/>
                <w:szCs w:val="18"/>
                <w:lang w:val="ro-MD"/>
              </w:rPr>
              <w:t>10,00</w:t>
            </w:r>
          </w:p>
          <w:p w14:paraId="37EB9125" w14:textId="77777777" w:rsidR="00741E5B" w:rsidRDefault="00741E5B" w:rsidP="00741E5B">
            <w:pPr>
              <w:ind w:firstLine="0"/>
              <w:rPr>
                <w:sz w:val="18"/>
                <w:szCs w:val="18"/>
                <w:lang w:val="ro-MD"/>
              </w:rPr>
            </w:pPr>
          </w:p>
          <w:p w14:paraId="79FFB4F9" w14:textId="77777777" w:rsidR="00741E5B" w:rsidRPr="00B22856" w:rsidRDefault="00741E5B" w:rsidP="00741E5B">
            <w:pPr>
              <w:rPr>
                <w:sz w:val="18"/>
                <w:szCs w:val="18"/>
                <w:lang w:val="ro-MD"/>
              </w:rPr>
            </w:pPr>
          </w:p>
        </w:tc>
        <w:tc>
          <w:tcPr>
            <w:tcW w:w="850" w:type="dxa"/>
            <w:tcBorders>
              <w:top w:val="single" w:sz="4" w:space="0" w:color="auto"/>
              <w:left w:val="single" w:sz="6" w:space="0" w:color="000000"/>
              <w:bottom w:val="single" w:sz="4" w:space="0" w:color="auto"/>
              <w:right w:val="single" w:sz="6" w:space="0" w:color="000000"/>
            </w:tcBorders>
            <w:vAlign w:val="center"/>
          </w:tcPr>
          <w:p w14:paraId="473B9FC5" w14:textId="7C4BF58B" w:rsidR="00741E5B" w:rsidRDefault="00741E5B" w:rsidP="00741E5B">
            <w:pPr>
              <w:ind w:firstLine="0"/>
              <w:rPr>
                <w:sz w:val="18"/>
                <w:szCs w:val="18"/>
                <w:lang w:val="ro-MD"/>
              </w:rPr>
            </w:pPr>
            <w:r>
              <w:rPr>
                <w:sz w:val="18"/>
                <w:szCs w:val="18"/>
                <w:lang w:val="ro-MD"/>
              </w:rPr>
              <w:t>10,00</w:t>
            </w:r>
          </w:p>
          <w:p w14:paraId="7E17793A" w14:textId="77777777" w:rsidR="00741E5B" w:rsidRDefault="00741E5B" w:rsidP="00741E5B">
            <w:pPr>
              <w:rPr>
                <w:sz w:val="18"/>
                <w:szCs w:val="18"/>
                <w:lang w:val="ro-MD"/>
              </w:rPr>
            </w:pPr>
          </w:p>
          <w:p w14:paraId="61CE9F3A" w14:textId="7902DE4F" w:rsidR="00741E5B" w:rsidRPr="00B22856" w:rsidRDefault="00741E5B" w:rsidP="00741E5B">
            <w:pPr>
              <w:rPr>
                <w:sz w:val="18"/>
                <w:szCs w:val="18"/>
                <w:lang w:val="ro-MD"/>
              </w:rPr>
            </w:pPr>
          </w:p>
        </w:tc>
        <w:tc>
          <w:tcPr>
            <w:tcW w:w="866" w:type="dxa"/>
            <w:tcBorders>
              <w:top w:val="single" w:sz="4" w:space="0" w:color="auto"/>
              <w:left w:val="single" w:sz="6" w:space="0" w:color="000000"/>
              <w:bottom w:val="single" w:sz="4" w:space="0" w:color="auto"/>
              <w:right w:val="single" w:sz="6" w:space="0" w:color="000000"/>
            </w:tcBorders>
            <w:vAlign w:val="center"/>
          </w:tcPr>
          <w:p w14:paraId="0948655C" w14:textId="5F87F496" w:rsidR="00741E5B" w:rsidRDefault="00741E5B" w:rsidP="00741E5B">
            <w:pPr>
              <w:ind w:firstLine="0"/>
              <w:rPr>
                <w:sz w:val="18"/>
                <w:szCs w:val="18"/>
                <w:lang w:val="ro-MD"/>
              </w:rPr>
            </w:pPr>
            <w:r>
              <w:rPr>
                <w:sz w:val="18"/>
                <w:szCs w:val="18"/>
                <w:lang w:val="ro-MD"/>
              </w:rPr>
              <w:t>10,00</w:t>
            </w:r>
          </w:p>
          <w:p w14:paraId="4560A46B" w14:textId="77777777" w:rsidR="00741E5B" w:rsidRDefault="00741E5B" w:rsidP="00741E5B">
            <w:pPr>
              <w:rPr>
                <w:sz w:val="18"/>
                <w:szCs w:val="18"/>
                <w:lang w:val="ro-MD"/>
              </w:rPr>
            </w:pPr>
          </w:p>
          <w:p w14:paraId="4EBF6E21" w14:textId="6592A213" w:rsidR="00741E5B" w:rsidRPr="00B22856" w:rsidRDefault="00741E5B" w:rsidP="00741E5B">
            <w:pPr>
              <w:rPr>
                <w:sz w:val="18"/>
                <w:szCs w:val="18"/>
                <w:lang w:val="ro-MD"/>
              </w:rPr>
            </w:pPr>
          </w:p>
        </w:tc>
        <w:tc>
          <w:tcPr>
            <w:tcW w:w="840" w:type="dxa"/>
            <w:tcBorders>
              <w:top w:val="single" w:sz="4" w:space="0" w:color="auto"/>
              <w:left w:val="single" w:sz="6" w:space="0" w:color="000000"/>
              <w:bottom w:val="single" w:sz="4" w:space="0" w:color="auto"/>
              <w:right w:val="single" w:sz="6" w:space="0" w:color="000000"/>
            </w:tcBorders>
            <w:vAlign w:val="center"/>
          </w:tcPr>
          <w:p w14:paraId="63CD4F8C" w14:textId="7C1870E3" w:rsidR="00741E5B" w:rsidRDefault="00741E5B" w:rsidP="00741E5B">
            <w:pPr>
              <w:ind w:firstLine="0"/>
              <w:rPr>
                <w:sz w:val="18"/>
                <w:szCs w:val="18"/>
                <w:lang w:val="ro-MD"/>
              </w:rPr>
            </w:pPr>
            <w:r>
              <w:rPr>
                <w:sz w:val="18"/>
                <w:szCs w:val="18"/>
                <w:lang w:val="ro-MD"/>
              </w:rPr>
              <w:t>10,00</w:t>
            </w:r>
          </w:p>
          <w:p w14:paraId="6D380980" w14:textId="77777777" w:rsidR="00741E5B" w:rsidRDefault="00741E5B" w:rsidP="00741E5B">
            <w:pPr>
              <w:rPr>
                <w:sz w:val="18"/>
                <w:szCs w:val="18"/>
                <w:lang w:val="ro-MD"/>
              </w:rPr>
            </w:pPr>
          </w:p>
          <w:p w14:paraId="20F0BDB5" w14:textId="27907DD5" w:rsidR="00741E5B" w:rsidRPr="00B22856" w:rsidRDefault="00741E5B" w:rsidP="00741E5B">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4EAA9ACD" w14:textId="77777777" w:rsidR="00741E5B" w:rsidRPr="00B22856" w:rsidRDefault="00741E5B" w:rsidP="00741E5B">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02018058" w14:textId="77777777" w:rsidR="00741E5B" w:rsidRPr="00B22856" w:rsidRDefault="00741E5B" w:rsidP="00741E5B">
            <w:pPr>
              <w:ind w:firstLine="0"/>
              <w:rPr>
                <w:rFonts w:cs="Arial"/>
                <w:sz w:val="18"/>
                <w:szCs w:val="18"/>
                <w:lang w:val="ro-MD"/>
              </w:rPr>
            </w:pPr>
            <w:r w:rsidRPr="00741E5B">
              <w:rPr>
                <w:rFonts w:cs="Arial"/>
                <w:sz w:val="18"/>
                <w:szCs w:val="18"/>
                <w:lang w:val="ro-MD"/>
              </w:rPr>
              <w:t>Ministerul Finanțelor (Serviciul Vamal)</w:t>
            </w:r>
          </w:p>
        </w:tc>
      </w:tr>
      <w:tr w:rsidR="00B22856" w:rsidRPr="00B22856" w14:paraId="31C4DB5E" w14:textId="77777777" w:rsidTr="00741E5B">
        <w:trPr>
          <w:trHeight w:val="1435"/>
        </w:trPr>
        <w:tc>
          <w:tcPr>
            <w:tcW w:w="523" w:type="dxa"/>
            <w:vMerge w:val="restart"/>
          </w:tcPr>
          <w:p w14:paraId="51ED73B0" w14:textId="77777777" w:rsidR="00661487" w:rsidRPr="00B22856" w:rsidRDefault="00661487" w:rsidP="00741E5B">
            <w:pPr>
              <w:ind w:firstLine="0"/>
              <w:rPr>
                <w:sz w:val="18"/>
                <w:szCs w:val="18"/>
                <w:lang w:val="ro-MD"/>
              </w:rPr>
            </w:pPr>
            <w:r w:rsidRPr="00B22856">
              <w:rPr>
                <w:sz w:val="18"/>
                <w:szCs w:val="18"/>
                <w:lang w:val="ro-MD"/>
              </w:rPr>
              <w:t>37</w:t>
            </w:r>
          </w:p>
        </w:tc>
        <w:tc>
          <w:tcPr>
            <w:tcW w:w="2157" w:type="dxa"/>
            <w:vMerge w:val="restart"/>
            <w:tcBorders>
              <w:top w:val="single" w:sz="6" w:space="0" w:color="000000"/>
              <w:left w:val="single" w:sz="6" w:space="0" w:color="000000"/>
              <w:right w:val="single" w:sz="6" w:space="0" w:color="000000"/>
            </w:tcBorders>
            <w:vAlign w:val="center"/>
          </w:tcPr>
          <w:p w14:paraId="1D7BFDDB" w14:textId="77777777" w:rsidR="00661487" w:rsidRPr="00B22856" w:rsidRDefault="00661487" w:rsidP="00741E5B">
            <w:pPr>
              <w:tabs>
                <w:tab w:val="left" w:pos="2141"/>
              </w:tabs>
              <w:ind w:firstLine="0"/>
              <w:rPr>
                <w:rFonts w:cs="Arial"/>
                <w:sz w:val="18"/>
                <w:szCs w:val="18"/>
                <w:lang w:val="ro-MD"/>
              </w:rPr>
            </w:pPr>
            <w:r w:rsidRPr="00B22856">
              <w:rPr>
                <w:rFonts w:cs="Arial"/>
                <w:sz w:val="18"/>
                <w:szCs w:val="18"/>
                <w:lang w:val="ro-MD"/>
              </w:rPr>
              <w:t>2.2.11.Consolidarea mecanismelor de protecție, motivare și valorificare a cooperării martorilor și denunțătorilor în cazuri de criminalitate organizată</w:t>
            </w:r>
          </w:p>
        </w:tc>
        <w:tc>
          <w:tcPr>
            <w:tcW w:w="1842" w:type="dxa"/>
            <w:tcBorders>
              <w:top w:val="single" w:sz="6" w:space="0" w:color="000000"/>
              <w:left w:val="single" w:sz="6" w:space="0" w:color="000000"/>
              <w:bottom w:val="single" w:sz="4" w:space="0" w:color="auto"/>
            </w:tcBorders>
            <w:vAlign w:val="center"/>
          </w:tcPr>
          <w:p w14:paraId="41997F94" w14:textId="74C93D10" w:rsidR="00661487" w:rsidRPr="00B22856" w:rsidRDefault="00661487" w:rsidP="00741E5B">
            <w:pPr>
              <w:numPr>
                <w:ilvl w:val="0"/>
                <w:numId w:val="17"/>
              </w:numPr>
              <w:tabs>
                <w:tab w:val="left" w:pos="178"/>
              </w:tabs>
              <w:ind w:left="0" w:firstLine="0"/>
              <w:contextualSpacing/>
              <w:rPr>
                <w:rFonts w:cs="Arial"/>
                <w:sz w:val="18"/>
                <w:szCs w:val="18"/>
                <w:lang w:val="ro-MD"/>
              </w:rPr>
            </w:pPr>
            <w:r w:rsidRPr="00B22856">
              <w:rPr>
                <w:rFonts w:cs="Arial"/>
                <w:sz w:val="18"/>
                <w:szCs w:val="18"/>
                <w:lang w:val="ro-MD"/>
              </w:rPr>
              <w:t>Legea nr. 105/2008 cu privire la protecția martorilor și altor participanți la procesul penal modificată</w:t>
            </w:r>
          </w:p>
        </w:tc>
        <w:tc>
          <w:tcPr>
            <w:tcW w:w="991" w:type="dxa"/>
            <w:tcBorders>
              <w:top w:val="single" w:sz="6" w:space="0" w:color="000000"/>
              <w:bottom w:val="single" w:sz="4" w:space="0" w:color="auto"/>
              <w:right w:val="single" w:sz="6" w:space="0" w:color="000000"/>
            </w:tcBorders>
            <w:vAlign w:val="center"/>
          </w:tcPr>
          <w:p w14:paraId="38C032C6" w14:textId="77777777" w:rsidR="00661487" w:rsidRPr="00B22856" w:rsidRDefault="00661487" w:rsidP="00741E5B">
            <w:pPr>
              <w:ind w:firstLine="0"/>
              <w:rPr>
                <w:sz w:val="18"/>
                <w:szCs w:val="18"/>
                <w:lang w:val="ro-MD"/>
              </w:rPr>
            </w:pPr>
            <w:r w:rsidRPr="00B22856">
              <w:rPr>
                <w:sz w:val="18"/>
                <w:szCs w:val="18"/>
                <w:lang w:val="ro-MD"/>
              </w:rPr>
              <w:t>117,29</w:t>
            </w:r>
          </w:p>
        </w:tc>
        <w:tc>
          <w:tcPr>
            <w:tcW w:w="851" w:type="dxa"/>
            <w:tcBorders>
              <w:bottom w:val="single" w:sz="4" w:space="0" w:color="auto"/>
            </w:tcBorders>
            <w:vAlign w:val="center"/>
          </w:tcPr>
          <w:p w14:paraId="40689FE2" w14:textId="77777777" w:rsidR="00661487" w:rsidRPr="00B22856" w:rsidRDefault="00661487" w:rsidP="00741E5B">
            <w:pPr>
              <w:ind w:firstLine="0"/>
              <w:rPr>
                <w:sz w:val="18"/>
                <w:szCs w:val="18"/>
                <w:lang w:val="ro-MD"/>
              </w:rPr>
            </w:pPr>
            <w:r w:rsidRPr="00B22856">
              <w:rPr>
                <w:sz w:val="18"/>
                <w:szCs w:val="18"/>
                <w:lang w:val="ro-MD"/>
              </w:rPr>
              <w:t>117,29</w:t>
            </w:r>
          </w:p>
        </w:tc>
        <w:tc>
          <w:tcPr>
            <w:tcW w:w="991" w:type="dxa"/>
            <w:tcBorders>
              <w:bottom w:val="single" w:sz="4" w:space="0" w:color="auto"/>
            </w:tcBorders>
            <w:vAlign w:val="center"/>
          </w:tcPr>
          <w:p w14:paraId="08CA85A9"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tcBorders>
              <w:bottom w:val="single" w:sz="4" w:space="0" w:color="auto"/>
            </w:tcBorders>
            <w:vAlign w:val="center"/>
          </w:tcPr>
          <w:p w14:paraId="5C764EBA"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650621BD" w14:textId="3ED5A693" w:rsidR="00661487" w:rsidRPr="00B22856" w:rsidRDefault="00661487" w:rsidP="00741E5B">
            <w:pPr>
              <w:ind w:firstLine="0"/>
              <w:rPr>
                <w:sz w:val="18"/>
                <w:szCs w:val="18"/>
                <w:lang w:val="ro-MD"/>
              </w:rPr>
            </w:pPr>
            <w:r w:rsidRPr="00B22856">
              <w:rPr>
                <w:sz w:val="18"/>
                <w:szCs w:val="18"/>
                <w:lang w:val="ro-MD"/>
              </w:rPr>
              <w:t>35.01</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7492FDE" w14:textId="77777777" w:rsidR="00661487" w:rsidRPr="00B22856" w:rsidRDefault="00661487"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0DBE3A2F" w14:textId="77777777" w:rsidR="00661487" w:rsidRPr="00B22856" w:rsidRDefault="00661487" w:rsidP="00741E5B">
            <w:pPr>
              <w:ind w:firstLine="0"/>
              <w:rPr>
                <w:sz w:val="18"/>
                <w:szCs w:val="18"/>
                <w:lang w:val="ro-MD"/>
              </w:rPr>
            </w:pPr>
            <w:r w:rsidRPr="00B22856">
              <w:rPr>
                <w:sz w:val="18"/>
                <w:szCs w:val="18"/>
                <w:lang w:val="ro-MD"/>
              </w:rPr>
              <w:t>117,29</w:t>
            </w:r>
          </w:p>
        </w:tc>
        <w:tc>
          <w:tcPr>
            <w:tcW w:w="850" w:type="dxa"/>
            <w:tcBorders>
              <w:top w:val="single" w:sz="6" w:space="0" w:color="000000"/>
              <w:left w:val="single" w:sz="6" w:space="0" w:color="000000"/>
              <w:bottom w:val="single" w:sz="4" w:space="0" w:color="auto"/>
              <w:right w:val="single" w:sz="6" w:space="0" w:color="000000"/>
            </w:tcBorders>
            <w:vAlign w:val="center"/>
          </w:tcPr>
          <w:p w14:paraId="55CACB14" w14:textId="77777777" w:rsidR="00661487" w:rsidRPr="00B22856" w:rsidRDefault="00661487"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5FDDAC55" w14:textId="77777777" w:rsidR="00661487" w:rsidRPr="00B22856" w:rsidRDefault="00661487"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56293290"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0585978E"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2027</w:t>
            </w:r>
          </w:p>
        </w:tc>
        <w:tc>
          <w:tcPr>
            <w:tcW w:w="1420" w:type="dxa"/>
            <w:vMerge w:val="restart"/>
            <w:tcBorders>
              <w:top w:val="single" w:sz="6" w:space="0" w:color="000000"/>
              <w:left w:val="single" w:sz="6" w:space="0" w:color="000000"/>
              <w:right w:val="single" w:sz="6" w:space="0" w:color="000000"/>
            </w:tcBorders>
            <w:vAlign w:val="center"/>
          </w:tcPr>
          <w:p w14:paraId="7113E2DF" w14:textId="77777777" w:rsidR="00661487" w:rsidRPr="00B22856" w:rsidRDefault="00661487" w:rsidP="00741E5B">
            <w:pPr>
              <w:ind w:firstLine="0"/>
              <w:rPr>
                <w:rFonts w:cs="Arial"/>
                <w:sz w:val="18"/>
                <w:szCs w:val="18"/>
                <w:lang w:val="ro-MD"/>
              </w:rPr>
            </w:pPr>
          </w:p>
          <w:p w14:paraId="22F37F5F" w14:textId="77777777" w:rsidR="00661487" w:rsidRPr="00B22856" w:rsidRDefault="00661487" w:rsidP="00741E5B">
            <w:pPr>
              <w:ind w:firstLine="0"/>
              <w:rPr>
                <w:rFonts w:cs="Arial"/>
                <w:sz w:val="18"/>
                <w:szCs w:val="18"/>
                <w:lang w:val="ro-MD"/>
              </w:rPr>
            </w:pPr>
          </w:p>
          <w:p w14:paraId="726A2AD0" w14:textId="77777777" w:rsidR="00661487" w:rsidRPr="00B22856" w:rsidRDefault="00661487" w:rsidP="00741E5B">
            <w:pPr>
              <w:ind w:firstLine="0"/>
              <w:rPr>
                <w:rFonts w:cs="Arial"/>
                <w:sz w:val="18"/>
                <w:szCs w:val="18"/>
                <w:lang w:val="ro-MD"/>
              </w:rPr>
            </w:pPr>
            <w:r w:rsidRPr="00B22856">
              <w:rPr>
                <w:rFonts w:cs="Arial"/>
                <w:sz w:val="18"/>
                <w:szCs w:val="18"/>
                <w:lang w:val="ro-MD"/>
              </w:rPr>
              <w:t>Ministerul Afacerilor Interne</w:t>
            </w:r>
          </w:p>
          <w:p w14:paraId="6DF95C74" w14:textId="77777777" w:rsidR="00661487" w:rsidRPr="00B22856" w:rsidRDefault="00661487" w:rsidP="00741E5B">
            <w:pPr>
              <w:ind w:firstLine="0"/>
              <w:rPr>
                <w:rFonts w:cs="Arial"/>
                <w:sz w:val="18"/>
                <w:szCs w:val="18"/>
                <w:lang w:val="ro-MD"/>
              </w:rPr>
            </w:pPr>
            <w:r w:rsidRPr="00B22856">
              <w:rPr>
                <w:rFonts w:cs="Arial"/>
                <w:sz w:val="18"/>
                <w:szCs w:val="18"/>
                <w:lang w:val="ro-MD"/>
              </w:rPr>
              <w:t>Procuratura Generală</w:t>
            </w:r>
          </w:p>
          <w:p w14:paraId="125CC7C1" w14:textId="77777777" w:rsidR="00661487" w:rsidRPr="00B22856" w:rsidRDefault="00661487" w:rsidP="00741E5B">
            <w:pPr>
              <w:ind w:firstLine="0"/>
              <w:rPr>
                <w:rFonts w:cs="Arial"/>
                <w:sz w:val="18"/>
                <w:szCs w:val="18"/>
                <w:lang w:val="ro-MD"/>
              </w:rPr>
            </w:pPr>
            <w:r w:rsidRPr="00B22856">
              <w:rPr>
                <w:rFonts w:cs="Arial"/>
                <w:sz w:val="18"/>
                <w:szCs w:val="18"/>
                <w:lang w:val="ro-MD"/>
              </w:rPr>
              <w:t>Procuratura Anticorupție</w:t>
            </w:r>
          </w:p>
          <w:p w14:paraId="0C67E31A" w14:textId="77777777" w:rsidR="00661487" w:rsidRPr="00B22856" w:rsidRDefault="00661487" w:rsidP="00741E5B">
            <w:pPr>
              <w:ind w:firstLine="0"/>
              <w:rPr>
                <w:sz w:val="18"/>
                <w:szCs w:val="18"/>
                <w:lang w:val="ro-MD"/>
              </w:rPr>
            </w:pPr>
            <w:r w:rsidRPr="00B22856">
              <w:rPr>
                <w:rFonts w:cs="Arial"/>
                <w:sz w:val="18"/>
                <w:szCs w:val="18"/>
                <w:lang w:val="ro-MD"/>
              </w:rPr>
              <w:t xml:space="preserve">Centrul </w:t>
            </w:r>
          </w:p>
          <w:p w14:paraId="08800177" w14:textId="77777777" w:rsidR="00661487" w:rsidRPr="00B22856" w:rsidRDefault="00661487" w:rsidP="00741E5B">
            <w:pPr>
              <w:ind w:firstLine="0"/>
              <w:rPr>
                <w:sz w:val="18"/>
                <w:szCs w:val="18"/>
                <w:lang w:val="ro-MD"/>
              </w:rPr>
            </w:pPr>
            <w:r w:rsidRPr="00B22856">
              <w:rPr>
                <w:rFonts w:cs="Arial"/>
                <w:sz w:val="18"/>
                <w:szCs w:val="18"/>
                <w:lang w:val="ro-MD"/>
              </w:rPr>
              <w:t>Național Anticorupție</w:t>
            </w:r>
          </w:p>
        </w:tc>
      </w:tr>
      <w:tr w:rsidR="00B22856" w:rsidRPr="00B22856" w14:paraId="4A09D1B7" w14:textId="77777777" w:rsidTr="00741E5B">
        <w:trPr>
          <w:trHeight w:val="1631"/>
        </w:trPr>
        <w:tc>
          <w:tcPr>
            <w:tcW w:w="523" w:type="dxa"/>
            <w:vMerge/>
          </w:tcPr>
          <w:p w14:paraId="68207445" w14:textId="77777777" w:rsidR="00661487" w:rsidRPr="00B22856" w:rsidRDefault="00661487" w:rsidP="00741E5B">
            <w:pPr>
              <w:ind w:firstLine="0"/>
              <w:rPr>
                <w:sz w:val="18"/>
                <w:szCs w:val="18"/>
                <w:lang w:val="ro-MD"/>
              </w:rPr>
            </w:pPr>
          </w:p>
        </w:tc>
        <w:tc>
          <w:tcPr>
            <w:tcW w:w="2157" w:type="dxa"/>
            <w:vMerge/>
            <w:tcBorders>
              <w:top w:val="single" w:sz="6" w:space="0" w:color="000000"/>
              <w:left w:val="single" w:sz="6" w:space="0" w:color="000000"/>
              <w:right w:val="single" w:sz="6" w:space="0" w:color="000000"/>
            </w:tcBorders>
            <w:vAlign w:val="center"/>
          </w:tcPr>
          <w:p w14:paraId="40197413" w14:textId="77777777" w:rsidR="00661487" w:rsidRPr="00B22856" w:rsidRDefault="00661487" w:rsidP="00741E5B">
            <w:pPr>
              <w:tabs>
                <w:tab w:val="left" w:pos="2141"/>
              </w:tabs>
              <w:ind w:firstLine="0"/>
              <w:rPr>
                <w:rFonts w:cs="Arial"/>
                <w:sz w:val="18"/>
                <w:szCs w:val="18"/>
                <w:lang w:val="ro-MD"/>
              </w:rPr>
            </w:pPr>
          </w:p>
        </w:tc>
        <w:tc>
          <w:tcPr>
            <w:tcW w:w="1842" w:type="dxa"/>
            <w:tcBorders>
              <w:top w:val="single" w:sz="4" w:space="0" w:color="auto"/>
              <w:left w:val="single" w:sz="6" w:space="0" w:color="000000"/>
            </w:tcBorders>
            <w:vAlign w:val="center"/>
          </w:tcPr>
          <w:p w14:paraId="2B86E428" w14:textId="77777777" w:rsidR="00661487" w:rsidRPr="00B22856" w:rsidRDefault="00661487" w:rsidP="00741E5B">
            <w:pPr>
              <w:numPr>
                <w:ilvl w:val="0"/>
                <w:numId w:val="17"/>
              </w:numPr>
              <w:tabs>
                <w:tab w:val="left" w:pos="178"/>
              </w:tabs>
              <w:ind w:left="0" w:firstLine="0"/>
              <w:contextualSpacing/>
              <w:rPr>
                <w:rFonts w:cs="Arial"/>
                <w:sz w:val="18"/>
                <w:szCs w:val="18"/>
                <w:lang w:val="ro-MD"/>
              </w:rPr>
            </w:pPr>
            <w:r w:rsidRPr="00B22856">
              <w:rPr>
                <w:rFonts w:cs="Arial"/>
                <w:sz w:val="18"/>
                <w:szCs w:val="18"/>
                <w:lang w:val="ro-MD"/>
              </w:rPr>
              <w:t>Minim 2 instruiri organizate anual, după modificarea legii</w:t>
            </w:r>
          </w:p>
          <w:p w14:paraId="70EB918B" w14:textId="77777777" w:rsidR="00661487" w:rsidRPr="00B22856" w:rsidRDefault="00661487" w:rsidP="00741E5B">
            <w:pPr>
              <w:tabs>
                <w:tab w:val="left" w:pos="178"/>
              </w:tabs>
              <w:ind w:firstLine="0"/>
              <w:contextualSpacing/>
              <w:rPr>
                <w:rFonts w:cs="Arial"/>
                <w:sz w:val="18"/>
                <w:szCs w:val="18"/>
                <w:lang w:val="ro-MD"/>
              </w:rPr>
            </w:pPr>
            <w:r w:rsidRPr="00B22856">
              <w:rPr>
                <w:rFonts w:cs="Arial"/>
                <w:sz w:val="18"/>
                <w:szCs w:val="18"/>
                <w:lang w:val="ro-MD"/>
              </w:rPr>
              <w:t>3.Minim 40 persoane instruite anual, cu dezagregarea acestora după gen</w:t>
            </w:r>
          </w:p>
        </w:tc>
        <w:tc>
          <w:tcPr>
            <w:tcW w:w="991" w:type="dxa"/>
            <w:tcBorders>
              <w:top w:val="single" w:sz="4" w:space="0" w:color="auto"/>
              <w:right w:val="single" w:sz="6" w:space="0" w:color="000000"/>
            </w:tcBorders>
            <w:vAlign w:val="center"/>
          </w:tcPr>
          <w:p w14:paraId="183B787C" w14:textId="77777777" w:rsidR="00661487" w:rsidRPr="00B22856" w:rsidRDefault="00661487" w:rsidP="00741E5B">
            <w:pPr>
              <w:ind w:firstLine="0"/>
              <w:rPr>
                <w:sz w:val="18"/>
                <w:szCs w:val="18"/>
                <w:lang w:val="ro-MD"/>
              </w:rPr>
            </w:pPr>
            <w:r w:rsidRPr="00B22856">
              <w:rPr>
                <w:sz w:val="18"/>
                <w:szCs w:val="18"/>
                <w:lang w:val="ro-MD"/>
              </w:rPr>
              <w:t>150,00</w:t>
            </w:r>
          </w:p>
        </w:tc>
        <w:tc>
          <w:tcPr>
            <w:tcW w:w="851" w:type="dxa"/>
            <w:tcBorders>
              <w:top w:val="single" w:sz="4" w:space="0" w:color="auto"/>
            </w:tcBorders>
            <w:vAlign w:val="center"/>
          </w:tcPr>
          <w:p w14:paraId="3C89F19B" w14:textId="77777777" w:rsidR="00661487" w:rsidRPr="00B22856" w:rsidRDefault="00661487" w:rsidP="00741E5B">
            <w:pPr>
              <w:ind w:firstLine="0"/>
              <w:rPr>
                <w:sz w:val="18"/>
                <w:szCs w:val="18"/>
                <w:lang w:val="ro-MD"/>
              </w:rPr>
            </w:pPr>
            <w:r w:rsidRPr="00B22856">
              <w:rPr>
                <w:sz w:val="18"/>
                <w:szCs w:val="18"/>
                <w:lang w:val="ro-MD"/>
              </w:rPr>
              <w:t>150,00</w:t>
            </w:r>
          </w:p>
        </w:tc>
        <w:tc>
          <w:tcPr>
            <w:tcW w:w="991" w:type="dxa"/>
            <w:tcBorders>
              <w:top w:val="single" w:sz="4" w:space="0" w:color="auto"/>
            </w:tcBorders>
            <w:vAlign w:val="center"/>
          </w:tcPr>
          <w:p w14:paraId="1306A8DE"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tcBorders>
              <w:top w:val="single" w:sz="4" w:space="0" w:color="auto"/>
            </w:tcBorders>
            <w:vAlign w:val="center"/>
          </w:tcPr>
          <w:p w14:paraId="01891329"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4" w:space="0" w:color="auto"/>
              <w:left w:val="single" w:sz="6" w:space="0" w:color="000000"/>
              <w:right w:val="single" w:sz="6" w:space="0" w:color="000000"/>
            </w:tcBorders>
            <w:vAlign w:val="center"/>
          </w:tcPr>
          <w:p w14:paraId="219AA7EA" w14:textId="77777777" w:rsidR="00661487" w:rsidRPr="00B22856" w:rsidRDefault="00661487" w:rsidP="00741E5B">
            <w:pPr>
              <w:ind w:firstLine="0"/>
              <w:rPr>
                <w:sz w:val="18"/>
                <w:szCs w:val="18"/>
                <w:lang w:val="ro-MD"/>
              </w:rPr>
            </w:pPr>
            <w:r w:rsidRPr="00B22856">
              <w:rPr>
                <w:sz w:val="18"/>
                <w:szCs w:val="18"/>
                <w:lang w:val="ro-MD"/>
              </w:rPr>
              <w:t>35.05</w:t>
            </w:r>
          </w:p>
          <w:p w14:paraId="29891DBB" w14:textId="09512FB3" w:rsidR="00FB4A0D" w:rsidRPr="00B22856" w:rsidRDefault="00FB4A0D" w:rsidP="00741E5B">
            <w:pPr>
              <w:ind w:firstLine="0"/>
              <w:rPr>
                <w:sz w:val="18"/>
                <w:szCs w:val="18"/>
                <w:lang w:val="ro-MD"/>
              </w:rPr>
            </w:pPr>
            <w:r w:rsidRPr="00B22856">
              <w:rPr>
                <w:sz w:val="18"/>
                <w:szCs w:val="18"/>
                <w:lang w:val="ro-MD"/>
              </w:rPr>
              <w:t>40.19</w:t>
            </w:r>
          </w:p>
        </w:tc>
        <w:tc>
          <w:tcPr>
            <w:tcW w:w="850" w:type="dxa"/>
            <w:gridSpan w:val="2"/>
            <w:tcBorders>
              <w:top w:val="single" w:sz="4" w:space="0" w:color="auto"/>
              <w:left w:val="single" w:sz="6" w:space="0" w:color="000000"/>
              <w:right w:val="single" w:sz="6" w:space="0" w:color="000000"/>
            </w:tcBorders>
            <w:vAlign w:val="center"/>
          </w:tcPr>
          <w:p w14:paraId="0C466AB9" w14:textId="77777777" w:rsidR="00661487" w:rsidRPr="00B22856" w:rsidRDefault="00661487"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right w:val="single" w:sz="6" w:space="0" w:color="000000"/>
            </w:tcBorders>
            <w:vAlign w:val="center"/>
          </w:tcPr>
          <w:p w14:paraId="0479023E" w14:textId="77777777" w:rsidR="00661487" w:rsidRPr="00B22856" w:rsidRDefault="00661487"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3157BF7E" w14:textId="77777777" w:rsidR="00661487" w:rsidRPr="00B22856" w:rsidRDefault="00661487" w:rsidP="00741E5B">
            <w:pPr>
              <w:ind w:firstLine="0"/>
              <w:rPr>
                <w:sz w:val="18"/>
                <w:szCs w:val="18"/>
                <w:lang w:val="ro-MD"/>
              </w:rPr>
            </w:pPr>
            <w:r w:rsidRPr="00B22856">
              <w:rPr>
                <w:sz w:val="18"/>
                <w:szCs w:val="18"/>
                <w:lang w:val="ro-MD"/>
              </w:rPr>
              <w:t>50,00</w:t>
            </w:r>
          </w:p>
        </w:tc>
        <w:tc>
          <w:tcPr>
            <w:tcW w:w="866" w:type="dxa"/>
            <w:tcBorders>
              <w:top w:val="single" w:sz="6" w:space="0" w:color="000000"/>
              <w:left w:val="single" w:sz="6" w:space="0" w:color="000000"/>
              <w:bottom w:val="single" w:sz="4" w:space="0" w:color="auto"/>
              <w:right w:val="single" w:sz="6" w:space="0" w:color="000000"/>
            </w:tcBorders>
            <w:vAlign w:val="center"/>
          </w:tcPr>
          <w:p w14:paraId="0E5A1CBE" w14:textId="77777777" w:rsidR="00661487" w:rsidRPr="00B22856" w:rsidRDefault="00661487" w:rsidP="00741E5B">
            <w:pPr>
              <w:ind w:firstLine="0"/>
              <w:rPr>
                <w:sz w:val="18"/>
                <w:szCs w:val="18"/>
                <w:lang w:val="ro-MD"/>
              </w:rPr>
            </w:pPr>
            <w:r w:rsidRPr="00B22856">
              <w:rPr>
                <w:sz w:val="18"/>
                <w:szCs w:val="18"/>
                <w:lang w:val="ro-MD"/>
              </w:rPr>
              <w:t>50.00</w:t>
            </w:r>
          </w:p>
        </w:tc>
        <w:tc>
          <w:tcPr>
            <w:tcW w:w="840" w:type="dxa"/>
            <w:tcBorders>
              <w:top w:val="single" w:sz="4" w:space="0" w:color="auto"/>
              <w:left w:val="single" w:sz="6" w:space="0" w:color="000000"/>
              <w:right w:val="single" w:sz="6" w:space="0" w:color="000000"/>
            </w:tcBorders>
            <w:vAlign w:val="center"/>
          </w:tcPr>
          <w:p w14:paraId="320D61F1" w14:textId="77777777" w:rsidR="00661487" w:rsidRPr="00B22856" w:rsidRDefault="00661487" w:rsidP="00741E5B">
            <w:pPr>
              <w:ind w:firstLine="0"/>
              <w:rPr>
                <w:sz w:val="18"/>
                <w:szCs w:val="18"/>
                <w:lang w:val="ro-MD"/>
              </w:rPr>
            </w:pPr>
            <w:r w:rsidRPr="00B22856">
              <w:rPr>
                <w:sz w:val="18"/>
                <w:szCs w:val="18"/>
                <w:lang w:val="ro-MD"/>
              </w:rPr>
              <w:t>50,00</w:t>
            </w:r>
          </w:p>
        </w:tc>
        <w:tc>
          <w:tcPr>
            <w:tcW w:w="992" w:type="dxa"/>
            <w:gridSpan w:val="2"/>
            <w:tcBorders>
              <w:top w:val="single" w:sz="4" w:space="0" w:color="auto"/>
              <w:left w:val="single" w:sz="6" w:space="0" w:color="000000"/>
              <w:right w:val="single" w:sz="6" w:space="0" w:color="000000"/>
            </w:tcBorders>
            <w:vAlign w:val="center"/>
          </w:tcPr>
          <w:p w14:paraId="467327E0"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2028</w:t>
            </w:r>
          </w:p>
          <w:p w14:paraId="4ACDA799"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2029</w:t>
            </w:r>
          </w:p>
          <w:p w14:paraId="4EA36FA6"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2030</w:t>
            </w:r>
          </w:p>
        </w:tc>
        <w:tc>
          <w:tcPr>
            <w:tcW w:w="1420" w:type="dxa"/>
            <w:vMerge/>
            <w:tcBorders>
              <w:left w:val="single" w:sz="6" w:space="0" w:color="000000"/>
              <w:right w:val="single" w:sz="6" w:space="0" w:color="000000"/>
            </w:tcBorders>
            <w:vAlign w:val="center"/>
          </w:tcPr>
          <w:p w14:paraId="6EFF0FB0" w14:textId="77777777" w:rsidR="00661487" w:rsidRPr="00B22856" w:rsidRDefault="00661487" w:rsidP="00741E5B">
            <w:pPr>
              <w:ind w:firstLine="0"/>
              <w:rPr>
                <w:rFonts w:cs="Arial"/>
                <w:sz w:val="18"/>
                <w:szCs w:val="18"/>
                <w:lang w:val="ro-MD"/>
              </w:rPr>
            </w:pPr>
          </w:p>
        </w:tc>
      </w:tr>
      <w:tr w:rsidR="00CF18AB" w:rsidRPr="00B22856" w14:paraId="471E5E9C" w14:textId="77777777" w:rsidTr="005C3D80">
        <w:trPr>
          <w:trHeight w:val="1028"/>
        </w:trPr>
        <w:tc>
          <w:tcPr>
            <w:tcW w:w="523" w:type="dxa"/>
            <w:vMerge w:val="restart"/>
          </w:tcPr>
          <w:p w14:paraId="75BF4034" w14:textId="77777777" w:rsidR="00CF18AB" w:rsidRPr="00B22856" w:rsidRDefault="00CF18AB" w:rsidP="00741E5B">
            <w:pPr>
              <w:ind w:firstLine="0"/>
              <w:rPr>
                <w:sz w:val="18"/>
                <w:szCs w:val="18"/>
                <w:lang w:val="ro-MD"/>
              </w:rPr>
            </w:pPr>
            <w:r w:rsidRPr="00B22856">
              <w:rPr>
                <w:sz w:val="18"/>
                <w:szCs w:val="18"/>
                <w:lang w:val="ro-MD"/>
              </w:rPr>
              <w:t>38</w:t>
            </w:r>
          </w:p>
        </w:tc>
        <w:tc>
          <w:tcPr>
            <w:tcW w:w="2157" w:type="dxa"/>
            <w:vMerge w:val="restart"/>
            <w:tcBorders>
              <w:top w:val="single" w:sz="6" w:space="0" w:color="000000"/>
              <w:left w:val="single" w:sz="6" w:space="0" w:color="000000"/>
              <w:right w:val="single" w:sz="6" w:space="0" w:color="000000"/>
            </w:tcBorders>
            <w:vAlign w:val="center"/>
          </w:tcPr>
          <w:p w14:paraId="11AACFEB" w14:textId="26050CB7" w:rsidR="00CF18AB" w:rsidRDefault="00CF18AB" w:rsidP="00741E5B">
            <w:pPr>
              <w:ind w:firstLine="0"/>
              <w:rPr>
                <w:rFonts w:cs="Arial"/>
                <w:sz w:val="18"/>
                <w:szCs w:val="18"/>
                <w:lang w:val="ro-MD"/>
              </w:rPr>
            </w:pPr>
            <w:r w:rsidRPr="00B22856">
              <w:rPr>
                <w:rFonts w:cs="Arial"/>
                <w:sz w:val="18"/>
                <w:szCs w:val="18"/>
                <w:lang w:val="ro-MD"/>
              </w:rPr>
              <w:t>2.2.12.</w:t>
            </w:r>
            <w:r>
              <w:rPr>
                <w:rFonts w:cs="Arial"/>
                <w:sz w:val="18"/>
                <w:szCs w:val="18"/>
                <w:lang w:val="ro-MD"/>
              </w:rPr>
              <w:t xml:space="preserve"> </w:t>
            </w:r>
            <w:r w:rsidRPr="00B22856">
              <w:rPr>
                <w:rFonts w:cs="Arial"/>
                <w:sz w:val="18"/>
                <w:szCs w:val="18"/>
                <w:lang w:val="ro-MD"/>
              </w:rPr>
              <w:t>Consolidarea capacității de investigare financiară a activităților desfășurate de grupurile de criminalitate organizată,</w:t>
            </w:r>
          </w:p>
          <w:p w14:paraId="06239E45" w14:textId="77777777" w:rsidR="00CF18AB" w:rsidRDefault="00CF18AB" w:rsidP="00741E5B">
            <w:pPr>
              <w:ind w:firstLine="0"/>
              <w:rPr>
                <w:rFonts w:cs="Arial"/>
                <w:sz w:val="18"/>
                <w:szCs w:val="18"/>
                <w:lang w:val="ro-MD"/>
              </w:rPr>
            </w:pPr>
          </w:p>
          <w:p w14:paraId="450F0C38" w14:textId="5DF1F306" w:rsidR="00CF18AB" w:rsidRPr="00B22856" w:rsidRDefault="00CF18AB" w:rsidP="00741E5B">
            <w:pPr>
              <w:ind w:firstLine="0"/>
              <w:rPr>
                <w:rFonts w:cs="Arial"/>
                <w:sz w:val="18"/>
                <w:szCs w:val="18"/>
                <w:lang w:val="ro-MD"/>
              </w:rPr>
            </w:pPr>
          </w:p>
        </w:tc>
        <w:tc>
          <w:tcPr>
            <w:tcW w:w="1842" w:type="dxa"/>
            <w:tcBorders>
              <w:top w:val="single" w:sz="6" w:space="0" w:color="000000"/>
              <w:left w:val="single" w:sz="6" w:space="0" w:color="000000"/>
              <w:bottom w:val="single" w:sz="4" w:space="0" w:color="auto"/>
            </w:tcBorders>
            <w:vAlign w:val="center"/>
          </w:tcPr>
          <w:p w14:paraId="5EE2EED1" w14:textId="5BDD8018" w:rsidR="00CF18AB" w:rsidRPr="00741E5B" w:rsidRDefault="00CF18AB" w:rsidP="00741E5B">
            <w:pPr>
              <w:numPr>
                <w:ilvl w:val="0"/>
                <w:numId w:val="18"/>
              </w:numPr>
              <w:tabs>
                <w:tab w:val="left" w:pos="178"/>
              </w:tabs>
              <w:ind w:left="0" w:firstLine="0"/>
              <w:contextualSpacing/>
              <w:rPr>
                <w:rFonts w:cs="Arial"/>
                <w:sz w:val="18"/>
                <w:szCs w:val="18"/>
                <w:lang w:val="ro-MD"/>
              </w:rPr>
            </w:pPr>
            <w:r w:rsidRPr="00741E5B">
              <w:rPr>
                <w:rFonts w:cs="Arial"/>
                <w:sz w:val="18"/>
                <w:szCs w:val="18"/>
                <w:lang w:val="ro-MD"/>
              </w:rPr>
              <w:t xml:space="preserve">Număr de </w:t>
            </w:r>
            <w:r>
              <w:rPr>
                <w:rFonts w:cs="Arial"/>
                <w:sz w:val="18"/>
                <w:szCs w:val="18"/>
                <w:lang w:val="ro-MD"/>
              </w:rPr>
              <w:t xml:space="preserve">instruiri organizate </w:t>
            </w:r>
          </w:p>
        </w:tc>
        <w:tc>
          <w:tcPr>
            <w:tcW w:w="991" w:type="dxa"/>
            <w:vMerge w:val="restart"/>
            <w:tcBorders>
              <w:top w:val="single" w:sz="6" w:space="0" w:color="000000"/>
              <w:right w:val="single" w:sz="6" w:space="0" w:color="000000"/>
            </w:tcBorders>
            <w:vAlign w:val="center"/>
          </w:tcPr>
          <w:p w14:paraId="42F0BA0B" w14:textId="77777777" w:rsidR="00CF18AB" w:rsidRPr="00B22856" w:rsidRDefault="00CF18AB" w:rsidP="00741E5B">
            <w:pPr>
              <w:ind w:firstLine="0"/>
              <w:rPr>
                <w:sz w:val="18"/>
                <w:szCs w:val="18"/>
                <w:lang w:val="ro-MD"/>
              </w:rPr>
            </w:pPr>
          </w:p>
          <w:p w14:paraId="281E03FA" w14:textId="77777777" w:rsidR="00CF18AB" w:rsidRPr="00B22856" w:rsidRDefault="00CF18AB" w:rsidP="00741E5B">
            <w:pPr>
              <w:ind w:firstLine="0"/>
              <w:rPr>
                <w:sz w:val="18"/>
                <w:szCs w:val="18"/>
                <w:lang w:val="ro-MD"/>
              </w:rPr>
            </w:pPr>
          </w:p>
          <w:p w14:paraId="228B4857" w14:textId="592DF24E" w:rsidR="00CF18AB" w:rsidRPr="00B22856" w:rsidRDefault="00CF18AB" w:rsidP="00741E5B">
            <w:pPr>
              <w:ind w:firstLine="0"/>
              <w:rPr>
                <w:sz w:val="18"/>
                <w:szCs w:val="18"/>
                <w:lang w:val="ro-MD"/>
              </w:rPr>
            </w:pPr>
            <w:r w:rsidRPr="00B22856">
              <w:rPr>
                <w:sz w:val="18"/>
                <w:szCs w:val="18"/>
                <w:lang w:val="ro-MD"/>
              </w:rPr>
              <w:t>2</w:t>
            </w:r>
            <w:r>
              <w:rPr>
                <w:sz w:val="18"/>
                <w:szCs w:val="18"/>
                <w:lang w:val="ro-MD"/>
              </w:rPr>
              <w:t>00</w:t>
            </w:r>
            <w:r w:rsidRPr="00B22856">
              <w:rPr>
                <w:sz w:val="18"/>
                <w:szCs w:val="18"/>
                <w:lang w:val="ro-MD"/>
              </w:rPr>
              <w:t>,00</w:t>
            </w:r>
          </w:p>
          <w:p w14:paraId="54630620" w14:textId="77777777" w:rsidR="00CF18AB" w:rsidRPr="00B22856" w:rsidRDefault="00CF18AB" w:rsidP="00741E5B">
            <w:pPr>
              <w:ind w:firstLine="0"/>
              <w:rPr>
                <w:sz w:val="18"/>
                <w:szCs w:val="18"/>
                <w:lang w:val="ro-MD"/>
              </w:rPr>
            </w:pPr>
          </w:p>
          <w:p w14:paraId="75EECF44" w14:textId="77777777" w:rsidR="00CF18AB" w:rsidRPr="00B22856" w:rsidRDefault="00CF18AB" w:rsidP="00741E5B">
            <w:pPr>
              <w:ind w:firstLine="0"/>
              <w:rPr>
                <w:sz w:val="18"/>
                <w:szCs w:val="18"/>
                <w:lang w:val="ro-MD"/>
              </w:rPr>
            </w:pPr>
          </w:p>
          <w:p w14:paraId="02C6A177" w14:textId="77777777" w:rsidR="00CF18AB" w:rsidRPr="00B22856" w:rsidRDefault="00CF18AB" w:rsidP="00741E5B">
            <w:pPr>
              <w:ind w:firstLine="0"/>
              <w:rPr>
                <w:sz w:val="18"/>
                <w:szCs w:val="18"/>
                <w:lang w:val="ro-MD"/>
              </w:rPr>
            </w:pPr>
          </w:p>
          <w:p w14:paraId="65925525" w14:textId="40D2A523" w:rsidR="00CF18AB" w:rsidRPr="00B22856" w:rsidRDefault="00CF18AB" w:rsidP="00AB0933">
            <w:pPr>
              <w:rPr>
                <w:sz w:val="18"/>
                <w:szCs w:val="18"/>
                <w:lang w:val="ro-MD"/>
              </w:rPr>
            </w:pPr>
          </w:p>
        </w:tc>
        <w:tc>
          <w:tcPr>
            <w:tcW w:w="851" w:type="dxa"/>
            <w:vMerge w:val="restart"/>
            <w:vAlign w:val="center"/>
          </w:tcPr>
          <w:p w14:paraId="030A905B" w14:textId="77777777" w:rsidR="00CF18AB" w:rsidRDefault="00CF18AB" w:rsidP="00CF18AB">
            <w:pPr>
              <w:ind w:firstLine="0"/>
              <w:rPr>
                <w:sz w:val="18"/>
                <w:szCs w:val="18"/>
                <w:lang w:val="ro-MD"/>
              </w:rPr>
            </w:pPr>
            <w:r>
              <w:rPr>
                <w:sz w:val="18"/>
                <w:szCs w:val="18"/>
                <w:lang w:val="ro-MD"/>
              </w:rPr>
              <w:t>200,00</w:t>
            </w:r>
          </w:p>
          <w:p w14:paraId="39D94695" w14:textId="024DF05B" w:rsidR="00CF18AB" w:rsidRPr="00B22856" w:rsidRDefault="00CF18AB" w:rsidP="00CF18AB">
            <w:pPr>
              <w:ind w:firstLine="0"/>
              <w:rPr>
                <w:sz w:val="18"/>
                <w:szCs w:val="18"/>
                <w:lang w:val="ro-MD"/>
              </w:rPr>
            </w:pPr>
          </w:p>
        </w:tc>
        <w:tc>
          <w:tcPr>
            <w:tcW w:w="991" w:type="dxa"/>
            <w:vMerge w:val="restart"/>
            <w:vAlign w:val="center"/>
          </w:tcPr>
          <w:p w14:paraId="43FF2383" w14:textId="60677E80" w:rsidR="00CF18AB" w:rsidRPr="00B22856" w:rsidRDefault="00CF18AB" w:rsidP="00741E5B">
            <w:pPr>
              <w:ind w:firstLine="0"/>
              <w:rPr>
                <w:sz w:val="18"/>
                <w:szCs w:val="18"/>
                <w:lang w:val="ro-MD"/>
              </w:rPr>
            </w:pPr>
          </w:p>
          <w:p w14:paraId="79AA9A1D" w14:textId="77777777" w:rsidR="00CF18AB" w:rsidRDefault="00CF18AB" w:rsidP="006C4267">
            <w:pPr>
              <w:rPr>
                <w:sz w:val="18"/>
                <w:szCs w:val="18"/>
                <w:lang w:val="ro-MD"/>
              </w:rPr>
            </w:pPr>
            <w:r>
              <w:rPr>
                <w:sz w:val="18"/>
                <w:szCs w:val="18"/>
                <w:lang w:val="ro-MD"/>
              </w:rPr>
              <w:t>-</w:t>
            </w:r>
          </w:p>
          <w:p w14:paraId="5F75894F" w14:textId="47509680" w:rsidR="00CF18AB" w:rsidRPr="00B22856" w:rsidRDefault="00CF18AB" w:rsidP="006C4267">
            <w:pPr>
              <w:rPr>
                <w:sz w:val="18"/>
                <w:szCs w:val="18"/>
                <w:lang w:val="ro-MD"/>
              </w:rPr>
            </w:pPr>
          </w:p>
        </w:tc>
        <w:tc>
          <w:tcPr>
            <w:tcW w:w="1139" w:type="dxa"/>
            <w:vMerge w:val="restart"/>
            <w:vAlign w:val="center"/>
          </w:tcPr>
          <w:p w14:paraId="3B218AF8" w14:textId="77777777" w:rsidR="00CF18AB" w:rsidRPr="00B22856" w:rsidRDefault="00CF18AB" w:rsidP="00741E5B">
            <w:pPr>
              <w:ind w:firstLine="0"/>
              <w:rPr>
                <w:sz w:val="18"/>
                <w:szCs w:val="18"/>
                <w:lang w:val="ro-MD"/>
              </w:rPr>
            </w:pPr>
          </w:p>
          <w:p w14:paraId="10DD1BD2" w14:textId="77777777" w:rsidR="00CF18AB" w:rsidRPr="00B22856" w:rsidRDefault="00CF18AB" w:rsidP="00741E5B">
            <w:pPr>
              <w:ind w:firstLine="0"/>
              <w:rPr>
                <w:sz w:val="18"/>
                <w:szCs w:val="18"/>
                <w:lang w:val="ro-MD"/>
              </w:rPr>
            </w:pPr>
          </w:p>
          <w:p w14:paraId="0D8104F5" w14:textId="77777777" w:rsidR="00CF18AB" w:rsidRPr="00B22856" w:rsidRDefault="00CF18AB" w:rsidP="00741E5B">
            <w:pPr>
              <w:ind w:firstLine="0"/>
              <w:rPr>
                <w:sz w:val="18"/>
                <w:szCs w:val="18"/>
                <w:lang w:val="ro-MD"/>
              </w:rPr>
            </w:pPr>
            <w:r w:rsidRPr="00B22856">
              <w:rPr>
                <w:sz w:val="18"/>
                <w:szCs w:val="18"/>
                <w:lang w:val="ro-MD"/>
              </w:rPr>
              <w:t>2029</w:t>
            </w:r>
          </w:p>
          <w:p w14:paraId="29A7F14A" w14:textId="2DA37109" w:rsidR="00CF18AB" w:rsidRPr="00B22856" w:rsidRDefault="00CF18AB" w:rsidP="00741E5B">
            <w:pPr>
              <w:ind w:firstLine="0"/>
              <w:rPr>
                <w:sz w:val="18"/>
                <w:szCs w:val="18"/>
                <w:lang w:val="ro-MD"/>
              </w:rPr>
            </w:pPr>
            <w:r>
              <w:rPr>
                <w:sz w:val="18"/>
                <w:szCs w:val="18"/>
                <w:lang w:val="ro-MD"/>
              </w:rPr>
              <w:t>200,00</w:t>
            </w:r>
          </w:p>
          <w:p w14:paraId="2AE065E5" w14:textId="77777777" w:rsidR="00CF18AB" w:rsidRPr="00B22856" w:rsidRDefault="00CF18AB" w:rsidP="00741E5B">
            <w:pPr>
              <w:ind w:firstLine="0"/>
              <w:rPr>
                <w:sz w:val="18"/>
                <w:szCs w:val="18"/>
                <w:lang w:val="ro-MD"/>
              </w:rPr>
            </w:pPr>
          </w:p>
          <w:p w14:paraId="7DB1DD00" w14:textId="77777777" w:rsidR="00CF18AB" w:rsidRPr="00B22856" w:rsidRDefault="00CF18AB" w:rsidP="00741E5B">
            <w:pPr>
              <w:ind w:firstLine="0"/>
              <w:rPr>
                <w:sz w:val="18"/>
                <w:szCs w:val="18"/>
                <w:lang w:val="ro-MD"/>
              </w:rPr>
            </w:pPr>
          </w:p>
          <w:p w14:paraId="02B3ED09" w14:textId="77777777" w:rsidR="00CF18AB" w:rsidRPr="00B22856" w:rsidRDefault="00CF18AB" w:rsidP="00741E5B">
            <w:pPr>
              <w:ind w:firstLine="0"/>
              <w:rPr>
                <w:sz w:val="18"/>
                <w:szCs w:val="18"/>
                <w:lang w:val="ro-MD"/>
              </w:rPr>
            </w:pPr>
          </w:p>
          <w:p w14:paraId="2B784EE6" w14:textId="77777777" w:rsidR="00CF18AB" w:rsidRPr="00B22856" w:rsidRDefault="00CF18AB" w:rsidP="005C3D80">
            <w:pPr>
              <w:rPr>
                <w:sz w:val="18"/>
                <w:szCs w:val="18"/>
                <w:lang w:val="ro-MD"/>
              </w:rPr>
            </w:pP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1E883E66" w14:textId="62160DFC" w:rsidR="00CF18AB" w:rsidRPr="00B22856" w:rsidRDefault="00CF18AB" w:rsidP="00741E5B">
            <w:pPr>
              <w:ind w:firstLine="0"/>
              <w:rPr>
                <w:sz w:val="18"/>
                <w:szCs w:val="18"/>
                <w:lang w:val="ro-MD"/>
              </w:rPr>
            </w:pPr>
          </w:p>
          <w:p w14:paraId="03236AC5" w14:textId="77777777" w:rsidR="00CF18AB" w:rsidRPr="00B22856" w:rsidRDefault="00CF18AB" w:rsidP="00741E5B">
            <w:pPr>
              <w:ind w:firstLine="0"/>
              <w:rPr>
                <w:sz w:val="18"/>
                <w:szCs w:val="18"/>
                <w:lang w:val="ro-MD"/>
              </w:rPr>
            </w:pPr>
          </w:p>
          <w:p w14:paraId="6BCE9E67" w14:textId="16E39368" w:rsidR="00CF18AB" w:rsidRPr="00B22856" w:rsidRDefault="00CF18AB" w:rsidP="00741E5B">
            <w:pPr>
              <w:ind w:firstLine="0"/>
              <w:rPr>
                <w:sz w:val="18"/>
                <w:szCs w:val="18"/>
                <w:lang w:val="ro-MD"/>
              </w:rPr>
            </w:pPr>
            <w:r w:rsidRPr="00B22856">
              <w:rPr>
                <w:sz w:val="18"/>
                <w:szCs w:val="18"/>
                <w:lang w:val="ro-MD"/>
              </w:rPr>
              <w:t>35.02</w:t>
            </w:r>
          </w:p>
          <w:p w14:paraId="339AC128" w14:textId="4914BE74" w:rsidR="00CF18AB" w:rsidRPr="00B22856" w:rsidRDefault="00CF18AB" w:rsidP="00741E5B">
            <w:pPr>
              <w:ind w:firstLine="0"/>
              <w:rPr>
                <w:sz w:val="18"/>
                <w:szCs w:val="18"/>
                <w:lang w:val="ro-MD"/>
              </w:rPr>
            </w:pPr>
            <w:r w:rsidRPr="00B22856">
              <w:rPr>
                <w:sz w:val="18"/>
                <w:szCs w:val="18"/>
                <w:lang w:val="ro-MD"/>
              </w:rPr>
              <w:t>40.19</w:t>
            </w:r>
          </w:p>
          <w:p w14:paraId="709FBCF7" w14:textId="77777777" w:rsidR="00CF18AB" w:rsidRPr="00B22856" w:rsidRDefault="00CF18AB" w:rsidP="00741E5B">
            <w:pPr>
              <w:ind w:firstLine="0"/>
              <w:rPr>
                <w:sz w:val="18"/>
                <w:szCs w:val="18"/>
                <w:lang w:val="ro-MD"/>
              </w:rPr>
            </w:pPr>
          </w:p>
          <w:p w14:paraId="3B215122" w14:textId="77777777" w:rsidR="00CF18AB" w:rsidRPr="00B22856" w:rsidRDefault="00CF18AB" w:rsidP="00741E5B">
            <w:pPr>
              <w:ind w:firstLine="0"/>
              <w:rPr>
                <w:sz w:val="18"/>
                <w:szCs w:val="18"/>
                <w:lang w:val="ro-MD"/>
              </w:rPr>
            </w:pPr>
          </w:p>
          <w:p w14:paraId="08325381" w14:textId="77777777" w:rsidR="00CF18AB" w:rsidRPr="00B22856" w:rsidRDefault="00CF18AB" w:rsidP="00741E5B">
            <w:pPr>
              <w:ind w:firstLine="0"/>
              <w:rPr>
                <w:sz w:val="18"/>
                <w:szCs w:val="18"/>
                <w:lang w:val="ro-MD"/>
              </w:rPr>
            </w:pP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0DBA40A7" w14:textId="77777777" w:rsidR="00CF18AB" w:rsidRPr="00B22856" w:rsidRDefault="00CF18AB"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3D4EF067" w14:textId="77777777" w:rsidR="00CF18AB" w:rsidRPr="00B22856" w:rsidRDefault="00CF18AB"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18697FEE" w14:textId="77777777" w:rsidR="00CF18AB" w:rsidRPr="00B22856" w:rsidRDefault="00CF18AB"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225D7F24" w14:textId="77777777" w:rsidR="00CF18AB" w:rsidRPr="00B22856" w:rsidRDefault="00CF18AB"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77E34BF6" w14:textId="77777777" w:rsidR="00CF18AB" w:rsidRPr="00B22856" w:rsidRDefault="00CF18AB" w:rsidP="00741E5B">
            <w:pPr>
              <w:ind w:firstLine="0"/>
              <w:rPr>
                <w:sz w:val="18"/>
                <w:szCs w:val="18"/>
                <w:lang w:val="ro-MD"/>
              </w:rPr>
            </w:pPr>
            <w:r w:rsidRPr="00B22856">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65E60BEF" w14:textId="77777777" w:rsidR="00CF18AB" w:rsidRPr="00B22856" w:rsidRDefault="00CF18AB" w:rsidP="00741E5B">
            <w:pPr>
              <w:ind w:firstLine="0"/>
              <w:rPr>
                <w:sz w:val="18"/>
                <w:szCs w:val="18"/>
                <w:lang w:val="ro-MD"/>
              </w:rPr>
            </w:pPr>
            <w:r w:rsidRPr="00B22856">
              <w:rPr>
                <w:rFonts w:cs="Arial"/>
                <w:sz w:val="18"/>
                <w:szCs w:val="18"/>
                <w:lang w:val="ro-MD"/>
              </w:rPr>
              <w:t>Trimestrul IV, 2029</w:t>
            </w:r>
          </w:p>
        </w:tc>
        <w:tc>
          <w:tcPr>
            <w:tcW w:w="1420" w:type="dxa"/>
            <w:vMerge w:val="restart"/>
            <w:tcBorders>
              <w:top w:val="single" w:sz="6" w:space="0" w:color="000000"/>
              <w:left w:val="single" w:sz="6" w:space="0" w:color="000000"/>
              <w:right w:val="single" w:sz="6" w:space="0" w:color="000000"/>
            </w:tcBorders>
            <w:vAlign w:val="center"/>
          </w:tcPr>
          <w:p w14:paraId="4564BB7F" w14:textId="77777777" w:rsidR="00CF18AB" w:rsidRPr="00B22856" w:rsidRDefault="00CF18AB" w:rsidP="00741E5B">
            <w:pPr>
              <w:ind w:firstLine="0"/>
              <w:rPr>
                <w:rFonts w:cs="Arial"/>
                <w:sz w:val="18"/>
                <w:szCs w:val="18"/>
                <w:lang w:val="ro-MD"/>
              </w:rPr>
            </w:pPr>
            <w:r w:rsidRPr="00B22856">
              <w:rPr>
                <w:rFonts w:cs="Arial"/>
                <w:sz w:val="18"/>
                <w:szCs w:val="18"/>
                <w:lang w:val="ro-MD"/>
              </w:rPr>
              <w:t>Ministerul Afacerilor Interne</w:t>
            </w:r>
          </w:p>
          <w:p w14:paraId="4479D1A6" w14:textId="1D862B47" w:rsidR="00CF18AB" w:rsidRPr="00B22856" w:rsidRDefault="006144D6" w:rsidP="00741E5B">
            <w:pPr>
              <w:ind w:firstLine="0"/>
              <w:rPr>
                <w:rFonts w:cs="Arial"/>
                <w:sz w:val="18"/>
                <w:szCs w:val="18"/>
                <w:lang w:val="ro-MD"/>
              </w:rPr>
            </w:pPr>
            <w:r>
              <w:rPr>
                <w:rFonts w:cs="Arial"/>
                <w:sz w:val="18"/>
                <w:szCs w:val="18"/>
                <w:lang w:val="ro-MD"/>
              </w:rPr>
              <w:t>Ministerul Finanțelor (</w:t>
            </w:r>
            <w:r w:rsidR="00CF18AB" w:rsidRPr="00B22856">
              <w:rPr>
                <w:rFonts w:cs="Arial"/>
                <w:sz w:val="18"/>
                <w:szCs w:val="18"/>
                <w:lang w:val="ro-MD"/>
              </w:rPr>
              <w:t>Serviciul Fiscal de Stat</w:t>
            </w:r>
            <w:r>
              <w:rPr>
                <w:rFonts w:cs="Arial"/>
                <w:sz w:val="18"/>
                <w:szCs w:val="18"/>
                <w:lang w:val="ro-MD"/>
              </w:rPr>
              <w:t>;</w:t>
            </w:r>
          </w:p>
          <w:p w14:paraId="106CB755" w14:textId="3F370D6C" w:rsidR="00CF18AB" w:rsidRPr="00B22856" w:rsidRDefault="00CF18AB" w:rsidP="00741E5B">
            <w:pPr>
              <w:ind w:firstLine="0"/>
              <w:rPr>
                <w:rFonts w:cs="Arial"/>
                <w:sz w:val="18"/>
                <w:szCs w:val="18"/>
                <w:lang w:val="ro-MD"/>
              </w:rPr>
            </w:pPr>
            <w:r w:rsidRPr="00B22856">
              <w:rPr>
                <w:rFonts w:cs="Arial"/>
                <w:sz w:val="18"/>
                <w:szCs w:val="18"/>
                <w:lang w:val="ro-MD"/>
              </w:rPr>
              <w:t>Serviciul Vamal</w:t>
            </w:r>
            <w:r w:rsidR="006144D6">
              <w:rPr>
                <w:rFonts w:cs="Arial"/>
                <w:sz w:val="18"/>
                <w:szCs w:val="18"/>
                <w:lang w:val="ro-MD"/>
              </w:rPr>
              <w:t>)</w:t>
            </w:r>
          </w:p>
          <w:p w14:paraId="35C1EC2E" w14:textId="77777777" w:rsidR="00CF18AB" w:rsidRPr="00B22856" w:rsidRDefault="00CF18AB" w:rsidP="00741E5B">
            <w:pPr>
              <w:ind w:firstLine="0"/>
              <w:rPr>
                <w:rFonts w:cs="Arial"/>
                <w:sz w:val="18"/>
                <w:szCs w:val="18"/>
                <w:lang w:val="ro-MD"/>
              </w:rPr>
            </w:pPr>
            <w:r w:rsidRPr="00B22856">
              <w:rPr>
                <w:rFonts w:cs="Arial"/>
                <w:sz w:val="18"/>
                <w:szCs w:val="18"/>
                <w:lang w:val="ro-MD"/>
              </w:rPr>
              <w:t>Procuratura Generală</w:t>
            </w:r>
          </w:p>
          <w:p w14:paraId="6B8E724E" w14:textId="77777777" w:rsidR="00CF18AB" w:rsidRPr="00B22856" w:rsidRDefault="00CF18AB" w:rsidP="00741E5B">
            <w:pPr>
              <w:ind w:firstLine="0"/>
              <w:rPr>
                <w:rFonts w:cs="Arial"/>
                <w:sz w:val="18"/>
                <w:szCs w:val="18"/>
                <w:lang w:val="ro-MD"/>
              </w:rPr>
            </w:pPr>
            <w:r w:rsidRPr="00B22856">
              <w:rPr>
                <w:rFonts w:cs="Arial"/>
                <w:sz w:val="18"/>
                <w:szCs w:val="18"/>
                <w:lang w:val="ro-MD"/>
              </w:rPr>
              <w:t>Procuratura Anticorupție</w:t>
            </w:r>
          </w:p>
          <w:p w14:paraId="52C4131F" w14:textId="77777777" w:rsidR="00CF18AB" w:rsidRPr="00B22856" w:rsidRDefault="00CF18AB" w:rsidP="00741E5B">
            <w:pPr>
              <w:ind w:firstLine="0"/>
              <w:rPr>
                <w:rFonts w:cs="Arial"/>
                <w:sz w:val="18"/>
                <w:szCs w:val="18"/>
                <w:lang w:val="ro-MD"/>
              </w:rPr>
            </w:pPr>
            <w:r w:rsidRPr="00B22856">
              <w:rPr>
                <w:rFonts w:cs="Arial"/>
                <w:sz w:val="18"/>
                <w:szCs w:val="18"/>
                <w:lang w:val="ro-MD"/>
              </w:rPr>
              <w:t>Banca Națională a Moldovei</w:t>
            </w:r>
          </w:p>
        </w:tc>
      </w:tr>
      <w:tr w:rsidR="00CF18AB" w:rsidRPr="00B22856" w14:paraId="4C9DDB58" w14:textId="77777777" w:rsidTr="005C3D80">
        <w:trPr>
          <w:trHeight w:val="1285"/>
        </w:trPr>
        <w:tc>
          <w:tcPr>
            <w:tcW w:w="523" w:type="dxa"/>
            <w:vMerge/>
          </w:tcPr>
          <w:p w14:paraId="7320520C" w14:textId="77777777" w:rsidR="00CF18AB" w:rsidRPr="00B22856" w:rsidRDefault="00CF18AB"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39F88C39" w14:textId="77777777" w:rsidR="00CF18AB" w:rsidRPr="00B22856" w:rsidRDefault="00CF18AB" w:rsidP="00741E5B">
            <w:pPr>
              <w:ind w:firstLine="0"/>
              <w:rPr>
                <w:rFonts w:cs="Arial"/>
                <w:sz w:val="18"/>
                <w:szCs w:val="18"/>
                <w:lang w:val="ro-MD"/>
              </w:rPr>
            </w:pPr>
          </w:p>
        </w:tc>
        <w:tc>
          <w:tcPr>
            <w:tcW w:w="1842" w:type="dxa"/>
            <w:tcBorders>
              <w:top w:val="single" w:sz="4" w:space="0" w:color="auto"/>
              <w:left w:val="single" w:sz="6" w:space="0" w:color="000000"/>
              <w:bottom w:val="single" w:sz="6" w:space="0" w:color="000000"/>
            </w:tcBorders>
            <w:vAlign w:val="center"/>
          </w:tcPr>
          <w:p w14:paraId="0F2835E9" w14:textId="77777777" w:rsidR="00CF18AB" w:rsidRPr="00B22856" w:rsidRDefault="00CF18AB" w:rsidP="00741E5B">
            <w:pPr>
              <w:tabs>
                <w:tab w:val="left" w:pos="178"/>
              </w:tabs>
              <w:ind w:firstLine="0"/>
              <w:contextualSpacing/>
              <w:rPr>
                <w:rFonts w:cs="Arial"/>
                <w:sz w:val="18"/>
                <w:szCs w:val="18"/>
                <w:lang w:val="ro-MD"/>
              </w:rPr>
            </w:pPr>
          </w:p>
          <w:p w14:paraId="14A8DEE6" w14:textId="77777777" w:rsidR="00CF18AB" w:rsidRPr="00B22856" w:rsidRDefault="00CF18AB" w:rsidP="00741E5B">
            <w:pPr>
              <w:ind w:firstLine="0"/>
              <w:contextualSpacing/>
              <w:rPr>
                <w:rFonts w:eastAsia="SimSun"/>
                <w:sz w:val="18"/>
                <w:szCs w:val="18"/>
                <w:lang w:val="ro-MD"/>
              </w:rPr>
            </w:pPr>
            <w:r w:rsidRPr="00B22856">
              <w:rPr>
                <w:rFonts w:eastAsia="SimSun"/>
                <w:sz w:val="18"/>
                <w:szCs w:val="18"/>
                <w:lang w:val="ro-MD"/>
              </w:rPr>
              <w:t>2.Minim 40 persoane instruite, cu dezagregarea datelor după gen</w:t>
            </w:r>
          </w:p>
        </w:tc>
        <w:tc>
          <w:tcPr>
            <w:tcW w:w="991" w:type="dxa"/>
            <w:vMerge/>
            <w:tcBorders>
              <w:bottom w:val="single" w:sz="6" w:space="0" w:color="000000"/>
              <w:right w:val="single" w:sz="6" w:space="0" w:color="000000"/>
            </w:tcBorders>
            <w:vAlign w:val="center"/>
          </w:tcPr>
          <w:p w14:paraId="0373618C" w14:textId="44F84046" w:rsidR="00CF18AB" w:rsidRPr="00B22856" w:rsidRDefault="00CF18AB" w:rsidP="00741E5B">
            <w:pPr>
              <w:ind w:firstLine="0"/>
              <w:rPr>
                <w:sz w:val="18"/>
                <w:szCs w:val="18"/>
                <w:lang w:val="ro-MD"/>
              </w:rPr>
            </w:pPr>
          </w:p>
        </w:tc>
        <w:tc>
          <w:tcPr>
            <w:tcW w:w="851" w:type="dxa"/>
            <w:vMerge/>
            <w:vAlign w:val="center"/>
          </w:tcPr>
          <w:p w14:paraId="7C71DE98" w14:textId="79D412A9" w:rsidR="00CF18AB" w:rsidRPr="00B22856" w:rsidRDefault="00CF18AB" w:rsidP="00741E5B">
            <w:pPr>
              <w:ind w:firstLine="0"/>
              <w:rPr>
                <w:sz w:val="18"/>
                <w:szCs w:val="18"/>
                <w:lang w:val="ro-MD"/>
              </w:rPr>
            </w:pPr>
          </w:p>
        </w:tc>
        <w:tc>
          <w:tcPr>
            <w:tcW w:w="991" w:type="dxa"/>
            <w:vMerge/>
            <w:vAlign w:val="center"/>
          </w:tcPr>
          <w:p w14:paraId="377569E6" w14:textId="2B06EEAD" w:rsidR="00CF18AB" w:rsidRPr="00B22856" w:rsidRDefault="00CF18AB" w:rsidP="00741E5B">
            <w:pPr>
              <w:ind w:firstLine="0"/>
              <w:rPr>
                <w:sz w:val="18"/>
                <w:szCs w:val="18"/>
                <w:lang w:val="ro-MD"/>
              </w:rPr>
            </w:pPr>
          </w:p>
        </w:tc>
        <w:tc>
          <w:tcPr>
            <w:tcW w:w="1139" w:type="dxa"/>
            <w:vMerge/>
            <w:vAlign w:val="center"/>
          </w:tcPr>
          <w:p w14:paraId="4DF6052E" w14:textId="72344305" w:rsidR="00CF18AB" w:rsidRPr="00B22856" w:rsidRDefault="00CF18AB" w:rsidP="00741E5B">
            <w:pPr>
              <w:ind w:firstLine="0"/>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72318D86" w14:textId="77777777" w:rsidR="00CF18AB" w:rsidRPr="00B22856" w:rsidRDefault="00CF18AB" w:rsidP="00741E5B">
            <w:pPr>
              <w:ind w:firstLine="0"/>
              <w:rPr>
                <w:sz w:val="18"/>
                <w:szCs w:val="18"/>
                <w:lang w:val="ro-MD"/>
              </w:rPr>
            </w:pPr>
          </w:p>
          <w:p w14:paraId="5D789BD3" w14:textId="77777777" w:rsidR="00CF18AB" w:rsidRPr="00B22856" w:rsidRDefault="00CF18AB" w:rsidP="00741E5B">
            <w:pPr>
              <w:ind w:firstLine="0"/>
              <w:rPr>
                <w:sz w:val="18"/>
                <w:szCs w:val="18"/>
                <w:lang w:val="ro-MD"/>
              </w:rPr>
            </w:pPr>
            <w:r w:rsidRPr="00B22856">
              <w:rPr>
                <w:sz w:val="18"/>
                <w:szCs w:val="18"/>
                <w:lang w:val="ro-MD"/>
              </w:rPr>
              <w:t>35.02</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76FECE9B" w14:textId="77777777" w:rsidR="00CF18AB" w:rsidRPr="00B22856" w:rsidRDefault="00CF18AB"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28491229" w14:textId="77777777" w:rsidR="00CF18AB" w:rsidRPr="00B22856" w:rsidRDefault="00CF18AB"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164A807F" w14:textId="77777777" w:rsidR="00CF18AB" w:rsidRPr="00B22856" w:rsidRDefault="00CF18AB"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43303432" w14:textId="77777777" w:rsidR="00CF18AB" w:rsidRPr="00B22856" w:rsidRDefault="00CF18AB"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2B4F3483" w14:textId="77777777" w:rsidR="00CF18AB" w:rsidRPr="00B22856" w:rsidRDefault="00CF18AB" w:rsidP="00741E5B">
            <w:pPr>
              <w:ind w:firstLine="0"/>
              <w:rPr>
                <w:sz w:val="18"/>
                <w:szCs w:val="18"/>
                <w:lang w:val="ro-MD"/>
              </w:rPr>
            </w:pPr>
            <w:r w:rsidRPr="00B22856">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189E50F8" w14:textId="77777777" w:rsidR="00CF18AB" w:rsidRPr="00B22856" w:rsidRDefault="00CF18AB" w:rsidP="00741E5B">
            <w:pPr>
              <w:ind w:firstLine="0"/>
              <w:rPr>
                <w:rFonts w:cs="Arial"/>
                <w:sz w:val="18"/>
                <w:szCs w:val="18"/>
                <w:lang w:val="ro-MD"/>
              </w:rPr>
            </w:pPr>
          </w:p>
        </w:tc>
        <w:tc>
          <w:tcPr>
            <w:tcW w:w="1420" w:type="dxa"/>
            <w:vMerge/>
            <w:tcBorders>
              <w:left w:val="single" w:sz="6" w:space="0" w:color="000000"/>
              <w:bottom w:val="single" w:sz="6" w:space="0" w:color="000000"/>
              <w:right w:val="single" w:sz="6" w:space="0" w:color="000000"/>
            </w:tcBorders>
            <w:vAlign w:val="center"/>
          </w:tcPr>
          <w:p w14:paraId="0C950999" w14:textId="77777777" w:rsidR="00CF18AB" w:rsidRPr="00B22856" w:rsidRDefault="00CF18AB" w:rsidP="00741E5B">
            <w:pPr>
              <w:ind w:firstLine="0"/>
              <w:rPr>
                <w:rFonts w:cs="Arial"/>
                <w:sz w:val="18"/>
                <w:szCs w:val="18"/>
                <w:lang w:val="ro-MD"/>
              </w:rPr>
            </w:pPr>
          </w:p>
        </w:tc>
      </w:tr>
      <w:tr w:rsidR="00B22856" w:rsidRPr="00B22856" w14:paraId="2C5E0443" w14:textId="77777777" w:rsidTr="00741E5B">
        <w:trPr>
          <w:trHeight w:val="421"/>
        </w:trPr>
        <w:tc>
          <w:tcPr>
            <w:tcW w:w="523" w:type="dxa"/>
          </w:tcPr>
          <w:p w14:paraId="3C02FDF7" w14:textId="0BCE5E71" w:rsidR="00661487" w:rsidRPr="00B22856" w:rsidRDefault="00B564E3" w:rsidP="00741E5B">
            <w:pPr>
              <w:ind w:firstLine="0"/>
              <w:rPr>
                <w:sz w:val="18"/>
                <w:szCs w:val="18"/>
                <w:lang w:val="ro-MD"/>
              </w:rPr>
            </w:pPr>
            <w:r>
              <w:rPr>
                <w:sz w:val="18"/>
                <w:szCs w:val="18"/>
                <w:lang w:val="ro-MD"/>
              </w:rPr>
              <w:lastRenderedPageBreak/>
              <w:t>39</w:t>
            </w:r>
          </w:p>
        </w:tc>
        <w:tc>
          <w:tcPr>
            <w:tcW w:w="2157" w:type="dxa"/>
            <w:tcBorders>
              <w:top w:val="single" w:sz="6" w:space="0" w:color="000000"/>
              <w:left w:val="single" w:sz="6" w:space="0" w:color="000000"/>
              <w:bottom w:val="single" w:sz="6" w:space="0" w:color="000000"/>
              <w:right w:val="single" w:sz="6" w:space="0" w:color="000000"/>
            </w:tcBorders>
            <w:vAlign w:val="center"/>
          </w:tcPr>
          <w:p w14:paraId="59D5AE24" w14:textId="66FCF023" w:rsidR="00661487" w:rsidRPr="00B22856" w:rsidRDefault="000C546A" w:rsidP="00741E5B">
            <w:pPr>
              <w:ind w:firstLine="0"/>
              <w:rPr>
                <w:rFonts w:cs="Arial"/>
                <w:sz w:val="18"/>
                <w:szCs w:val="18"/>
                <w:lang w:val="ro-MD"/>
              </w:rPr>
            </w:pPr>
            <w:r>
              <w:rPr>
                <w:rFonts w:cs="Arial"/>
                <w:bCs/>
                <w:sz w:val="18"/>
                <w:szCs w:val="18"/>
                <w:lang w:val="ro-MD"/>
              </w:rPr>
              <w:t>2.2.13.</w:t>
            </w:r>
            <w:r w:rsidR="00661487" w:rsidRPr="00B22856">
              <w:rPr>
                <w:rFonts w:cs="Arial"/>
                <w:bCs/>
                <w:sz w:val="18"/>
                <w:szCs w:val="18"/>
                <w:lang w:val="ro-MD"/>
              </w:rPr>
              <w:t>Îmbunătățirea răspunsului judiciar la criminalitatea organizată prin formare judiciară specifică și organizarea unor sesiuni de instruire specializate pentru judecători privind abordarea infracțiunilor grave</w:t>
            </w:r>
          </w:p>
        </w:tc>
        <w:tc>
          <w:tcPr>
            <w:tcW w:w="1842" w:type="dxa"/>
            <w:tcBorders>
              <w:top w:val="single" w:sz="6" w:space="0" w:color="000000"/>
              <w:left w:val="single" w:sz="6" w:space="0" w:color="000000"/>
              <w:bottom w:val="single" w:sz="6" w:space="0" w:color="000000"/>
            </w:tcBorders>
            <w:vAlign w:val="center"/>
          </w:tcPr>
          <w:p w14:paraId="75868ADE" w14:textId="77777777" w:rsidR="00661487" w:rsidRPr="00B22856" w:rsidRDefault="00661487" w:rsidP="00741E5B">
            <w:pPr>
              <w:tabs>
                <w:tab w:val="left" w:pos="178"/>
              </w:tabs>
              <w:ind w:firstLine="0"/>
              <w:contextualSpacing/>
              <w:rPr>
                <w:rFonts w:cs="Arial"/>
                <w:sz w:val="18"/>
                <w:szCs w:val="18"/>
                <w:lang w:val="ro-MD"/>
              </w:rPr>
            </w:pPr>
            <w:r w:rsidRPr="00B22856">
              <w:rPr>
                <w:rFonts w:cs="Arial"/>
                <w:sz w:val="18"/>
                <w:szCs w:val="18"/>
                <w:lang w:val="ro-MD"/>
              </w:rPr>
              <w:t>Programe de dezvoltare profesională continuă elaborate pentru judecătorii care se ocupă de cazurile de criminalitate organizată</w:t>
            </w:r>
          </w:p>
        </w:tc>
        <w:tc>
          <w:tcPr>
            <w:tcW w:w="991" w:type="dxa"/>
            <w:tcBorders>
              <w:top w:val="single" w:sz="6" w:space="0" w:color="000000"/>
              <w:bottom w:val="single" w:sz="6" w:space="0" w:color="000000"/>
              <w:right w:val="single" w:sz="6" w:space="0" w:color="000000"/>
            </w:tcBorders>
            <w:vAlign w:val="center"/>
          </w:tcPr>
          <w:p w14:paraId="458A6727" w14:textId="77777777" w:rsidR="00661487" w:rsidRPr="00B22856" w:rsidRDefault="00661487" w:rsidP="00741E5B">
            <w:pPr>
              <w:ind w:firstLine="0"/>
              <w:rPr>
                <w:sz w:val="18"/>
                <w:szCs w:val="18"/>
                <w:lang w:val="ro-MD"/>
              </w:rPr>
            </w:pPr>
            <w:r w:rsidRPr="00B22856">
              <w:rPr>
                <w:sz w:val="18"/>
                <w:szCs w:val="18"/>
                <w:lang w:val="ro-MD"/>
              </w:rPr>
              <w:t>100,00</w:t>
            </w:r>
          </w:p>
        </w:tc>
        <w:tc>
          <w:tcPr>
            <w:tcW w:w="851" w:type="dxa"/>
            <w:vAlign w:val="center"/>
          </w:tcPr>
          <w:p w14:paraId="69A40A6C" w14:textId="77777777" w:rsidR="00661487" w:rsidRPr="00B22856" w:rsidRDefault="00661487" w:rsidP="00741E5B">
            <w:pPr>
              <w:ind w:firstLine="0"/>
              <w:rPr>
                <w:sz w:val="18"/>
                <w:szCs w:val="18"/>
                <w:lang w:val="ro-MD"/>
              </w:rPr>
            </w:pPr>
            <w:r w:rsidRPr="00B22856">
              <w:rPr>
                <w:sz w:val="18"/>
                <w:szCs w:val="18"/>
                <w:lang w:val="ro-MD"/>
              </w:rPr>
              <w:t>100,00</w:t>
            </w:r>
          </w:p>
        </w:tc>
        <w:tc>
          <w:tcPr>
            <w:tcW w:w="991" w:type="dxa"/>
            <w:vAlign w:val="center"/>
          </w:tcPr>
          <w:p w14:paraId="5530C778"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vAlign w:val="center"/>
          </w:tcPr>
          <w:p w14:paraId="4B61388F"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vAlign w:val="center"/>
          </w:tcPr>
          <w:p w14:paraId="6BC3AA5A" w14:textId="77777777" w:rsidR="00661487" w:rsidRPr="00B22856" w:rsidRDefault="00661487" w:rsidP="00741E5B">
            <w:pPr>
              <w:ind w:firstLine="0"/>
              <w:rPr>
                <w:sz w:val="18"/>
                <w:szCs w:val="18"/>
                <w:lang w:val="ro-MD"/>
              </w:rPr>
            </w:pPr>
            <w:r w:rsidRPr="00B22856">
              <w:rPr>
                <w:sz w:val="18"/>
                <w:szCs w:val="18"/>
                <w:lang w:val="ro-MD"/>
              </w:rPr>
              <w:t>40</w:t>
            </w:r>
          </w:p>
        </w:tc>
        <w:tc>
          <w:tcPr>
            <w:tcW w:w="850" w:type="dxa"/>
            <w:gridSpan w:val="2"/>
            <w:vAlign w:val="center"/>
          </w:tcPr>
          <w:p w14:paraId="4C6B27D2" w14:textId="77777777" w:rsidR="00661487" w:rsidRPr="00B22856" w:rsidRDefault="00661487" w:rsidP="00741E5B">
            <w:pPr>
              <w:ind w:firstLine="0"/>
              <w:rPr>
                <w:sz w:val="18"/>
                <w:szCs w:val="18"/>
                <w:lang w:val="ro-MD"/>
              </w:rPr>
            </w:pPr>
            <w:r w:rsidRPr="00B22856">
              <w:rPr>
                <w:sz w:val="18"/>
                <w:szCs w:val="18"/>
                <w:lang w:val="ro-MD"/>
              </w:rPr>
              <w:t>100,00</w:t>
            </w:r>
          </w:p>
        </w:tc>
        <w:tc>
          <w:tcPr>
            <w:tcW w:w="851" w:type="dxa"/>
            <w:vAlign w:val="center"/>
          </w:tcPr>
          <w:p w14:paraId="45E37722" w14:textId="77777777" w:rsidR="00661487" w:rsidRPr="00B22856" w:rsidRDefault="00661487" w:rsidP="00741E5B">
            <w:pPr>
              <w:ind w:firstLine="0"/>
              <w:rPr>
                <w:sz w:val="18"/>
                <w:szCs w:val="18"/>
                <w:lang w:val="ro-MD"/>
              </w:rPr>
            </w:pPr>
            <w:r w:rsidRPr="00B22856">
              <w:rPr>
                <w:sz w:val="18"/>
                <w:szCs w:val="18"/>
                <w:lang w:val="ro-MD"/>
              </w:rPr>
              <w:t>-</w:t>
            </w:r>
          </w:p>
        </w:tc>
        <w:tc>
          <w:tcPr>
            <w:tcW w:w="850" w:type="dxa"/>
            <w:vAlign w:val="center"/>
          </w:tcPr>
          <w:p w14:paraId="425E3702" w14:textId="77777777" w:rsidR="00661487" w:rsidRPr="00B22856" w:rsidRDefault="00661487" w:rsidP="00741E5B">
            <w:pPr>
              <w:ind w:firstLine="0"/>
              <w:rPr>
                <w:sz w:val="18"/>
                <w:szCs w:val="18"/>
                <w:lang w:val="ro-MD"/>
              </w:rPr>
            </w:pPr>
            <w:r w:rsidRPr="00B22856">
              <w:rPr>
                <w:sz w:val="18"/>
                <w:szCs w:val="18"/>
                <w:lang w:val="ro-MD"/>
              </w:rPr>
              <w:t>-</w:t>
            </w:r>
          </w:p>
        </w:tc>
        <w:tc>
          <w:tcPr>
            <w:tcW w:w="866" w:type="dxa"/>
            <w:vAlign w:val="center"/>
          </w:tcPr>
          <w:p w14:paraId="33711188" w14:textId="77777777" w:rsidR="00661487" w:rsidRPr="00B22856" w:rsidRDefault="00661487" w:rsidP="00741E5B">
            <w:pPr>
              <w:ind w:firstLine="0"/>
              <w:rPr>
                <w:sz w:val="18"/>
                <w:szCs w:val="18"/>
                <w:lang w:val="ro-MD"/>
              </w:rPr>
            </w:pPr>
            <w:r w:rsidRPr="00B22856">
              <w:rPr>
                <w:sz w:val="18"/>
                <w:szCs w:val="18"/>
                <w:lang w:val="ro-MD"/>
              </w:rPr>
              <w:t>-</w:t>
            </w:r>
          </w:p>
        </w:tc>
        <w:tc>
          <w:tcPr>
            <w:tcW w:w="840" w:type="dxa"/>
            <w:vAlign w:val="center"/>
          </w:tcPr>
          <w:p w14:paraId="13BA6507"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vAlign w:val="center"/>
          </w:tcPr>
          <w:p w14:paraId="70C2701E"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2026</w:t>
            </w:r>
          </w:p>
        </w:tc>
        <w:tc>
          <w:tcPr>
            <w:tcW w:w="1420" w:type="dxa"/>
            <w:vAlign w:val="center"/>
          </w:tcPr>
          <w:p w14:paraId="6E54200A" w14:textId="77777777" w:rsidR="00661487" w:rsidRPr="00B22856" w:rsidRDefault="00661487" w:rsidP="00741E5B">
            <w:pPr>
              <w:ind w:firstLine="0"/>
              <w:rPr>
                <w:rFonts w:cs="Arial"/>
                <w:sz w:val="18"/>
                <w:szCs w:val="18"/>
                <w:lang w:val="ro-MD"/>
              </w:rPr>
            </w:pPr>
            <w:r w:rsidRPr="00B22856">
              <w:rPr>
                <w:sz w:val="18"/>
                <w:szCs w:val="18"/>
                <w:lang w:val="ro-MD"/>
              </w:rPr>
              <w:t>Institutul Național al Justiției</w:t>
            </w:r>
          </w:p>
        </w:tc>
      </w:tr>
      <w:tr w:rsidR="00B22856" w:rsidRPr="00B22856" w14:paraId="29D21ED3" w14:textId="77777777" w:rsidTr="00741E5B">
        <w:trPr>
          <w:trHeight w:val="421"/>
        </w:trPr>
        <w:tc>
          <w:tcPr>
            <w:tcW w:w="16155" w:type="dxa"/>
            <w:gridSpan w:val="18"/>
            <w:shd w:val="clear" w:color="auto" w:fill="FFF2CC"/>
          </w:tcPr>
          <w:p w14:paraId="2DD65615" w14:textId="4D6A5E7E" w:rsidR="00661487" w:rsidRPr="00B22856" w:rsidRDefault="00661487" w:rsidP="00741E5B">
            <w:pPr>
              <w:ind w:firstLine="0"/>
              <w:jc w:val="center"/>
              <w:rPr>
                <w:b/>
                <w:bCs/>
                <w:sz w:val="18"/>
                <w:szCs w:val="18"/>
                <w:lang w:val="ro-MD" w:eastAsia="ro-RO"/>
              </w:rPr>
            </w:pPr>
            <w:r w:rsidRPr="00B22856">
              <w:rPr>
                <w:b/>
                <w:bCs/>
                <w:sz w:val="18"/>
                <w:szCs w:val="18"/>
                <w:lang w:val="ro-MD" w:eastAsia="ro-RO"/>
              </w:rPr>
              <w:t>Obiectiv general nr. 3: Abordare multidimensională a fenomenului infracționalității ce atentează la viața și la proprietatea persoanei</w:t>
            </w:r>
          </w:p>
          <w:p w14:paraId="12B13202" w14:textId="77777777" w:rsidR="00661487" w:rsidRPr="00B22856" w:rsidRDefault="00661487" w:rsidP="00741E5B">
            <w:pPr>
              <w:ind w:firstLine="0"/>
              <w:jc w:val="center"/>
              <w:rPr>
                <w:b/>
                <w:bCs/>
                <w:sz w:val="18"/>
                <w:szCs w:val="18"/>
                <w:lang w:val="ro-MD" w:eastAsia="ro-RO"/>
              </w:rPr>
            </w:pPr>
          </w:p>
          <w:p w14:paraId="32D82A0E" w14:textId="1F4768E9" w:rsidR="00661487" w:rsidRPr="00B22856" w:rsidRDefault="00661487" w:rsidP="00741E5B">
            <w:pPr>
              <w:ind w:firstLine="0"/>
              <w:jc w:val="center"/>
              <w:rPr>
                <w:b/>
                <w:bCs/>
                <w:sz w:val="18"/>
                <w:szCs w:val="18"/>
                <w:lang w:val="ro-MD" w:eastAsia="ro-RO"/>
              </w:rPr>
            </w:pPr>
            <w:r w:rsidRPr="00B22856">
              <w:rPr>
                <w:b/>
                <w:bCs/>
                <w:sz w:val="18"/>
                <w:szCs w:val="18"/>
                <w:lang w:val="ro-MD" w:eastAsia="ro-RO"/>
              </w:rPr>
              <w:t xml:space="preserve">Indicator de impact: Număr de victime ale omorului intenționat la 100 000 populație </w:t>
            </w:r>
          </w:p>
        </w:tc>
      </w:tr>
      <w:tr w:rsidR="00B22856" w:rsidRPr="00B22856" w14:paraId="010A7114" w14:textId="77777777" w:rsidTr="00741E5B">
        <w:trPr>
          <w:trHeight w:val="421"/>
        </w:trPr>
        <w:tc>
          <w:tcPr>
            <w:tcW w:w="16155" w:type="dxa"/>
            <w:gridSpan w:val="18"/>
            <w:tcBorders>
              <w:bottom w:val="single" w:sz="4" w:space="0" w:color="auto"/>
            </w:tcBorders>
            <w:shd w:val="clear" w:color="auto" w:fill="E2EFD9"/>
          </w:tcPr>
          <w:p w14:paraId="7CF53FEB" w14:textId="6BACDF9C" w:rsidR="00661487" w:rsidRPr="00B22856" w:rsidRDefault="00661487" w:rsidP="00741E5B">
            <w:pPr>
              <w:ind w:left="373" w:hanging="373"/>
              <w:contextualSpacing/>
              <w:jc w:val="center"/>
              <w:rPr>
                <w:b/>
                <w:bCs/>
                <w:kern w:val="2"/>
                <w:sz w:val="18"/>
                <w:szCs w:val="18"/>
                <w:lang w:val="ro-MD"/>
              </w:rPr>
            </w:pPr>
            <w:r w:rsidRPr="00B22856">
              <w:rPr>
                <w:b/>
                <w:bCs/>
                <w:kern w:val="2"/>
                <w:sz w:val="18"/>
                <w:szCs w:val="18"/>
                <w:lang w:val="ro-MD"/>
              </w:rPr>
              <w:t xml:space="preserve">Obiectiv specific 3.1. </w:t>
            </w:r>
            <w:r w:rsidR="00065EAE" w:rsidRPr="00B22856">
              <w:t xml:space="preserve"> </w:t>
            </w:r>
            <w:r w:rsidR="00065EAE" w:rsidRPr="00B22856">
              <w:rPr>
                <w:b/>
                <w:bCs/>
                <w:kern w:val="2"/>
                <w:sz w:val="18"/>
                <w:szCs w:val="18"/>
                <w:lang w:val="ro-MD"/>
              </w:rPr>
              <w:t>Intensificarea activităților de prevenire și combatere a infracțiunilor ce atentează la viața și sănătatea persoanei, pentru reducerea cu cel puțin 10% a infracțiunilor de acest gen, până în anul 2030.</w:t>
            </w:r>
          </w:p>
          <w:p w14:paraId="67A20E35" w14:textId="77777777" w:rsidR="00661487" w:rsidRPr="00B22856" w:rsidRDefault="00661487" w:rsidP="00741E5B">
            <w:pPr>
              <w:ind w:left="373" w:hanging="373"/>
              <w:contextualSpacing/>
              <w:jc w:val="center"/>
              <w:rPr>
                <w:b/>
                <w:bCs/>
                <w:kern w:val="2"/>
                <w:sz w:val="18"/>
                <w:szCs w:val="18"/>
                <w:lang w:val="ro-MD"/>
              </w:rPr>
            </w:pPr>
          </w:p>
          <w:p w14:paraId="4F080090" w14:textId="32F027CA" w:rsidR="00661487" w:rsidRPr="00B22856" w:rsidRDefault="00661487" w:rsidP="00741E5B">
            <w:pPr>
              <w:ind w:left="373" w:hanging="373"/>
              <w:contextualSpacing/>
              <w:jc w:val="center"/>
              <w:rPr>
                <w:b/>
                <w:bCs/>
                <w:kern w:val="2"/>
                <w:sz w:val="18"/>
                <w:szCs w:val="18"/>
                <w:lang w:val="ro-MD"/>
              </w:rPr>
            </w:pPr>
            <w:r w:rsidRPr="00B22856">
              <w:rPr>
                <w:b/>
                <w:bCs/>
                <w:kern w:val="2"/>
                <w:sz w:val="18"/>
                <w:szCs w:val="18"/>
                <w:lang w:val="ro-MD"/>
              </w:rPr>
              <w:t xml:space="preserve">Indicator de rezultat: </w:t>
            </w:r>
            <w:r w:rsidR="00065EAE" w:rsidRPr="00B22856">
              <w:t xml:space="preserve"> </w:t>
            </w:r>
            <w:r w:rsidR="00065EAE" w:rsidRPr="00B22856">
              <w:rPr>
                <w:b/>
                <w:bCs/>
                <w:kern w:val="2"/>
                <w:sz w:val="18"/>
                <w:szCs w:val="18"/>
                <w:lang w:val="ro-MD"/>
              </w:rPr>
              <w:t>Numărul infracțiunilor contra vieții și sănătății persoanei înregistrate anual.</w:t>
            </w:r>
          </w:p>
        </w:tc>
      </w:tr>
      <w:tr w:rsidR="00B22856" w:rsidRPr="00B22856" w14:paraId="1F17BECE" w14:textId="77777777" w:rsidTr="00741E5B">
        <w:trPr>
          <w:trHeight w:val="1689"/>
        </w:trPr>
        <w:tc>
          <w:tcPr>
            <w:tcW w:w="523" w:type="dxa"/>
            <w:vMerge w:val="restart"/>
          </w:tcPr>
          <w:p w14:paraId="08A0BACD" w14:textId="278E9D69" w:rsidR="00661487" w:rsidRPr="00B22856" w:rsidRDefault="00B564E3" w:rsidP="00741E5B">
            <w:pPr>
              <w:ind w:firstLine="0"/>
              <w:rPr>
                <w:sz w:val="18"/>
                <w:szCs w:val="18"/>
                <w:lang w:val="ro-MD"/>
              </w:rPr>
            </w:pPr>
            <w:r>
              <w:rPr>
                <w:sz w:val="18"/>
                <w:szCs w:val="18"/>
                <w:lang w:val="ro-MD"/>
              </w:rPr>
              <w:t>40</w:t>
            </w:r>
          </w:p>
        </w:tc>
        <w:tc>
          <w:tcPr>
            <w:tcW w:w="2157" w:type="dxa"/>
            <w:vMerge w:val="restart"/>
            <w:tcBorders>
              <w:top w:val="single" w:sz="6" w:space="0" w:color="000000"/>
              <w:left w:val="single" w:sz="6" w:space="0" w:color="000000"/>
              <w:right w:val="single" w:sz="6" w:space="0" w:color="000000"/>
            </w:tcBorders>
            <w:vAlign w:val="center"/>
          </w:tcPr>
          <w:p w14:paraId="192AF63C" w14:textId="77777777" w:rsidR="00661487" w:rsidRPr="00B22856" w:rsidRDefault="00661487" w:rsidP="00741E5B">
            <w:pPr>
              <w:ind w:firstLine="0"/>
              <w:rPr>
                <w:rFonts w:cs="Arial"/>
                <w:bCs/>
                <w:sz w:val="18"/>
                <w:szCs w:val="18"/>
                <w:lang w:val="ro-MD"/>
              </w:rPr>
            </w:pPr>
            <w:r w:rsidRPr="00B22856">
              <w:rPr>
                <w:rFonts w:cs="Arial"/>
                <w:sz w:val="18"/>
                <w:szCs w:val="18"/>
                <w:lang w:val="ro-MD"/>
              </w:rPr>
              <w:t>3.1.1.Stabilirea unui mecanism interinstituțional de monitorizare a persoanelor cu caracter violent, prin gestionarea cazurilor persoanelor anterior condamnate pentru fapte de violență sau a persoanelor cu tulburări psihice</w:t>
            </w:r>
          </w:p>
        </w:tc>
        <w:tc>
          <w:tcPr>
            <w:tcW w:w="1842" w:type="dxa"/>
            <w:tcBorders>
              <w:top w:val="single" w:sz="4" w:space="0" w:color="auto"/>
              <w:left w:val="single" w:sz="6" w:space="0" w:color="000000"/>
              <w:bottom w:val="single" w:sz="4" w:space="0" w:color="auto"/>
            </w:tcBorders>
            <w:vAlign w:val="center"/>
          </w:tcPr>
          <w:p w14:paraId="20351DC6" w14:textId="019648A3" w:rsidR="00661487" w:rsidRPr="00B22856" w:rsidRDefault="00661487" w:rsidP="00741E5B">
            <w:pPr>
              <w:tabs>
                <w:tab w:val="left" w:pos="326"/>
                <w:tab w:val="left" w:pos="1177"/>
              </w:tabs>
              <w:ind w:firstLine="0"/>
              <w:contextualSpacing/>
              <w:rPr>
                <w:rFonts w:eastAsia="SimSun"/>
                <w:sz w:val="18"/>
                <w:szCs w:val="18"/>
                <w:lang w:val="ro-MD"/>
              </w:rPr>
            </w:pPr>
            <w:r w:rsidRPr="00B22856">
              <w:rPr>
                <w:rFonts w:eastAsia="SimSun"/>
                <w:sz w:val="18"/>
                <w:szCs w:val="18"/>
                <w:lang w:val="ro-MD"/>
              </w:rPr>
              <w:t>1.Ordin interinstituțional elaborat și aprobat</w:t>
            </w:r>
          </w:p>
          <w:p w14:paraId="30C3F914" w14:textId="77777777" w:rsidR="00661487" w:rsidRPr="00B22856" w:rsidRDefault="00661487" w:rsidP="00741E5B">
            <w:pPr>
              <w:ind w:firstLine="0"/>
              <w:contextualSpacing/>
              <w:rPr>
                <w:rFonts w:eastAsia="SimSun"/>
                <w:sz w:val="18"/>
                <w:szCs w:val="18"/>
                <w:lang w:val="ro-MD"/>
              </w:rPr>
            </w:pPr>
          </w:p>
          <w:p w14:paraId="693742AD" w14:textId="77777777" w:rsidR="00661487" w:rsidRPr="00B22856" w:rsidRDefault="00661487" w:rsidP="00741E5B">
            <w:pPr>
              <w:ind w:firstLine="0"/>
              <w:contextualSpacing/>
              <w:rPr>
                <w:rFonts w:eastAsia="SimSun"/>
                <w:sz w:val="18"/>
                <w:szCs w:val="18"/>
                <w:lang w:val="ro-MD"/>
              </w:rPr>
            </w:pPr>
          </w:p>
          <w:p w14:paraId="0805D735" w14:textId="77777777" w:rsidR="00661487" w:rsidRPr="00B22856" w:rsidRDefault="00661487" w:rsidP="00741E5B">
            <w:pPr>
              <w:ind w:firstLine="0"/>
              <w:contextualSpacing/>
              <w:rPr>
                <w:rFonts w:eastAsia="SimSun"/>
                <w:sz w:val="18"/>
                <w:szCs w:val="18"/>
                <w:lang w:val="ro-MD"/>
              </w:rPr>
            </w:pPr>
          </w:p>
          <w:p w14:paraId="631DBAB5" w14:textId="77777777" w:rsidR="00661487" w:rsidRPr="00B22856" w:rsidRDefault="00661487" w:rsidP="00741E5B">
            <w:pPr>
              <w:contextualSpacing/>
              <w:rPr>
                <w:rFonts w:eastAsia="SimSun"/>
                <w:sz w:val="18"/>
                <w:szCs w:val="18"/>
                <w:lang w:val="ro-MD"/>
              </w:rPr>
            </w:pPr>
          </w:p>
        </w:tc>
        <w:tc>
          <w:tcPr>
            <w:tcW w:w="991" w:type="dxa"/>
            <w:tcBorders>
              <w:top w:val="single" w:sz="6" w:space="0" w:color="000000"/>
              <w:bottom w:val="single" w:sz="4" w:space="0" w:color="auto"/>
              <w:right w:val="single" w:sz="6" w:space="0" w:color="000000"/>
            </w:tcBorders>
            <w:vAlign w:val="center"/>
          </w:tcPr>
          <w:p w14:paraId="0690A346" w14:textId="77777777" w:rsidR="00661487" w:rsidRPr="00B22856" w:rsidRDefault="00661487" w:rsidP="00741E5B">
            <w:pPr>
              <w:ind w:firstLine="0"/>
              <w:rPr>
                <w:sz w:val="18"/>
                <w:szCs w:val="18"/>
                <w:lang w:val="ro-MD"/>
              </w:rPr>
            </w:pPr>
            <w:r w:rsidRPr="00B22856">
              <w:rPr>
                <w:sz w:val="18"/>
                <w:szCs w:val="18"/>
                <w:lang w:val="ro-MD"/>
              </w:rPr>
              <w:t>66,85</w:t>
            </w:r>
          </w:p>
        </w:tc>
        <w:tc>
          <w:tcPr>
            <w:tcW w:w="851" w:type="dxa"/>
            <w:tcBorders>
              <w:bottom w:val="single" w:sz="4" w:space="0" w:color="auto"/>
            </w:tcBorders>
            <w:vAlign w:val="center"/>
          </w:tcPr>
          <w:p w14:paraId="75D46F05" w14:textId="77777777" w:rsidR="00661487" w:rsidRPr="00B22856" w:rsidRDefault="00661487" w:rsidP="00741E5B">
            <w:pPr>
              <w:ind w:firstLine="0"/>
              <w:rPr>
                <w:sz w:val="18"/>
                <w:szCs w:val="18"/>
                <w:lang w:val="ro-MD"/>
              </w:rPr>
            </w:pPr>
            <w:r w:rsidRPr="00B22856">
              <w:rPr>
                <w:sz w:val="18"/>
                <w:szCs w:val="18"/>
                <w:lang w:val="ro-MD"/>
              </w:rPr>
              <w:t>66,85</w:t>
            </w:r>
          </w:p>
        </w:tc>
        <w:tc>
          <w:tcPr>
            <w:tcW w:w="991" w:type="dxa"/>
            <w:tcBorders>
              <w:bottom w:val="single" w:sz="4" w:space="0" w:color="auto"/>
            </w:tcBorders>
            <w:vAlign w:val="center"/>
          </w:tcPr>
          <w:p w14:paraId="71B414AA"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tcBorders>
              <w:bottom w:val="single" w:sz="4" w:space="0" w:color="auto"/>
            </w:tcBorders>
            <w:vAlign w:val="center"/>
          </w:tcPr>
          <w:p w14:paraId="2489B5B8"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5D84B0EB" w14:textId="77777777" w:rsidR="00661487" w:rsidRPr="00B22856" w:rsidRDefault="00661487" w:rsidP="00741E5B">
            <w:pPr>
              <w:ind w:firstLine="0"/>
              <w:rPr>
                <w:sz w:val="18"/>
                <w:szCs w:val="18"/>
                <w:lang w:val="ro-MD"/>
              </w:rPr>
            </w:pPr>
            <w:r w:rsidRPr="00B22856">
              <w:rPr>
                <w:sz w:val="18"/>
                <w:szCs w:val="18"/>
                <w:lang w:val="ro-MD"/>
              </w:rPr>
              <w:t>40.20</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468414FE" w14:textId="77777777" w:rsidR="00661487" w:rsidRPr="00B22856" w:rsidRDefault="00661487" w:rsidP="00741E5B">
            <w:pPr>
              <w:ind w:firstLine="0"/>
              <w:rPr>
                <w:sz w:val="18"/>
                <w:szCs w:val="18"/>
                <w:lang w:val="ro-MD"/>
              </w:rPr>
            </w:pPr>
            <w:r w:rsidRPr="00B22856">
              <w:rPr>
                <w:sz w:val="18"/>
                <w:szCs w:val="18"/>
                <w:lang w:val="ro-MD"/>
              </w:rPr>
              <w:t>66,85</w:t>
            </w:r>
          </w:p>
        </w:tc>
        <w:tc>
          <w:tcPr>
            <w:tcW w:w="851" w:type="dxa"/>
            <w:tcBorders>
              <w:top w:val="single" w:sz="6" w:space="0" w:color="000000"/>
              <w:left w:val="single" w:sz="6" w:space="0" w:color="000000"/>
              <w:bottom w:val="single" w:sz="4" w:space="0" w:color="auto"/>
              <w:right w:val="single" w:sz="6" w:space="0" w:color="000000"/>
            </w:tcBorders>
            <w:vAlign w:val="center"/>
          </w:tcPr>
          <w:p w14:paraId="54262425" w14:textId="77777777" w:rsidR="00661487" w:rsidRPr="00B22856" w:rsidRDefault="00661487"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56459168" w14:textId="77777777" w:rsidR="00661487" w:rsidRPr="00B22856" w:rsidRDefault="00661487"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45E8272F" w14:textId="77777777" w:rsidR="00661487" w:rsidRPr="00B22856" w:rsidRDefault="00661487"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76341F32"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489DBB4C" w14:textId="77777777" w:rsidR="00661487" w:rsidRPr="00B22856" w:rsidRDefault="00661487" w:rsidP="00741E5B">
            <w:pPr>
              <w:ind w:firstLine="0"/>
              <w:rPr>
                <w:rFonts w:cs="Arial"/>
                <w:sz w:val="18"/>
                <w:szCs w:val="18"/>
                <w:lang w:val="ro-MD"/>
              </w:rPr>
            </w:pPr>
          </w:p>
          <w:p w14:paraId="66272F72" w14:textId="77777777" w:rsidR="00661487" w:rsidRPr="00B22856" w:rsidRDefault="00661487" w:rsidP="00741E5B">
            <w:pPr>
              <w:ind w:firstLine="0"/>
              <w:rPr>
                <w:rFonts w:cs="Arial"/>
                <w:sz w:val="18"/>
                <w:szCs w:val="18"/>
                <w:lang w:val="ro-MD"/>
              </w:rPr>
            </w:pPr>
          </w:p>
          <w:p w14:paraId="08540448"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2026</w:t>
            </w:r>
          </w:p>
          <w:p w14:paraId="1A34E5CC" w14:textId="77777777" w:rsidR="00661487" w:rsidRPr="00B22856" w:rsidRDefault="00661487" w:rsidP="00741E5B">
            <w:pPr>
              <w:ind w:firstLine="0"/>
              <w:rPr>
                <w:sz w:val="18"/>
                <w:szCs w:val="18"/>
                <w:lang w:val="ro-MD"/>
              </w:rPr>
            </w:pPr>
          </w:p>
        </w:tc>
        <w:tc>
          <w:tcPr>
            <w:tcW w:w="1420" w:type="dxa"/>
            <w:vMerge w:val="restart"/>
            <w:tcBorders>
              <w:top w:val="single" w:sz="6" w:space="0" w:color="000000"/>
              <w:left w:val="single" w:sz="6" w:space="0" w:color="000000"/>
              <w:right w:val="single" w:sz="6" w:space="0" w:color="000000"/>
            </w:tcBorders>
            <w:vAlign w:val="center"/>
          </w:tcPr>
          <w:p w14:paraId="7A6079F4" w14:textId="71EF0498" w:rsidR="00661487" w:rsidRPr="00B22856" w:rsidRDefault="00661487" w:rsidP="00741E5B">
            <w:pPr>
              <w:ind w:firstLine="0"/>
              <w:rPr>
                <w:rFonts w:cs="Arial"/>
                <w:sz w:val="18"/>
                <w:szCs w:val="18"/>
                <w:lang w:val="ro-MD"/>
              </w:rPr>
            </w:pPr>
            <w:r w:rsidRPr="00B22856">
              <w:rPr>
                <w:rFonts w:cs="Arial"/>
                <w:sz w:val="18"/>
                <w:szCs w:val="18"/>
                <w:lang w:val="ro-MD"/>
              </w:rPr>
              <w:t>Ministerul Justiției</w:t>
            </w:r>
          </w:p>
          <w:p w14:paraId="799022FE" w14:textId="299B5A25" w:rsidR="00661487" w:rsidRPr="00B22856" w:rsidRDefault="00661487" w:rsidP="00741E5B">
            <w:pPr>
              <w:ind w:firstLine="0"/>
              <w:rPr>
                <w:rFonts w:cs="Arial"/>
                <w:sz w:val="18"/>
                <w:szCs w:val="18"/>
                <w:lang w:val="ro-MD"/>
              </w:rPr>
            </w:pPr>
          </w:p>
          <w:p w14:paraId="47DDF843" w14:textId="77777777" w:rsidR="00661487" w:rsidRPr="00B22856" w:rsidRDefault="00661487" w:rsidP="00741E5B">
            <w:pPr>
              <w:ind w:firstLine="0"/>
              <w:rPr>
                <w:rFonts w:cs="Arial"/>
                <w:sz w:val="18"/>
                <w:szCs w:val="18"/>
                <w:lang w:val="ro-MD"/>
              </w:rPr>
            </w:pPr>
          </w:p>
          <w:p w14:paraId="62338458" w14:textId="2989EC5F" w:rsidR="00661487" w:rsidRPr="00B22856" w:rsidRDefault="00661487" w:rsidP="00741E5B">
            <w:pPr>
              <w:ind w:firstLine="0"/>
              <w:rPr>
                <w:rFonts w:cs="Arial"/>
                <w:sz w:val="18"/>
                <w:szCs w:val="18"/>
                <w:lang w:val="ro-MD"/>
              </w:rPr>
            </w:pPr>
            <w:r w:rsidRPr="00B22856">
              <w:rPr>
                <w:rFonts w:cs="Arial"/>
                <w:sz w:val="18"/>
                <w:szCs w:val="18"/>
                <w:lang w:val="ro-MD"/>
              </w:rPr>
              <w:t>Oficiul de Probațiune</w:t>
            </w:r>
          </w:p>
          <w:p w14:paraId="2B3DBDAC" w14:textId="7AA23C0F" w:rsidR="00661487" w:rsidRPr="00B22856" w:rsidRDefault="00661487" w:rsidP="00741E5B">
            <w:pPr>
              <w:ind w:firstLine="0"/>
              <w:rPr>
                <w:rFonts w:cs="Arial"/>
                <w:sz w:val="18"/>
                <w:szCs w:val="18"/>
                <w:lang w:val="ro-MD"/>
              </w:rPr>
            </w:pPr>
          </w:p>
          <w:p w14:paraId="3CE6FDB7" w14:textId="77777777" w:rsidR="00661487" w:rsidRPr="00B22856" w:rsidRDefault="00661487" w:rsidP="00741E5B">
            <w:pPr>
              <w:ind w:firstLine="0"/>
              <w:rPr>
                <w:rFonts w:cs="Arial"/>
                <w:sz w:val="18"/>
                <w:szCs w:val="18"/>
                <w:lang w:val="ro-MD"/>
              </w:rPr>
            </w:pPr>
          </w:p>
          <w:p w14:paraId="6D6903CD" w14:textId="04A02F79" w:rsidR="00661487" w:rsidRPr="00B22856" w:rsidRDefault="00661487" w:rsidP="00741E5B">
            <w:pPr>
              <w:ind w:firstLine="0"/>
              <w:rPr>
                <w:rFonts w:cs="Arial"/>
                <w:sz w:val="18"/>
                <w:szCs w:val="18"/>
                <w:lang w:val="ro-MD"/>
              </w:rPr>
            </w:pPr>
            <w:r w:rsidRPr="00B22856">
              <w:rPr>
                <w:rFonts w:cs="Arial"/>
                <w:sz w:val="18"/>
                <w:szCs w:val="18"/>
                <w:lang w:val="ro-MD"/>
              </w:rPr>
              <w:t>Ministerul Afacerilor Interne</w:t>
            </w:r>
          </w:p>
          <w:p w14:paraId="1049EE35" w14:textId="7F441209" w:rsidR="00661487" w:rsidRPr="00B22856" w:rsidRDefault="00661487" w:rsidP="00741E5B">
            <w:pPr>
              <w:ind w:firstLine="0"/>
              <w:rPr>
                <w:rFonts w:cs="Arial"/>
                <w:sz w:val="18"/>
                <w:szCs w:val="18"/>
                <w:lang w:val="ro-MD"/>
              </w:rPr>
            </w:pPr>
          </w:p>
          <w:p w14:paraId="7174D89B" w14:textId="77777777" w:rsidR="00661487" w:rsidRPr="00B22856" w:rsidRDefault="00661487" w:rsidP="00741E5B">
            <w:pPr>
              <w:ind w:firstLine="0"/>
              <w:rPr>
                <w:rFonts w:cs="Arial"/>
                <w:sz w:val="18"/>
                <w:szCs w:val="18"/>
                <w:lang w:val="ro-MD"/>
              </w:rPr>
            </w:pPr>
          </w:p>
          <w:p w14:paraId="70C3B586" w14:textId="77777777" w:rsidR="00661487" w:rsidRPr="00B22856" w:rsidRDefault="00661487" w:rsidP="00741E5B">
            <w:pPr>
              <w:ind w:firstLine="0"/>
              <w:rPr>
                <w:sz w:val="18"/>
                <w:szCs w:val="18"/>
                <w:lang w:val="ro-MD"/>
              </w:rPr>
            </w:pPr>
            <w:r w:rsidRPr="00B22856">
              <w:rPr>
                <w:rFonts w:cs="Arial"/>
                <w:sz w:val="18"/>
                <w:szCs w:val="18"/>
                <w:lang w:val="ro-MD"/>
              </w:rPr>
              <w:t>Ministerul Sănătății</w:t>
            </w:r>
          </w:p>
        </w:tc>
      </w:tr>
      <w:tr w:rsidR="00B22856" w:rsidRPr="00B22856" w14:paraId="02BC2ACA" w14:textId="77777777" w:rsidTr="00741E5B">
        <w:trPr>
          <w:trHeight w:val="1897"/>
        </w:trPr>
        <w:tc>
          <w:tcPr>
            <w:tcW w:w="523" w:type="dxa"/>
            <w:vMerge/>
          </w:tcPr>
          <w:p w14:paraId="6CFFB8AE" w14:textId="77777777" w:rsidR="00661487" w:rsidRPr="00B22856" w:rsidRDefault="00661487"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295CCEDE" w14:textId="77777777" w:rsidR="00661487" w:rsidRPr="00B22856" w:rsidRDefault="00661487" w:rsidP="00741E5B">
            <w:pPr>
              <w:ind w:firstLine="0"/>
              <w:rPr>
                <w:rFonts w:cs="Arial"/>
                <w:sz w:val="18"/>
                <w:szCs w:val="18"/>
                <w:lang w:val="ro-MD"/>
              </w:rPr>
            </w:pPr>
          </w:p>
        </w:tc>
        <w:tc>
          <w:tcPr>
            <w:tcW w:w="1842" w:type="dxa"/>
            <w:tcBorders>
              <w:top w:val="single" w:sz="4" w:space="0" w:color="auto"/>
              <w:left w:val="single" w:sz="6" w:space="0" w:color="000000"/>
              <w:bottom w:val="single" w:sz="6" w:space="0" w:color="000000"/>
            </w:tcBorders>
            <w:vAlign w:val="center"/>
          </w:tcPr>
          <w:p w14:paraId="00E6CC81" w14:textId="005CC24A" w:rsidR="00661487" w:rsidRPr="00B22856" w:rsidRDefault="00661487" w:rsidP="00741E5B">
            <w:pPr>
              <w:numPr>
                <w:ilvl w:val="0"/>
                <w:numId w:val="18"/>
              </w:numPr>
              <w:tabs>
                <w:tab w:val="left" w:pos="178"/>
                <w:tab w:val="left" w:pos="332"/>
              </w:tabs>
              <w:ind w:left="-93" w:firstLine="142"/>
              <w:contextualSpacing/>
              <w:rPr>
                <w:rFonts w:eastAsia="SimSun"/>
                <w:sz w:val="18"/>
                <w:szCs w:val="18"/>
                <w:lang w:val="ro-MD"/>
              </w:rPr>
            </w:pPr>
            <w:r w:rsidRPr="00B22856">
              <w:rPr>
                <w:rFonts w:eastAsia="SimSun"/>
                <w:sz w:val="18"/>
                <w:szCs w:val="18"/>
                <w:lang w:val="ro-MD"/>
              </w:rPr>
              <w:t>Sistem informatic interinstituțional creat (care să permită schimbul de date în timp real despre persoanele supuse monitorizării)</w:t>
            </w:r>
          </w:p>
        </w:tc>
        <w:tc>
          <w:tcPr>
            <w:tcW w:w="991" w:type="dxa"/>
            <w:tcBorders>
              <w:top w:val="single" w:sz="6" w:space="0" w:color="000000"/>
              <w:bottom w:val="single" w:sz="4" w:space="0" w:color="auto"/>
              <w:right w:val="single" w:sz="6" w:space="0" w:color="000000"/>
            </w:tcBorders>
            <w:vAlign w:val="center"/>
          </w:tcPr>
          <w:p w14:paraId="31401B33" w14:textId="77777777" w:rsidR="00661487" w:rsidRPr="00B22856" w:rsidRDefault="00661487" w:rsidP="00741E5B">
            <w:pPr>
              <w:ind w:firstLine="0"/>
              <w:rPr>
                <w:sz w:val="18"/>
                <w:szCs w:val="18"/>
                <w:lang w:val="ro-MD"/>
              </w:rPr>
            </w:pPr>
            <w:r w:rsidRPr="00B22856">
              <w:rPr>
                <w:sz w:val="18"/>
                <w:szCs w:val="18"/>
                <w:lang w:val="ro-MD"/>
              </w:rPr>
              <w:t>250,00</w:t>
            </w:r>
          </w:p>
          <w:p w14:paraId="03603F0F" w14:textId="77777777" w:rsidR="00661487" w:rsidRPr="00B22856" w:rsidRDefault="00661487" w:rsidP="00741E5B">
            <w:pPr>
              <w:ind w:firstLine="0"/>
              <w:rPr>
                <w:sz w:val="18"/>
                <w:szCs w:val="18"/>
                <w:lang w:val="ro-MD"/>
              </w:rPr>
            </w:pPr>
          </w:p>
        </w:tc>
        <w:tc>
          <w:tcPr>
            <w:tcW w:w="851" w:type="dxa"/>
            <w:tcBorders>
              <w:bottom w:val="single" w:sz="4" w:space="0" w:color="auto"/>
            </w:tcBorders>
            <w:vAlign w:val="center"/>
          </w:tcPr>
          <w:p w14:paraId="1E5FE506" w14:textId="77777777" w:rsidR="00661487" w:rsidRPr="00B22856" w:rsidRDefault="00661487" w:rsidP="00741E5B">
            <w:pPr>
              <w:ind w:firstLine="0"/>
              <w:rPr>
                <w:sz w:val="18"/>
                <w:szCs w:val="18"/>
                <w:lang w:val="ro-MD"/>
              </w:rPr>
            </w:pPr>
            <w:r w:rsidRPr="00B22856">
              <w:rPr>
                <w:sz w:val="18"/>
                <w:szCs w:val="18"/>
                <w:lang w:val="ro-MD"/>
              </w:rPr>
              <w:t>-</w:t>
            </w:r>
          </w:p>
        </w:tc>
        <w:tc>
          <w:tcPr>
            <w:tcW w:w="991" w:type="dxa"/>
            <w:tcBorders>
              <w:bottom w:val="single" w:sz="4" w:space="0" w:color="auto"/>
            </w:tcBorders>
            <w:vAlign w:val="center"/>
          </w:tcPr>
          <w:p w14:paraId="5FE1ECB5"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tcBorders>
              <w:bottom w:val="single" w:sz="4" w:space="0" w:color="auto"/>
            </w:tcBorders>
            <w:vAlign w:val="center"/>
          </w:tcPr>
          <w:p w14:paraId="7942D5EC" w14:textId="77777777" w:rsidR="00661487" w:rsidRPr="00B22856" w:rsidRDefault="00661487" w:rsidP="00741E5B">
            <w:pPr>
              <w:ind w:firstLine="0"/>
              <w:rPr>
                <w:sz w:val="18"/>
                <w:szCs w:val="18"/>
                <w:lang w:val="ro-MD"/>
              </w:rPr>
            </w:pPr>
            <w:r w:rsidRPr="00B22856">
              <w:rPr>
                <w:sz w:val="18"/>
                <w:szCs w:val="18"/>
                <w:lang w:val="ro-MD"/>
              </w:rPr>
              <w:t>2028</w:t>
            </w:r>
          </w:p>
          <w:p w14:paraId="1415B220" w14:textId="77777777" w:rsidR="00661487" w:rsidRPr="00B22856" w:rsidRDefault="00661487" w:rsidP="00741E5B">
            <w:pPr>
              <w:ind w:firstLine="0"/>
              <w:rPr>
                <w:sz w:val="18"/>
                <w:szCs w:val="18"/>
                <w:lang w:val="ro-MD"/>
              </w:rPr>
            </w:pPr>
            <w:r w:rsidRPr="00B22856">
              <w:rPr>
                <w:sz w:val="18"/>
                <w:szCs w:val="18"/>
                <w:lang w:val="ro-MD"/>
              </w:rPr>
              <w:t>250,00</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24E5EC03" w14:textId="77777777" w:rsidR="00661487" w:rsidRPr="00B22856" w:rsidRDefault="00661487" w:rsidP="00741E5B">
            <w:pPr>
              <w:ind w:firstLine="0"/>
              <w:rPr>
                <w:sz w:val="18"/>
                <w:szCs w:val="18"/>
                <w:lang w:val="ro-MD"/>
              </w:rPr>
            </w:pPr>
            <w:r w:rsidRPr="00B22856">
              <w:rPr>
                <w:sz w:val="18"/>
                <w:szCs w:val="18"/>
                <w:lang w:val="ro-MD"/>
              </w:rPr>
              <w:t>40.20</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239BE39E" w14:textId="77777777" w:rsidR="00661487" w:rsidRPr="00B22856" w:rsidRDefault="00661487"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2E77E48A" w14:textId="77777777" w:rsidR="00661487" w:rsidRPr="00B22856" w:rsidRDefault="00661487"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48874831" w14:textId="77777777" w:rsidR="00661487" w:rsidRPr="00B22856" w:rsidRDefault="00661487"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08E95346" w14:textId="77777777" w:rsidR="00661487" w:rsidRPr="00B22856" w:rsidRDefault="00661487"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7A2C653D"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1434D9F0" w14:textId="77777777" w:rsidR="00661487" w:rsidRPr="00B22856" w:rsidRDefault="00661487" w:rsidP="00741E5B">
            <w:pPr>
              <w:ind w:firstLine="0"/>
              <w:rPr>
                <w:rFonts w:cs="Arial"/>
                <w:sz w:val="18"/>
                <w:szCs w:val="18"/>
                <w:lang w:val="ro-MD"/>
              </w:rPr>
            </w:pPr>
          </w:p>
          <w:p w14:paraId="4A997A91"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2028</w:t>
            </w:r>
          </w:p>
        </w:tc>
        <w:tc>
          <w:tcPr>
            <w:tcW w:w="1420" w:type="dxa"/>
            <w:vMerge/>
            <w:tcBorders>
              <w:left w:val="single" w:sz="6" w:space="0" w:color="000000"/>
              <w:bottom w:val="single" w:sz="6" w:space="0" w:color="000000"/>
              <w:right w:val="single" w:sz="6" w:space="0" w:color="000000"/>
            </w:tcBorders>
            <w:vAlign w:val="center"/>
          </w:tcPr>
          <w:p w14:paraId="7CFFF738" w14:textId="77777777" w:rsidR="00661487" w:rsidRPr="00B22856" w:rsidRDefault="00661487" w:rsidP="00741E5B">
            <w:pPr>
              <w:ind w:firstLine="0"/>
              <w:rPr>
                <w:rFonts w:cs="Arial"/>
                <w:sz w:val="18"/>
                <w:szCs w:val="18"/>
                <w:lang w:val="ro-MD"/>
              </w:rPr>
            </w:pPr>
          </w:p>
        </w:tc>
      </w:tr>
      <w:tr w:rsidR="00B22856" w:rsidRPr="00B22856" w14:paraId="06D239BA" w14:textId="77777777" w:rsidTr="00741E5B">
        <w:trPr>
          <w:trHeight w:val="767"/>
        </w:trPr>
        <w:tc>
          <w:tcPr>
            <w:tcW w:w="523" w:type="dxa"/>
          </w:tcPr>
          <w:p w14:paraId="07C23C36" w14:textId="2A480CC1" w:rsidR="00661487" w:rsidRPr="00B22856" w:rsidRDefault="00661487" w:rsidP="00741E5B">
            <w:pPr>
              <w:ind w:firstLine="0"/>
              <w:rPr>
                <w:sz w:val="18"/>
                <w:szCs w:val="18"/>
                <w:lang w:val="ro-MD"/>
              </w:rPr>
            </w:pPr>
            <w:r w:rsidRPr="00B22856">
              <w:rPr>
                <w:sz w:val="18"/>
                <w:szCs w:val="18"/>
                <w:lang w:val="ro-MD"/>
              </w:rPr>
              <w:t>4</w:t>
            </w:r>
            <w:r w:rsidR="00B564E3">
              <w:rPr>
                <w:sz w:val="18"/>
                <w:szCs w:val="18"/>
                <w:lang w:val="ro-MD"/>
              </w:rPr>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418C9945" w14:textId="77777777" w:rsidR="00661487" w:rsidRPr="00B22856" w:rsidRDefault="00661487" w:rsidP="00741E5B">
            <w:pPr>
              <w:ind w:firstLine="0"/>
              <w:rPr>
                <w:rFonts w:cs="Arial"/>
                <w:bCs/>
                <w:sz w:val="18"/>
                <w:szCs w:val="18"/>
                <w:lang w:val="ro-MD"/>
              </w:rPr>
            </w:pPr>
            <w:r w:rsidRPr="00B22856">
              <w:rPr>
                <w:rFonts w:cs="Arial"/>
                <w:sz w:val="18"/>
                <w:szCs w:val="18"/>
                <w:lang w:val="ro-MD"/>
              </w:rPr>
              <w:t>3.1.2.Acreditarea laboratorului ADN în conformitate cu standardul ISO/IEC 17025</w:t>
            </w:r>
          </w:p>
        </w:tc>
        <w:tc>
          <w:tcPr>
            <w:tcW w:w="1842" w:type="dxa"/>
            <w:tcBorders>
              <w:top w:val="single" w:sz="6" w:space="0" w:color="000000"/>
              <w:left w:val="single" w:sz="6" w:space="0" w:color="000000"/>
              <w:bottom w:val="single" w:sz="6" w:space="0" w:color="000000"/>
            </w:tcBorders>
            <w:vAlign w:val="center"/>
          </w:tcPr>
          <w:p w14:paraId="49E0B8A2" w14:textId="77777777" w:rsidR="00661487" w:rsidRPr="00B22856" w:rsidRDefault="00661487" w:rsidP="00741E5B">
            <w:pPr>
              <w:ind w:firstLine="0"/>
              <w:contextualSpacing/>
              <w:rPr>
                <w:rFonts w:eastAsia="SimSun"/>
                <w:sz w:val="18"/>
                <w:szCs w:val="18"/>
                <w:lang w:val="ro-MD"/>
              </w:rPr>
            </w:pPr>
            <w:r w:rsidRPr="00B22856">
              <w:rPr>
                <w:rFonts w:eastAsia="SimSun"/>
                <w:sz w:val="18"/>
                <w:szCs w:val="18"/>
                <w:lang w:val="ro-MD"/>
              </w:rPr>
              <w:t>Laborator acreditat</w:t>
            </w:r>
          </w:p>
        </w:tc>
        <w:tc>
          <w:tcPr>
            <w:tcW w:w="991" w:type="dxa"/>
            <w:tcBorders>
              <w:top w:val="single" w:sz="6" w:space="0" w:color="000000"/>
              <w:bottom w:val="single" w:sz="6" w:space="0" w:color="000000"/>
              <w:right w:val="single" w:sz="6" w:space="0" w:color="000000"/>
            </w:tcBorders>
            <w:vAlign w:val="center"/>
          </w:tcPr>
          <w:p w14:paraId="4D1801D5" w14:textId="77777777" w:rsidR="00661487" w:rsidRPr="00B22856" w:rsidRDefault="00661487" w:rsidP="00741E5B">
            <w:pPr>
              <w:ind w:firstLine="0"/>
              <w:rPr>
                <w:sz w:val="18"/>
                <w:szCs w:val="18"/>
                <w:lang w:val="ro-MD"/>
              </w:rPr>
            </w:pPr>
            <w:r w:rsidRPr="00B22856">
              <w:rPr>
                <w:sz w:val="18"/>
                <w:szCs w:val="18"/>
                <w:lang w:val="ro-MD"/>
              </w:rPr>
              <w:t>35.00</w:t>
            </w:r>
          </w:p>
        </w:tc>
        <w:tc>
          <w:tcPr>
            <w:tcW w:w="851" w:type="dxa"/>
            <w:tcBorders>
              <w:top w:val="single" w:sz="6" w:space="0" w:color="000000"/>
              <w:left w:val="single" w:sz="6" w:space="0" w:color="000000"/>
              <w:bottom w:val="single" w:sz="6" w:space="0" w:color="000000"/>
              <w:right w:val="single" w:sz="6" w:space="0" w:color="000000"/>
            </w:tcBorders>
            <w:vAlign w:val="center"/>
          </w:tcPr>
          <w:p w14:paraId="2D0B2032" w14:textId="77777777" w:rsidR="00661487" w:rsidRPr="00B22856" w:rsidRDefault="00661487" w:rsidP="00741E5B">
            <w:pPr>
              <w:ind w:firstLine="0"/>
              <w:rPr>
                <w:sz w:val="18"/>
                <w:szCs w:val="18"/>
                <w:lang w:val="ro-MD"/>
              </w:rPr>
            </w:pPr>
            <w:r w:rsidRPr="00B22856">
              <w:rPr>
                <w:sz w:val="18"/>
                <w:szCs w:val="18"/>
                <w:lang w:val="ro-MD"/>
              </w:rPr>
              <w:t>35.00</w:t>
            </w:r>
          </w:p>
        </w:tc>
        <w:tc>
          <w:tcPr>
            <w:tcW w:w="991" w:type="dxa"/>
            <w:vAlign w:val="center"/>
          </w:tcPr>
          <w:p w14:paraId="1EDEF382"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vAlign w:val="center"/>
          </w:tcPr>
          <w:p w14:paraId="6A3097CB"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1512B461" w14:textId="66187724" w:rsidR="00661487" w:rsidRPr="00B22856" w:rsidRDefault="00661487" w:rsidP="00741E5B">
            <w:pPr>
              <w:ind w:firstLine="0"/>
              <w:rPr>
                <w:sz w:val="18"/>
                <w:szCs w:val="18"/>
                <w:lang w:val="ro-MD"/>
              </w:rPr>
            </w:pPr>
            <w:r w:rsidRPr="00B22856">
              <w:rPr>
                <w:sz w:val="18"/>
                <w:szCs w:val="18"/>
                <w:lang w:val="ro-MD"/>
              </w:rPr>
              <w:t>35.02</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099E9B8C" w14:textId="77777777" w:rsidR="00661487" w:rsidRPr="00B22856" w:rsidRDefault="00661487"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24C20714" w14:textId="77777777" w:rsidR="00661487" w:rsidRPr="00B22856" w:rsidRDefault="00661487" w:rsidP="00741E5B">
            <w:pPr>
              <w:ind w:firstLine="0"/>
              <w:rPr>
                <w:sz w:val="18"/>
                <w:szCs w:val="18"/>
                <w:lang w:val="ro-MD"/>
              </w:rPr>
            </w:pPr>
            <w:r w:rsidRPr="00B22856">
              <w:rPr>
                <w:sz w:val="18"/>
                <w:szCs w:val="18"/>
                <w:lang w:val="ro-MD"/>
              </w:rPr>
              <w:t>35.00</w:t>
            </w:r>
          </w:p>
        </w:tc>
        <w:tc>
          <w:tcPr>
            <w:tcW w:w="850" w:type="dxa"/>
            <w:tcBorders>
              <w:top w:val="single" w:sz="6" w:space="0" w:color="000000"/>
              <w:left w:val="single" w:sz="6" w:space="0" w:color="000000"/>
              <w:bottom w:val="single" w:sz="6" w:space="0" w:color="000000"/>
              <w:right w:val="single" w:sz="6" w:space="0" w:color="000000"/>
            </w:tcBorders>
            <w:vAlign w:val="center"/>
          </w:tcPr>
          <w:p w14:paraId="42964D1A" w14:textId="77777777" w:rsidR="00661487" w:rsidRPr="00B22856" w:rsidRDefault="00661487"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1B18B930" w14:textId="77777777" w:rsidR="00661487" w:rsidRPr="00B22856" w:rsidRDefault="00661487"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1E8518A4"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730F19E0" w14:textId="77777777" w:rsidR="00661487" w:rsidRPr="00B22856" w:rsidRDefault="00661487" w:rsidP="00741E5B">
            <w:pPr>
              <w:ind w:firstLine="0"/>
              <w:rPr>
                <w:sz w:val="18"/>
                <w:szCs w:val="18"/>
                <w:lang w:val="ro-MD"/>
              </w:rPr>
            </w:pPr>
            <w:r w:rsidRPr="00B22856">
              <w:rPr>
                <w:rFonts w:cs="Arial"/>
                <w:sz w:val="18"/>
                <w:szCs w:val="18"/>
                <w:lang w:val="ro-MD"/>
              </w:rPr>
              <w:t>Trimestrul IV, 2027</w:t>
            </w:r>
          </w:p>
        </w:tc>
        <w:tc>
          <w:tcPr>
            <w:tcW w:w="1420" w:type="dxa"/>
            <w:tcBorders>
              <w:top w:val="single" w:sz="6" w:space="0" w:color="000000"/>
              <w:left w:val="single" w:sz="6" w:space="0" w:color="000000"/>
              <w:bottom w:val="single" w:sz="6" w:space="0" w:color="000000"/>
              <w:right w:val="single" w:sz="6" w:space="0" w:color="000000"/>
            </w:tcBorders>
            <w:vAlign w:val="center"/>
          </w:tcPr>
          <w:p w14:paraId="25609F76" w14:textId="77777777" w:rsidR="00661487" w:rsidRPr="00B22856" w:rsidRDefault="00661487" w:rsidP="00741E5B">
            <w:pPr>
              <w:ind w:firstLine="0"/>
              <w:rPr>
                <w:sz w:val="18"/>
                <w:szCs w:val="18"/>
                <w:lang w:val="ro-MD"/>
              </w:rPr>
            </w:pPr>
            <w:r w:rsidRPr="00B22856">
              <w:rPr>
                <w:rFonts w:cs="Arial"/>
                <w:sz w:val="18"/>
                <w:szCs w:val="18"/>
                <w:lang w:val="ro-MD"/>
              </w:rPr>
              <w:t>Ministerul Afacerilor Interne</w:t>
            </w:r>
          </w:p>
        </w:tc>
      </w:tr>
      <w:tr w:rsidR="00B22856" w:rsidRPr="00B22856" w14:paraId="4F1D44FD" w14:textId="77777777" w:rsidTr="00741E5B">
        <w:trPr>
          <w:trHeight w:val="421"/>
        </w:trPr>
        <w:tc>
          <w:tcPr>
            <w:tcW w:w="523" w:type="dxa"/>
          </w:tcPr>
          <w:p w14:paraId="49FD4F77" w14:textId="7F0A38DC" w:rsidR="00661487" w:rsidRPr="00B22856" w:rsidRDefault="00661487" w:rsidP="00741E5B">
            <w:pPr>
              <w:ind w:firstLine="0"/>
              <w:rPr>
                <w:sz w:val="18"/>
                <w:szCs w:val="18"/>
                <w:lang w:val="ro-MD"/>
              </w:rPr>
            </w:pPr>
            <w:r w:rsidRPr="00B22856">
              <w:rPr>
                <w:sz w:val="18"/>
                <w:szCs w:val="18"/>
                <w:lang w:val="ro-MD"/>
              </w:rPr>
              <w:t>4</w:t>
            </w:r>
            <w:r w:rsidR="00B564E3">
              <w:rPr>
                <w:sz w:val="18"/>
                <w:szCs w:val="18"/>
                <w:lang w:val="ro-MD"/>
              </w:rPr>
              <w:t>2</w:t>
            </w:r>
          </w:p>
        </w:tc>
        <w:tc>
          <w:tcPr>
            <w:tcW w:w="2157" w:type="dxa"/>
            <w:tcBorders>
              <w:top w:val="single" w:sz="6" w:space="0" w:color="000000"/>
              <w:left w:val="single" w:sz="6" w:space="0" w:color="000000"/>
              <w:bottom w:val="single" w:sz="6" w:space="0" w:color="000000"/>
              <w:right w:val="single" w:sz="6" w:space="0" w:color="000000"/>
            </w:tcBorders>
            <w:vAlign w:val="center"/>
          </w:tcPr>
          <w:p w14:paraId="15DE593B" w14:textId="77777777" w:rsidR="00661487" w:rsidRPr="00B22856" w:rsidRDefault="00661487" w:rsidP="00741E5B">
            <w:pPr>
              <w:ind w:firstLine="0"/>
              <w:rPr>
                <w:rFonts w:cs="Arial"/>
                <w:bCs/>
                <w:sz w:val="18"/>
                <w:szCs w:val="18"/>
                <w:lang w:val="ro-MD"/>
              </w:rPr>
            </w:pPr>
            <w:r w:rsidRPr="00B22856">
              <w:rPr>
                <w:rFonts w:cs="Arial"/>
                <w:sz w:val="18"/>
                <w:szCs w:val="18"/>
                <w:lang w:val="ro-MD"/>
              </w:rPr>
              <w:t>3.1.3.Elaborarea rapoartelor de analiză a infracțiunilor ce atentează la viața și sănătatea persoanei, cu înaintarea recomandărilor de redresare a situației</w:t>
            </w:r>
          </w:p>
        </w:tc>
        <w:tc>
          <w:tcPr>
            <w:tcW w:w="1842" w:type="dxa"/>
            <w:tcBorders>
              <w:top w:val="single" w:sz="6" w:space="0" w:color="000000"/>
              <w:left w:val="single" w:sz="6" w:space="0" w:color="000000"/>
              <w:bottom w:val="single" w:sz="6" w:space="0" w:color="000000"/>
            </w:tcBorders>
            <w:vAlign w:val="center"/>
          </w:tcPr>
          <w:p w14:paraId="0E11ED7A" w14:textId="77777777" w:rsidR="00661487" w:rsidRPr="00B22856" w:rsidRDefault="00661487" w:rsidP="00741E5B">
            <w:pPr>
              <w:numPr>
                <w:ilvl w:val="0"/>
                <w:numId w:val="19"/>
              </w:numPr>
              <w:tabs>
                <w:tab w:val="left" w:pos="178"/>
              </w:tabs>
              <w:spacing w:after="288"/>
              <w:ind w:left="0" w:firstLine="0"/>
              <w:contextualSpacing/>
              <w:rPr>
                <w:rFonts w:cs="Arial"/>
                <w:sz w:val="18"/>
                <w:szCs w:val="18"/>
                <w:lang w:val="ro-MD"/>
              </w:rPr>
            </w:pPr>
            <w:r w:rsidRPr="00B22856">
              <w:rPr>
                <w:rFonts w:cs="Arial"/>
                <w:sz w:val="18"/>
                <w:szCs w:val="18"/>
                <w:lang w:val="ro-MD"/>
              </w:rPr>
              <w:t>Raport anual elaborat și publicat</w:t>
            </w:r>
          </w:p>
          <w:p w14:paraId="60D007E8" w14:textId="77777777" w:rsidR="00661487" w:rsidRPr="00B22856" w:rsidRDefault="00661487" w:rsidP="00741E5B">
            <w:pPr>
              <w:ind w:firstLine="0"/>
              <w:contextualSpacing/>
              <w:rPr>
                <w:rFonts w:eastAsia="SimSun"/>
                <w:sz w:val="18"/>
                <w:szCs w:val="18"/>
                <w:lang w:val="ro-MD"/>
              </w:rPr>
            </w:pPr>
            <w:r w:rsidRPr="00B22856">
              <w:rPr>
                <w:rFonts w:eastAsia="SimSun"/>
                <w:sz w:val="18"/>
                <w:szCs w:val="18"/>
                <w:lang w:val="ro-MD"/>
              </w:rPr>
              <w:t>2.Numărul de recomandări înaintate</w:t>
            </w:r>
          </w:p>
        </w:tc>
        <w:tc>
          <w:tcPr>
            <w:tcW w:w="991" w:type="dxa"/>
            <w:tcBorders>
              <w:top w:val="single" w:sz="6" w:space="0" w:color="000000"/>
              <w:bottom w:val="single" w:sz="6" w:space="0" w:color="000000"/>
              <w:right w:val="single" w:sz="6" w:space="0" w:color="000000"/>
            </w:tcBorders>
            <w:vAlign w:val="center"/>
          </w:tcPr>
          <w:p w14:paraId="27CC3E07" w14:textId="77777777" w:rsidR="00661487" w:rsidRPr="00B22856" w:rsidRDefault="00661487" w:rsidP="00741E5B">
            <w:pPr>
              <w:ind w:firstLine="0"/>
              <w:rPr>
                <w:sz w:val="18"/>
                <w:szCs w:val="18"/>
                <w:lang w:val="ro-MD"/>
              </w:rPr>
            </w:pPr>
            <w:r w:rsidRPr="00B22856">
              <w:rPr>
                <w:sz w:val="18"/>
                <w:szCs w:val="18"/>
                <w:lang w:val="ro-MD"/>
              </w:rPr>
              <w:t>100,00</w:t>
            </w:r>
          </w:p>
        </w:tc>
        <w:tc>
          <w:tcPr>
            <w:tcW w:w="851" w:type="dxa"/>
            <w:vAlign w:val="center"/>
          </w:tcPr>
          <w:p w14:paraId="617457DA" w14:textId="77777777" w:rsidR="00661487" w:rsidRPr="00B22856" w:rsidRDefault="00661487" w:rsidP="00741E5B">
            <w:pPr>
              <w:ind w:firstLine="0"/>
              <w:rPr>
                <w:sz w:val="18"/>
                <w:szCs w:val="18"/>
                <w:lang w:val="ro-MD"/>
              </w:rPr>
            </w:pPr>
            <w:r w:rsidRPr="00B22856">
              <w:rPr>
                <w:sz w:val="18"/>
                <w:szCs w:val="18"/>
                <w:lang w:val="ro-MD"/>
              </w:rPr>
              <w:t>100,00</w:t>
            </w:r>
          </w:p>
        </w:tc>
        <w:tc>
          <w:tcPr>
            <w:tcW w:w="991" w:type="dxa"/>
            <w:vAlign w:val="center"/>
          </w:tcPr>
          <w:p w14:paraId="475B20B5"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vAlign w:val="center"/>
          </w:tcPr>
          <w:p w14:paraId="0E02A9C8"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5D15B599" w14:textId="77777777" w:rsidR="00661487" w:rsidRPr="00B22856" w:rsidRDefault="00661487" w:rsidP="00741E5B">
            <w:pPr>
              <w:ind w:firstLine="0"/>
              <w:rPr>
                <w:sz w:val="18"/>
                <w:szCs w:val="18"/>
                <w:lang w:val="ro-MD"/>
              </w:rPr>
            </w:pPr>
            <w:r w:rsidRPr="00B22856">
              <w:rPr>
                <w:sz w:val="18"/>
                <w:szCs w:val="18"/>
                <w:lang w:val="ro-MD"/>
              </w:rPr>
              <w:t>35.02</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24E4A75E" w14:textId="77777777" w:rsidR="00661487" w:rsidRPr="00B22856" w:rsidRDefault="00661487" w:rsidP="00741E5B">
            <w:pPr>
              <w:ind w:firstLine="0"/>
              <w:rPr>
                <w:sz w:val="18"/>
                <w:szCs w:val="18"/>
                <w:lang w:val="ro-MD"/>
              </w:rPr>
            </w:pPr>
            <w:r w:rsidRPr="00B22856">
              <w:rPr>
                <w:sz w:val="18"/>
                <w:szCs w:val="18"/>
                <w:lang w:val="ro-MD"/>
              </w:rPr>
              <w:t>20,00</w:t>
            </w:r>
          </w:p>
        </w:tc>
        <w:tc>
          <w:tcPr>
            <w:tcW w:w="851" w:type="dxa"/>
            <w:tcBorders>
              <w:top w:val="single" w:sz="6" w:space="0" w:color="000000"/>
              <w:left w:val="single" w:sz="6" w:space="0" w:color="000000"/>
              <w:bottom w:val="single" w:sz="6" w:space="0" w:color="000000"/>
              <w:right w:val="single" w:sz="6" w:space="0" w:color="000000"/>
            </w:tcBorders>
            <w:vAlign w:val="center"/>
          </w:tcPr>
          <w:p w14:paraId="72F5937E" w14:textId="77777777" w:rsidR="00661487" w:rsidRPr="00B22856" w:rsidRDefault="00661487" w:rsidP="00741E5B">
            <w:pPr>
              <w:ind w:firstLine="0"/>
              <w:rPr>
                <w:sz w:val="18"/>
                <w:szCs w:val="18"/>
                <w:lang w:val="ro-MD"/>
              </w:rPr>
            </w:pPr>
            <w:r w:rsidRPr="00B22856">
              <w:rPr>
                <w:sz w:val="18"/>
                <w:szCs w:val="18"/>
                <w:lang w:val="ro-MD"/>
              </w:rPr>
              <w:t>20,00</w:t>
            </w:r>
          </w:p>
        </w:tc>
        <w:tc>
          <w:tcPr>
            <w:tcW w:w="850" w:type="dxa"/>
            <w:tcBorders>
              <w:top w:val="single" w:sz="6" w:space="0" w:color="000000"/>
              <w:left w:val="single" w:sz="6" w:space="0" w:color="000000"/>
              <w:bottom w:val="single" w:sz="6" w:space="0" w:color="000000"/>
              <w:right w:val="single" w:sz="6" w:space="0" w:color="000000"/>
            </w:tcBorders>
            <w:vAlign w:val="center"/>
          </w:tcPr>
          <w:p w14:paraId="52283A84" w14:textId="77777777" w:rsidR="00661487" w:rsidRPr="00B22856" w:rsidRDefault="00661487" w:rsidP="00741E5B">
            <w:pPr>
              <w:ind w:firstLine="0"/>
              <w:rPr>
                <w:sz w:val="18"/>
                <w:szCs w:val="18"/>
                <w:lang w:val="ro-MD"/>
              </w:rPr>
            </w:pPr>
            <w:r w:rsidRPr="00B22856">
              <w:rPr>
                <w:sz w:val="18"/>
                <w:szCs w:val="18"/>
                <w:lang w:val="ro-MD"/>
              </w:rPr>
              <w:t>20,00</w:t>
            </w:r>
          </w:p>
        </w:tc>
        <w:tc>
          <w:tcPr>
            <w:tcW w:w="866" w:type="dxa"/>
            <w:tcBorders>
              <w:top w:val="single" w:sz="6" w:space="0" w:color="000000"/>
              <w:left w:val="single" w:sz="6" w:space="0" w:color="000000"/>
              <w:bottom w:val="single" w:sz="6" w:space="0" w:color="000000"/>
              <w:right w:val="single" w:sz="6" w:space="0" w:color="000000"/>
            </w:tcBorders>
            <w:vAlign w:val="center"/>
          </w:tcPr>
          <w:p w14:paraId="6C59A999" w14:textId="77777777" w:rsidR="00661487" w:rsidRPr="00B22856" w:rsidRDefault="00661487" w:rsidP="00741E5B">
            <w:pPr>
              <w:ind w:firstLine="0"/>
              <w:rPr>
                <w:sz w:val="18"/>
                <w:szCs w:val="18"/>
                <w:lang w:val="ro-MD"/>
              </w:rPr>
            </w:pPr>
            <w:r w:rsidRPr="00B22856">
              <w:rPr>
                <w:sz w:val="18"/>
                <w:szCs w:val="18"/>
                <w:lang w:val="ro-MD"/>
              </w:rPr>
              <w:t>20,00</w:t>
            </w:r>
          </w:p>
        </w:tc>
        <w:tc>
          <w:tcPr>
            <w:tcW w:w="840" w:type="dxa"/>
            <w:tcBorders>
              <w:top w:val="single" w:sz="6" w:space="0" w:color="000000"/>
              <w:left w:val="single" w:sz="6" w:space="0" w:color="000000"/>
              <w:bottom w:val="single" w:sz="6" w:space="0" w:color="000000"/>
              <w:right w:val="single" w:sz="6" w:space="0" w:color="000000"/>
            </w:tcBorders>
            <w:vAlign w:val="center"/>
          </w:tcPr>
          <w:p w14:paraId="46CC5602" w14:textId="77777777" w:rsidR="00661487" w:rsidRPr="00B22856" w:rsidRDefault="00661487" w:rsidP="00741E5B">
            <w:pPr>
              <w:ind w:firstLine="0"/>
              <w:rPr>
                <w:sz w:val="18"/>
                <w:szCs w:val="18"/>
                <w:lang w:val="ro-MD"/>
              </w:rPr>
            </w:pPr>
            <w:r w:rsidRPr="00B22856">
              <w:rPr>
                <w:sz w:val="18"/>
                <w:szCs w:val="18"/>
                <w:lang w:val="ro-MD"/>
              </w:rPr>
              <w:t>20,00</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280C5548"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2026</w:t>
            </w:r>
          </w:p>
          <w:p w14:paraId="7C307ABA"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2027;</w:t>
            </w:r>
          </w:p>
          <w:p w14:paraId="6AE12E06"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2028</w:t>
            </w:r>
          </w:p>
          <w:p w14:paraId="5BAF9124" w14:textId="77777777" w:rsidR="00661487" w:rsidRPr="00B22856" w:rsidRDefault="00661487" w:rsidP="00741E5B">
            <w:pPr>
              <w:ind w:firstLine="0"/>
              <w:rPr>
                <w:rFonts w:cs="Arial"/>
                <w:sz w:val="18"/>
                <w:szCs w:val="18"/>
                <w:lang w:val="ro-MD"/>
              </w:rPr>
            </w:pPr>
            <w:r w:rsidRPr="00B22856">
              <w:rPr>
                <w:rFonts w:cs="Arial"/>
                <w:sz w:val="18"/>
                <w:szCs w:val="18"/>
                <w:lang w:val="ro-MD"/>
              </w:rPr>
              <w:lastRenderedPageBreak/>
              <w:t>Trimestrul IV, 2029</w:t>
            </w:r>
          </w:p>
          <w:p w14:paraId="796000BE"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2030</w:t>
            </w:r>
          </w:p>
        </w:tc>
        <w:tc>
          <w:tcPr>
            <w:tcW w:w="1420" w:type="dxa"/>
            <w:tcBorders>
              <w:top w:val="single" w:sz="6" w:space="0" w:color="000000"/>
              <w:left w:val="single" w:sz="6" w:space="0" w:color="000000"/>
              <w:bottom w:val="single" w:sz="6" w:space="0" w:color="000000"/>
              <w:right w:val="single" w:sz="6" w:space="0" w:color="000000"/>
            </w:tcBorders>
            <w:vAlign w:val="center"/>
          </w:tcPr>
          <w:p w14:paraId="73098416" w14:textId="77777777" w:rsidR="00661487" w:rsidRPr="00B22856" w:rsidRDefault="00661487" w:rsidP="00741E5B">
            <w:pPr>
              <w:ind w:firstLine="0"/>
              <w:rPr>
                <w:sz w:val="18"/>
                <w:szCs w:val="18"/>
                <w:lang w:val="ro-MD"/>
              </w:rPr>
            </w:pPr>
            <w:r w:rsidRPr="00B22856">
              <w:rPr>
                <w:rFonts w:cs="Arial"/>
                <w:sz w:val="18"/>
                <w:szCs w:val="18"/>
                <w:lang w:val="ro-MD"/>
              </w:rPr>
              <w:lastRenderedPageBreak/>
              <w:t>Ministerul Afacerilor Interne</w:t>
            </w:r>
          </w:p>
        </w:tc>
      </w:tr>
      <w:tr w:rsidR="00B22856" w:rsidRPr="00B22856" w14:paraId="6B36CCB1" w14:textId="77777777" w:rsidTr="00741E5B">
        <w:trPr>
          <w:trHeight w:val="801"/>
        </w:trPr>
        <w:tc>
          <w:tcPr>
            <w:tcW w:w="523" w:type="dxa"/>
            <w:vMerge w:val="restart"/>
          </w:tcPr>
          <w:p w14:paraId="30EC87A3" w14:textId="5EBF1B22" w:rsidR="00661487" w:rsidRPr="00B22856" w:rsidRDefault="00661487" w:rsidP="00741E5B">
            <w:pPr>
              <w:ind w:firstLine="0"/>
              <w:rPr>
                <w:sz w:val="18"/>
                <w:szCs w:val="18"/>
                <w:lang w:val="ro-MD"/>
              </w:rPr>
            </w:pPr>
            <w:r w:rsidRPr="00B22856">
              <w:rPr>
                <w:sz w:val="18"/>
                <w:szCs w:val="18"/>
                <w:lang w:val="ro-MD"/>
              </w:rPr>
              <w:t>4</w:t>
            </w:r>
            <w:r w:rsidR="00B564E3">
              <w:rPr>
                <w:sz w:val="18"/>
                <w:szCs w:val="18"/>
                <w:lang w:val="ro-MD"/>
              </w:rPr>
              <w:t>3</w:t>
            </w:r>
          </w:p>
        </w:tc>
        <w:tc>
          <w:tcPr>
            <w:tcW w:w="2157" w:type="dxa"/>
            <w:vMerge w:val="restart"/>
            <w:tcBorders>
              <w:top w:val="single" w:sz="6" w:space="0" w:color="000000"/>
              <w:left w:val="single" w:sz="6" w:space="0" w:color="000000"/>
              <w:right w:val="single" w:sz="6" w:space="0" w:color="000000"/>
            </w:tcBorders>
            <w:vAlign w:val="center"/>
          </w:tcPr>
          <w:p w14:paraId="7D1C3700" w14:textId="77777777" w:rsidR="00661487" w:rsidRPr="00B22856" w:rsidRDefault="00661487" w:rsidP="00741E5B">
            <w:pPr>
              <w:spacing w:after="288"/>
              <w:ind w:firstLine="0"/>
              <w:rPr>
                <w:rFonts w:cs="Arial"/>
                <w:sz w:val="18"/>
                <w:szCs w:val="18"/>
                <w:lang w:val="ro-MD"/>
              </w:rPr>
            </w:pPr>
            <w:r w:rsidRPr="00B22856">
              <w:rPr>
                <w:rFonts w:cs="Arial"/>
                <w:sz w:val="18"/>
                <w:szCs w:val="18"/>
                <w:lang w:val="ro-MD"/>
              </w:rPr>
              <w:t>3.1.4.Reglementarea mecanismului de eliberare a informațiilor în regim prioritar pentru investigarea infracțiunilor excepționale și deosebit de grave</w:t>
            </w:r>
          </w:p>
        </w:tc>
        <w:tc>
          <w:tcPr>
            <w:tcW w:w="1842" w:type="dxa"/>
            <w:tcBorders>
              <w:top w:val="single" w:sz="6" w:space="0" w:color="000000"/>
              <w:left w:val="single" w:sz="6" w:space="0" w:color="000000"/>
              <w:bottom w:val="single" w:sz="4" w:space="0" w:color="auto"/>
            </w:tcBorders>
            <w:vAlign w:val="center"/>
          </w:tcPr>
          <w:p w14:paraId="76CBFD69" w14:textId="3E0567DA" w:rsidR="00661487" w:rsidRPr="00B22856" w:rsidRDefault="00661487" w:rsidP="00741E5B">
            <w:pPr>
              <w:numPr>
                <w:ilvl w:val="0"/>
                <w:numId w:val="29"/>
              </w:numPr>
              <w:tabs>
                <w:tab w:val="left" w:pos="320"/>
              </w:tabs>
              <w:ind w:left="0" w:firstLine="39"/>
              <w:contextualSpacing/>
              <w:rPr>
                <w:rFonts w:eastAsia="SimSun"/>
                <w:sz w:val="18"/>
                <w:szCs w:val="18"/>
                <w:lang w:val="ro-MD"/>
              </w:rPr>
            </w:pPr>
            <w:r w:rsidRPr="00B22856">
              <w:rPr>
                <w:rFonts w:eastAsia="SimSun"/>
                <w:sz w:val="18"/>
                <w:szCs w:val="18"/>
                <w:lang w:val="ro-MD"/>
              </w:rPr>
              <w:t>Analiza efectuată cu privire la identificarea obstacolelor  de eliberare a informațiilor în regim prioritar pentru investigarea infracțiunilor excepționale și deosebit de grave</w:t>
            </w:r>
          </w:p>
        </w:tc>
        <w:tc>
          <w:tcPr>
            <w:tcW w:w="991" w:type="dxa"/>
            <w:tcBorders>
              <w:top w:val="single" w:sz="6" w:space="0" w:color="000000"/>
              <w:bottom w:val="single" w:sz="4" w:space="0" w:color="auto"/>
              <w:right w:val="single" w:sz="6" w:space="0" w:color="000000"/>
            </w:tcBorders>
            <w:vAlign w:val="center"/>
          </w:tcPr>
          <w:p w14:paraId="0AC58C8D" w14:textId="77777777" w:rsidR="00661487" w:rsidRPr="00B22856" w:rsidRDefault="00661487" w:rsidP="00741E5B">
            <w:pPr>
              <w:ind w:firstLine="0"/>
              <w:rPr>
                <w:sz w:val="18"/>
                <w:szCs w:val="18"/>
                <w:lang w:val="ro-MD"/>
              </w:rPr>
            </w:pPr>
            <w:r w:rsidRPr="00B22856">
              <w:rPr>
                <w:sz w:val="18"/>
                <w:szCs w:val="18"/>
                <w:lang w:val="ro-MD"/>
              </w:rPr>
              <w:t>30,00</w:t>
            </w:r>
          </w:p>
        </w:tc>
        <w:tc>
          <w:tcPr>
            <w:tcW w:w="851" w:type="dxa"/>
            <w:tcBorders>
              <w:bottom w:val="single" w:sz="4" w:space="0" w:color="auto"/>
            </w:tcBorders>
            <w:vAlign w:val="center"/>
          </w:tcPr>
          <w:p w14:paraId="57ADA3CF" w14:textId="77777777" w:rsidR="00661487" w:rsidRPr="00B22856" w:rsidRDefault="00661487" w:rsidP="00741E5B">
            <w:pPr>
              <w:ind w:firstLine="0"/>
              <w:rPr>
                <w:sz w:val="18"/>
                <w:szCs w:val="18"/>
                <w:lang w:val="ro-MD"/>
              </w:rPr>
            </w:pPr>
            <w:r w:rsidRPr="00B22856">
              <w:rPr>
                <w:sz w:val="18"/>
                <w:szCs w:val="18"/>
                <w:lang w:val="ro-MD"/>
              </w:rPr>
              <w:t>30,00</w:t>
            </w:r>
          </w:p>
        </w:tc>
        <w:tc>
          <w:tcPr>
            <w:tcW w:w="991" w:type="dxa"/>
            <w:tcBorders>
              <w:bottom w:val="single" w:sz="4" w:space="0" w:color="auto"/>
            </w:tcBorders>
            <w:vAlign w:val="center"/>
          </w:tcPr>
          <w:p w14:paraId="3B722AF2"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tcBorders>
              <w:bottom w:val="single" w:sz="4" w:space="0" w:color="auto"/>
            </w:tcBorders>
            <w:vAlign w:val="center"/>
          </w:tcPr>
          <w:p w14:paraId="25E64B3A"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bottom w:val="single" w:sz="4" w:space="0" w:color="auto"/>
            </w:tcBorders>
            <w:vAlign w:val="center"/>
          </w:tcPr>
          <w:p w14:paraId="5B08E25E" w14:textId="77777777" w:rsidR="00661487" w:rsidRPr="00B22856" w:rsidRDefault="00661487" w:rsidP="00741E5B">
            <w:pPr>
              <w:ind w:firstLine="0"/>
              <w:rPr>
                <w:sz w:val="18"/>
                <w:szCs w:val="18"/>
                <w:lang w:val="ro-MD"/>
              </w:rPr>
            </w:pPr>
            <w:r w:rsidRPr="00B22856">
              <w:rPr>
                <w:sz w:val="18"/>
                <w:szCs w:val="18"/>
                <w:lang w:val="ro-MD"/>
              </w:rPr>
              <w:t>35.02</w:t>
            </w:r>
          </w:p>
        </w:tc>
        <w:tc>
          <w:tcPr>
            <w:tcW w:w="850" w:type="dxa"/>
            <w:gridSpan w:val="2"/>
            <w:tcBorders>
              <w:bottom w:val="single" w:sz="4" w:space="0" w:color="auto"/>
            </w:tcBorders>
            <w:vAlign w:val="center"/>
          </w:tcPr>
          <w:p w14:paraId="7EE10ACF" w14:textId="77777777" w:rsidR="00661487" w:rsidRPr="00B22856" w:rsidRDefault="00661487" w:rsidP="00741E5B">
            <w:pPr>
              <w:ind w:firstLine="0"/>
              <w:rPr>
                <w:sz w:val="18"/>
                <w:szCs w:val="18"/>
                <w:lang w:val="ro-MD"/>
              </w:rPr>
            </w:pPr>
            <w:r w:rsidRPr="00B22856">
              <w:rPr>
                <w:sz w:val="18"/>
                <w:szCs w:val="18"/>
                <w:lang w:val="ro-MD"/>
              </w:rPr>
              <w:t>30,00</w:t>
            </w:r>
          </w:p>
        </w:tc>
        <w:tc>
          <w:tcPr>
            <w:tcW w:w="851" w:type="dxa"/>
            <w:tcBorders>
              <w:bottom w:val="single" w:sz="4" w:space="0" w:color="auto"/>
            </w:tcBorders>
            <w:vAlign w:val="center"/>
          </w:tcPr>
          <w:p w14:paraId="1A689F29" w14:textId="77777777" w:rsidR="00661487" w:rsidRPr="00B22856" w:rsidRDefault="00661487" w:rsidP="00741E5B">
            <w:pPr>
              <w:ind w:firstLine="0"/>
              <w:rPr>
                <w:sz w:val="18"/>
                <w:szCs w:val="18"/>
                <w:lang w:val="ro-MD"/>
              </w:rPr>
            </w:pPr>
            <w:r w:rsidRPr="00B22856">
              <w:rPr>
                <w:sz w:val="18"/>
                <w:szCs w:val="18"/>
                <w:lang w:val="ro-MD"/>
              </w:rPr>
              <w:t>-</w:t>
            </w:r>
          </w:p>
        </w:tc>
        <w:tc>
          <w:tcPr>
            <w:tcW w:w="850" w:type="dxa"/>
            <w:tcBorders>
              <w:bottom w:val="single" w:sz="4" w:space="0" w:color="auto"/>
            </w:tcBorders>
            <w:vAlign w:val="center"/>
          </w:tcPr>
          <w:p w14:paraId="3AAEBA64" w14:textId="77777777" w:rsidR="00661487" w:rsidRPr="00B22856" w:rsidRDefault="00661487" w:rsidP="00741E5B">
            <w:pPr>
              <w:ind w:firstLine="0"/>
              <w:rPr>
                <w:sz w:val="18"/>
                <w:szCs w:val="18"/>
                <w:lang w:val="ro-MD"/>
              </w:rPr>
            </w:pPr>
            <w:r w:rsidRPr="00B22856">
              <w:rPr>
                <w:sz w:val="18"/>
                <w:szCs w:val="18"/>
                <w:lang w:val="ro-MD"/>
              </w:rPr>
              <w:t>-</w:t>
            </w:r>
          </w:p>
        </w:tc>
        <w:tc>
          <w:tcPr>
            <w:tcW w:w="866" w:type="dxa"/>
            <w:tcBorders>
              <w:bottom w:val="single" w:sz="4" w:space="0" w:color="auto"/>
            </w:tcBorders>
            <w:vAlign w:val="center"/>
          </w:tcPr>
          <w:p w14:paraId="5C3167A4" w14:textId="77777777" w:rsidR="00661487" w:rsidRPr="00B22856" w:rsidRDefault="00661487" w:rsidP="00741E5B">
            <w:pPr>
              <w:ind w:firstLine="0"/>
              <w:rPr>
                <w:sz w:val="18"/>
                <w:szCs w:val="18"/>
                <w:lang w:val="ro-MD"/>
              </w:rPr>
            </w:pPr>
            <w:r w:rsidRPr="00B22856">
              <w:rPr>
                <w:sz w:val="18"/>
                <w:szCs w:val="18"/>
                <w:lang w:val="ro-MD"/>
              </w:rPr>
              <w:t>-</w:t>
            </w:r>
          </w:p>
        </w:tc>
        <w:tc>
          <w:tcPr>
            <w:tcW w:w="840" w:type="dxa"/>
            <w:tcBorders>
              <w:bottom w:val="single" w:sz="4" w:space="0" w:color="auto"/>
            </w:tcBorders>
            <w:vAlign w:val="center"/>
          </w:tcPr>
          <w:p w14:paraId="6E61EC32"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bottom w:val="single" w:sz="4" w:space="0" w:color="auto"/>
            </w:tcBorders>
            <w:vAlign w:val="center"/>
          </w:tcPr>
          <w:p w14:paraId="3DAF3067" w14:textId="77777777" w:rsidR="00661487" w:rsidRPr="00B22856" w:rsidRDefault="00661487" w:rsidP="00741E5B">
            <w:pPr>
              <w:ind w:firstLine="0"/>
              <w:rPr>
                <w:sz w:val="18"/>
                <w:szCs w:val="18"/>
                <w:lang w:val="ro-MD"/>
              </w:rPr>
            </w:pPr>
            <w:r w:rsidRPr="00B22856">
              <w:rPr>
                <w:rFonts w:cs="Arial"/>
                <w:sz w:val="18"/>
                <w:szCs w:val="18"/>
                <w:lang w:val="ro-MD"/>
              </w:rPr>
              <w:t xml:space="preserve">Trimestrul IV, </w:t>
            </w:r>
            <w:r w:rsidRPr="00B22856">
              <w:rPr>
                <w:sz w:val="18"/>
                <w:szCs w:val="18"/>
                <w:lang w:val="ro-MD"/>
              </w:rPr>
              <w:t>2026</w:t>
            </w:r>
          </w:p>
        </w:tc>
        <w:tc>
          <w:tcPr>
            <w:tcW w:w="1420" w:type="dxa"/>
            <w:vMerge w:val="restart"/>
            <w:vAlign w:val="center"/>
          </w:tcPr>
          <w:p w14:paraId="7F6CB4B5" w14:textId="085D7413" w:rsidR="00661487" w:rsidRPr="00B22856" w:rsidRDefault="00661487" w:rsidP="00741E5B">
            <w:pPr>
              <w:ind w:firstLine="0"/>
              <w:rPr>
                <w:rFonts w:cs="Arial"/>
                <w:kern w:val="2"/>
                <w:sz w:val="18"/>
                <w:szCs w:val="18"/>
                <w:lang w:val="ro-MD"/>
              </w:rPr>
            </w:pPr>
            <w:r w:rsidRPr="00B22856">
              <w:rPr>
                <w:rFonts w:cs="Arial"/>
                <w:kern w:val="2"/>
                <w:sz w:val="18"/>
                <w:szCs w:val="18"/>
                <w:lang w:val="ro-MD"/>
              </w:rPr>
              <w:t>Ministerul Afacerilor Interne;</w:t>
            </w:r>
          </w:p>
          <w:p w14:paraId="3A1382F6" w14:textId="77777777" w:rsidR="00661487" w:rsidRPr="00B22856" w:rsidRDefault="00661487" w:rsidP="00741E5B">
            <w:pPr>
              <w:ind w:firstLine="0"/>
              <w:rPr>
                <w:rFonts w:cs="Arial"/>
                <w:kern w:val="2"/>
                <w:sz w:val="18"/>
                <w:szCs w:val="18"/>
                <w:lang w:val="ro-MD"/>
              </w:rPr>
            </w:pPr>
            <w:r w:rsidRPr="00B22856">
              <w:rPr>
                <w:rFonts w:cs="Arial"/>
                <w:kern w:val="2"/>
                <w:sz w:val="18"/>
                <w:szCs w:val="18"/>
                <w:lang w:val="ro-MD"/>
              </w:rPr>
              <w:t>Agenția Națională pentru Reglementare în Comunicații Electronice și Tehnologia Informației;</w:t>
            </w:r>
          </w:p>
          <w:p w14:paraId="1993F841" w14:textId="77777777" w:rsidR="00661487" w:rsidRPr="00B22856" w:rsidRDefault="00661487" w:rsidP="00741E5B">
            <w:pPr>
              <w:ind w:firstLine="0"/>
              <w:rPr>
                <w:sz w:val="18"/>
                <w:szCs w:val="18"/>
                <w:lang w:val="ro-MD"/>
              </w:rPr>
            </w:pPr>
            <w:r w:rsidRPr="00B22856">
              <w:rPr>
                <w:rFonts w:cs="Arial"/>
                <w:kern w:val="2"/>
                <w:sz w:val="18"/>
                <w:szCs w:val="18"/>
                <w:lang w:val="ro-MD"/>
              </w:rPr>
              <w:t xml:space="preserve">Agenția de Guvernare </w:t>
            </w:r>
          </w:p>
          <w:p w14:paraId="5CA783C5" w14:textId="77777777" w:rsidR="00661487" w:rsidRPr="00B22856" w:rsidRDefault="00661487" w:rsidP="00741E5B">
            <w:pPr>
              <w:ind w:firstLine="0"/>
              <w:rPr>
                <w:rFonts w:cs="Arial"/>
                <w:kern w:val="2"/>
                <w:sz w:val="18"/>
                <w:szCs w:val="18"/>
                <w:lang w:val="ro-MD"/>
              </w:rPr>
            </w:pPr>
            <w:r w:rsidRPr="00B22856">
              <w:rPr>
                <w:rFonts w:cs="Arial"/>
                <w:kern w:val="2"/>
                <w:sz w:val="18"/>
                <w:szCs w:val="18"/>
                <w:lang w:val="ro-MD"/>
              </w:rPr>
              <w:t>Electronică</w:t>
            </w:r>
          </w:p>
          <w:p w14:paraId="2176F236" w14:textId="77777777" w:rsidR="00661487" w:rsidRPr="00B22856" w:rsidRDefault="00661487" w:rsidP="00741E5B">
            <w:pPr>
              <w:ind w:firstLine="0"/>
              <w:rPr>
                <w:sz w:val="18"/>
                <w:szCs w:val="18"/>
                <w:lang w:val="ro-MD"/>
              </w:rPr>
            </w:pPr>
            <w:r w:rsidRPr="00B22856">
              <w:rPr>
                <w:rFonts w:cs="Arial"/>
                <w:kern w:val="2"/>
                <w:sz w:val="18"/>
                <w:szCs w:val="18"/>
                <w:lang w:val="ro-MD"/>
              </w:rPr>
              <w:t>Serviciul de Informații și Securitate</w:t>
            </w:r>
          </w:p>
        </w:tc>
      </w:tr>
      <w:tr w:rsidR="00B22856" w:rsidRPr="00B22856" w14:paraId="545775E8" w14:textId="77777777" w:rsidTr="00741E5B">
        <w:trPr>
          <w:trHeight w:val="1224"/>
        </w:trPr>
        <w:tc>
          <w:tcPr>
            <w:tcW w:w="523" w:type="dxa"/>
            <w:vMerge/>
          </w:tcPr>
          <w:p w14:paraId="3057A2A7" w14:textId="77777777" w:rsidR="00661487" w:rsidRPr="00B22856" w:rsidRDefault="00661487" w:rsidP="00741E5B">
            <w:pPr>
              <w:ind w:firstLine="0"/>
              <w:rPr>
                <w:sz w:val="18"/>
                <w:szCs w:val="18"/>
                <w:lang w:val="ro-MD"/>
              </w:rPr>
            </w:pPr>
          </w:p>
        </w:tc>
        <w:tc>
          <w:tcPr>
            <w:tcW w:w="2157" w:type="dxa"/>
            <w:vMerge/>
            <w:tcBorders>
              <w:top w:val="single" w:sz="6" w:space="0" w:color="000000"/>
              <w:left w:val="single" w:sz="6" w:space="0" w:color="000000"/>
              <w:right w:val="single" w:sz="6" w:space="0" w:color="000000"/>
            </w:tcBorders>
            <w:vAlign w:val="center"/>
          </w:tcPr>
          <w:p w14:paraId="2D07C05A" w14:textId="77777777" w:rsidR="00661487" w:rsidRPr="00B22856" w:rsidRDefault="00661487" w:rsidP="00741E5B">
            <w:pPr>
              <w:spacing w:after="288"/>
              <w:ind w:firstLine="0"/>
              <w:rPr>
                <w:rFonts w:cs="Arial"/>
                <w:sz w:val="18"/>
                <w:szCs w:val="18"/>
                <w:lang w:val="ro-MD"/>
              </w:rPr>
            </w:pPr>
          </w:p>
        </w:tc>
        <w:tc>
          <w:tcPr>
            <w:tcW w:w="1842" w:type="dxa"/>
            <w:tcBorders>
              <w:top w:val="single" w:sz="4" w:space="0" w:color="auto"/>
              <w:left w:val="single" w:sz="6" w:space="0" w:color="000000"/>
            </w:tcBorders>
            <w:vAlign w:val="center"/>
          </w:tcPr>
          <w:p w14:paraId="1D6B14D0" w14:textId="77777777" w:rsidR="00661487" w:rsidRPr="00B22856" w:rsidRDefault="00661487" w:rsidP="00741E5B">
            <w:pPr>
              <w:tabs>
                <w:tab w:val="left" w:pos="320"/>
              </w:tabs>
              <w:ind w:firstLine="0"/>
              <w:contextualSpacing/>
              <w:rPr>
                <w:rFonts w:eastAsia="SimSun"/>
                <w:sz w:val="18"/>
                <w:szCs w:val="18"/>
                <w:lang w:val="ro-MD"/>
              </w:rPr>
            </w:pPr>
            <w:r w:rsidRPr="00B22856">
              <w:rPr>
                <w:rFonts w:eastAsia="SimSun"/>
                <w:sz w:val="18"/>
                <w:szCs w:val="18"/>
                <w:lang w:val="ro-MD"/>
              </w:rPr>
              <w:t>2. Cadrul normativ modificat, după caz</w:t>
            </w:r>
          </w:p>
        </w:tc>
        <w:tc>
          <w:tcPr>
            <w:tcW w:w="991" w:type="dxa"/>
            <w:tcBorders>
              <w:top w:val="single" w:sz="4" w:space="0" w:color="auto"/>
              <w:right w:val="single" w:sz="6" w:space="0" w:color="000000"/>
            </w:tcBorders>
            <w:vAlign w:val="center"/>
          </w:tcPr>
          <w:p w14:paraId="300A3A6B" w14:textId="77777777" w:rsidR="00661487" w:rsidRPr="00B22856" w:rsidRDefault="00661487" w:rsidP="00741E5B">
            <w:pPr>
              <w:ind w:firstLine="0"/>
              <w:rPr>
                <w:sz w:val="18"/>
                <w:szCs w:val="18"/>
                <w:lang w:val="ro-MD"/>
              </w:rPr>
            </w:pPr>
            <w:r w:rsidRPr="00B22856">
              <w:rPr>
                <w:sz w:val="18"/>
                <w:szCs w:val="18"/>
                <w:lang w:val="ro-MD"/>
              </w:rPr>
              <w:t>67,00</w:t>
            </w:r>
          </w:p>
        </w:tc>
        <w:tc>
          <w:tcPr>
            <w:tcW w:w="851" w:type="dxa"/>
            <w:tcBorders>
              <w:top w:val="single" w:sz="4" w:space="0" w:color="auto"/>
            </w:tcBorders>
            <w:vAlign w:val="center"/>
          </w:tcPr>
          <w:p w14:paraId="136FDFF5" w14:textId="77777777" w:rsidR="00661487" w:rsidRPr="00B22856" w:rsidRDefault="00661487" w:rsidP="00741E5B">
            <w:pPr>
              <w:ind w:firstLine="0"/>
              <w:rPr>
                <w:sz w:val="18"/>
                <w:szCs w:val="18"/>
                <w:lang w:val="ro-MD"/>
              </w:rPr>
            </w:pPr>
            <w:r w:rsidRPr="00B22856">
              <w:rPr>
                <w:sz w:val="18"/>
                <w:szCs w:val="18"/>
                <w:lang w:val="ro-MD"/>
              </w:rPr>
              <w:t>67,00</w:t>
            </w:r>
          </w:p>
        </w:tc>
        <w:tc>
          <w:tcPr>
            <w:tcW w:w="991" w:type="dxa"/>
            <w:tcBorders>
              <w:top w:val="single" w:sz="4" w:space="0" w:color="auto"/>
            </w:tcBorders>
            <w:vAlign w:val="center"/>
          </w:tcPr>
          <w:p w14:paraId="45EF7F9D"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tcBorders>
              <w:top w:val="single" w:sz="4" w:space="0" w:color="auto"/>
            </w:tcBorders>
            <w:vAlign w:val="center"/>
          </w:tcPr>
          <w:p w14:paraId="0FFF7A10"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4" w:space="0" w:color="auto"/>
            </w:tcBorders>
            <w:vAlign w:val="center"/>
          </w:tcPr>
          <w:p w14:paraId="5FE74812" w14:textId="77777777" w:rsidR="00661487" w:rsidRPr="00B22856" w:rsidRDefault="00661487" w:rsidP="00741E5B">
            <w:pPr>
              <w:ind w:firstLine="0"/>
              <w:rPr>
                <w:sz w:val="18"/>
                <w:szCs w:val="18"/>
                <w:lang w:val="ro-MD"/>
              </w:rPr>
            </w:pPr>
            <w:r w:rsidRPr="00B22856">
              <w:rPr>
                <w:sz w:val="18"/>
                <w:szCs w:val="18"/>
                <w:lang w:val="ro-MD"/>
              </w:rPr>
              <w:t>35.02</w:t>
            </w:r>
          </w:p>
        </w:tc>
        <w:tc>
          <w:tcPr>
            <w:tcW w:w="850" w:type="dxa"/>
            <w:gridSpan w:val="2"/>
            <w:tcBorders>
              <w:top w:val="single" w:sz="4" w:space="0" w:color="auto"/>
            </w:tcBorders>
            <w:vAlign w:val="center"/>
          </w:tcPr>
          <w:p w14:paraId="46C4C46A" w14:textId="77777777" w:rsidR="00661487" w:rsidRPr="00B22856" w:rsidRDefault="00661487" w:rsidP="00741E5B">
            <w:pPr>
              <w:ind w:firstLine="0"/>
              <w:rPr>
                <w:sz w:val="18"/>
                <w:szCs w:val="18"/>
                <w:lang w:val="ro-MD"/>
              </w:rPr>
            </w:pPr>
            <w:r w:rsidRPr="00B22856">
              <w:rPr>
                <w:sz w:val="18"/>
                <w:szCs w:val="18"/>
                <w:lang w:val="ro-MD"/>
              </w:rPr>
              <w:t>-</w:t>
            </w:r>
          </w:p>
        </w:tc>
        <w:tc>
          <w:tcPr>
            <w:tcW w:w="851" w:type="dxa"/>
            <w:tcBorders>
              <w:top w:val="single" w:sz="4" w:space="0" w:color="auto"/>
            </w:tcBorders>
            <w:vAlign w:val="center"/>
          </w:tcPr>
          <w:p w14:paraId="05AFE33D" w14:textId="77777777" w:rsidR="00661487" w:rsidRPr="00B22856" w:rsidRDefault="00661487" w:rsidP="00741E5B">
            <w:pPr>
              <w:ind w:firstLine="0"/>
              <w:rPr>
                <w:sz w:val="18"/>
                <w:szCs w:val="18"/>
                <w:lang w:val="ro-MD"/>
              </w:rPr>
            </w:pPr>
            <w:r w:rsidRPr="00B22856">
              <w:rPr>
                <w:sz w:val="18"/>
                <w:szCs w:val="18"/>
                <w:lang w:val="ro-MD"/>
              </w:rPr>
              <w:t>-</w:t>
            </w:r>
          </w:p>
        </w:tc>
        <w:tc>
          <w:tcPr>
            <w:tcW w:w="850" w:type="dxa"/>
            <w:tcBorders>
              <w:top w:val="single" w:sz="4" w:space="0" w:color="auto"/>
            </w:tcBorders>
            <w:vAlign w:val="center"/>
          </w:tcPr>
          <w:p w14:paraId="47AD4EA3" w14:textId="77777777" w:rsidR="00661487" w:rsidRPr="00B22856" w:rsidRDefault="00661487" w:rsidP="00741E5B">
            <w:pPr>
              <w:ind w:firstLine="0"/>
              <w:rPr>
                <w:sz w:val="18"/>
                <w:szCs w:val="18"/>
                <w:lang w:val="ro-MD"/>
              </w:rPr>
            </w:pPr>
            <w:r w:rsidRPr="00B22856">
              <w:rPr>
                <w:sz w:val="18"/>
                <w:szCs w:val="18"/>
                <w:lang w:val="ro-MD"/>
              </w:rPr>
              <w:t>67,00</w:t>
            </w:r>
          </w:p>
        </w:tc>
        <w:tc>
          <w:tcPr>
            <w:tcW w:w="866" w:type="dxa"/>
            <w:tcBorders>
              <w:top w:val="single" w:sz="4" w:space="0" w:color="auto"/>
            </w:tcBorders>
            <w:vAlign w:val="center"/>
          </w:tcPr>
          <w:p w14:paraId="5EAE94E3" w14:textId="77777777" w:rsidR="00661487" w:rsidRPr="00B22856" w:rsidRDefault="00661487" w:rsidP="00741E5B">
            <w:pPr>
              <w:ind w:firstLine="0"/>
              <w:rPr>
                <w:sz w:val="18"/>
                <w:szCs w:val="18"/>
                <w:lang w:val="ro-MD"/>
              </w:rPr>
            </w:pPr>
            <w:r w:rsidRPr="00B22856">
              <w:rPr>
                <w:sz w:val="18"/>
                <w:szCs w:val="18"/>
                <w:lang w:val="ro-MD"/>
              </w:rPr>
              <w:t>-</w:t>
            </w:r>
          </w:p>
        </w:tc>
        <w:tc>
          <w:tcPr>
            <w:tcW w:w="840" w:type="dxa"/>
            <w:tcBorders>
              <w:top w:val="single" w:sz="4" w:space="0" w:color="auto"/>
            </w:tcBorders>
            <w:vAlign w:val="center"/>
          </w:tcPr>
          <w:p w14:paraId="6A92A1DA"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4" w:space="0" w:color="auto"/>
            </w:tcBorders>
            <w:vAlign w:val="center"/>
          </w:tcPr>
          <w:p w14:paraId="16581CC9" w14:textId="77777777" w:rsidR="00661487" w:rsidRPr="00B22856" w:rsidRDefault="00661487" w:rsidP="00741E5B">
            <w:pPr>
              <w:ind w:firstLine="0"/>
              <w:rPr>
                <w:rFonts w:cs="Arial"/>
                <w:sz w:val="18"/>
                <w:szCs w:val="18"/>
                <w:lang w:val="ro-MD"/>
              </w:rPr>
            </w:pPr>
            <w:r w:rsidRPr="00B22856">
              <w:rPr>
                <w:rFonts w:cs="Arial"/>
                <w:sz w:val="18"/>
                <w:szCs w:val="18"/>
                <w:lang w:val="ro-MD"/>
              </w:rPr>
              <w:t xml:space="preserve">Trimestrul IV, </w:t>
            </w:r>
            <w:r w:rsidRPr="00B22856">
              <w:rPr>
                <w:sz w:val="18"/>
                <w:szCs w:val="18"/>
                <w:lang w:val="ro-MD"/>
              </w:rPr>
              <w:t>2028</w:t>
            </w:r>
          </w:p>
        </w:tc>
        <w:tc>
          <w:tcPr>
            <w:tcW w:w="1420" w:type="dxa"/>
            <w:vMerge/>
            <w:vAlign w:val="center"/>
          </w:tcPr>
          <w:p w14:paraId="4D5516C6" w14:textId="77777777" w:rsidR="00661487" w:rsidRPr="00B22856" w:rsidRDefault="00661487" w:rsidP="00741E5B">
            <w:pPr>
              <w:ind w:firstLine="0"/>
              <w:rPr>
                <w:rFonts w:cs="Arial"/>
                <w:kern w:val="2"/>
                <w:sz w:val="18"/>
                <w:szCs w:val="18"/>
                <w:lang w:val="ro-MD"/>
              </w:rPr>
            </w:pPr>
          </w:p>
        </w:tc>
      </w:tr>
      <w:tr w:rsidR="00B22856" w:rsidRPr="00B22856" w14:paraId="259FBF54" w14:textId="77777777" w:rsidTr="00741E5B">
        <w:trPr>
          <w:trHeight w:val="839"/>
        </w:trPr>
        <w:tc>
          <w:tcPr>
            <w:tcW w:w="523" w:type="dxa"/>
            <w:vMerge w:val="restart"/>
            <w:vAlign w:val="center"/>
          </w:tcPr>
          <w:p w14:paraId="3A53262A" w14:textId="3D464688" w:rsidR="00661487" w:rsidRPr="00B22856" w:rsidRDefault="00661487" w:rsidP="00741E5B">
            <w:pPr>
              <w:ind w:firstLine="0"/>
              <w:jc w:val="center"/>
              <w:rPr>
                <w:sz w:val="18"/>
                <w:szCs w:val="18"/>
                <w:lang w:val="ro-MD"/>
              </w:rPr>
            </w:pPr>
            <w:r w:rsidRPr="00B22856">
              <w:rPr>
                <w:sz w:val="18"/>
                <w:szCs w:val="18"/>
                <w:lang w:val="ro-MD"/>
              </w:rPr>
              <w:t>4</w:t>
            </w:r>
            <w:r w:rsidR="00B564E3">
              <w:rPr>
                <w:sz w:val="18"/>
                <w:szCs w:val="18"/>
                <w:lang w:val="ro-MD"/>
              </w:rPr>
              <w:t>4</w:t>
            </w:r>
          </w:p>
        </w:tc>
        <w:tc>
          <w:tcPr>
            <w:tcW w:w="2157" w:type="dxa"/>
            <w:vMerge w:val="restart"/>
            <w:tcBorders>
              <w:top w:val="single" w:sz="6" w:space="0" w:color="000000"/>
              <w:left w:val="single" w:sz="6" w:space="0" w:color="000000"/>
              <w:right w:val="single" w:sz="6" w:space="0" w:color="000000"/>
            </w:tcBorders>
            <w:vAlign w:val="center"/>
          </w:tcPr>
          <w:p w14:paraId="22EBEDC7" w14:textId="77777777" w:rsidR="00661487" w:rsidRPr="00B22856" w:rsidRDefault="00661487" w:rsidP="00741E5B">
            <w:pPr>
              <w:spacing w:after="288"/>
              <w:ind w:firstLine="0"/>
              <w:rPr>
                <w:rFonts w:cs="Arial"/>
                <w:sz w:val="18"/>
                <w:szCs w:val="18"/>
                <w:lang w:val="ro-MD"/>
              </w:rPr>
            </w:pPr>
            <w:r w:rsidRPr="00B22856">
              <w:rPr>
                <w:rFonts w:cs="Arial"/>
                <w:sz w:val="18"/>
                <w:szCs w:val="18"/>
                <w:lang w:val="ro-MD"/>
              </w:rPr>
              <w:t>3.1.5.Implementarea softului de recunoaștere facială pentru identificarea infractorilor aflați în căutare, precum și a persoanelor dispărute fără veste</w:t>
            </w:r>
          </w:p>
        </w:tc>
        <w:tc>
          <w:tcPr>
            <w:tcW w:w="1842" w:type="dxa"/>
            <w:tcBorders>
              <w:top w:val="single" w:sz="6" w:space="0" w:color="000000"/>
              <w:left w:val="single" w:sz="6" w:space="0" w:color="000000"/>
              <w:bottom w:val="single" w:sz="4" w:space="0" w:color="auto"/>
            </w:tcBorders>
            <w:vAlign w:val="center"/>
          </w:tcPr>
          <w:p w14:paraId="500DC0EF" w14:textId="77777777" w:rsidR="00661487" w:rsidRPr="00B22856" w:rsidRDefault="00661487" w:rsidP="00741E5B">
            <w:pPr>
              <w:numPr>
                <w:ilvl w:val="0"/>
                <w:numId w:val="20"/>
              </w:numPr>
              <w:tabs>
                <w:tab w:val="left" w:pos="178"/>
              </w:tabs>
              <w:spacing w:after="288"/>
              <w:ind w:left="0" w:firstLine="0"/>
              <w:contextualSpacing/>
              <w:rPr>
                <w:rFonts w:cs="Arial"/>
                <w:sz w:val="18"/>
                <w:szCs w:val="18"/>
                <w:lang w:val="ro-MD"/>
              </w:rPr>
            </w:pPr>
            <w:r w:rsidRPr="00B22856">
              <w:rPr>
                <w:rFonts w:cs="Arial"/>
                <w:sz w:val="18"/>
                <w:szCs w:val="18"/>
                <w:lang w:val="ro-MD"/>
              </w:rPr>
              <w:t>Soft implementat</w:t>
            </w:r>
          </w:p>
          <w:p w14:paraId="3AAF8244" w14:textId="77777777" w:rsidR="00661487" w:rsidRPr="00B22856" w:rsidRDefault="00661487" w:rsidP="00741E5B">
            <w:pPr>
              <w:tabs>
                <w:tab w:val="left" w:pos="178"/>
              </w:tabs>
              <w:spacing w:after="288"/>
              <w:ind w:firstLine="0"/>
              <w:rPr>
                <w:rFonts w:cs="Arial"/>
                <w:sz w:val="18"/>
                <w:szCs w:val="18"/>
                <w:lang w:val="ro-MD"/>
              </w:rPr>
            </w:pPr>
          </w:p>
          <w:p w14:paraId="7A2544B0" w14:textId="77777777" w:rsidR="00661487" w:rsidRPr="00B22856" w:rsidRDefault="00661487" w:rsidP="00741E5B">
            <w:pPr>
              <w:ind w:firstLine="0"/>
              <w:contextualSpacing/>
              <w:rPr>
                <w:rFonts w:eastAsia="SimSun"/>
                <w:sz w:val="18"/>
                <w:szCs w:val="18"/>
                <w:lang w:val="ro-MD"/>
              </w:rPr>
            </w:pPr>
          </w:p>
        </w:tc>
        <w:tc>
          <w:tcPr>
            <w:tcW w:w="991" w:type="dxa"/>
            <w:tcBorders>
              <w:top w:val="single" w:sz="6" w:space="0" w:color="000000"/>
              <w:bottom w:val="single" w:sz="4" w:space="0" w:color="auto"/>
              <w:right w:val="single" w:sz="6" w:space="0" w:color="000000"/>
            </w:tcBorders>
            <w:vAlign w:val="center"/>
          </w:tcPr>
          <w:p w14:paraId="02C919EA" w14:textId="77777777" w:rsidR="00661487" w:rsidRPr="00B22856" w:rsidRDefault="00661487" w:rsidP="00741E5B">
            <w:pPr>
              <w:spacing w:after="160" w:line="259" w:lineRule="auto"/>
              <w:ind w:firstLine="0"/>
              <w:rPr>
                <w:rFonts w:cs="Arial"/>
                <w:sz w:val="18"/>
                <w:szCs w:val="18"/>
                <w:lang w:val="ro-MD" w:eastAsia="en-GB"/>
              </w:rPr>
            </w:pPr>
            <w:r w:rsidRPr="00B22856">
              <w:rPr>
                <w:rFonts w:cs="Arial"/>
                <w:sz w:val="18"/>
                <w:szCs w:val="18"/>
                <w:lang w:val="ro-MD" w:eastAsia="en-GB"/>
              </w:rPr>
              <w:t>200,00</w:t>
            </w:r>
          </w:p>
        </w:tc>
        <w:tc>
          <w:tcPr>
            <w:tcW w:w="851" w:type="dxa"/>
            <w:tcBorders>
              <w:top w:val="single" w:sz="6" w:space="0" w:color="000000"/>
              <w:left w:val="single" w:sz="6" w:space="0" w:color="000000"/>
              <w:bottom w:val="single" w:sz="4" w:space="0" w:color="auto"/>
              <w:right w:val="single" w:sz="6" w:space="0" w:color="000000"/>
            </w:tcBorders>
            <w:vAlign w:val="center"/>
          </w:tcPr>
          <w:p w14:paraId="77F3D0CA" w14:textId="77777777" w:rsidR="00661487" w:rsidRPr="00B22856" w:rsidRDefault="00661487" w:rsidP="00741E5B">
            <w:pPr>
              <w:ind w:firstLine="0"/>
              <w:rPr>
                <w:sz w:val="18"/>
                <w:szCs w:val="18"/>
                <w:lang w:val="ro-MD"/>
              </w:rPr>
            </w:pPr>
            <w:r w:rsidRPr="00B22856">
              <w:rPr>
                <w:sz w:val="18"/>
                <w:szCs w:val="18"/>
                <w:lang w:val="ro-MD"/>
              </w:rPr>
              <w:t>-</w:t>
            </w:r>
          </w:p>
        </w:tc>
        <w:tc>
          <w:tcPr>
            <w:tcW w:w="991" w:type="dxa"/>
            <w:tcBorders>
              <w:bottom w:val="single" w:sz="4" w:space="0" w:color="auto"/>
            </w:tcBorders>
            <w:vAlign w:val="center"/>
          </w:tcPr>
          <w:p w14:paraId="5F9DCAB9"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tcBorders>
              <w:bottom w:val="single" w:sz="4" w:space="0" w:color="auto"/>
            </w:tcBorders>
            <w:vAlign w:val="center"/>
          </w:tcPr>
          <w:p w14:paraId="4376F6FF" w14:textId="77777777" w:rsidR="00661487" w:rsidRPr="00B22856" w:rsidRDefault="00661487" w:rsidP="00741E5B">
            <w:pPr>
              <w:ind w:firstLine="0"/>
              <w:rPr>
                <w:sz w:val="18"/>
                <w:szCs w:val="18"/>
                <w:lang w:val="ro-MD"/>
              </w:rPr>
            </w:pPr>
            <w:r w:rsidRPr="00B22856">
              <w:rPr>
                <w:sz w:val="18"/>
                <w:szCs w:val="18"/>
                <w:lang w:val="ro-MD"/>
              </w:rPr>
              <w:t>2029</w:t>
            </w:r>
          </w:p>
          <w:p w14:paraId="45EE5BAB" w14:textId="77777777" w:rsidR="00661487" w:rsidRPr="00B22856" w:rsidRDefault="00661487" w:rsidP="00741E5B">
            <w:pPr>
              <w:ind w:firstLine="0"/>
              <w:rPr>
                <w:sz w:val="18"/>
                <w:szCs w:val="18"/>
                <w:lang w:val="ro-MD"/>
              </w:rPr>
            </w:pPr>
            <w:r w:rsidRPr="00B22856">
              <w:rPr>
                <w:sz w:val="18"/>
                <w:szCs w:val="18"/>
                <w:lang w:val="ro-MD"/>
              </w:rPr>
              <w:t>200,00</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04E01118" w14:textId="2C6EB3AF" w:rsidR="00661487" w:rsidRPr="00B22856" w:rsidRDefault="00661487" w:rsidP="00741E5B">
            <w:pPr>
              <w:ind w:firstLine="0"/>
              <w:rPr>
                <w:sz w:val="18"/>
                <w:szCs w:val="18"/>
                <w:lang w:val="ro-MD"/>
              </w:rPr>
            </w:pPr>
            <w:r w:rsidRPr="00B22856">
              <w:rPr>
                <w:sz w:val="18"/>
                <w:szCs w:val="18"/>
                <w:lang w:val="ro-MD"/>
              </w:rPr>
              <w:t>35.02</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22FC6CC2" w14:textId="77777777" w:rsidR="00661487" w:rsidRPr="00B22856" w:rsidRDefault="00661487"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48E51A4E" w14:textId="77777777" w:rsidR="00661487" w:rsidRPr="00B22856" w:rsidRDefault="00661487"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182EF549" w14:textId="77777777" w:rsidR="00661487" w:rsidRPr="00B22856" w:rsidRDefault="00661487"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5C84A7EB" w14:textId="77777777" w:rsidR="00661487" w:rsidRPr="00B22856" w:rsidRDefault="00661487"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682AB743"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49C57DD3" w14:textId="77777777" w:rsidR="00661487" w:rsidRPr="00B22856" w:rsidRDefault="00661487" w:rsidP="00741E5B">
            <w:pPr>
              <w:ind w:firstLine="0"/>
              <w:rPr>
                <w:sz w:val="18"/>
                <w:szCs w:val="18"/>
                <w:lang w:val="ro-MD"/>
              </w:rPr>
            </w:pPr>
            <w:r w:rsidRPr="00B22856">
              <w:rPr>
                <w:rFonts w:cs="Arial"/>
                <w:sz w:val="18"/>
                <w:szCs w:val="18"/>
                <w:lang w:val="ro-MD"/>
              </w:rPr>
              <w:t>Trimestrul IV, 2029</w:t>
            </w:r>
          </w:p>
        </w:tc>
        <w:tc>
          <w:tcPr>
            <w:tcW w:w="1420" w:type="dxa"/>
            <w:vMerge w:val="restart"/>
            <w:tcBorders>
              <w:top w:val="single" w:sz="6" w:space="0" w:color="000000"/>
              <w:left w:val="single" w:sz="6" w:space="0" w:color="000000"/>
              <w:right w:val="single" w:sz="6" w:space="0" w:color="000000"/>
            </w:tcBorders>
            <w:vAlign w:val="center"/>
          </w:tcPr>
          <w:p w14:paraId="3878E47D" w14:textId="77777777" w:rsidR="00661487" w:rsidRPr="00B22856" w:rsidRDefault="00661487" w:rsidP="00741E5B">
            <w:pPr>
              <w:ind w:firstLine="0"/>
              <w:rPr>
                <w:rFonts w:cs="Arial"/>
                <w:sz w:val="18"/>
                <w:szCs w:val="18"/>
                <w:lang w:val="ro-MD"/>
              </w:rPr>
            </w:pPr>
            <w:r w:rsidRPr="00B22856">
              <w:rPr>
                <w:rFonts w:cs="Arial"/>
                <w:sz w:val="18"/>
                <w:szCs w:val="18"/>
                <w:lang w:val="ro-MD"/>
              </w:rPr>
              <w:t>Ministerul Afacerilor Interne;</w:t>
            </w:r>
          </w:p>
          <w:p w14:paraId="10E26B47" w14:textId="77777777" w:rsidR="00661487" w:rsidRPr="00B22856" w:rsidRDefault="00661487" w:rsidP="00741E5B">
            <w:pPr>
              <w:ind w:firstLine="0"/>
              <w:rPr>
                <w:rFonts w:cs="Arial"/>
                <w:sz w:val="18"/>
                <w:szCs w:val="18"/>
                <w:lang w:val="ro-MD"/>
              </w:rPr>
            </w:pPr>
            <w:r w:rsidRPr="00B22856">
              <w:rPr>
                <w:rFonts w:cs="Arial"/>
                <w:sz w:val="18"/>
                <w:szCs w:val="18"/>
                <w:lang w:val="ro-MD"/>
              </w:rPr>
              <w:t>Agenția Servicii Publice;</w:t>
            </w:r>
          </w:p>
          <w:p w14:paraId="593A2A6E" w14:textId="77777777" w:rsidR="00661487" w:rsidRPr="00B22856" w:rsidRDefault="00661487" w:rsidP="00741E5B">
            <w:pPr>
              <w:ind w:firstLine="0"/>
              <w:rPr>
                <w:rFonts w:cs="Arial"/>
                <w:sz w:val="18"/>
                <w:szCs w:val="18"/>
                <w:lang w:val="ro-MD"/>
              </w:rPr>
            </w:pPr>
            <w:r w:rsidRPr="00B22856">
              <w:rPr>
                <w:rFonts w:cs="Arial"/>
                <w:sz w:val="18"/>
                <w:szCs w:val="18"/>
                <w:lang w:val="ro-MD"/>
              </w:rPr>
              <w:t>Serviciul de Informații și Securitate;</w:t>
            </w:r>
          </w:p>
          <w:p w14:paraId="277A9B2C" w14:textId="77777777" w:rsidR="00661487" w:rsidRPr="00B22856" w:rsidRDefault="00661487" w:rsidP="00741E5B">
            <w:pPr>
              <w:ind w:firstLine="0"/>
              <w:rPr>
                <w:sz w:val="18"/>
                <w:szCs w:val="18"/>
                <w:lang w:val="ro-MD"/>
              </w:rPr>
            </w:pPr>
            <w:r w:rsidRPr="00B22856">
              <w:rPr>
                <w:rFonts w:cs="Arial"/>
                <w:sz w:val="18"/>
                <w:szCs w:val="18"/>
                <w:lang w:val="ro-MD"/>
              </w:rPr>
              <w:t>Centrul Național Anticorupție</w:t>
            </w:r>
          </w:p>
        </w:tc>
      </w:tr>
      <w:tr w:rsidR="00B22856" w:rsidRPr="00B22856" w14:paraId="45916F2C" w14:textId="77777777" w:rsidTr="00741E5B">
        <w:trPr>
          <w:trHeight w:val="1041"/>
        </w:trPr>
        <w:tc>
          <w:tcPr>
            <w:tcW w:w="523" w:type="dxa"/>
            <w:vMerge/>
            <w:vAlign w:val="center"/>
          </w:tcPr>
          <w:p w14:paraId="7C7BB2E8" w14:textId="77777777" w:rsidR="00661487" w:rsidRPr="00B22856" w:rsidRDefault="00661487" w:rsidP="00741E5B">
            <w:pPr>
              <w:ind w:firstLine="0"/>
              <w:jc w:val="center"/>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308B73BB" w14:textId="77777777" w:rsidR="00661487" w:rsidRPr="00B22856" w:rsidRDefault="00661487" w:rsidP="00741E5B">
            <w:pPr>
              <w:spacing w:after="288"/>
              <w:ind w:firstLine="0"/>
              <w:rPr>
                <w:rFonts w:cs="Arial"/>
                <w:sz w:val="18"/>
                <w:szCs w:val="18"/>
                <w:lang w:val="ro-MD"/>
              </w:rPr>
            </w:pPr>
          </w:p>
        </w:tc>
        <w:tc>
          <w:tcPr>
            <w:tcW w:w="1842" w:type="dxa"/>
            <w:tcBorders>
              <w:top w:val="single" w:sz="4" w:space="0" w:color="auto"/>
              <w:left w:val="single" w:sz="6" w:space="0" w:color="000000"/>
              <w:bottom w:val="single" w:sz="6" w:space="0" w:color="000000"/>
            </w:tcBorders>
            <w:vAlign w:val="center"/>
          </w:tcPr>
          <w:p w14:paraId="70E393BD" w14:textId="77777777" w:rsidR="00661487" w:rsidRPr="00B22856" w:rsidRDefault="00661487" w:rsidP="00741E5B">
            <w:pPr>
              <w:ind w:firstLine="0"/>
              <w:contextualSpacing/>
              <w:rPr>
                <w:rFonts w:eastAsia="SimSun"/>
                <w:sz w:val="18"/>
                <w:szCs w:val="18"/>
                <w:lang w:val="ro-MD"/>
              </w:rPr>
            </w:pPr>
            <w:r w:rsidRPr="00B22856">
              <w:rPr>
                <w:rFonts w:eastAsia="SimSun"/>
                <w:sz w:val="18"/>
                <w:szCs w:val="18"/>
                <w:lang w:val="ro-MD"/>
              </w:rPr>
              <w:t>2.Aplicație dezvoltată</w:t>
            </w:r>
          </w:p>
        </w:tc>
        <w:tc>
          <w:tcPr>
            <w:tcW w:w="991" w:type="dxa"/>
            <w:tcBorders>
              <w:top w:val="single" w:sz="4" w:space="0" w:color="auto"/>
              <w:bottom w:val="single" w:sz="6" w:space="0" w:color="000000"/>
              <w:right w:val="single" w:sz="6" w:space="0" w:color="000000"/>
            </w:tcBorders>
            <w:vAlign w:val="center"/>
          </w:tcPr>
          <w:p w14:paraId="65A7AC73" w14:textId="77777777" w:rsidR="00661487" w:rsidRPr="00B22856" w:rsidRDefault="00661487" w:rsidP="00741E5B">
            <w:pPr>
              <w:spacing w:line="259" w:lineRule="auto"/>
              <w:ind w:firstLine="0"/>
              <w:rPr>
                <w:rFonts w:cs="Arial"/>
                <w:sz w:val="18"/>
                <w:szCs w:val="18"/>
                <w:lang w:val="ro-MD" w:eastAsia="en-GB"/>
              </w:rPr>
            </w:pPr>
            <w:r w:rsidRPr="00B22856">
              <w:rPr>
                <w:rFonts w:cs="Arial"/>
                <w:sz w:val="18"/>
                <w:szCs w:val="18"/>
                <w:lang w:val="ro-MD" w:eastAsia="en-GB"/>
              </w:rPr>
              <w:t>150,00</w:t>
            </w:r>
          </w:p>
        </w:tc>
        <w:tc>
          <w:tcPr>
            <w:tcW w:w="851" w:type="dxa"/>
            <w:tcBorders>
              <w:top w:val="single" w:sz="4" w:space="0" w:color="auto"/>
              <w:left w:val="single" w:sz="6" w:space="0" w:color="000000"/>
              <w:bottom w:val="single" w:sz="6" w:space="0" w:color="000000"/>
              <w:right w:val="single" w:sz="6" w:space="0" w:color="000000"/>
            </w:tcBorders>
            <w:vAlign w:val="center"/>
          </w:tcPr>
          <w:p w14:paraId="6C8F9C1B" w14:textId="77777777" w:rsidR="00661487" w:rsidRPr="00B22856" w:rsidRDefault="00661487" w:rsidP="00741E5B">
            <w:pPr>
              <w:ind w:firstLine="0"/>
              <w:rPr>
                <w:sz w:val="18"/>
                <w:szCs w:val="18"/>
                <w:lang w:val="ro-MD"/>
              </w:rPr>
            </w:pPr>
            <w:r w:rsidRPr="00B22856">
              <w:rPr>
                <w:sz w:val="18"/>
                <w:szCs w:val="18"/>
                <w:lang w:val="ro-MD"/>
              </w:rPr>
              <w:t>-</w:t>
            </w:r>
          </w:p>
        </w:tc>
        <w:tc>
          <w:tcPr>
            <w:tcW w:w="991" w:type="dxa"/>
            <w:tcBorders>
              <w:top w:val="single" w:sz="4" w:space="0" w:color="auto"/>
            </w:tcBorders>
            <w:vAlign w:val="center"/>
          </w:tcPr>
          <w:p w14:paraId="5C6499F7"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tcBorders>
              <w:top w:val="single" w:sz="4" w:space="0" w:color="auto"/>
            </w:tcBorders>
            <w:vAlign w:val="center"/>
          </w:tcPr>
          <w:p w14:paraId="1A7370C6" w14:textId="77777777" w:rsidR="00661487" w:rsidRPr="00B22856" w:rsidRDefault="00661487" w:rsidP="00741E5B">
            <w:pPr>
              <w:ind w:firstLine="0"/>
              <w:rPr>
                <w:sz w:val="18"/>
                <w:szCs w:val="18"/>
                <w:lang w:val="ro-MD"/>
              </w:rPr>
            </w:pPr>
            <w:r w:rsidRPr="00B22856">
              <w:rPr>
                <w:sz w:val="18"/>
                <w:szCs w:val="18"/>
                <w:lang w:val="ro-MD"/>
              </w:rPr>
              <w:t>2030</w:t>
            </w:r>
          </w:p>
          <w:p w14:paraId="59BA1FD0" w14:textId="77777777" w:rsidR="00661487" w:rsidRPr="00B22856" w:rsidRDefault="00661487" w:rsidP="00741E5B">
            <w:pPr>
              <w:ind w:firstLine="0"/>
              <w:rPr>
                <w:sz w:val="18"/>
                <w:szCs w:val="18"/>
                <w:lang w:val="ro-MD"/>
              </w:rPr>
            </w:pPr>
            <w:r w:rsidRPr="00B22856">
              <w:rPr>
                <w:sz w:val="18"/>
                <w:szCs w:val="18"/>
                <w:lang w:val="ro-MD"/>
              </w:rPr>
              <w:t>150,00</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57D96509" w14:textId="3D83F69F" w:rsidR="00661487" w:rsidRPr="00B22856" w:rsidRDefault="00661487" w:rsidP="00741E5B">
            <w:pPr>
              <w:ind w:firstLine="0"/>
              <w:rPr>
                <w:sz w:val="18"/>
                <w:szCs w:val="18"/>
                <w:lang w:val="ro-MD"/>
              </w:rPr>
            </w:pPr>
            <w:r w:rsidRPr="00B22856">
              <w:rPr>
                <w:sz w:val="18"/>
                <w:szCs w:val="18"/>
                <w:lang w:val="ro-MD"/>
              </w:rPr>
              <w:t>35.02</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4A05F86B" w14:textId="77777777" w:rsidR="00661487" w:rsidRPr="00B22856" w:rsidRDefault="00661487"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6217EBCC" w14:textId="77777777" w:rsidR="00661487" w:rsidRPr="00B22856" w:rsidRDefault="00661487"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4ABDE386" w14:textId="77777777" w:rsidR="00661487" w:rsidRPr="00B22856" w:rsidRDefault="00661487"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71CE7387" w14:textId="77777777" w:rsidR="00661487" w:rsidRPr="00B22856" w:rsidRDefault="00661487"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1832F8CF"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767FCCED"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2030</w:t>
            </w:r>
          </w:p>
        </w:tc>
        <w:tc>
          <w:tcPr>
            <w:tcW w:w="1420" w:type="dxa"/>
            <w:vMerge/>
            <w:tcBorders>
              <w:left w:val="single" w:sz="6" w:space="0" w:color="000000"/>
              <w:bottom w:val="single" w:sz="6" w:space="0" w:color="000000"/>
              <w:right w:val="single" w:sz="6" w:space="0" w:color="000000"/>
            </w:tcBorders>
            <w:vAlign w:val="center"/>
          </w:tcPr>
          <w:p w14:paraId="1FE594FD" w14:textId="77777777" w:rsidR="00661487" w:rsidRPr="00B22856" w:rsidRDefault="00661487" w:rsidP="00741E5B">
            <w:pPr>
              <w:ind w:firstLine="0"/>
              <w:rPr>
                <w:rFonts w:cs="Arial"/>
                <w:sz w:val="18"/>
                <w:szCs w:val="18"/>
                <w:lang w:val="ro-MD"/>
              </w:rPr>
            </w:pPr>
          </w:p>
        </w:tc>
      </w:tr>
      <w:tr w:rsidR="00B22856" w:rsidRPr="00B22856" w14:paraId="15903B6E" w14:textId="77777777" w:rsidTr="00741E5B">
        <w:trPr>
          <w:trHeight w:val="876"/>
        </w:trPr>
        <w:tc>
          <w:tcPr>
            <w:tcW w:w="523" w:type="dxa"/>
            <w:vMerge w:val="restart"/>
          </w:tcPr>
          <w:p w14:paraId="7762CCD6" w14:textId="77777777" w:rsidR="00661487" w:rsidRPr="00B22856" w:rsidRDefault="00661487" w:rsidP="00741E5B">
            <w:pPr>
              <w:ind w:firstLine="0"/>
              <w:rPr>
                <w:sz w:val="18"/>
                <w:szCs w:val="18"/>
                <w:lang w:val="ro-MD"/>
              </w:rPr>
            </w:pPr>
          </w:p>
          <w:p w14:paraId="2459367D" w14:textId="19A3ABA5" w:rsidR="00661487" w:rsidRPr="00B22856" w:rsidRDefault="00661487" w:rsidP="00741E5B">
            <w:pPr>
              <w:ind w:firstLine="0"/>
              <w:rPr>
                <w:sz w:val="18"/>
                <w:szCs w:val="18"/>
                <w:lang w:val="ro-MD"/>
              </w:rPr>
            </w:pPr>
            <w:r w:rsidRPr="00B22856">
              <w:rPr>
                <w:sz w:val="18"/>
                <w:szCs w:val="18"/>
                <w:lang w:val="ro-MD"/>
              </w:rPr>
              <w:t>4</w:t>
            </w:r>
            <w:r w:rsidR="00B564E3">
              <w:rPr>
                <w:sz w:val="18"/>
                <w:szCs w:val="18"/>
                <w:lang w:val="ro-MD"/>
              </w:rPr>
              <w:t>5</w:t>
            </w:r>
          </w:p>
        </w:tc>
        <w:tc>
          <w:tcPr>
            <w:tcW w:w="2157" w:type="dxa"/>
            <w:vMerge w:val="restart"/>
            <w:tcBorders>
              <w:top w:val="single" w:sz="6" w:space="0" w:color="000000"/>
              <w:left w:val="single" w:sz="6" w:space="0" w:color="000000"/>
              <w:right w:val="single" w:sz="6" w:space="0" w:color="000000"/>
            </w:tcBorders>
            <w:vAlign w:val="center"/>
          </w:tcPr>
          <w:p w14:paraId="0D8C1FEC" w14:textId="77777777" w:rsidR="00661487" w:rsidRPr="00B22856" w:rsidRDefault="00661487" w:rsidP="00741E5B">
            <w:pPr>
              <w:ind w:right="23" w:firstLine="0"/>
              <w:rPr>
                <w:rFonts w:cs="Arial"/>
                <w:sz w:val="18"/>
                <w:szCs w:val="18"/>
                <w:lang w:val="ro-MD"/>
              </w:rPr>
            </w:pPr>
            <w:r w:rsidRPr="00B22856">
              <w:rPr>
                <w:rFonts w:cs="Arial"/>
                <w:sz w:val="18"/>
                <w:szCs w:val="18"/>
                <w:lang w:val="ro-MD"/>
              </w:rPr>
              <w:t>3.1.6.Elaborarea și implementarea unui program anual de formare pentru utilizarea sistemelor digitale și AI în investigații și căutări.</w:t>
            </w:r>
          </w:p>
        </w:tc>
        <w:tc>
          <w:tcPr>
            <w:tcW w:w="1842" w:type="dxa"/>
            <w:tcBorders>
              <w:top w:val="single" w:sz="6" w:space="0" w:color="000000"/>
              <w:left w:val="single" w:sz="6" w:space="0" w:color="000000"/>
              <w:bottom w:val="single" w:sz="4" w:space="0" w:color="auto"/>
            </w:tcBorders>
            <w:vAlign w:val="center"/>
          </w:tcPr>
          <w:p w14:paraId="53B15149" w14:textId="77777777" w:rsidR="00661487" w:rsidRPr="00B22856" w:rsidRDefault="00661487" w:rsidP="00741E5B">
            <w:pPr>
              <w:numPr>
                <w:ilvl w:val="0"/>
                <w:numId w:val="21"/>
              </w:numPr>
              <w:tabs>
                <w:tab w:val="left" w:pos="178"/>
              </w:tabs>
              <w:spacing w:after="288"/>
              <w:ind w:left="0" w:firstLine="0"/>
              <w:contextualSpacing/>
              <w:rPr>
                <w:rFonts w:cs="Arial"/>
                <w:sz w:val="18"/>
                <w:szCs w:val="18"/>
                <w:lang w:val="ro-MD"/>
              </w:rPr>
            </w:pPr>
            <w:r w:rsidRPr="00B22856">
              <w:rPr>
                <w:rFonts w:cs="Arial"/>
                <w:sz w:val="18"/>
                <w:szCs w:val="18"/>
                <w:lang w:val="ro-MD"/>
              </w:rPr>
              <w:t>Materiale de curs elaborate</w:t>
            </w:r>
          </w:p>
          <w:p w14:paraId="54885255" w14:textId="77777777" w:rsidR="00661487" w:rsidRPr="00B22856" w:rsidRDefault="00661487" w:rsidP="00741E5B">
            <w:pPr>
              <w:ind w:firstLine="0"/>
              <w:contextualSpacing/>
              <w:rPr>
                <w:rFonts w:eastAsia="SimSun"/>
                <w:sz w:val="18"/>
                <w:szCs w:val="18"/>
                <w:lang w:val="ro-MD"/>
              </w:rPr>
            </w:pPr>
          </w:p>
        </w:tc>
        <w:tc>
          <w:tcPr>
            <w:tcW w:w="991" w:type="dxa"/>
            <w:tcBorders>
              <w:top w:val="single" w:sz="6" w:space="0" w:color="000000"/>
              <w:bottom w:val="single" w:sz="4" w:space="0" w:color="auto"/>
              <w:right w:val="single" w:sz="6" w:space="0" w:color="000000"/>
            </w:tcBorders>
            <w:vAlign w:val="center"/>
          </w:tcPr>
          <w:p w14:paraId="0CCB678A" w14:textId="77777777" w:rsidR="00661487" w:rsidRPr="00B22856" w:rsidRDefault="00661487" w:rsidP="00741E5B">
            <w:pPr>
              <w:ind w:firstLine="0"/>
              <w:rPr>
                <w:sz w:val="18"/>
                <w:szCs w:val="18"/>
                <w:lang w:val="ro-MD"/>
              </w:rPr>
            </w:pPr>
            <w:r w:rsidRPr="00B22856">
              <w:rPr>
                <w:sz w:val="18"/>
                <w:szCs w:val="18"/>
                <w:lang w:val="ro-MD"/>
              </w:rPr>
              <w:t>67,00</w:t>
            </w:r>
          </w:p>
        </w:tc>
        <w:tc>
          <w:tcPr>
            <w:tcW w:w="851" w:type="dxa"/>
            <w:tcBorders>
              <w:bottom w:val="single" w:sz="4" w:space="0" w:color="auto"/>
            </w:tcBorders>
            <w:vAlign w:val="center"/>
          </w:tcPr>
          <w:p w14:paraId="724FD8BF" w14:textId="77777777" w:rsidR="00661487" w:rsidRPr="00B22856" w:rsidRDefault="00661487" w:rsidP="00741E5B">
            <w:pPr>
              <w:ind w:firstLine="0"/>
              <w:rPr>
                <w:sz w:val="18"/>
                <w:szCs w:val="18"/>
                <w:lang w:val="ro-MD"/>
              </w:rPr>
            </w:pPr>
            <w:r w:rsidRPr="00B22856">
              <w:rPr>
                <w:sz w:val="18"/>
                <w:szCs w:val="18"/>
                <w:lang w:val="ro-MD"/>
              </w:rPr>
              <w:t>67,00</w:t>
            </w:r>
          </w:p>
        </w:tc>
        <w:tc>
          <w:tcPr>
            <w:tcW w:w="991" w:type="dxa"/>
            <w:tcBorders>
              <w:bottom w:val="single" w:sz="4" w:space="0" w:color="auto"/>
            </w:tcBorders>
            <w:vAlign w:val="center"/>
          </w:tcPr>
          <w:p w14:paraId="7C3AF964"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tcBorders>
              <w:bottom w:val="single" w:sz="4" w:space="0" w:color="auto"/>
            </w:tcBorders>
            <w:vAlign w:val="center"/>
          </w:tcPr>
          <w:p w14:paraId="7D7E61A4"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3886921B" w14:textId="77777777" w:rsidR="00661487" w:rsidRPr="00B22856" w:rsidRDefault="00661487" w:rsidP="00741E5B">
            <w:pPr>
              <w:ind w:firstLine="0"/>
              <w:rPr>
                <w:sz w:val="18"/>
                <w:szCs w:val="18"/>
                <w:lang w:val="ro-MD"/>
              </w:rPr>
            </w:pPr>
            <w:r w:rsidRPr="00B22856">
              <w:rPr>
                <w:sz w:val="18"/>
                <w:szCs w:val="18"/>
                <w:lang w:val="ro-MD"/>
              </w:rPr>
              <w:t>35.07</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1D9FF678" w14:textId="77777777" w:rsidR="00661487" w:rsidRPr="00B22856" w:rsidRDefault="00661487" w:rsidP="00741E5B">
            <w:pPr>
              <w:ind w:firstLine="0"/>
              <w:rPr>
                <w:sz w:val="18"/>
                <w:szCs w:val="18"/>
                <w:lang w:val="ro-MD"/>
              </w:rPr>
            </w:pPr>
            <w:r w:rsidRPr="00B22856">
              <w:rPr>
                <w:sz w:val="18"/>
                <w:szCs w:val="18"/>
                <w:lang w:val="ro-MD"/>
              </w:rPr>
              <w:t>67,00</w:t>
            </w:r>
          </w:p>
        </w:tc>
        <w:tc>
          <w:tcPr>
            <w:tcW w:w="851" w:type="dxa"/>
            <w:tcBorders>
              <w:top w:val="single" w:sz="6" w:space="0" w:color="000000"/>
              <w:left w:val="single" w:sz="6" w:space="0" w:color="000000"/>
              <w:bottom w:val="single" w:sz="4" w:space="0" w:color="auto"/>
              <w:right w:val="single" w:sz="6" w:space="0" w:color="000000"/>
            </w:tcBorders>
            <w:vAlign w:val="center"/>
          </w:tcPr>
          <w:p w14:paraId="1CBF1936" w14:textId="77777777" w:rsidR="00661487" w:rsidRPr="00B22856" w:rsidRDefault="00661487"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6A36E842" w14:textId="77777777" w:rsidR="00661487" w:rsidRPr="00B22856" w:rsidRDefault="00661487"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57791C4B" w14:textId="77777777" w:rsidR="00661487" w:rsidRPr="00B22856" w:rsidRDefault="00661487"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5C3F4DCC"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0398822D" w14:textId="77777777" w:rsidR="00661487" w:rsidRPr="00B22856" w:rsidRDefault="00661487" w:rsidP="00741E5B">
            <w:pPr>
              <w:ind w:firstLine="0"/>
              <w:rPr>
                <w:sz w:val="18"/>
                <w:szCs w:val="18"/>
                <w:lang w:val="ro-MD"/>
              </w:rPr>
            </w:pPr>
            <w:r w:rsidRPr="00B22856">
              <w:rPr>
                <w:sz w:val="18"/>
                <w:szCs w:val="18"/>
                <w:lang w:val="ro-MD"/>
              </w:rPr>
              <w:t>Trimestrul IV, 2027</w:t>
            </w:r>
          </w:p>
        </w:tc>
        <w:tc>
          <w:tcPr>
            <w:tcW w:w="1420" w:type="dxa"/>
            <w:vMerge w:val="restart"/>
            <w:tcBorders>
              <w:top w:val="single" w:sz="6" w:space="0" w:color="000000"/>
              <w:left w:val="single" w:sz="6" w:space="0" w:color="000000"/>
              <w:right w:val="single" w:sz="6" w:space="0" w:color="000000"/>
            </w:tcBorders>
            <w:vAlign w:val="center"/>
          </w:tcPr>
          <w:p w14:paraId="0CC69D84" w14:textId="77777777" w:rsidR="00661487" w:rsidRPr="00B22856" w:rsidRDefault="00661487" w:rsidP="00741E5B">
            <w:pPr>
              <w:ind w:firstLine="0"/>
              <w:rPr>
                <w:rFonts w:cs="Arial"/>
                <w:sz w:val="18"/>
                <w:szCs w:val="18"/>
                <w:lang w:val="ro-MD"/>
              </w:rPr>
            </w:pPr>
            <w:r w:rsidRPr="00B22856">
              <w:rPr>
                <w:rFonts w:cs="Arial"/>
                <w:sz w:val="18"/>
                <w:szCs w:val="18"/>
                <w:lang w:val="ro-MD"/>
              </w:rPr>
              <w:t>Ministerul Afacerilor Interne</w:t>
            </w:r>
          </w:p>
          <w:p w14:paraId="3A958807" w14:textId="77777777" w:rsidR="00661487" w:rsidRPr="00B22856" w:rsidRDefault="00661487" w:rsidP="00741E5B">
            <w:pPr>
              <w:ind w:firstLine="0"/>
              <w:rPr>
                <w:sz w:val="18"/>
                <w:szCs w:val="18"/>
                <w:lang w:val="ro-MD"/>
              </w:rPr>
            </w:pPr>
            <w:r w:rsidRPr="00B22856">
              <w:rPr>
                <w:rFonts w:cs="Arial"/>
                <w:sz w:val="18"/>
                <w:szCs w:val="18"/>
                <w:lang w:val="ro-MD"/>
              </w:rPr>
              <w:t>Procuratura Generală</w:t>
            </w:r>
          </w:p>
        </w:tc>
      </w:tr>
      <w:tr w:rsidR="00B22856" w:rsidRPr="00B22856" w14:paraId="35E3C63A" w14:textId="77777777" w:rsidTr="00741E5B">
        <w:trPr>
          <w:trHeight w:val="1317"/>
        </w:trPr>
        <w:tc>
          <w:tcPr>
            <w:tcW w:w="523" w:type="dxa"/>
            <w:vMerge/>
          </w:tcPr>
          <w:p w14:paraId="594497FE" w14:textId="77777777" w:rsidR="00661487" w:rsidRPr="00B22856" w:rsidRDefault="00661487"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3787CB7B" w14:textId="77777777" w:rsidR="00661487" w:rsidRPr="00B22856" w:rsidRDefault="00661487" w:rsidP="00741E5B">
            <w:pPr>
              <w:ind w:right="23" w:firstLine="0"/>
              <w:rPr>
                <w:rFonts w:cs="Arial"/>
                <w:sz w:val="18"/>
                <w:szCs w:val="18"/>
                <w:lang w:val="ro-MD"/>
              </w:rPr>
            </w:pPr>
          </w:p>
        </w:tc>
        <w:tc>
          <w:tcPr>
            <w:tcW w:w="1842" w:type="dxa"/>
            <w:tcBorders>
              <w:top w:val="single" w:sz="4" w:space="0" w:color="auto"/>
              <w:left w:val="single" w:sz="6" w:space="0" w:color="000000"/>
              <w:bottom w:val="single" w:sz="6" w:space="0" w:color="000000"/>
            </w:tcBorders>
            <w:vAlign w:val="center"/>
          </w:tcPr>
          <w:p w14:paraId="6F961036" w14:textId="77777777" w:rsidR="00661487" w:rsidRPr="00B22856" w:rsidRDefault="00661487" w:rsidP="00741E5B">
            <w:pPr>
              <w:ind w:firstLine="0"/>
              <w:contextualSpacing/>
              <w:rPr>
                <w:rFonts w:eastAsia="SimSun"/>
                <w:sz w:val="18"/>
                <w:szCs w:val="18"/>
                <w:lang w:val="ro-MD"/>
              </w:rPr>
            </w:pPr>
            <w:r w:rsidRPr="00B22856">
              <w:rPr>
                <w:rFonts w:eastAsia="SimSun"/>
                <w:sz w:val="18"/>
                <w:szCs w:val="18"/>
                <w:lang w:val="ro-MD"/>
              </w:rPr>
              <w:t>2.Minim 25 persoane instruite anual, cu dezagregarea datelor după gen</w:t>
            </w:r>
          </w:p>
        </w:tc>
        <w:tc>
          <w:tcPr>
            <w:tcW w:w="991" w:type="dxa"/>
            <w:tcBorders>
              <w:top w:val="single" w:sz="4" w:space="0" w:color="auto"/>
              <w:bottom w:val="single" w:sz="6" w:space="0" w:color="000000"/>
              <w:right w:val="single" w:sz="6" w:space="0" w:color="000000"/>
            </w:tcBorders>
            <w:vAlign w:val="center"/>
          </w:tcPr>
          <w:p w14:paraId="6AF8E259" w14:textId="77777777" w:rsidR="00661487" w:rsidRPr="00B22856" w:rsidRDefault="00661487" w:rsidP="00741E5B">
            <w:pPr>
              <w:ind w:firstLine="0"/>
              <w:rPr>
                <w:sz w:val="18"/>
                <w:szCs w:val="18"/>
                <w:lang w:val="ro-MD"/>
              </w:rPr>
            </w:pPr>
            <w:r w:rsidRPr="00B22856">
              <w:rPr>
                <w:sz w:val="18"/>
                <w:szCs w:val="18"/>
                <w:lang w:val="ro-MD"/>
              </w:rPr>
              <w:t>225,00</w:t>
            </w:r>
          </w:p>
        </w:tc>
        <w:tc>
          <w:tcPr>
            <w:tcW w:w="851" w:type="dxa"/>
            <w:tcBorders>
              <w:top w:val="single" w:sz="4" w:space="0" w:color="auto"/>
            </w:tcBorders>
            <w:vAlign w:val="center"/>
          </w:tcPr>
          <w:p w14:paraId="69105E8D" w14:textId="77777777" w:rsidR="00661487" w:rsidRPr="00B22856" w:rsidRDefault="00661487" w:rsidP="00741E5B">
            <w:pPr>
              <w:ind w:firstLine="0"/>
              <w:rPr>
                <w:sz w:val="18"/>
                <w:szCs w:val="18"/>
                <w:lang w:val="ro-MD"/>
              </w:rPr>
            </w:pPr>
            <w:r w:rsidRPr="00B22856">
              <w:rPr>
                <w:sz w:val="18"/>
                <w:szCs w:val="18"/>
                <w:lang w:val="ro-MD"/>
              </w:rPr>
              <w:t>225,00</w:t>
            </w:r>
          </w:p>
        </w:tc>
        <w:tc>
          <w:tcPr>
            <w:tcW w:w="991" w:type="dxa"/>
            <w:tcBorders>
              <w:top w:val="single" w:sz="4" w:space="0" w:color="auto"/>
            </w:tcBorders>
            <w:vAlign w:val="center"/>
          </w:tcPr>
          <w:p w14:paraId="3408288E"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tcBorders>
              <w:top w:val="single" w:sz="4" w:space="0" w:color="auto"/>
            </w:tcBorders>
            <w:vAlign w:val="center"/>
          </w:tcPr>
          <w:p w14:paraId="3808A78D"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5E8FCA4B" w14:textId="77777777" w:rsidR="00661487" w:rsidRPr="00B22856" w:rsidRDefault="00661487" w:rsidP="00741E5B">
            <w:pPr>
              <w:ind w:firstLine="0"/>
              <w:rPr>
                <w:sz w:val="18"/>
                <w:szCs w:val="18"/>
                <w:lang w:val="ro-MD"/>
              </w:rPr>
            </w:pPr>
            <w:r w:rsidRPr="00B22856">
              <w:rPr>
                <w:sz w:val="18"/>
                <w:szCs w:val="18"/>
                <w:lang w:val="ro-MD"/>
              </w:rPr>
              <w:t>35.0</w:t>
            </w:r>
            <w:r w:rsidR="00ED75AF" w:rsidRPr="00B22856">
              <w:rPr>
                <w:sz w:val="18"/>
                <w:szCs w:val="18"/>
                <w:lang w:val="ro-MD"/>
              </w:rPr>
              <w:t>5</w:t>
            </w:r>
          </w:p>
          <w:p w14:paraId="2118DDA9" w14:textId="2B1D0D1E" w:rsidR="00ED75AF" w:rsidRPr="00B22856" w:rsidRDefault="00ED75AF" w:rsidP="00741E5B">
            <w:pPr>
              <w:ind w:firstLine="0"/>
              <w:rPr>
                <w:sz w:val="18"/>
                <w:szCs w:val="18"/>
                <w:lang w:val="ro-MD"/>
              </w:rPr>
            </w:pPr>
            <w:r w:rsidRPr="00B22856">
              <w:rPr>
                <w:sz w:val="18"/>
                <w:szCs w:val="18"/>
                <w:lang w:val="ro-MD"/>
              </w:rPr>
              <w:t>40.19</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51FC7389" w14:textId="77777777" w:rsidR="00661487" w:rsidRPr="00B22856" w:rsidRDefault="00661487"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5CE9321F" w14:textId="77777777" w:rsidR="00661487" w:rsidRPr="00B22856" w:rsidRDefault="00661487"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7934C9EB" w14:textId="77777777" w:rsidR="00661487" w:rsidRPr="00B22856" w:rsidRDefault="00661487" w:rsidP="00741E5B">
            <w:pPr>
              <w:ind w:firstLine="0"/>
              <w:rPr>
                <w:sz w:val="18"/>
                <w:szCs w:val="18"/>
                <w:lang w:val="ro-MD"/>
              </w:rPr>
            </w:pPr>
            <w:r w:rsidRPr="00B22856">
              <w:rPr>
                <w:sz w:val="18"/>
                <w:szCs w:val="18"/>
                <w:lang w:val="ro-MD"/>
              </w:rPr>
              <w:t>75,00</w:t>
            </w:r>
          </w:p>
        </w:tc>
        <w:tc>
          <w:tcPr>
            <w:tcW w:w="866" w:type="dxa"/>
            <w:tcBorders>
              <w:top w:val="single" w:sz="4" w:space="0" w:color="auto"/>
              <w:left w:val="single" w:sz="6" w:space="0" w:color="000000"/>
              <w:bottom w:val="single" w:sz="6" w:space="0" w:color="000000"/>
              <w:right w:val="single" w:sz="6" w:space="0" w:color="000000"/>
            </w:tcBorders>
            <w:vAlign w:val="center"/>
          </w:tcPr>
          <w:p w14:paraId="79332378" w14:textId="77777777" w:rsidR="00661487" w:rsidRPr="00B22856" w:rsidRDefault="00661487" w:rsidP="00741E5B">
            <w:pPr>
              <w:ind w:firstLine="0"/>
              <w:rPr>
                <w:sz w:val="18"/>
                <w:szCs w:val="18"/>
                <w:lang w:val="ro-MD"/>
              </w:rPr>
            </w:pPr>
            <w:r w:rsidRPr="00B22856">
              <w:rPr>
                <w:sz w:val="18"/>
                <w:szCs w:val="18"/>
                <w:lang w:val="ro-MD"/>
              </w:rPr>
              <w:t>75,00</w:t>
            </w:r>
          </w:p>
        </w:tc>
        <w:tc>
          <w:tcPr>
            <w:tcW w:w="840" w:type="dxa"/>
            <w:tcBorders>
              <w:top w:val="single" w:sz="4" w:space="0" w:color="auto"/>
              <w:left w:val="single" w:sz="6" w:space="0" w:color="000000"/>
              <w:bottom w:val="single" w:sz="6" w:space="0" w:color="000000"/>
              <w:right w:val="single" w:sz="6" w:space="0" w:color="000000"/>
            </w:tcBorders>
            <w:vAlign w:val="center"/>
          </w:tcPr>
          <w:p w14:paraId="39E4B066" w14:textId="77777777" w:rsidR="00661487" w:rsidRPr="00B22856" w:rsidRDefault="00661487" w:rsidP="00741E5B">
            <w:pPr>
              <w:ind w:firstLine="0"/>
              <w:rPr>
                <w:sz w:val="18"/>
                <w:szCs w:val="18"/>
                <w:lang w:val="ro-MD"/>
              </w:rPr>
            </w:pPr>
            <w:r w:rsidRPr="00B22856">
              <w:rPr>
                <w:sz w:val="18"/>
                <w:szCs w:val="18"/>
                <w:lang w:val="ro-MD"/>
              </w:rPr>
              <w:t>75,00</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155011FF"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2028</w:t>
            </w:r>
          </w:p>
          <w:p w14:paraId="3BCF2E6A"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2029</w:t>
            </w:r>
          </w:p>
          <w:p w14:paraId="16347CFD"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2030</w:t>
            </w:r>
          </w:p>
        </w:tc>
        <w:tc>
          <w:tcPr>
            <w:tcW w:w="1420" w:type="dxa"/>
            <w:vMerge/>
            <w:tcBorders>
              <w:left w:val="single" w:sz="6" w:space="0" w:color="000000"/>
              <w:bottom w:val="single" w:sz="6" w:space="0" w:color="000000"/>
              <w:right w:val="single" w:sz="6" w:space="0" w:color="000000"/>
            </w:tcBorders>
            <w:vAlign w:val="center"/>
          </w:tcPr>
          <w:p w14:paraId="76ABBFA3" w14:textId="77777777" w:rsidR="00661487" w:rsidRPr="00B22856" w:rsidRDefault="00661487" w:rsidP="00741E5B">
            <w:pPr>
              <w:ind w:firstLine="0"/>
              <w:rPr>
                <w:rFonts w:cs="Arial"/>
                <w:sz w:val="18"/>
                <w:szCs w:val="18"/>
                <w:lang w:val="ro-MD"/>
              </w:rPr>
            </w:pPr>
          </w:p>
        </w:tc>
      </w:tr>
      <w:tr w:rsidR="00B22856" w:rsidRPr="00B22856" w14:paraId="2D4FD8FD" w14:textId="77777777" w:rsidTr="00741E5B">
        <w:trPr>
          <w:trHeight w:val="421"/>
        </w:trPr>
        <w:tc>
          <w:tcPr>
            <w:tcW w:w="523" w:type="dxa"/>
          </w:tcPr>
          <w:p w14:paraId="7E387C34" w14:textId="11675943" w:rsidR="00661487" w:rsidRPr="00B22856" w:rsidRDefault="00661487" w:rsidP="00741E5B">
            <w:pPr>
              <w:ind w:firstLine="0"/>
              <w:rPr>
                <w:sz w:val="18"/>
                <w:szCs w:val="18"/>
                <w:lang w:val="ro-MD"/>
              </w:rPr>
            </w:pPr>
            <w:r w:rsidRPr="00B22856">
              <w:rPr>
                <w:sz w:val="18"/>
                <w:szCs w:val="18"/>
                <w:lang w:val="ro-MD"/>
              </w:rPr>
              <w:t>4</w:t>
            </w:r>
            <w:r w:rsidR="00B564E3">
              <w:rPr>
                <w:sz w:val="18"/>
                <w:szCs w:val="18"/>
                <w:lang w:val="ro-MD"/>
              </w:rPr>
              <w:t>6</w:t>
            </w:r>
          </w:p>
        </w:tc>
        <w:tc>
          <w:tcPr>
            <w:tcW w:w="2157" w:type="dxa"/>
            <w:vAlign w:val="center"/>
          </w:tcPr>
          <w:p w14:paraId="5801CEA0" w14:textId="77777777" w:rsidR="00661487" w:rsidRPr="00B22856" w:rsidRDefault="00661487" w:rsidP="00741E5B">
            <w:pPr>
              <w:ind w:right="23" w:firstLine="0"/>
              <w:rPr>
                <w:rFonts w:cs="Arial"/>
                <w:sz w:val="18"/>
                <w:szCs w:val="18"/>
                <w:lang w:val="ro-MD"/>
              </w:rPr>
            </w:pPr>
            <w:r w:rsidRPr="00B22856">
              <w:rPr>
                <w:rFonts w:cs="Arial"/>
                <w:sz w:val="18"/>
                <w:szCs w:val="18"/>
                <w:lang w:val="ro-MD"/>
              </w:rPr>
              <w:t xml:space="preserve">3.1.7.Dezvoltarea unui sistem software bazat pe inteligență artificială care se poate integra perfect în </w:t>
            </w:r>
            <w:r w:rsidRPr="00B22856">
              <w:rPr>
                <w:rFonts w:cs="Arial"/>
                <w:sz w:val="18"/>
                <w:szCs w:val="18"/>
                <w:lang w:val="ro-MD"/>
              </w:rPr>
              <w:lastRenderedPageBreak/>
              <w:t>sistemele existente de gestionare a cazurilor și în instrumentele  analitice legate de</w:t>
            </w:r>
          </w:p>
          <w:p w14:paraId="5860B427" w14:textId="77777777" w:rsidR="00661487" w:rsidRPr="00B22856" w:rsidRDefault="00661487" w:rsidP="00741E5B">
            <w:pPr>
              <w:ind w:right="23" w:firstLine="0"/>
              <w:rPr>
                <w:rFonts w:cs="Arial"/>
                <w:sz w:val="18"/>
                <w:szCs w:val="18"/>
                <w:lang w:val="ro-MD"/>
              </w:rPr>
            </w:pPr>
            <w:r w:rsidRPr="00B22856">
              <w:rPr>
                <w:rFonts w:cs="Arial"/>
                <w:sz w:val="18"/>
                <w:szCs w:val="18"/>
                <w:lang w:val="ro-MD"/>
              </w:rPr>
              <w:t>identitate, inclusiv date biometrice</w:t>
            </w:r>
          </w:p>
        </w:tc>
        <w:tc>
          <w:tcPr>
            <w:tcW w:w="1842" w:type="dxa"/>
            <w:vAlign w:val="center"/>
          </w:tcPr>
          <w:p w14:paraId="10EC28D1" w14:textId="77777777" w:rsidR="00661487" w:rsidRPr="00B22856" w:rsidRDefault="00661487" w:rsidP="00741E5B">
            <w:pPr>
              <w:spacing w:after="288"/>
              <w:ind w:firstLine="37"/>
              <w:contextualSpacing/>
              <w:rPr>
                <w:rFonts w:cs="Arial"/>
                <w:sz w:val="18"/>
                <w:szCs w:val="18"/>
                <w:lang w:val="ro-MD"/>
              </w:rPr>
            </w:pPr>
            <w:r w:rsidRPr="00B22856">
              <w:rPr>
                <w:rFonts w:cs="Arial"/>
                <w:sz w:val="18"/>
                <w:szCs w:val="18"/>
                <w:lang w:val="ro-MD"/>
              </w:rPr>
              <w:lastRenderedPageBreak/>
              <w:t>Soluție inteligentă de analiză a datelor dezvoltată, inclusiv a datelor</w:t>
            </w:r>
          </w:p>
          <w:p w14:paraId="4EE69BF0" w14:textId="77777777" w:rsidR="00661487" w:rsidRPr="00B22856" w:rsidRDefault="00661487" w:rsidP="00741E5B">
            <w:pPr>
              <w:spacing w:after="288"/>
              <w:ind w:firstLine="37"/>
              <w:contextualSpacing/>
              <w:rPr>
                <w:rFonts w:cs="Arial"/>
                <w:sz w:val="18"/>
                <w:szCs w:val="18"/>
                <w:lang w:val="ro-MD"/>
              </w:rPr>
            </w:pPr>
            <w:r w:rsidRPr="00B22856">
              <w:rPr>
                <w:rFonts w:cs="Arial"/>
                <w:sz w:val="18"/>
                <w:szCs w:val="18"/>
                <w:lang w:val="ro-MD"/>
              </w:rPr>
              <w:lastRenderedPageBreak/>
              <w:t xml:space="preserve">biometrice </w:t>
            </w:r>
          </w:p>
        </w:tc>
        <w:tc>
          <w:tcPr>
            <w:tcW w:w="991" w:type="dxa"/>
            <w:tcBorders>
              <w:top w:val="single" w:sz="6" w:space="0" w:color="000000"/>
              <w:bottom w:val="single" w:sz="6" w:space="0" w:color="000000"/>
              <w:right w:val="single" w:sz="6" w:space="0" w:color="000000"/>
            </w:tcBorders>
            <w:vAlign w:val="center"/>
          </w:tcPr>
          <w:p w14:paraId="25A729C5" w14:textId="77777777" w:rsidR="00661487" w:rsidRPr="00B22856" w:rsidRDefault="00661487" w:rsidP="00741E5B">
            <w:pPr>
              <w:ind w:firstLine="0"/>
              <w:rPr>
                <w:sz w:val="18"/>
                <w:szCs w:val="18"/>
                <w:lang w:val="ro-MD"/>
              </w:rPr>
            </w:pPr>
            <w:r w:rsidRPr="00B22856">
              <w:rPr>
                <w:sz w:val="18"/>
                <w:szCs w:val="18"/>
                <w:lang w:val="ro-MD"/>
              </w:rPr>
              <w:lastRenderedPageBreak/>
              <w:t>2545,00</w:t>
            </w:r>
          </w:p>
          <w:p w14:paraId="7FF920FF" w14:textId="3767D6C6" w:rsidR="006F497E" w:rsidRPr="00B22856" w:rsidRDefault="006F497E" w:rsidP="00741E5B">
            <w:pPr>
              <w:ind w:firstLine="0"/>
              <w:rPr>
                <w:sz w:val="18"/>
                <w:szCs w:val="18"/>
                <w:lang w:val="ro-MD"/>
              </w:rPr>
            </w:pPr>
          </w:p>
        </w:tc>
        <w:tc>
          <w:tcPr>
            <w:tcW w:w="851" w:type="dxa"/>
            <w:vAlign w:val="center"/>
          </w:tcPr>
          <w:p w14:paraId="1373DC89" w14:textId="77777777" w:rsidR="00661487" w:rsidRPr="00B22856" w:rsidRDefault="00661487" w:rsidP="00741E5B">
            <w:pPr>
              <w:ind w:firstLine="0"/>
              <w:rPr>
                <w:sz w:val="18"/>
                <w:szCs w:val="18"/>
                <w:lang w:val="ro-MD"/>
              </w:rPr>
            </w:pPr>
            <w:r w:rsidRPr="00B22856">
              <w:rPr>
                <w:sz w:val="18"/>
                <w:szCs w:val="18"/>
                <w:lang w:val="ro-MD"/>
              </w:rPr>
              <w:t>985,00</w:t>
            </w:r>
          </w:p>
          <w:p w14:paraId="476B9F1A" w14:textId="4BB166E0" w:rsidR="00661487" w:rsidRPr="00B22856" w:rsidRDefault="00661487" w:rsidP="00741E5B">
            <w:pPr>
              <w:ind w:firstLine="0"/>
              <w:rPr>
                <w:sz w:val="18"/>
                <w:szCs w:val="18"/>
                <w:lang w:val="ro-MD"/>
              </w:rPr>
            </w:pPr>
          </w:p>
        </w:tc>
        <w:tc>
          <w:tcPr>
            <w:tcW w:w="991" w:type="dxa"/>
            <w:vAlign w:val="center"/>
          </w:tcPr>
          <w:p w14:paraId="61D7E8B7" w14:textId="77777777" w:rsidR="00C4219C" w:rsidRPr="00B22856" w:rsidRDefault="00C4219C" w:rsidP="00741E5B">
            <w:pPr>
              <w:ind w:firstLine="0"/>
              <w:rPr>
                <w:sz w:val="18"/>
                <w:szCs w:val="18"/>
                <w:lang w:val="ro-MD"/>
              </w:rPr>
            </w:pPr>
          </w:p>
          <w:p w14:paraId="4874FD37" w14:textId="77777777" w:rsidR="00C4219C" w:rsidRPr="00B22856" w:rsidRDefault="00C4219C" w:rsidP="00741E5B">
            <w:pPr>
              <w:ind w:firstLine="0"/>
              <w:rPr>
                <w:sz w:val="18"/>
                <w:szCs w:val="18"/>
                <w:lang w:val="ro-MD"/>
              </w:rPr>
            </w:pPr>
          </w:p>
          <w:p w14:paraId="06C3757A" w14:textId="3307AC97" w:rsidR="00661487" w:rsidRPr="00B22856" w:rsidRDefault="00661487" w:rsidP="00741E5B">
            <w:pPr>
              <w:ind w:firstLine="0"/>
              <w:rPr>
                <w:sz w:val="18"/>
                <w:szCs w:val="18"/>
                <w:lang w:val="ro-MD"/>
              </w:rPr>
            </w:pPr>
            <w:r w:rsidRPr="00B22856">
              <w:rPr>
                <w:sz w:val="18"/>
                <w:szCs w:val="18"/>
                <w:lang w:val="ro-MD"/>
              </w:rPr>
              <w:t>1560,00</w:t>
            </w:r>
          </w:p>
          <w:p w14:paraId="137E724F" w14:textId="77777777" w:rsidR="00661487" w:rsidRPr="00B22856" w:rsidRDefault="00661487" w:rsidP="00741E5B">
            <w:pPr>
              <w:ind w:firstLine="0"/>
              <w:rPr>
                <w:sz w:val="18"/>
                <w:szCs w:val="18"/>
                <w:lang w:val="ro-MD"/>
              </w:rPr>
            </w:pPr>
          </w:p>
          <w:p w14:paraId="74F401E2" w14:textId="77777777" w:rsidR="00661487" w:rsidRPr="00B22856" w:rsidRDefault="00661487" w:rsidP="00741E5B">
            <w:pPr>
              <w:ind w:firstLine="0"/>
              <w:rPr>
                <w:sz w:val="18"/>
                <w:szCs w:val="18"/>
                <w:lang w:val="ro-MD"/>
              </w:rPr>
            </w:pPr>
          </w:p>
          <w:p w14:paraId="278D2F46" w14:textId="18ACA221" w:rsidR="00661487" w:rsidRPr="00B22856" w:rsidRDefault="00661487" w:rsidP="00741E5B">
            <w:pPr>
              <w:ind w:firstLine="0"/>
              <w:rPr>
                <w:sz w:val="18"/>
                <w:szCs w:val="18"/>
                <w:lang w:val="ro-MD"/>
              </w:rPr>
            </w:pPr>
          </w:p>
        </w:tc>
        <w:tc>
          <w:tcPr>
            <w:tcW w:w="1139" w:type="dxa"/>
            <w:vAlign w:val="center"/>
          </w:tcPr>
          <w:p w14:paraId="6E5B5D74" w14:textId="77777777" w:rsidR="00661487" w:rsidRPr="00B22856" w:rsidRDefault="00661487" w:rsidP="00741E5B">
            <w:pPr>
              <w:ind w:firstLine="0"/>
              <w:rPr>
                <w:sz w:val="18"/>
                <w:szCs w:val="18"/>
                <w:lang w:val="ro-MD"/>
              </w:rPr>
            </w:pPr>
            <w:r w:rsidRPr="00B22856">
              <w:rPr>
                <w:sz w:val="18"/>
                <w:szCs w:val="18"/>
                <w:lang w:val="ro-MD"/>
              </w:rPr>
              <w:lastRenderedPageBreak/>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421D20DA" w14:textId="77777777" w:rsidR="00661487" w:rsidRPr="00B22856" w:rsidRDefault="00661487" w:rsidP="00741E5B">
            <w:pPr>
              <w:ind w:firstLine="0"/>
              <w:rPr>
                <w:sz w:val="18"/>
                <w:szCs w:val="18"/>
                <w:lang w:val="ro-MD"/>
              </w:rPr>
            </w:pPr>
            <w:r w:rsidRPr="00B22856">
              <w:rPr>
                <w:sz w:val="18"/>
                <w:szCs w:val="18"/>
                <w:lang w:val="ro-MD"/>
              </w:rPr>
              <w:t>IAMI-Inițiava</w:t>
            </w:r>
          </w:p>
          <w:p w14:paraId="728232D2" w14:textId="77777777" w:rsidR="00661487" w:rsidRPr="00B22856" w:rsidRDefault="00661487" w:rsidP="00741E5B">
            <w:pPr>
              <w:ind w:firstLine="0"/>
              <w:rPr>
                <w:sz w:val="18"/>
                <w:szCs w:val="18"/>
                <w:lang w:val="ro-MD"/>
              </w:rPr>
            </w:pPr>
            <w:r w:rsidRPr="00B22856">
              <w:rPr>
                <w:sz w:val="18"/>
                <w:szCs w:val="18"/>
                <w:lang w:val="ro-MD"/>
              </w:rPr>
              <w:t>Matricei de</w:t>
            </w:r>
          </w:p>
          <w:p w14:paraId="07E48426" w14:textId="77777777" w:rsidR="00661487" w:rsidRPr="00B22856" w:rsidRDefault="00661487" w:rsidP="00741E5B">
            <w:pPr>
              <w:ind w:firstLine="0"/>
              <w:rPr>
                <w:sz w:val="18"/>
                <w:szCs w:val="18"/>
                <w:lang w:val="ro-MD"/>
              </w:rPr>
            </w:pPr>
            <w:r w:rsidRPr="00B22856">
              <w:rPr>
                <w:sz w:val="18"/>
                <w:szCs w:val="18"/>
                <w:lang w:val="ro-MD"/>
              </w:rPr>
              <w:lastRenderedPageBreak/>
              <w:t>Atribute de</w:t>
            </w:r>
          </w:p>
          <w:p w14:paraId="64AE61F8" w14:textId="77777777" w:rsidR="00661487" w:rsidRPr="00B22856" w:rsidRDefault="00661487" w:rsidP="00741E5B">
            <w:pPr>
              <w:ind w:firstLine="0"/>
              <w:rPr>
                <w:sz w:val="18"/>
                <w:szCs w:val="18"/>
                <w:lang w:val="ro-MD"/>
              </w:rPr>
            </w:pPr>
            <w:r w:rsidRPr="00B22856">
              <w:rPr>
                <w:sz w:val="18"/>
                <w:szCs w:val="18"/>
                <w:lang w:val="ro-MD"/>
              </w:rPr>
              <w:t>Identitate</w:t>
            </w:r>
          </w:p>
          <w:p w14:paraId="10F161D4" w14:textId="77777777" w:rsidR="00661487" w:rsidRPr="00B22856" w:rsidRDefault="00661487" w:rsidP="00741E5B">
            <w:pPr>
              <w:ind w:firstLine="0"/>
              <w:rPr>
                <w:sz w:val="18"/>
                <w:szCs w:val="18"/>
                <w:lang w:val="ro-MD"/>
              </w:rPr>
            </w:pPr>
            <w:r w:rsidRPr="00B22856">
              <w:rPr>
                <w:sz w:val="18"/>
                <w:szCs w:val="18"/>
                <w:lang w:val="ro-MD"/>
              </w:rPr>
              <w:t>(Comisia</w:t>
            </w:r>
          </w:p>
          <w:p w14:paraId="1742C9BA" w14:textId="77777777" w:rsidR="00661487" w:rsidRPr="00B22856" w:rsidRDefault="00661487" w:rsidP="00741E5B">
            <w:pPr>
              <w:ind w:firstLine="0"/>
              <w:rPr>
                <w:sz w:val="18"/>
                <w:szCs w:val="18"/>
                <w:lang w:val="ro-MD"/>
              </w:rPr>
            </w:pPr>
            <w:r w:rsidRPr="00B22856">
              <w:rPr>
                <w:sz w:val="18"/>
                <w:szCs w:val="18"/>
                <w:lang w:val="ro-MD"/>
              </w:rPr>
              <w:t>Europeana)</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78419186" w14:textId="77777777" w:rsidR="00661487" w:rsidRPr="00B22856" w:rsidRDefault="00661487" w:rsidP="00741E5B">
            <w:pPr>
              <w:ind w:firstLine="0"/>
              <w:rPr>
                <w:sz w:val="18"/>
                <w:szCs w:val="18"/>
                <w:lang w:val="ro-MD"/>
              </w:rPr>
            </w:pPr>
            <w:r w:rsidRPr="00B22856">
              <w:rPr>
                <w:sz w:val="18"/>
                <w:szCs w:val="18"/>
                <w:lang w:val="ro-MD"/>
              </w:rPr>
              <w:lastRenderedPageBreak/>
              <w:t>-</w:t>
            </w:r>
          </w:p>
        </w:tc>
        <w:tc>
          <w:tcPr>
            <w:tcW w:w="851" w:type="dxa"/>
            <w:tcBorders>
              <w:top w:val="single" w:sz="6" w:space="0" w:color="000000"/>
              <w:left w:val="single" w:sz="6" w:space="0" w:color="000000"/>
              <w:bottom w:val="single" w:sz="6" w:space="0" w:color="000000"/>
              <w:right w:val="single" w:sz="6" w:space="0" w:color="000000"/>
            </w:tcBorders>
            <w:vAlign w:val="center"/>
          </w:tcPr>
          <w:p w14:paraId="0678C149" w14:textId="77777777" w:rsidR="00661487" w:rsidRPr="00B22856" w:rsidRDefault="00661487"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6" w:space="0" w:color="000000"/>
              <w:right w:val="single" w:sz="6" w:space="0" w:color="000000"/>
            </w:tcBorders>
            <w:vAlign w:val="center"/>
          </w:tcPr>
          <w:p w14:paraId="619BCDE2" w14:textId="77777777" w:rsidR="00661487" w:rsidRPr="00B22856" w:rsidRDefault="00661487" w:rsidP="00741E5B">
            <w:pPr>
              <w:ind w:firstLine="0"/>
              <w:rPr>
                <w:sz w:val="18"/>
                <w:szCs w:val="18"/>
                <w:lang w:val="ro-MD"/>
              </w:rPr>
            </w:pPr>
            <w:r w:rsidRPr="00B22856">
              <w:rPr>
                <w:sz w:val="18"/>
                <w:szCs w:val="18"/>
                <w:lang w:val="ro-MD"/>
              </w:rPr>
              <w:t>2545,00</w:t>
            </w:r>
          </w:p>
        </w:tc>
        <w:tc>
          <w:tcPr>
            <w:tcW w:w="866" w:type="dxa"/>
            <w:tcBorders>
              <w:top w:val="single" w:sz="6" w:space="0" w:color="000000"/>
              <w:left w:val="single" w:sz="6" w:space="0" w:color="000000"/>
              <w:bottom w:val="single" w:sz="6" w:space="0" w:color="000000"/>
              <w:right w:val="single" w:sz="6" w:space="0" w:color="000000"/>
            </w:tcBorders>
            <w:vAlign w:val="center"/>
          </w:tcPr>
          <w:p w14:paraId="31363211" w14:textId="77777777" w:rsidR="00661487" w:rsidRPr="00B22856" w:rsidRDefault="00661487"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072B7D49"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vAlign w:val="center"/>
          </w:tcPr>
          <w:p w14:paraId="2A721B75"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2028</w:t>
            </w:r>
          </w:p>
        </w:tc>
        <w:tc>
          <w:tcPr>
            <w:tcW w:w="1420" w:type="dxa"/>
            <w:vAlign w:val="center"/>
          </w:tcPr>
          <w:p w14:paraId="76942B58" w14:textId="77777777" w:rsidR="00661487" w:rsidRPr="00B22856" w:rsidRDefault="00661487" w:rsidP="00741E5B">
            <w:pPr>
              <w:ind w:firstLine="0"/>
              <w:rPr>
                <w:rFonts w:cs="Arial"/>
                <w:sz w:val="18"/>
                <w:szCs w:val="18"/>
                <w:lang w:val="ro-MD"/>
              </w:rPr>
            </w:pPr>
            <w:r w:rsidRPr="00B22856">
              <w:rPr>
                <w:rFonts w:cs="Arial"/>
                <w:sz w:val="18"/>
                <w:szCs w:val="18"/>
                <w:lang w:val="ro-MD" w:eastAsia="ro-RO"/>
              </w:rPr>
              <w:t>Ministerul Afacerilor Interne</w:t>
            </w:r>
          </w:p>
        </w:tc>
      </w:tr>
      <w:tr w:rsidR="00B22856" w:rsidRPr="00B22856" w14:paraId="67B996CD" w14:textId="77777777" w:rsidTr="00741E5B">
        <w:trPr>
          <w:trHeight w:val="421"/>
        </w:trPr>
        <w:tc>
          <w:tcPr>
            <w:tcW w:w="523" w:type="dxa"/>
          </w:tcPr>
          <w:p w14:paraId="6B442BDD" w14:textId="31BDFD6F" w:rsidR="00661487" w:rsidRPr="00B22856" w:rsidRDefault="00661487" w:rsidP="00741E5B">
            <w:pPr>
              <w:ind w:firstLine="0"/>
              <w:rPr>
                <w:sz w:val="18"/>
                <w:szCs w:val="18"/>
                <w:lang w:val="ro-MD"/>
              </w:rPr>
            </w:pPr>
            <w:r w:rsidRPr="00B22856">
              <w:rPr>
                <w:sz w:val="18"/>
                <w:szCs w:val="18"/>
                <w:lang w:val="ro-MD"/>
              </w:rPr>
              <w:t>4</w:t>
            </w:r>
            <w:r w:rsidR="00B564E3">
              <w:rPr>
                <w:sz w:val="18"/>
                <w:szCs w:val="18"/>
                <w:lang w:val="ro-MD"/>
              </w:rPr>
              <w:t>7</w:t>
            </w:r>
          </w:p>
        </w:tc>
        <w:tc>
          <w:tcPr>
            <w:tcW w:w="2157" w:type="dxa"/>
            <w:tcBorders>
              <w:top w:val="single" w:sz="6" w:space="0" w:color="000000"/>
              <w:left w:val="single" w:sz="6" w:space="0" w:color="000000"/>
              <w:bottom w:val="single" w:sz="6" w:space="0" w:color="000000"/>
              <w:right w:val="single" w:sz="6" w:space="0" w:color="000000"/>
            </w:tcBorders>
            <w:vAlign w:val="center"/>
          </w:tcPr>
          <w:p w14:paraId="3153A1D7" w14:textId="77777777" w:rsidR="00661487" w:rsidRPr="00B22856" w:rsidRDefault="00661487" w:rsidP="00741E5B">
            <w:pPr>
              <w:ind w:right="23" w:firstLine="0"/>
              <w:rPr>
                <w:rFonts w:cs="Arial"/>
                <w:sz w:val="18"/>
                <w:szCs w:val="18"/>
                <w:lang w:val="ro-MD"/>
              </w:rPr>
            </w:pPr>
            <w:r w:rsidRPr="00B22856">
              <w:rPr>
                <w:rFonts w:cs="Arial"/>
                <w:sz w:val="18"/>
                <w:szCs w:val="18"/>
                <w:lang w:val="ro-MD"/>
              </w:rPr>
              <w:t>3.1.8. Colaborarea cu platformele sociale majore și furnizori de comunicații electronice pentru difuzarea în rețelele sociale a alertelor privind persoane dispărute și infractori în căutare.</w:t>
            </w:r>
          </w:p>
        </w:tc>
        <w:tc>
          <w:tcPr>
            <w:tcW w:w="1842" w:type="dxa"/>
            <w:tcBorders>
              <w:top w:val="single" w:sz="6" w:space="0" w:color="000000"/>
              <w:left w:val="single" w:sz="6" w:space="0" w:color="000000"/>
              <w:bottom w:val="single" w:sz="6" w:space="0" w:color="000000"/>
            </w:tcBorders>
            <w:vAlign w:val="center"/>
          </w:tcPr>
          <w:p w14:paraId="707485F3" w14:textId="77777777" w:rsidR="00661487" w:rsidRPr="00B22856" w:rsidRDefault="00661487" w:rsidP="00741E5B">
            <w:pPr>
              <w:ind w:firstLine="0"/>
              <w:contextualSpacing/>
              <w:rPr>
                <w:rFonts w:eastAsia="SimSun"/>
                <w:sz w:val="18"/>
                <w:szCs w:val="18"/>
                <w:lang w:val="ro-MD"/>
              </w:rPr>
            </w:pPr>
            <w:r w:rsidRPr="00B22856">
              <w:rPr>
                <w:rFonts w:eastAsia="SimSun"/>
                <w:sz w:val="18"/>
                <w:szCs w:val="18"/>
                <w:lang w:val="ro-MD"/>
              </w:rPr>
              <w:t>Colaborare stabilită (ex:acorduri, memorandum, protocoale de colaborare semnate)</w:t>
            </w:r>
          </w:p>
        </w:tc>
        <w:tc>
          <w:tcPr>
            <w:tcW w:w="991" w:type="dxa"/>
            <w:tcBorders>
              <w:top w:val="single" w:sz="6" w:space="0" w:color="000000"/>
              <w:bottom w:val="single" w:sz="6" w:space="0" w:color="000000"/>
              <w:right w:val="single" w:sz="6" w:space="0" w:color="000000"/>
            </w:tcBorders>
            <w:vAlign w:val="center"/>
          </w:tcPr>
          <w:p w14:paraId="4143BB1B" w14:textId="77777777" w:rsidR="00661487" w:rsidRPr="00B22856" w:rsidRDefault="00661487" w:rsidP="00741E5B">
            <w:pPr>
              <w:ind w:firstLine="0"/>
              <w:rPr>
                <w:sz w:val="18"/>
                <w:szCs w:val="18"/>
                <w:lang w:val="ro-MD"/>
              </w:rPr>
            </w:pPr>
            <w:r w:rsidRPr="00B22856">
              <w:rPr>
                <w:sz w:val="18"/>
                <w:szCs w:val="18"/>
                <w:lang w:val="ro-MD"/>
              </w:rPr>
              <w:t>50,00</w:t>
            </w:r>
          </w:p>
        </w:tc>
        <w:tc>
          <w:tcPr>
            <w:tcW w:w="851" w:type="dxa"/>
            <w:vAlign w:val="center"/>
          </w:tcPr>
          <w:p w14:paraId="5E6DD026" w14:textId="77777777" w:rsidR="00661487" w:rsidRPr="00B22856" w:rsidRDefault="00661487" w:rsidP="00741E5B">
            <w:pPr>
              <w:ind w:firstLine="0"/>
              <w:rPr>
                <w:sz w:val="18"/>
                <w:szCs w:val="18"/>
                <w:lang w:val="ro-MD"/>
              </w:rPr>
            </w:pPr>
            <w:r w:rsidRPr="00B22856">
              <w:rPr>
                <w:sz w:val="18"/>
                <w:szCs w:val="18"/>
                <w:lang w:val="ro-MD"/>
              </w:rPr>
              <w:t>-</w:t>
            </w:r>
          </w:p>
        </w:tc>
        <w:tc>
          <w:tcPr>
            <w:tcW w:w="991" w:type="dxa"/>
            <w:vAlign w:val="center"/>
          </w:tcPr>
          <w:p w14:paraId="35D73DBD"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vAlign w:val="center"/>
          </w:tcPr>
          <w:p w14:paraId="1D683FC6" w14:textId="77777777" w:rsidR="00661487" w:rsidRPr="00B22856" w:rsidRDefault="00661487" w:rsidP="00741E5B">
            <w:pPr>
              <w:ind w:firstLine="0"/>
              <w:rPr>
                <w:sz w:val="18"/>
                <w:szCs w:val="18"/>
                <w:lang w:val="ro-MD"/>
              </w:rPr>
            </w:pPr>
            <w:r w:rsidRPr="00B22856">
              <w:rPr>
                <w:sz w:val="18"/>
                <w:szCs w:val="18"/>
                <w:lang w:val="ro-MD"/>
              </w:rPr>
              <w:t>2028</w:t>
            </w:r>
          </w:p>
          <w:p w14:paraId="436346AD" w14:textId="77777777" w:rsidR="00661487" w:rsidRPr="00B22856" w:rsidRDefault="00661487" w:rsidP="00741E5B">
            <w:pPr>
              <w:ind w:firstLine="0"/>
              <w:rPr>
                <w:sz w:val="18"/>
                <w:szCs w:val="18"/>
                <w:lang w:val="ro-MD"/>
              </w:rPr>
            </w:pPr>
            <w:r w:rsidRPr="00B22856">
              <w:rPr>
                <w:sz w:val="18"/>
                <w:szCs w:val="18"/>
                <w:lang w:val="ro-MD"/>
              </w:rPr>
              <w:t>50,00</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6FA69710" w14:textId="77777777" w:rsidR="00661487" w:rsidRPr="00B22856" w:rsidRDefault="00661487" w:rsidP="00741E5B">
            <w:pPr>
              <w:ind w:firstLine="0"/>
              <w:rPr>
                <w:sz w:val="18"/>
                <w:szCs w:val="18"/>
                <w:lang w:val="ro-MD"/>
              </w:rPr>
            </w:pPr>
            <w:r w:rsidRPr="00B22856">
              <w:rPr>
                <w:sz w:val="18"/>
                <w:szCs w:val="18"/>
                <w:lang w:val="ro-MD"/>
              </w:rPr>
              <w:t>65.03</w:t>
            </w:r>
          </w:p>
          <w:p w14:paraId="21B19D63" w14:textId="77777777" w:rsidR="00706F98" w:rsidRPr="00B22856" w:rsidRDefault="00706F98" w:rsidP="00741E5B">
            <w:pPr>
              <w:ind w:firstLine="0"/>
              <w:rPr>
                <w:sz w:val="18"/>
                <w:szCs w:val="18"/>
                <w:lang w:val="ro-MD"/>
              </w:rPr>
            </w:pPr>
            <w:r w:rsidRPr="00B22856">
              <w:rPr>
                <w:sz w:val="18"/>
                <w:szCs w:val="18"/>
                <w:lang w:val="ro-MD"/>
              </w:rPr>
              <w:t>35.05</w:t>
            </w:r>
          </w:p>
          <w:p w14:paraId="28100C4D" w14:textId="42804115" w:rsidR="001A1B67" w:rsidRPr="00B22856" w:rsidRDefault="001A1B67" w:rsidP="00741E5B">
            <w:pPr>
              <w:ind w:firstLine="0"/>
              <w:rPr>
                <w:sz w:val="18"/>
                <w:szCs w:val="18"/>
                <w:lang w:val="ro-MD"/>
              </w:rPr>
            </w:pPr>
            <w:r w:rsidRPr="00B22856">
              <w:rPr>
                <w:sz w:val="18"/>
                <w:szCs w:val="18"/>
                <w:lang w:val="ro-MD"/>
              </w:rPr>
              <w:t>36.01</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0AB4A331" w14:textId="77777777" w:rsidR="00661487" w:rsidRPr="00B22856" w:rsidRDefault="00661487"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4EE551A3" w14:textId="77777777" w:rsidR="00661487" w:rsidRPr="00B22856" w:rsidRDefault="00661487"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6" w:space="0" w:color="000000"/>
              <w:right w:val="single" w:sz="6" w:space="0" w:color="000000"/>
            </w:tcBorders>
            <w:vAlign w:val="center"/>
          </w:tcPr>
          <w:p w14:paraId="4E79B4F4" w14:textId="77777777" w:rsidR="00661487" w:rsidRPr="00B22856" w:rsidRDefault="00661487"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2E1FCD35" w14:textId="77777777" w:rsidR="00661487" w:rsidRPr="00B22856" w:rsidRDefault="00661487"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1510388F"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2A56724F" w14:textId="77777777" w:rsidR="00661487" w:rsidRPr="00B22856" w:rsidRDefault="00661487" w:rsidP="00741E5B">
            <w:pPr>
              <w:ind w:firstLine="0"/>
              <w:rPr>
                <w:sz w:val="18"/>
                <w:szCs w:val="18"/>
                <w:lang w:val="ro-MD"/>
              </w:rPr>
            </w:pPr>
            <w:r w:rsidRPr="00B22856">
              <w:rPr>
                <w:rFonts w:cs="Arial"/>
                <w:sz w:val="18"/>
                <w:szCs w:val="18"/>
                <w:lang w:val="ro-MD"/>
              </w:rPr>
              <w:t>Trimestrul IV, 2028</w:t>
            </w:r>
          </w:p>
        </w:tc>
        <w:tc>
          <w:tcPr>
            <w:tcW w:w="1420" w:type="dxa"/>
            <w:tcBorders>
              <w:top w:val="single" w:sz="6" w:space="0" w:color="000000"/>
              <w:left w:val="single" w:sz="6" w:space="0" w:color="000000"/>
              <w:bottom w:val="single" w:sz="6" w:space="0" w:color="000000"/>
              <w:right w:val="single" w:sz="6" w:space="0" w:color="000000"/>
            </w:tcBorders>
            <w:vAlign w:val="center"/>
          </w:tcPr>
          <w:p w14:paraId="516C088E" w14:textId="404E7A07" w:rsidR="00661487" w:rsidRPr="00B22856" w:rsidRDefault="00661487" w:rsidP="00741E5B">
            <w:pPr>
              <w:ind w:firstLine="0"/>
              <w:rPr>
                <w:rFonts w:cs="Arial"/>
                <w:sz w:val="18"/>
                <w:szCs w:val="18"/>
                <w:lang w:val="ro-MD"/>
              </w:rPr>
            </w:pPr>
            <w:r w:rsidRPr="00B22856">
              <w:rPr>
                <w:rFonts w:cs="Arial"/>
                <w:sz w:val="18"/>
                <w:szCs w:val="18"/>
                <w:lang w:val="ro-MD"/>
              </w:rPr>
              <w:t>Agenția Națională de Reglementare în comunicații electronice și tehnologia informației</w:t>
            </w:r>
          </w:p>
          <w:p w14:paraId="60B6E792" w14:textId="77777777" w:rsidR="00661487" w:rsidRPr="00B22856" w:rsidRDefault="00661487" w:rsidP="00741E5B">
            <w:pPr>
              <w:ind w:firstLine="0"/>
              <w:rPr>
                <w:rFonts w:cs="Arial"/>
                <w:sz w:val="18"/>
                <w:szCs w:val="18"/>
                <w:lang w:val="ro-MD"/>
              </w:rPr>
            </w:pPr>
          </w:p>
          <w:p w14:paraId="389110D8" w14:textId="63DEAE91" w:rsidR="00661487" w:rsidRPr="00B22856" w:rsidRDefault="00661487" w:rsidP="00741E5B">
            <w:pPr>
              <w:ind w:firstLine="0"/>
              <w:rPr>
                <w:rFonts w:cs="Arial"/>
                <w:sz w:val="18"/>
                <w:szCs w:val="18"/>
                <w:lang w:val="ro-MD"/>
              </w:rPr>
            </w:pPr>
            <w:r w:rsidRPr="00B22856">
              <w:rPr>
                <w:rFonts w:cs="Arial"/>
                <w:sz w:val="18"/>
                <w:szCs w:val="18"/>
                <w:lang w:val="ro-MD"/>
              </w:rPr>
              <w:t>Ministerul Afacerilor Interne</w:t>
            </w:r>
          </w:p>
          <w:p w14:paraId="7E259896" w14:textId="77777777" w:rsidR="00661487" w:rsidRPr="00B22856" w:rsidRDefault="00661487" w:rsidP="00741E5B">
            <w:pPr>
              <w:ind w:firstLine="0"/>
              <w:rPr>
                <w:rFonts w:cs="Arial"/>
                <w:sz w:val="18"/>
                <w:szCs w:val="18"/>
                <w:lang w:val="ro-MD"/>
              </w:rPr>
            </w:pPr>
          </w:p>
          <w:p w14:paraId="303FFF78" w14:textId="035BB911" w:rsidR="00661487" w:rsidRPr="00B22856" w:rsidRDefault="00661487" w:rsidP="00741E5B">
            <w:pPr>
              <w:ind w:firstLine="0"/>
              <w:rPr>
                <w:rFonts w:cs="Arial"/>
                <w:sz w:val="18"/>
                <w:szCs w:val="18"/>
                <w:lang w:val="ro-MD"/>
              </w:rPr>
            </w:pPr>
            <w:r w:rsidRPr="00B22856">
              <w:rPr>
                <w:rFonts w:cs="Arial"/>
                <w:sz w:val="18"/>
                <w:szCs w:val="18"/>
                <w:lang w:val="ro-MD"/>
              </w:rPr>
              <w:t>Serviciul de Informații și Securitate</w:t>
            </w:r>
          </w:p>
          <w:p w14:paraId="70D77D57" w14:textId="77777777" w:rsidR="00661487" w:rsidRPr="00B22856" w:rsidRDefault="00661487" w:rsidP="00741E5B">
            <w:pPr>
              <w:ind w:firstLine="0"/>
              <w:rPr>
                <w:rFonts w:cs="Arial"/>
                <w:sz w:val="18"/>
                <w:szCs w:val="18"/>
                <w:lang w:val="ro-MD"/>
              </w:rPr>
            </w:pPr>
          </w:p>
          <w:p w14:paraId="22385FA2" w14:textId="77777777" w:rsidR="00661487" w:rsidRPr="00B22856" w:rsidRDefault="00661487" w:rsidP="00741E5B">
            <w:pPr>
              <w:ind w:firstLine="0"/>
              <w:rPr>
                <w:rFonts w:cs="Arial"/>
                <w:sz w:val="18"/>
                <w:szCs w:val="18"/>
                <w:lang w:val="ro-MD"/>
              </w:rPr>
            </w:pPr>
            <w:r w:rsidRPr="00B22856">
              <w:rPr>
                <w:rFonts w:cs="Arial"/>
                <w:sz w:val="18"/>
                <w:szCs w:val="18"/>
                <w:lang w:val="ro-MD"/>
              </w:rPr>
              <w:t>Agenția Guvernare Electronică</w:t>
            </w:r>
          </w:p>
        </w:tc>
      </w:tr>
      <w:tr w:rsidR="00B22856" w:rsidRPr="00B22856" w14:paraId="203AE7FD" w14:textId="77777777" w:rsidTr="00741E5B">
        <w:trPr>
          <w:trHeight w:val="635"/>
        </w:trPr>
        <w:tc>
          <w:tcPr>
            <w:tcW w:w="523" w:type="dxa"/>
            <w:vMerge w:val="restart"/>
          </w:tcPr>
          <w:p w14:paraId="55DB2537" w14:textId="679F0B07" w:rsidR="00661487" w:rsidRPr="00B22856" w:rsidRDefault="00661487" w:rsidP="00741E5B">
            <w:pPr>
              <w:ind w:firstLine="0"/>
              <w:rPr>
                <w:sz w:val="18"/>
                <w:szCs w:val="18"/>
                <w:lang w:val="ro-MD"/>
              </w:rPr>
            </w:pPr>
            <w:r w:rsidRPr="00B22856">
              <w:rPr>
                <w:sz w:val="18"/>
                <w:szCs w:val="18"/>
                <w:lang w:val="ro-MD"/>
              </w:rPr>
              <w:t>4</w:t>
            </w:r>
            <w:r w:rsidR="00B564E3">
              <w:rPr>
                <w:sz w:val="18"/>
                <w:szCs w:val="18"/>
                <w:lang w:val="ro-MD"/>
              </w:rPr>
              <w:t>8</w:t>
            </w:r>
          </w:p>
        </w:tc>
        <w:tc>
          <w:tcPr>
            <w:tcW w:w="2157" w:type="dxa"/>
            <w:vMerge w:val="restart"/>
            <w:tcBorders>
              <w:top w:val="single" w:sz="6" w:space="0" w:color="000000"/>
              <w:left w:val="single" w:sz="6" w:space="0" w:color="000000"/>
              <w:right w:val="single" w:sz="6" w:space="0" w:color="000000"/>
            </w:tcBorders>
            <w:vAlign w:val="center"/>
          </w:tcPr>
          <w:p w14:paraId="532F9AA7" w14:textId="77777777" w:rsidR="00661487" w:rsidRPr="00B22856" w:rsidRDefault="00661487" w:rsidP="00741E5B">
            <w:pPr>
              <w:ind w:firstLine="0"/>
              <w:rPr>
                <w:rFonts w:cs="Arial"/>
                <w:bCs/>
                <w:sz w:val="18"/>
                <w:szCs w:val="18"/>
                <w:lang w:val="ro-MD"/>
              </w:rPr>
            </w:pPr>
            <w:r w:rsidRPr="00B22856">
              <w:rPr>
                <w:rFonts w:cs="Arial"/>
                <w:sz w:val="18"/>
                <w:szCs w:val="18"/>
                <w:lang w:val="ro-MD"/>
              </w:rPr>
              <w:t>3.1.9.Dotarea cu drone și camere mobile cu AI pentru căutarea persoanelor dispărute în zone greu accesibile</w:t>
            </w:r>
          </w:p>
        </w:tc>
        <w:tc>
          <w:tcPr>
            <w:tcW w:w="1842" w:type="dxa"/>
            <w:tcBorders>
              <w:top w:val="single" w:sz="6" w:space="0" w:color="000000"/>
              <w:left w:val="single" w:sz="6" w:space="0" w:color="000000"/>
              <w:bottom w:val="single" w:sz="4" w:space="0" w:color="auto"/>
            </w:tcBorders>
            <w:vAlign w:val="center"/>
          </w:tcPr>
          <w:p w14:paraId="644CD32E" w14:textId="77777777" w:rsidR="00661487" w:rsidRPr="00B22856" w:rsidRDefault="00661487" w:rsidP="00741E5B">
            <w:pPr>
              <w:numPr>
                <w:ilvl w:val="0"/>
                <w:numId w:val="22"/>
              </w:numPr>
              <w:tabs>
                <w:tab w:val="left" w:pos="178"/>
              </w:tabs>
              <w:spacing w:after="288"/>
              <w:ind w:left="0" w:firstLine="0"/>
              <w:contextualSpacing/>
              <w:rPr>
                <w:rFonts w:cs="Arial"/>
                <w:sz w:val="18"/>
                <w:szCs w:val="18"/>
                <w:lang w:val="ro-MD"/>
              </w:rPr>
            </w:pPr>
            <w:r w:rsidRPr="00B22856">
              <w:rPr>
                <w:rFonts w:cs="Arial"/>
                <w:sz w:val="18"/>
                <w:szCs w:val="18"/>
                <w:lang w:val="ro-MD"/>
              </w:rPr>
              <w:t>Număr de drone procurate</w:t>
            </w:r>
          </w:p>
          <w:p w14:paraId="470787F6" w14:textId="77777777" w:rsidR="00661487" w:rsidRPr="00B22856" w:rsidRDefault="00661487" w:rsidP="00741E5B">
            <w:pPr>
              <w:tabs>
                <w:tab w:val="left" w:pos="0"/>
              </w:tabs>
              <w:ind w:firstLine="0"/>
              <w:contextualSpacing/>
              <w:rPr>
                <w:rFonts w:eastAsia="SimSun"/>
                <w:sz w:val="18"/>
                <w:szCs w:val="18"/>
                <w:lang w:val="ro-MD"/>
              </w:rPr>
            </w:pPr>
          </w:p>
        </w:tc>
        <w:tc>
          <w:tcPr>
            <w:tcW w:w="991" w:type="dxa"/>
            <w:tcBorders>
              <w:top w:val="single" w:sz="6" w:space="0" w:color="000000"/>
              <w:bottom w:val="single" w:sz="4" w:space="0" w:color="auto"/>
              <w:right w:val="single" w:sz="6" w:space="0" w:color="000000"/>
            </w:tcBorders>
            <w:vAlign w:val="center"/>
          </w:tcPr>
          <w:p w14:paraId="06F7BA1E" w14:textId="77777777" w:rsidR="00661487" w:rsidRPr="00B22856" w:rsidRDefault="00661487" w:rsidP="00741E5B">
            <w:pPr>
              <w:ind w:firstLine="0"/>
              <w:rPr>
                <w:sz w:val="18"/>
                <w:szCs w:val="18"/>
                <w:lang w:val="ro-MD"/>
              </w:rPr>
            </w:pPr>
            <w:r w:rsidRPr="00B22856">
              <w:rPr>
                <w:sz w:val="18"/>
                <w:szCs w:val="18"/>
                <w:lang w:val="ro-MD"/>
              </w:rPr>
              <w:t>900,00</w:t>
            </w:r>
          </w:p>
        </w:tc>
        <w:tc>
          <w:tcPr>
            <w:tcW w:w="851" w:type="dxa"/>
            <w:tcBorders>
              <w:bottom w:val="single" w:sz="4" w:space="0" w:color="auto"/>
            </w:tcBorders>
            <w:vAlign w:val="center"/>
          </w:tcPr>
          <w:p w14:paraId="68ABCAE4" w14:textId="77777777" w:rsidR="00661487" w:rsidRPr="00B22856" w:rsidRDefault="00661487" w:rsidP="00741E5B">
            <w:pPr>
              <w:ind w:firstLine="0"/>
              <w:rPr>
                <w:sz w:val="18"/>
                <w:szCs w:val="18"/>
                <w:lang w:val="ro-MD"/>
              </w:rPr>
            </w:pPr>
            <w:r w:rsidRPr="00B22856">
              <w:rPr>
                <w:sz w:val="18"/>
                <w:szCs w:val="18"/>
                <w:lang w:val="ro-MD"/>
              </w:rPr>
              <w:t>-</w:t>
            </w:r>
          </w:p>
        </w:tc>
        <w:tc>
          <w:tcPr>
            <w:tcW w:w="991" w:type="dxa"/>
            <w:tcBorders>
              <w:bottom w:val="single" w:sz="4" w:space="0" w:color="auto"/>
            </w:tcBorders>
            <w:vAlign w:val="center"/>
          </w:tcPr>
          <w:p w14:paraId="21937D4C"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tcBorders>
              <w:bottom w:val="single" w:sz="4" w:space="0" w:color="auto"/>
            </w:tcBorders>
            <w:vAlign w:val="center"/>
          </w:tcPr>
          <w:p w14:paraId="323A98BD" w14:textId="77777777" w:rsidR="00661487" w:rsidRPr="00B22856" w:rsidRDefault="00661487" w:rsidP="00741E5B">
            <w:pPr>
              <w:ind w:firstLine="0"/>
              <w:rPr>
                <w:sz w:val="18"/>
                <w:szCs w:val="18"/>
                <w:lang w:val="ro-MD"/>
              </w:rPr>
            </w:pPr>
            <w:r w:rsidRPr="00B22856">
              <w:rPr>
                <w:sz w:val="18"/>
                <w:szCs w:val="18"/>
                <w:lang w:val="ro-MD"/>
              </w:rPr>
              <w:t>2028</w:t>
            </w:r>
          </w:p>
          <w:p w14:paraId="0D02531F" w14:textId="77777777" w:rsidR="00661487" w:rsidRPr="00B22856" w:rsidRDefault="00661487" w:rsidP="00741E5B">
            <w:pPr>
              <w:ind w:firstLine="0"/>
              <w:rPr>
                <w:sz w:val="18"/>
                <w:szCs w:val="18"/>
                <w:lang w:val="ro-MD"/>
              </w:rPr>
            </w:pPr>
            <w:r w:rsidRPr="00B22856">
              <w:rPr>
                <w:sz w:val="18"/>
                <w:szCs w:val="18"/>
                <w:lang w:val="ro-MD"/>
              </w:rPr>
              <w:t>900,00</w:t>
            </w:r>
          </w:p>
          <w:p w14:paraId="2D3B722D" w14:textId="77777777" w:rsidR="00661487" w:rsidRPr="00B22856" w:rsidRDefault="00661487" w:rsidP="00741E5B">
            <w:pPr>
              <w:ind w:firstLine="0"/>
              <w:rPr>
                <w:sz w:val="18"/>
                <w:szCs w:val="18"/>
                <w:lang w:val="ro-MD"/>
              </w:rPr>
            </w:pPr>
          </w:p>
        </w:tc>
        <w:tc>
          <w:tcPr>
            <w:tcW w:w="992" w:type="dxa"/>
            <w:gridSpan w:val="2"/>
            <w:tcBorders>
              <w:left w:val="single" w:sz="6" w:space="0" w:color="000000"/>
              <w:bottom w:val="single" w:sz="4" w:space="0" w:color="auto"/>
              <w:right w:val="single" w:sz="6" w:space="0" w:color="000000"/>
            </w:tcBorders>
            <w:vAlign w:val="center"/>
          </w:tcPr>
          <w:p w14:paraId="5C97FEBD" w14:textId="21B2F87E" w:rsidR="00661487" w:rsidRPr="00B22856" w:rsidRDefault="00661487" w:rsidP="00741E5B">
            <w:pPr>
              <w:ind w:firstLine="0"/>
              <w:rPr>
                <w:sz w:val="18"/>
                <w:szCs w:val="18"/>
                <w:lang w:val="ro-MD"/>
              </w:rPr>
            </w:pPr>
          </w:p>
          <w:p w14:paraId="4E14830F" w14:textId="5F0E5CBB" w:rsidR="00661487" w:rsidRPr="00B22856" w:rsidRDefault="00661487" w:rsidP="00741E5B">
            <w:pPr>
              <w:ind w:firstLine="0"/>
              <w:rPr>
                <w:sz w:val="18"/>
                <w:szCs w:val="18"/>
                <w:lang w:val="ro-MD"/>
              </w:rPr>
            </w:pPr>
            <w:r w:rsidRPr="00B22856">
              <w:rPr>
                <w:sz w:val="18"/>
                <w:szCs w:val="18"/>
                <w:lang w:val="ro-MD"/>
              </w:rPr>
              <w:t>35.0</w:t>
            </w:r>
            <w:r w:rsidR="006D5E58" w:rsidRPr="00B22856">
              <w:rPr>
                <w:sz w:val="18"/>
                <w:szCs w:val="18"/>
                <w:lang w:val="ro-MD"/>
              </w:rPr>
              <w:t>5</w:t>
            </w:r>
          </w:p>
        </w:tc>
        <w:tc>
          <w:tcPr>
            <w:tcW w:w="850" w:type="dxa"/>
            <w:gridSpan w:val="2"/>
            <w:tcBorders>
              <w:left w:val="single" w:sz="6" w:space="0" w:color="000000"/>
              <w:bottom w:val="single" w:sz="4" w:space="0" w:color="auto"/>
              <w:right w:val="single" w:sz="6" w:space="0" w:color="000000"/>
            </w:tcBorders>
            <w:vAlign w:val="center"/>
          </w:tcPr>
          <w:p w14:paraId="03F4AD98" w14:textId="77777777" w:rsidR="00661487" w:rsidRPr="00B22856" w:rsidRDefault="00661487" w:rsidP="00741E5B">
            <w:pPr>
              <w:ind w:firstLine="0"/>
              <w:rPr>
                <w:sz w:val="18"/>
                <w:szCs w:val="18"/>
                <w:lang w:val="ro-MD"/>
              </w:rPr>
            </w:pPr>
            <w:r w:rsidRPr="00B22856">
              <w:rPr>
                <w:sz w:val="18"/>
                <w:szCs w:val="18"/>
                <w:lang w:val="ro-MD"/>
              </w:rPr>
              <w:t>-</w:t>
            </w:r>
          </w:p>
        </w:tc>
        <w:tc>
          <w:tcPr>
            <w:tcW w:w="851" w:type="dxa"/>
            <w:tcBorders>
              <w:left w:val="single" w:sz="6" w:space="0" w:color="000000"/>
              <w:bottom w:val="single" w:sz="4" w:space="0" w:color="auto"/>
              <w:right w:val="single" w:sz="6" w:space="0" w:color="000000"/>
            </w:tcBorders>
            <w:vAlign w:val="center"/>
          </w:tcPr>
          <w:p w14:paraId="5CB45D35" w14:textId="77777777" w:rsidR="00661487" w:rsidRPr="00B22856" w:rsidRDefault="00661487" w:rsidP="00741E5B">
            <w:pPr>
              <w:ind w:firstLine="0"/>
              <w:rPr>
                <w:sz w:val="18"/>
                <w:szCs w:val="18"/>
                <w:lang w:val="ro-MD"/>
              </w:rPr>
            </w:pPr>
            <w:r w:rsidRPr="00B22856">
              <w:rPr>
                <w:sz w:val="18"/>
                <w:szCs w:val="18"/>
                <w:lang w:val="ro-MD"/>
              </w:rPr>
              <w:t>-</w:t>
            </w:r>
          </w:p>
        </w:tc>
        <w:tc>
          <w:tcPr>
            <w:tcW w:w="850" w:type="dxa"/>
            <w:tcBorders>
              <w:left w:val="single" w:sz="6" w:space="0" w:color="000000"/>
              <w:bottom w:val="single" w:sz="4" w:space="0" w:color="auto"/>
              <w:right w:val="single" w:sz="6" w:space="0" w:color="000000"/>
            </w:tcBorders>
            <w:vAlign w:val="center"/>
          </w:tcPr>
          <w:p w14:paraId="0E68B4EA" w14:textId="77777777" w:rsidR="00661487" w:rsidRPr="00B22856" w:rsidRDefault="00661487" w:rsidP="00741E5B">
            <w:pPr>
              <w:ind w:firstLine="0"/>
              <w:rPr>
                <w:sz w:val="18"/>
                <w:szCs w:val="18"/>
                <w:lang w:val="ro-MD"/>
              </w:rPr>
            </w:pPr>
            <w:r w:rsidRPr="00B22856">
              <w:rPr>
                <w:sz w:val="18"/>
                <w:szCs w:val="18"/>
                <w:lang w:val="ro-MD"/>
              </w:rPr>
              <w:t>-</w:t>
            </w:r>
          </w:p>
        </w:tc>
        <w:tc>
          <w:tcPr>
            <w:tcW w:w="866" w:type="dxa"/>
            <w:tcBorders>
              <w:left w:val="single" w:sz="6" w:space="0" w:color="000000"/>
              <w:bottom w:val="single" w:sz="4" w:space="0" w:color="auto"/>
              <w:right w:val="single" w:sz="6" w:space="0" w:color="000000"/>
            </w:tcBorders>
            <w:vAlign w:val="center"/>
          </w:tcPr>
          <w:p w14:paraId="61F135BE" w14:textId="77777777" w:rsidR="00661487" w:rsidRPr="00B22856" w:rsidRDefault="00661487" w:rsidP="00741E5B">
            <w:pPr>
              <w:ind w:firstLine="0"/>
              <w:rPr>
                <w:sz w:val="18"/>
                <w:szCs w:val="18"/>
                <w:lang w:val="ro-MD"/>
              </w:rPr>
            </w:pPr>
            <w:r w:rsidRPr="00B22856">
              <w:rPr>
                <w:sz w:val="18"/>
                <w:szCs w:val="18"/>
                <w:lang w:val="ro-MD"/>
              </w:rPr>
              <w:t>-</w:t>
            </w:r>
          </w:p>
        </w:tc>
        <w:tc>
          <w:tcPr>
            <w:tcW w:w="840" w:type="dxa"/>
            <w:tcBorders>
              <w:left w:val="single" w:sz="6" w:space="0" w:color="000000"/>
              <w:bottom w:val="single" w:sz="4" w:space="0" w:color="auto"/>
              <w:right w:val="single" w:sz="6" w:space="0" w:color="000000"/>
            </w:tcBorders>
            <w:vAlign w:val="center"/>
          </w:tcPr>
          <w:p w14:paraId="7DA7B7D3"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264418E2" w14:textId="77777777" w:rsidR="00661487" w:rsidRPr="00B22856" w:rsidRDefault="00661487" w:rsidP="00741E5B">
            <w:pPr>
              <w:ind w:firstLine="0"/>
              <w:rPr>
                <w:sz w:val="18"/>
                <w:szCs w:val="18"/>
                <w:lang w:val="ro-MD"/>
              </w:rPr>
            </w:pPr>
            <w:r w:rsidRPr="00B22856">
              <w:rPr>
                <w:rFonts w:cs="Arial"/>
                <w:sz w:val="18"/>
                <w:szCs w:val="18"/>
                <w:lang w:val="ro-MD"/>
              </w:rPr>
              <w:t>Trimestrul IV, 2028</w:t>
            </w:r>
          </w:p>
        </w:tc>
        <w:tc>
          <w:tcPr>
            <w:tcW w:w="1420" w:type="dxa"/>
            <w:vMerge w:val="restart"/>
            <w:tcBorders>
              <w:top w:val="single" w:sz="6" w:space="0" w:color="000000"/>
              <w:left w:val="single" w:sz="6" w:space="0" w:color="000000"/>
              <w:right w:val="single" w:sz="6" w:space="0" w:color="000000"/>
            </w:tcBorders>
            <w:vAlign w:val="center"/>
          </w:tcPr>
          <w:p w14:paraId="1D7B5A10" w14:textId="77777777" w:rsidR="00661487" w:rsidRPr="00B22856" w:rsidRDefault="00661487" w:rsidP="00741E5B">
            <w:pPr>
              <w:ind w:firstLine="0"/>
              <w:rPr>
                <w:sz w:val="18"/>
                <w:szCs w:val="18"/>
                <w:lang w:val="ro-MD"/>
              </w:rPr>
            </w:pPr>
            <w:r w:rsidRPr="00B22856">
              <w:rPr>
                <w:rFonts w:cs="Arial"/>
                <w:sz w:val="18"/>
                <w:szCs w:val="18"/>
                <w:lang w:val="ro-MD"/>
              </w:rPr>
              <w:t>Ministerul Afacerilor Interne</w:t>
            </w:r>
          </w:p>
        </w:tc>
      </w:tr>
      <w:tr w:rsidR="00B22856" w:rsidRPr="00B22856" w14:paraId="0AE8CD09" w14:textId="77777777" w:rsidTr="00741E5B">
        <w:trPr>
          <w:trHeight w:val="962"/>
        </w:trPr>
        <w:tc>
          <w:tcPr>
            <w:tcW w:w="523" w:type="dxa"/>
            <w:vMerge/>
          </w:tcPr>
          <w:p w14:paraId="0EE29607" w14:textId="77777777" w:rsidR="00661487" w:rsidRPr="00B22856" w:rsidRDefault="00661487"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25A2381A" w14:textId="77777777" w:rsidR="00661487" w:rsidRPr="00B22856" w:rsidRDefault="00661487" w:rsidP="00741E5B">
            <w:pPr>
              <w:ind w:firstLine="0"/>
              <w:rPr>
                <w:rFonts w:cs="Arial"/>
                <w:sz w:val="18"/>
                <w:szCs w:val="18"/>
                <w:lang w:val="ro-MD"/>
              </w:rPr>
            </w:pPr>
          </w:p>
        </w:tc>
        <w:tc>
          <w:tcPr>
            <w:tcW w:w="1842" w:type="dxa"/>
            <w:tcBorders>
              <w:top w:val="single" w:sz="4" w:space="0" w:color="auto"/>
              <w:left w:val="single" w:sz="6" w:space="0" w:color="000000"/>
              <w:bottom w:val="single" w:sz="6" w:space="0" w:color="000000"/>
            </w:tcBorders>
            <w:vAlign w:val="center"/>
          </w:tcPr>
          <w:p w14:paraId="5B4F01B4" w14:textId="77777777" w:rsidR="00661487" w:rsidRPr="00B22856" w:rsidRDefault="00661487" w:rsidP="00741E5B">
            <w:pPr>
              <w:tabs>
                <w:tab w:val="left" w:pos="0"/>
              </w:tabs>
              <w:ind w:firstLine="0"/>
              <w:contextualSpacing/>
              <w:rPr>
                <w:rFonts w:eastAsia="SimSun"/>
                <w:sz w:val="18"/>
                <w:szCs w:val="18"/>
                <w:lang w:val="ro-MD"/>
              </w:rPr>
            </w:pPr>
            <w:r w:rsidRPr="00B22856">
              <w:rPr>
                <w:rFonts w:eastAsia="SimSun"/>
                <w:sz w:val="18"/>
                <w:szCs w:val="18"/>
                <w:lang w:val="ro-MD"/>
              </w:rPr>
              <w:t>2.Minim 20 persoane instruite anual, cu dezagregarea datelor după gen</w:t>
            </w:r>
          </w:p>
        </w:tc>
        <w:tc>
          <w:tcPr>
            <w:tcW w:w="991" w:type="dxa"/>
            <w:tcBorders>
              <w:top w:val="single" w:sz="4" w:space="0" w:color="auto"/>
              <w:bottom w:val="single" w:sz="6" w:space="0" w:color="000000"/>
              <w:right w:val="single" w:sz="6" w:space="0" w:color="000000"/>
            </w:tcBorders>
            <w:vAlign w:val="center"/>
          </w:tcPr>
          <w:p w14:paraId="01014271" w14:textId="77777777" w:rsidR="00661487" w:rsidRPr="00B22856" w:rsidRDefault="00661487" w:rsidP="00741E5B">
            <w:pPr>
              <w:ind w:firstLine="0"/>
              <w:rPr>
                <w:sz w:val="18"/>
                <w:szCs w:val="18"/>
                <w:lang w:val="ro-MD"/>
              </w:rPr>
            </w:pPr>
            <w:r w:rsidRPr="00B22856">
              <w:rPr>
                <w:sz w:val="18"/>
                <w:szCs w:val="18"/>
                <w:lang w:val="ro-MD"/>
              </w:rPr>
              <w:t>150,00</w:t>
            </w:r>
          </w:p>
        </w:tc>
        <w:tc>
          <w:tcPr>
            <w:tcW w:w="851" w:type="dxa"/>
            <w:tcBorders>
              <w:top w:val="single" w:sz="4" w:space="0" w:color="auto"/>
            </w:tcBorders>
            <w:vAlign w:val="center"/>
          </w:tcPr>
          <w:p w14:paraId="285E99AE" w14:textId="77777777" w:rsidR="00661487" w:rsidRPr="00B22856" w:rsidRDefault="00661487" w:rsidP="00741E5B">
            <w:pPr>
              <w:ind w:firstLine="0"/>
              <w:rPr>
                <w:sz w:val="18"/>
                <w:szCs w:val="18"/>
                <w:lang w:val="ro-MD"/>
              </w:rPr>
            </w:pPr>
            <w:r w:rsidRPr="00B22856">
              <w:rPr>
                <w:sz w:val="18"/>
                <w:szCs w:val="18"/>
                <w:lang w:val="ro-MD"/>
              </w:rPr>
              <w:t>150,00</w:t>
            </w:r>
          </w:p>
        </w:tc>
        <w:tc>
          <w:tcPr>
            <w:tcW w:w="991" w:type="dxa"/>
            <w:tcBorders>
              <w:top w:val="single" w:sz="4" w:space="0" w:color="auto"/>
            </w:tcBorders>
            <w:vAlign w:val="center"/>
          </w:tcPr>
          <w:p w14:paraId="503A7DA1"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tcBorders>
              <w:top w:val="single" w:sz="4" w:space="0" w:color="auto"/>
            </w:tcBorders>
            <w:vAlign w:val="center"/>
          </w:tcPr>
          <w:p w14:paraId="6EF27186"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65FA16B7" w14:textId="26B81AE2" w:rsidR="00661487" w:rsidRPr="00B22856" w:rsidRDefault="00661487" w:rsidP="00741E5B">
            <w:pPr>
              <w:ind w:firstLine="0"/>
              <w:rPr>
                <w:sz w:val="18"/>
                <w:szCs w:val="18"/>
                <w:lang w:val="ro-MD"/>
              </w:rPr>
            </w:pPr>
          </w:p>
          <w:p w14:paraId="14E51F5B" w14:textId="6E32C2EF" w:rsidR="00661487" w:rsidRPr="00B22856" w:rsidRDefault="00661487" w:rsidP="00741E5B">
            <w:pPr>
              <w:ind w:firstLine="0"/>
              <w:rPr>
                <w:sz w:val="18"/>
                <w:szCs w:val="18"/>
                <w:lang w:val="ro-MD"/>
              </w:rPr>
            </w:pPr>
            <w:r w:rsidRPr="00B22856">
              <w:rPr>
                <w:sz w:val="18"/>
                <w:szCs w:val="18"/>
                <w:lang w:val="ro-MD"/>
              </w:rPr>
              <w:t>35.0</w:t>
            </w:r>
            <w:r w:rsidR="006D5E58" w:rsidRPr="00B22856">
              <w:rPr>
                <w:sz w:val="18"/>
                <w:szCs w:val="18"/>
                <w:lang w:val="ro-MD"/>
              </w:rPr>
              <w:t>5</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34F09A96" w14:textId="77777777" w:rsidR="00661487" w:rsidRPr="00B22856" w:rsidRDefault="00661487"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0D672CA2" w14:textId="77777777" w:rsidR="00661487" w:rsidRPr="00B22856" w:rsidRDefault="00661487"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4A2808E9" w14:textId="77777777" w:rsidR="00661487" w:rsidRPr="00B22856" w:rsidRDefault="00661487"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7CEAA61C" w14:textId="77777777" w:rsidR="00661487" w:rsidRPr="00B22856" w:rsidRDefault="00661487" w:rsidP="00741E5B">
            <w:pPr>
              <w:ind w:firstLine="0"/>
              <w:rPr>
                <w:sz w:val="18"/>
                <w:szCs w:val="18"/>
                <w:lang w:val="ro-MD"/>
              </w:rPr>
            </w:pPr>
            <w:r w:rsidRPr="00B22856">
              <w:rPr>
                <w:sz w:val="18"/>
                <w:szCs w:val="18"/>
                <w:lang w:val="ro-MD"/>
              </w:rPr>
              <w:t>75,00</w:t>
            </w:r>
          </w:p>
        </w:tc>
        <w:tc>
          <w:tcPr>
            <w:tcW w:w="840" w:type="dxa"/>
            <w:tcBorders>
              <w:top w:val="single" w:sz="4" w:space="0" w:color="auto"/>
              <w:left w:val="single" w:sz="6" w:space="0" w:color="000000"/>
              <w:bottom w:val="single" w:sz="6" w:space="0" w:color="000000"/>
              <w:right w:val="single" w:sz="6" w:space="0" w:color="000000"/>
            </w:tcBorders>
            <w:vAlign w:val="center"/>
          </w:tcPr>
          <w:p w14:paraId="50F38DB6" w14:textId="77777777" w:rsidR="00661487" w:rsidRPr="00B22856" w:rsidRDefault="00661487" w:rsidP="00741E5B">
            <w:pPr>
              <w:ind w:firstLine="0"/>
              <w:rPr>
                <w:sz w:val="18"/>
                <w:szCs w:val="18"/>
                <w:lang w:val="ro-MD"/>
              </w:rPr>
            </w:pPr>
            <w:r w:rsidRPr="00B22856">
              <w:rPr>
                <w:sz w:val="18"/>
                <w:szCs w:val="18"/>
                <w:lang w:val="ro-MD"/>
              </w:rPr>
              <w:t>75,00</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2A905D9A"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2029</w:t>
            </w:r>
          </w:p>
          <w:p w14:paraId="7F63B8A7"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2030</w:t>
            </w:r>
          </w:p>
        </w:tc>
        <w:tc>
          <w:tcPr>
            <w:tcW w:w="1420" w:type="dxa"/>
            <w:vMerge/>
            <w:tcBorders>
              <w:left w:val="single" w:sz="6" w:space="0" w:color="000000"/>
              <w:bottom w:val="single" w:sz="6" w:space="0" w:color="000000"/>
              <w:right w:val="single" w:sz="6" w:space="0" w:color="000000"/>
            </w:tcBorders>
            <w:vAlign w:val="center"/>
          </w:tcPr>
          <w:p w14:paraId="2FAFEB76" w14:textId="77777777" w:rsidR="00661487" w:rsidRPr="00B22856" w:rsidRDefault="00661487" w:rsidP="00741E5B">
            <w:pPr>
              <w:ind w:firstLine="0"/>
              <w:jc w:val="center"/>
              <w:rPr>
                <w:rFonts w:cs="Arial"/>
                <w:sz w:val="18"/>
                <w:szCs w:val="18"/>
                <w:lang w:val="ro-MD"/>
              </w:rPr>
            </w:pPr>
          </w:p>
        </w:tc>
      </w:tr>
      <w:tr w:rsidR="00B22856" w:rsidRPr="00B22856" w14:paraId="4F27CD1B" w14:textId="77777777" w:rsidTr="00741E5B">
        <w:trPr>
          <w:trHeight w:val="421"/>
        </w:trPr>
        <w:tc>
          <w:tcPr>
            <w:tcW w:w="16155" w:type="dxa"/>
            <w:gridSpan w:val="18"/>
            <w:shd w:val="clear" w:color="auto" w:fill="E2EFD9"/>
          </w:tcPr>
          <w:p w14:paraId="200E8A78" w14:textId="13314DDE" w:rsidR="00661487" w:rsidRPr="00B22856" w:rsidRDefault="00661487" w:rsidP="00741E5B">
            <w:pPr>
              <w:tabs>
                <w:tab w:val="left" w:pos="1081"/>
              </w:tabs>
              <w:ind w:firstLine="0"/>
              <w:contextualSpacing/>
              <w:jc w:val="center"/>
              <w:rPr>
                <w:b/>
                <w:bCs/>
                <w:kern w:val="2"/>
                <w:sz w:val="18"/>
                <w:szCs w:val="18"/>
                <w:lang w:val="ro-MD"/>
              </w:rPr>
            </w:pPr>
            <w:r w:rsidRPr="00B22856">
              <w:rPr>
                <w:b/>
                <w:bCs/>
                <w:kern w:val="2"/>
                <w:sz w:val="18"/>
                <w:szCs w:val="18"/>
                <w:lang w:val="ro-MD"/>
              </w:rPr>
              <w:t xml:space="preserve">Obiectiv specific nr. 3.2 </w:t>
            </w:r>
            <w:r w:rsidR="00065EAE" w:rsidRPr="00B22856">
              <w:t xml:space="preserve"> </w:t>
            </w:r>
            <w:r w:rsidR="00065EAE" w:rsidRPr="00B22856">
              <w:rPr>
                <w:b/>
                <w:bCs/>
                <w:kern w:val="2"/>
                <w:sz w:val="18"/>
                <w:szCs w:val="18"/>
                <w:lang w:val="ro-MD"/>
              </w:rPr>
              <w:t>Diminuarea numărului de infracțiuni contra patrimoniului cu cel puțin 10 p.p. până în anul 2030</w:t>
            </w:r>
          </w:p>
          <w:p w14:paraId="68E2D9E9" w14:textId="77777777" w:rsidR="00661487" w:rsidRPr="00B22856" w:rsidRDefault="00661487" w:rsidP="00741E5B">
            <w:pPr>
              <w:tabs>
                <w:tab w:val="left" w:pos="1081"/>
              </w:tabs>
              <w:ind w:firstLine="0"/>
              <w:contextualSpacing/>
              <w:jc w:val="center"/>
              <w:rPr>
                <w:b/>
                <w:bCs/>
                <w:kern w:val="2"/>
                <w:sz w:val="18"/>
                <w:szCs w:val="18"/>
                <w:lang w:val="ro-MD"/>
              </w:rPr>
            </w:pPr>
          </w:p>
          <w:p w14:paraId="61CEA1F3" w14:textId="26171E21" w:rsidR="00661487" w:rsidRPr="00B22856" w:rsidRDefault="00661487" w:rsidP="00741E5B">
            <w:pPr>
              <w:ind w:firstLine="0"/>
              <w:jc w:val="center"/>
              <w:rPr>
                <w:b/>
                <w:sz w:val="18"/>
                <w:szCs w:val="18"/>
                <w:lang w:val="ro-MD" w:eastAsia="ro-RO"/>
              </w:rPr>
            </w:pPr>
            <w:r w:rsidRPr="00B22856">
              <w:rPr>
                <w:b/>
                <w:sz w:val="18"/>
                <w:szCs w:val="18"/>
                <w:lang w:val="ro-MD" w:eastAsia="ro-RO"/>
              </w:rPr>
              <w:t xml:space="preserve">Indicatori de rezultat: </w:t>
            </w:r>
            <w:r w:rsidR="00065EAE" w:rsidRPr="00B22856">
              <w:t xml:space="preserve"> </w:t>
            </w:r>
            <w:r w:rsidR="00065EAE" w:rsidRPr="00B22856">
              <w:rPr>
                <w:b/>
                <w:sz w:val="18"/>
                <w:szCs w:val="18"/>
                <w:lang w:val="ro-MD" w:eastAsia="ro-RO"/>
              </w:rPr>
              <w:t>Rata infracțiunilor contra patrimoniului raportată la numărul total de infracțiuni înregistrate</w:t>
            </w:r>
          </w:p>
        </w:tc>
      </w:tr>
      <w:tr w:rsidR="00B22856" w:rsidRPr="00B22856" w14:paraId="3C2B0209" w14:textId="77777777" w:rsidTr="00741E5B">
        <w:trPr>
          <w:trHeight w:val="790"/>
        </w:trPr>
        <w:tc>
          <w:tcPr>
            <w:tcW w:w="523" w:type="dxa"/>
            <w:vMerge w:val="restart"/>
          </w:tcPr>
          <w:p w14:paraId="44F458E1" w14:textId="7C3387CB" w:rsidR="00661487" w:rsidRPr="00B22856" w:rsidRDefault="00661487" w:rsidP="00741E5B">
            <w:pPr>
              <w:ind w:firstLine="0"/>
              <w:rPr>
                <w:sz w:val="18"/>
                <w:szCs w:val="18"/>
                <w:lang w:val="ro-MD"/>
              </w:rPr>
            </w:pPr>
            <w:r w:rsidRPr="00B22856">
              <w:rPr>
                <w:sz w:val="18"/>
                <w:szCs w:val="18"/>
                <w:lang w:val="ro-MD"/>
              </w:rPr>
              <w:t>4</w:t>
            </w:r>
            <w:r w:rsidR="00B564E3">
              <w:rPr>
                <w:sz w:val="18"/>
                <w:szCs w:val="18"/>
                <w:lang w:val="ro-MD"/>
              </w:rPr>
              <w:t>9</w:t>
            </w:r>
          </w:p>
        </w:tc>
        <w:tc>
          <w:tcPr>
            <w:tcW w:w="2157" w:type="dxa"/>
            <w:vMerge w:val="restart"/>
            <w:tcBorders>
              <w:top w:val="single" w:sz="6" w:space="0" w:color="000000"/>
              <w:left w:val="single" w:sz="6" w:space="0" w:color="000000"/>
              <w:right w:val="single" w:sz="6" w:space="0" w:color="000000"/>
            </w:tcBorders>
            <w:vAlign w:val="center"/>
          </w:tcPr>
          <w:p w14:paraId="6D0281EF" w14:textId="77777777" w:rsidR="00661487" w:rsidRPr="00B22856" w:rsidRDefault="00661487" w:rsidP="00741E5B">
            <w:pPr>
              <w:ind w:firstLine="0"/>
              <w:rPr>
                <w:rFonts w:cs="Arial"/>
                <w:bCs/>
                <w:sz w:val="18"/>
                <w:szCs w:val="18"/>
                <w:lang w:val="ro-MD"/>
              </w:rPr>
            </w:pPr>
            <w:r w:rsidRPr="00B22856">
              <w:rPr>
                <w:rFonts w:cs="Arial"/>
                <w:sz w:val="18"/>
                <w:szCs w:val="18"/>
                <w:lang w:val="ro-MD"/>
              </w:rPr>
              <w:t xml:space="preserve">3.2.1.Stabilirea unui mecanism comun de identificare și eliminare </w:t>
            </w:r>
            <w:r w:rsidRPr="00B22856">
              <w:rPr>
                <w:rFonts w:cs="Arial"/>
                <w:sz w:val="18"/>
                <w:szCs w:val="18"/>
                <w:lang w:val="ro-MD"/>
              </w:rPr>
              <w:lastRenderedPageBreak/>
              <w:t>rapidă a paginilor care promovează vânzări fictive de bunuri sau servicii prin rețele sociale și alte platforme digitale.</w:t>
            </w:r>
          </w:p>
        </w:tc>
        <w:tc>
          <w:tcPr>
            <w:tcW w:w="1842" w:type="dxa"/>
            <w:tcBorders>
              <w:top w:val="single" w:sz="6" w:space="0" w:color="000000"/>
              <w:left w:val="single" w:sz="6" w:space="0" w:color="000000"/>
              <w:bottom w:val="single" w:sz="4" w:space="0" w:color="auto"/>
            </w:tcBorders>
            <w:vAlign w:val="center"/>
          </w:tcPr>
          <w:p w14:paraId="143F91A2" w14:textId="77777777" w:rsidR="00661487" w:rsidRPr="00B22856" w:rsidRDefault="00661487" w:rsidP="00741E5B">
            <w:pPr>
              <w:numPr>
                <w:ilvl w:val="0"/>
                <w:numId w:val="23"/>
              </w:numPr>
              <w:tabs>
                <w:tab w:val="left" w:pos="178"/>
              </w:tabs>
              <w:spacing w:after="288"/>
              <w:ind w:left="0" w:firstLine="0"/>
              <w:contextualSpacing/>
              <w:rPr>
                <w:rFonts w:cs="Arial"/>
                <w:sz w:val="18"/>
                <w:szCs w:val="18"/>
                <w:lang w:val="ro-MD"/>
              </w:rPr>
            </w:pPr>
            <w:r w:rsidRPr="00B22856">
              <w:rPr>
                <w:rFonts w:cs="Arial"/>
                <w:sz w:val="18"/>
                <w:szCs w:val="18"/>
                <w:lang w:val="ro-MD"/>
              </w:rPr>
              <w:lastRenderedPageBreak/>
              <w:t>Mecanism stabilit</w:t>
            </w:r>
          </w:p>
          <w:p w14:paraId="65C2A53A" w14:textId="77777777" w:rsidR="00661487" w:rsidRPr="00B22856" w:rsidRDefault="00661487" w:rsidP="00741E5B">
            <w:pPr>
              <w:ind w:firstLine="0"/>
              <w:contextualSpacing/>
              <w:rPr>
                <w:rFonts w:eastAsia="SimSun"/>
                <w:sz w:val="18"/>
                <w:szCs w:val="18"/>
                <w:lang w:val="ro-MD"/>
              </w:rPr>
            </w:pPr>
          </w:p>
        </w:tc>
        <w:tc>
          <w:tcPr>
            <w:tcW w:w="991" w:type="dxa"/>
            <w:tcBorders>
              <w:top w:val="single" w:sz="6" w:space="0" w:color="000000"/>
              <w:bottom w:val="single" w:sz="4" w:space="0" w:color="auto"/>
              <w:right w:val="single" w:sz="6" w:space="0" w:color="000000"/>
            </w:tcBorders>
            <w:vAlign w:val="center"/>
          </w:tcPr>
          <w:p w14:paraId="774996CE" w14:textId="77777777" w:rsidR="00661487" w:rsidRPr="00B22856" w:rsidRDefault="00661487" w:rsidP="00741E5B">
            <w:pPr>
              <w:spacing w:after="160" w:line="259" w:lineRule="auto"/>
              <w:ind w:firstLine="0"/>
              <w:rPr>
                <w:rFonts w:cs="Arial"/>
                <w:sz w:val="18"/>
                <w:szCs w:val="18"/>
                <w:lang w:val="ro-MD" w:eastAsia="en-GB"/>
              </w:rPr>
            </w:pPr>
            <w:r w:rsidRPr="00B22856">
              <w:rPr>
                <w:rFonts w:cs="Arial"/>
                <w:sz w:val="18"/>
                <w:szCs w:val="18"/>
                <w:lang w:val="ro-MD" w:eastAsia="en-GB"/>
              </w:rPr>
              <w:t>30,00</w:t>
            </w:r>
          </w:p>
        </w:tc>
        <w:tc>
          <w:tcPr>
            <w:tcW w:w="851" w:type="dxa"/>
            <w:tcBorders>
              <w:bottom w:val="single" w:sz="4" w:space="0" w:color="auto"/>
            </w:tcBorders>
            <w:vAlign w:val="center"/>
          </w:tcPr>
          <w:p w14:paraId="5D2B5CE3" w14:textId="77777777" w:rsidR="00661487" w:rsidRPr="00B22856" w:rsidRDefault="00661487" w:rsidP="00741E5B">
            <w:pPr>
              <w:ind w:firstLine="0"/>
              <w:rPr>
                <w:sz w:val="18"/>
                <w:szCs w:val="18"/>
                <w:lang w:val="ro-MD"/>
              </w:rPr>
            </w:pPr>
            <w:r w:rsidRPr="00B22856">
              <w:rPr>
                <w:sz w:val="18"/>
                <w:szCs w:val="18"/>
                <w:lang w:val="ro-MD"/>
              </w:rPr>
              <w:t>30,00</w:t>
            </w:r>
          </w:p>
        </w:tc>
        <w:tc>
          <w:tcPr>
            <w:tcW w:w="991" w:type="dxa"/>
            <w:tcBorders>
              <w:bottom w:val="single" w:sz="4" w:space="0" w:color="auto"/>
            </w:tcBorders>
            <w:vAlign w:val="center"/>
          </w:tcPr>
          <w:p w14:paraId="63975AA3"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tcBorders>
              <w:bottom w:val="single" w:sz="4" w:space="0" w:color="auto"/>
            </w:tcBorders>
            <w:vAlign w:val="center"/>
          </w:tcPr>
          <w:p w14:paraId="407D07D1"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2F74EB54" w14:textId="77777777" w:rsidR="00661487" w:rsidRPr="00B22856" w:rsidRDefault="00661487" w:rsidP="00741E5B">
            <w:pPr>
              <w:ind w:firstLine="0"/>
              <w:rPr>
                <w:sz w:val="18"/>
                <w:szCs w:val="18"/>
                <w:lang w:val="ro-MD"/>
              </w:rPr>
            </w:pPr>
            <w:r w:rsidRPr="00B22856">
              <w:rPr>
                <w:sz w:val="18"/>
                <w:szCs w:val="18"/>
                <w:lang w:val="ro-MD"/>
              </w:rPr>
              <w:t>35.01</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374C0D2" w14:textId="77777777" w:rsidR="00661487" w:rsidRPr="00B22856" w:rsidRDefault="00661487" w:rsidP="00741E5B">
            <w:pPr>
              <w:ind w:firstLine="0"/>
              <w:rPr>
                <w:sz w:val="18"/>
                <w:szCs w:val="18"/>
                <w:lang w:val="ro-MD"/>
              </w:rPr>
            </w:pPr>
            <w:r w:rsidRPr="00B22856">
              <w:rPr>
                <w:sz w:val="18"/>
                <w:szCs w:val="18"/>
                <w:lang w:val="ro-MD"/>
              </w:rPr>
              <w:t>30,00</w:t>
            </w:r>
          </w:p>
        </w:tc>
        <w:tc>
          <w:tcPr>
            <w:tcW w:w="851" w:type="dxa"/>
            <w:tcBorders>
              <w:top w:val="single" w:sz="6" w:space="0" w:color="000000"/>
              <w:left w:val="single" w:sz="6" w:space="0" w:color="000000"/>
              <w:bottom w:val="single" w:sz="4" w:space="0" w:color="auto"/>
              <w:right w:val="single" w:sz="6" w:space="0" w:color="000000"/>
            </w:tcBorders>
            <w:vAlign w:val="center"/>
          </w:tcPr>
          <w:p w14:paraId="211600D2" w14:textId="77777777" w:rsidR="00661487" w:rsidRPr="00B22856" w:rsidRDefault="00661487"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642A4B88" w14:textId="77777777" w:rsidR="00661487" w:rsidRPr="00B22856" w:rsidRDefault="00661487"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45A0990A" w14:textId="77777777" w:rsidR="00661487" w:rsidRPr="00B22856" w:rsidRDefault="00661487"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3D1BFF68"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76220C66"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2026</w:t>
            </w:r>
          </w:p>
          <w:p w14:paraId="7EB5AFBE" w14:textId="77777777" w:rsidR="00661487" w:rsidRPr="00B22856" w:rsidRDefault="00661487" w:rsidP="00741E5B">
            <w:pPr>
              <w:ind w:firstLine="0"/>
              <w:rPr>
                <w:sz w:val="18"/>
                <w:szCs w:val="18"/>
                <w:lang w:val="ro-MD"/>
              </w:rPr>
            </w:pPr>
          </w:p>
        </w:tc>
        <w:tc>
          <w:tcPr>
            <w:tcW w:w="1420" w:type="dxa"/>
            <w:vMerge w:val="restart"/>
            <w:tcBorders>
              <w:top w:val="single" w:sz="6" w:space="0" w:color="000000"/>
              <w:left w:val="single" w:sz="6" w:space="0" w:color="000000"/>
              <w:right w:val="single" w:sz="6" w:space="0" w:color="000000"/>
            </w:tcBorders>
            <w:vAlign w:val="center"/>
          </w:tcPr>
          <w:p w14:paraId="1B2411EC" w14:textId="1D6B634A" w:rsidR="00661487" w:rsidRPr="00B22856" w:rsidRDefault="00661487" w:rsidP="00741E5B">
            <w:pPr>
              <w:ind w:firstLine="0"/>
              <w:rPr>
                <w:rFonts w:cs="Arial"/>
                <w:sz w:val="18"/>
                <w:szCs w:val="18"/>
                <w:lang w:val="ro-MD"/>
              </w:rPr>
            </w:pPr>
            <w:r w:rsidRPr="00B22856">
              <w:rPr>
                <w:rFonts w:cs="Arial"/>
                <w:sz w:val="18"/>
                <w:szCs w:val="18"/>
                <w:lang w:val="ro-MD"/>
              </w:rPr>
              <w:t>Ministerul Afacerilor Interne</w:t>
            </w:r>
          </w:p>
          <w:p w14:paraId="51D054FD" w14:textId="662FD57E" w:rsidR="00661487" w:rsidRPr="00B22856" w:rsidRDefault="00661487" w:rsidP="00741E5B">
            <w:pPr>
              <w:ind w:firstLine="0"/>
              <w:rPr>
                <w:rFonts w:cs="Arial"/>
                <w:sz w:val="18"/>
                <w:szCs w:val="18"/>
                <w:lang w:val="ro-MD"/>
              </w:rPr>
            </w:pPr>
            <w:r w:rsidRPr="00B22856">
              <w:rPr>
                <w:rFonts w:cs="Arial"/>
                <w:sz w:val="18"/>
                <w:szCs w:val="18"/>
                <w:lang w:val="ro-MD"/>
              </w:rPr>
              <w:lastRenderedPageBreak/>
              <w:t>Inspectoratul de Stat pentru Supraveghere a Produselor Nealimentare și Protecția Consumatorilor</w:t>
            </w:r>
          </w:p>
          <w:p w14:paraId="405947F9" w14:textId="77777777" w:rsidR="00661487" w:rsidRPr="00B22856" w:rsidRDefault="00661487" w:rsidP="00741E5B">
            <w:pPr>
              <w:ind w:firstLine="0"/>
              <w:rPr>
                <w:sz w:val="18"/>
                <w:szCs w:val="18"/>
                <w:lang w:val="ro-MD"/>
              </w:rPr>
            </w:pPr>
            <w:r w:rsidRPr="00B22856">
              <w:rPr>
                <w:rFonts w:cs="Arial"/>
                <w:sz w:val="18"/>
                <w:szCs w:val="18"/>
                <w:lang w:val="ro-MD"/>
              </w:rPr>
              <w:t>Agenția pentru reglementare în Comunicații Electronice și Tehnologia Informației</w:t>
            </w:r>
          </w:p>
        </w:tc>
      </w:tr>
      <w:tr w:rsidR="00B22856" w:rsidRPr="00B22856" w14:paraId="6CE8F3AF" w14:textId="77777777" w:rsidTr="00741E5B">
        <w:trPr>
          <w:trHeight w:val="2250"/>
        </w:trPr>
        <w:tc>
          <w:tcPr>
            <w:tcW w:w="523" w:type="dxa"/>
            <w:vMerge/>
          </w:tcPr>
          <w:p w14:paraId="58F9E04B" w14:textId="77777777" w:rsidR="00661487" w:rsidRPr="00B22856" w:rsidRDefault="00661487"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051E92F6" w14:textId="77777777" w:rsidR="00661487" w:rsidRPr="00B22856" w:rsidRDefault="00661487" w:rsidP="00741E5B">
            <w:pPr>
              <w:ind w:firstLine="0"/>
              <w:rPr>
                <w:rFonts w:cs="Arial"/>
                <w:sz w:val="18"/>
                <w:szCs w:val="18"/>
                <w:lang w:val="ro-MD"/>
              </w:rPr>
            </w:pPr>
          </w:p>
        </w:tc>
        <w:tc>
          <w:tcPr>
            <w:tcW w:w="1842" w:type="dxa"/>
            <w:tcBorders>
              <w:top w:val="single" w:sz="4" w:space="0" w:color="auto"/>
              <w:left w:val="single" w:sz="6" w:space="0" w:color="000000"/>
              <w:bottom w:val="single" w:sz="6" w:space="0" w:color="000000"/>
            </w:tcBorders>
            <w:vAlign w:val="center"/>
          </w:tcPr>
          <w:p w14:paraId="00F8A88F" w14:textId="77777777" w:rsidR="00661487" w:rsidRPr="00B22856" w:rsidRDefault="00661487" w:rsidP="00741E5B">
            <w:pPr>
              <w:ind w:firstLine="0"/>
              <w:contextualSpacing/>
              <w:rPr>
                <w:rFonts w:eastAsia="SimSun"/>
                <w:sz w:val="18"/>
                <w:szCs w:val="18"/>
                <w:lang w:val="ro-MD"/>
              </w:rPr>
            </w:pPr>
            <w:r w:rsidRPr="00B22856">
              <w:rPr>
                <w:rFonts w:eastAsia="SimSun"/>
                <w:sz w:val="18"/>
                <w:szCs w:val="18"/>
                <w:lang w:val="ro-MD"/>
              </w:rPr>
              <w:t>2.Număr de pagini identificate și eliminate</w:t>
            </w:r>
          </w:p>
        </w:tc>
        <w:tc>
          <w:tcPr>
            <w:tcW w:w="991" w:type="dxa"/>
            <w:tcBorders>
              <w:top w:val="single" w:sz="6" w:space="0" w:color="000000"/>
              <w:bottom w:val="single" w:sz="4" w:space="0" w:color="auto"/>
              <w:right w:val="single" w:sz="6" w:space="0" w:color="000000"/>
            </w:tcBorders>
            <w:vAlign w:val="center"/>
          </w:tcPr>
          <w:p w14:paraId="5E672A79" w14:textId="77777777" w:rsidR="00661487" w:rsidRPr="00B22856" w:rsidRDefault="00661487" w:rsidP="00741E5B">
            <w:pPr>
              <w:spacing w:after="160" w:line="259" w:lineRule="auto"/>
              <w:ind w:firstLine="0"/>
              <w:rPr>
                <w:rFonts w:cs="Arial"/>
                <w:sz w:val="18"/>
                <w:szCs w:val="18"/>
                <w:lang w:val="ro-MD" w:eastAsia="en-GB"/>
              </w:rPr>
            </w:pPr>
            <w:r w:rsidRPr="00B22856">
              <w:rPr>
                <w:rFonts w:cs="Arial"/>
                <w:sz w:val="18"/>
                <w:szCs w:val="18"/>
                <w:lang w:val="ro-MD" w:eastAsia="en-GB"/>
              </w:rPr>
              <w:t>80,00</w:t>
            </w:r>
          </w:p>
        </w:tc>
        <w:tc>
          <w:tcPr>
            <w:tcW w:w="851" w:type="dxa"/>
            <w:tcBorders>
              <w:bottom w:val="single" w:sz="4" w:space="0" w:color="auto"/>
            </w:tcBorders>
            <w:vAlign w:val="center"/>
          </w:tcPr>
          <w:p w14:paraId="36D54A76" w14:textId="77777777" w:rsidR="00661487" w:rsidRPr="00B22856" w:rsidRDefault="00661487" w:rsidP="00741E5B">
            <w:pPr>
              <w:ind w:firstLine="0"/>
              <w:rPr>
                <w:sz w:val="18"/>
                <w:szCs w:val="18"/>
                <w:lang w:val="ro-MD"/>
              </w:rPr>
            </w:pPr>
            <w:r w:rsidRPr="00B22856">
              <w:rPr>
                <w:sz w:val="18"/>
                <w:szCs w:val="18"/>
                <w:lang w:val="ro-MD"/>
              </w:rPr>
              <w:t>80,00</w:t>
            </w:r>
          </w:p>
        </w:tc>
        <w:tc>
          <w:tcPr>
            <w:tcW w:w="991" w:type="dxa"/>
            <w:tcBorders>
              <w:bottom w:val="single" w:sz="4" w:space="0" w:color="auto"/>
            </w:tcBorders>
            <w:vAlign w:val="center"/>
          </w:tcPr>
          <w:p w14:paraId="2F966264"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tcBorders>
              <w:bottom w:val="single" w:sz="4" w:space="0" w:color="auto"/>
            </w:tcBorders>
            <w:vAlign w:val="center"/>
          </w:tcPr>
          <w:p w14:paraId="374961C8"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4892F2A1" w14:textId="77777777" w:rsidR="00661487" w:rsidRPr="00B22856" w:rsidRDefault="00661487" w:rsidP="00741E5B">
            <w:pPr>
              <w:ind w:firstLine="0"/>
              <w:rPr>
                <w:sz w:val="18"/>
                <w:szCs w:val="18"/>
                <w:lang w:val="ro-MD"/>
              </w:rPr>
            </w:pPr>
            <w:r w:rsidRPr="00B22856">
              <w:rPr>
                <w:sz w:val="18"/>
                <w:szCs w:val="18"/>
                <w:lang w:val="ro-MD"/>
              </w:rPr>
              <w:t>35.01</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4872DD82" w14:textId="77777777" w:rsidR="00661487" w:rsidRPr="00B22856" w:rsidRDefault="00661487"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79A8A7F4" w14:textId="77777777" w:rsidR="00661487" w:rsidRPr="00B22856" w:rsidRDefault="00661487" w:rsidP="00741E5B">
            <w:pPr>
              <w:ind w:firstLine="0"/>
              <w:rPr>
                <w:sz w:val="18"/>
                <w:szCs w:val="18"/>
                <w:lang w:val="ro-MD"/>
              </w:rPr>
            </w:pPr>
            <w:r w:rsidRPr="00B22856">
              <w:rPr>
                <w:sz w:val="18"/>
                <w:szCs w:val="18"/>
                <w:lang w:val="ro-MD"/>
              </w:rPr>
              <w:t>20,00</w:t>
            </w:r>
          </w:p>
        </w:tc>
        <w:tc>
          <w:tcPr>
            <w:tcW w:w="850" w:type="dxa"/>
            <w:tcBorders>
              <w:top w:val="single" w:sz="6" w:space="0" w:color="000000"/>
              <w:left w:val="single" w:sz="6" w:space="0" w:color="000000"/>
              <w:bottom w:val="single" w:sz="4" w:space="0" w:color="auto"/>
              <w:right w:val="single" w:sz="6" w:space="0" w:color="000000"/>
            </w:tcBorders>
            <w:vAlign w:val="center"/>
          </w:tcPr>
          <w:p w14:paraId="564032C7" w14:textId="77777777" w:rsidR="00661487" w:rsidRPr="00B22856" w:rsidRDefault="00661487" w:rsidP="00741E5B">
            <w:pPr>
              <w:ind w:firstLine="0"/>
              <w:rPr>
                <w:sz w:val="18"/>
                <w:szCs w:val="18"/>
                <w:lang w:val="ro-MD"/>
              </w:rPr>
            </w:pPr>
            <w:r w:rsidRPr="00B22856">
              <w:rPr>
                <w:sz w:val="18"/>
                <w:szCs w:val="18"/>
                <w:lang w:val="ro-MD"/>
              </w:rPr>
              <w:t>20,00</w:t>
            </w:r>
          </w:p>
        </w:tc>
        <w:tc>
          <w:tcPr>
            <w:tcW w:w="866" w:type="dxa"/>
            <w:tcBorders>
              <w:top w:val="single" w:sz="6" w:space="0" w:color="000000"/>
              <w:left w:val="single" w:sz="6" w:space="0" w:color="000000"/>
              <w:bottom w:val="single" w:sz="4" w:space="0" w:color="auto"/>
              <w:right w:val="single" w:sz="6" w:space="0" w:color="000000"/>
            </w:tcBorders>
            <w:vAlign w:val="center"/>
          </w:tcPr>
          <w:p w14:paraId="77E8CEF0" w14:textId="77777777" w:rsidR="00661487" w:rsidRPr="00B22856" w:rsidRDefault="00661487" w:rsidP="00741E5B">
            <w:pPr>
              <w:ind w:firstLine="0"/>
              <w:rPr>
                <w:sz w:val="18"/>
                <w:szCs w:val="18"/>
                <w:lang w:val="ro-MD"/>
              </w:rPr>
            </w:pPr>
            <w:r w:rsidRPr="00B22856">
              <w:rPr>
                <w:sz w:val="18"/>
                <w:szCs w:val="18"/>
                <w:lang w:val="ro-MD"/>
              </w:rPr>
              <w:t>20,00</w:t>
            </w:r>
          </w:p>
        </w:tc>
        <w:tc>
          <w:tcPr>
            <w:tcW w:w="840" w:type="dxa"/>
            <w:tcBorders>
              <w:top w:val="single" w:sz="6" w:space="0" w:color="000000"/>
              <w:left w:val="single" w:sz="6" w:space="0" w:color="000000"/>
              <w:bottom w:val="single" w:sz="4" w:space="0" w:color="auto"/>
              <w:right w:val="single" w:sz="6" w:space="0" w:color="000000"/>
            </w:tcBorders>
            <w:vAlign w:val="center"/>
          </w:tcPr>
          <w:p w14:paraId="3957B470" w14:textId="77777777" w:rsidR="00661487" w:rsidRPr="00B22856" w:rsidRDefault="00661487" w:rsidP="00741E5B">
            <w:pPr>
              <w:ind w:firstLine="0"/>
              <w:rPr>
                <w:sz w:val="18"/>
                <w:szCs w:val="18"/>
                <w:lang w:val="ro-MD"/>
              </w:rPr>
            </w:pPr>
            <w:r w:rsidRPr="00B22856">
              <w:rPr>
                <w:sz w:val="18"/>
                <w:szCs w:val="18"/>
                <w:lang w:val="ro-MD"/>
              </w:rPr>
              <w:t>20,00</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74B21236"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2027;</w:t>
            </w:r>
          </w:p>
          <w:p w14:paraId="6E71A68A"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2028</w:t>
            </w:r>
          </w:p>
          <w:p w14:paraId="190EDEF7"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2029</w:t>
            </w:r>
          </w:p>
          <w:p w14:paraId="6A8C73AF"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2030</w:t>
            </w:r>
          </w:p>
        </w:tc>
        <w:tc>
          <w:tcPr>
            <w:tcW w:w="1420" w:type="dxa"/>
            <w:vMerge/>
            <w:tcBorders>
              <w:left w:val="single" w:sz="6" w:space="0" w:color="000000"/>
              <w:bottom w:val="single" w:sz="6" w:space="0" w:color="000000"/>
              <w:right w:val="single" w:sz="6" w:space="0" w:color="000000"/>
            </w:tcBorders>
            <w:vAlign w:val="center"/>
          </w:tcPr>
          <w:p w14:paraId="293EE521" w14:textId="77777777" w:rsidR="00661487" w:rsidRPr="00B22856" w:rsidRDefault="00661487" w:rsidP="00741E5B">
            <w:pPr>
              <w:ind w:firstLine="0"/>
              <w:rPr>
                <w:rFonts w:cs="Arial"/>
                <w:sz w:val="18"/>
                <w:szCs w:val="18"/>
                <w:lang w:val="ro-MD"/>
              </w:rPr>
            </w:pPr>
          </w:p>
        </w:tc>
      </w:tr>
      <w:tr w:rsidR="00B22856" w:rsidRPr="00B22856" w14:paraId="001866D9" w14:textId="77777777" w:rsidTr="00741E5B">
        <w:trPr>
          <w:trHeight w:val="1555"/>
        </w:trPr>
        <w:tc>
          <w:tcPr>
            <w:tcW w:w="523" w:type="dxa"/>
            <w:vMerge w:val="restart"/>
          </w:tcPr>
          <w:p w14:paraId="3FD97277" w14:textId="6A6647EF" w:rsidR="00661487" w:rsidRPr="00B22856" w:rsidRDefault="00B564E3" w:rsidP="00741E5B">
            <w:pPr>
              <w:ind w:firstLine="0"/>
              <w:rPr>
                <w:sz w:val="18"/>
                <w:szCs w:val="18"/>
                <w:lang w:val="ro-MD"/>
              </w:rPr>
            </w:pPr>
            <w:r>
              <w:rPr>
                <w:sz w:val="18"/>
                <w:szCs w:val="18"/>
                <w:lang w:val="ro-MD"/>
              </w:rPr>
              <w:t>50</w:t>
            </w:r>
          </w:p>
        </w:tc>
        <w:tc>
          <w:tcPr>
            <w:tcW w:w="2157" w:type="dxa"/>
            <w:vMerge w:val="restart"/>
            <w:tcBorders>
              <w:top w:val="single" w:sz="6" w:space="0" w:color="000000"/>
              <w:left w:val="single" w:sz="6" w:space="0" w:color="000000"/>
              <w:right w:val="single" w:sz="6" w:space="0" w:color="000000"/>
            </w:tcBorders>
            <w:vAlign w:val="center"/>
          </w:tcPr>
          <w:p w14:paraId="14091CAB" w14:textId="77777777" w:rsidR="00661487" w:rsidRPr="00B22856" w:rsidRDefault="00661487" w:rsidP="00741E5B">
            <w:pPr>
              <w:ind w:firstLine="0"/>
              <w:rPr>
                <w:rFonts w:cs="Arial"/>
                <w:bCs/>
                <w:sz w:val="18"/>
                <w:szCs w:val="18"/>
                <w:lang w:val="ro-MD"/>
              </w:rPr>
            </w:pPr>
            <w:r w:rsidRPr="00B22856">
              <w:rPr>
                <w:rFonts w:cs="Arial"/>
                <w:sz w:val="18"/>
                <w:szCs w:val="18"/>
                <w:lang w:val="ro-MD"/>
              </w:rPr>
              <w:t>3.2.2.Organizarea campaniilor de informare cu referire la cumpărături sigure online</w:t>
            </w:r>
          </w:p>
        </w:tc>
        <w:tc>
          <w:tcPr>
            <w:tcW w:w="1842" w:type="dxa"/>
            <w:vMerge w:val="restart"/>
            <w:tcBorders>
              <w:top w:val="single" w:sz="6" w:space="0" w:color="000000"/>
              <w:left w:val="single" w:sz="6" w:space="0" w:color="000000"/>
            </w:tcBorders>
            <w:vAlign w:val="center"/>
          </w:tcPr>
          <w:p w14:paraId="3C9D9301" w14:textId="77777777" w:rsidR="00661487" w:rsidRPr="00B22856" w:rsidRDefault="00661487" w:rsidP="00741E5B">
            <w:pPr>
              <w:ind w:firstLine="0"/>
              <w:contextualSpacing/>
              <w:rPr>
                <w:rFonts w:eastAsia="SimSun"/>
                <w:sz w:val="18"/>
                <w:szCs w:val="18"/>
                <w:lang w:val="ro-MD"/>
              </w:rPr>
            </w:pPr>
            <w:r w:rsidRPr="00B22856">
              <w:rPr>
                <w:rFonts w:eastAsia="SimSun"/>
                <w:sz w:val="18"/>
                <w:szCs w:val="18"/>
                <w:lang w:val="ro-MD"/>
              </w:rPr>
              <w:t>1.Campanie publică de informare organizată anual</w:t>
            </w:r>
          </w:p>
          <w:p w14:paraId="041D60C3" w14:textId="77777777" w:rsidR="00661487" w:rsidRPr="00B22856" w:rsidRDefault="00661487" w:rsidP="00741E5B">
            <w:pPr>
              <w:ind w:firstLine="0"/>
              <w:contextualSpacing/>
              <w:rPr>
                <w:rFonts w:eastAsia="SimSun"/>
                <w:sz w:val="18"/>
                <w:szCs w:val="18"/>
                <w:lang w:val="ro-MD"/>
              </w:rPr>
            </w:pPr>
            <w:r w:rsidRPr="00B22856">
              <w:rPr>
                <w:rFonts w:eastAsia="SimSun"/>
                <w:sz w:val="18"/>
                <w:szCs w:val="18"/>
                <w:lang w:val="ro-MD"/>
              </w:rPr>
              <w:t>2. Cel puțin 100 persoane informate anual, cu dezagregarea datelor pe gen, vârstă, regiune (rural/urban)</w:t>
            </w:r>
          </w:p>
        </w:tc>
        <w:tc>
          <w:tcPr>
            <w:tcW w:w="991" w:type="dxa"/>
            <w:vMerge w:val="restart"/>
            <w:tcBorders>
              <w:top w:val="single" w:sz="6" w:space="0" w:color="000000"/>
              <w:right w:val="single" w:sz="6" w:space="0" w:color="000000"/>
            </w:tcBorders>
            <w:vAlign w:val="center"/>
          </w:tcPr>
          <w:p w14:paraId="7615D2AE" w14:textId="77777777" w:rsidR="00661487" w:rsidRPr="00B22856" w:rsidRDefault="00661487" w:rsidP="00741E5B">
            <w:pPr>
              <w:ind w:firstLine="0"/>
              <w:rPr>
                <w:sz w:val="18"/>
                <w:szCs w:val="18"/>
                <w:lang w:val="ro-MD"/>
              </w:rPr>
            </w:pPr>
            <w:r w:rsidRPr="00B22856">
              <w:rPr>
                <w:sz w:val="18"/>
                <w:szCs w:val="18"/>
                <w:lang w:val="ro-MD"/>
              </w:rPr>
              <w:t>5000,00</w:t>
            </w:r>
          </w:p>
        </w:tc>
        <w:tc>
          <w:tcPr>
            <w:tcW w:w="851" w:type="dxa"/>
            <w:vMerge w:val="restart"/>
            <w:vAlign w:val="center"/>
          </w:tcPr>
          <w:p w14:paraId="3E40661B" w14:textId="77777777" w:rsidR="00661487" w:rsidRPr="00B22856" w:rsidRDefault="00661487" w:rsidP="00741E5B">
            <w:pPr>
              <w:ind w:firstLine="0"/>
              <w:rPr>
                <w:sz w:val="18"/>
                <w:szCs w:val="18"/>
                <w:lang w:val="ro-MD"/>
              </w:rPr>
            </w:pPr>
            <w:r w:rsidRPr="00B22856">
              <w:rPr>
                <w:sz w:val="18"/>
                <w:szCs w:val="18"/>
                <w:lang w:val="ro-MD"/>
              </w:rPr>
              <w:t>-</w:t>
            </w:r>
          </w:p>
        </w:tc>
        <w:tc>
          <w:tcPr>
            <w:tcW w:w="991" w:type="dxa"/>
            <w:vMerge w:val="restart"/>
            <w:vAlign w:val="center"/>
          </w:tcPr>
          <w:p w14:paraId="4799EE41"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vMerge w:val="restart"/>
            <w:vAlign w:val="center"/>
          </w:tcPr>
          <w:p w14:paraId="77560249" w14:textId="77777777" w:rsidR="00661487" w:rsidRPr="00B22856" w:rsidRDefault="00661487" w:rsidP="00741E5B">
            <w:pPr>
              <w:ind w:firstLine="0"/>
              <w:rPr>
                <w:sz w:val="18"/>
                <w:szCs w:val="18"/>
                <w:lang w:val="ro-MD"/>
              </w:rPr>
            </w:pPr>
            <w:r w:rsidRPr="00B22856">
              <w:rPr>
                <w:sz w:val="18"/>
                <w:szCs w:val="18"/>
                <w:lang w:val="ro-MD"/>
              </w:rPr>
              <w:t>2026-2030</w:t>
            </w:r>
          </w:p>
          <w:p w14:paraId="39A2A015" w14:textId="77777777" w:rsidR="00661487" w:rsidRPr="00B22856" w:rsidRDefault="00661487" w:rsidP="00741E5B">
            <w:pPr>
              <w:ind w:firstLine="0"/>
              <w:rPr>
                <w:sz w:val="18"/>
                <w:szCs w:val="18"/>
                <w:lang w:val="ro-MD"/>
              </w:rPr>
            </w:pPr>
            <w:r w:rsidRPr="00B22856">
              <w:rPr>
                <w:sz w:val="18"/>
                <w:szCs w:val="18"/>
                <w:lang w:val="ro-MD"/>
              </w:rPr>
              <w:t>5000,00</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00925087" w14:textId="77777777" w:rsidR="00661487" w:rsidRPr="00B22856" w:rsidRDefault="00661487" w:rsidP="00741E5B">
            <w:pPr>
              <w:ind w:firstLine="0"/>
              <w:rPr>
                <w:sz w:val="18"/>
                <w:szCs w:val="18"/>
                <w:lang w:val="ro-MD"/>
              </w:rPr>
            </w:pPr>
            <w:r w:rsidRPr="00B22856">
              <w:rPr>
                <w:sz w:val="18"/>
                <w:szCs w:val="18"/>
                <w:lang w:val="ro-MD"/>
              </w:rPr>
              <w:t>50.08</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08280651" w14:textId="77777777" w:rsidR="00661487" w:rsidRPr="00B22856" w:rsidRDefault="00661487"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0286F88B" w14:textId="77777777" w:rsidR="00661487" w:rsidRPr="00B22856" w:rsidRDefault="00661487"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0EF9A46F" w14:textId="77777777" w:rsidR="00661487" w:rsidRPr="00B22856" w:rsidRDefault="00661487"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1A25ED70" w14:textId="77777777" w:rsidR="00661487" w:rsidRPr="00B22856" w:rsidRDefault="00661487"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3C12AFE0"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33F1FFD3"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2026</w:t>
            </w:r>
          </w:p>
          <w:p w14:paraId="65F022E8"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2027;</w:t>
            </w:r>
          </w:p>
          <w:p w14:paraId="487815A4"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2028</w:t>
            </w:r>
          </w:p>
          <w:p w14:paraId="783F7D6D" w14:textId="77777777" w:rsidR="00661487" w:rsidRPr="00B22856" w:rsidRDefault="00661487" w:rsidP="00741E5B">
            <w:pPr>
              <w:ind w:firstLine="0"/>
              <w:rPr>
                <w:sz w:val="18"/>
                <w:szCs w:val="18"/>
                <w:lang w:val="ro-MD"/>
              </w:rPr>
            </w:pPr>
            <w:r w:rsidRPr="00B22856">
              <w:rPr>
                <w:rFonts w:cs="Arial"/>
                <w:sz w:val="18"/>
                <w:szCs w:val="18"/>
                <w:lang w:val="ro-MD"/>
              </w:rPr>
              <w:t>Trimestrul</w:t>
            </w:r>
          </w:p>
          <w:p w14:paraId="36BBBA74" w14:textId="77777777" w:rsidR="00661487" w:rsidRPr="00B22856" w:rsidRDefault="00661487" w:rsidP="00741E5B">
            <w:pPr>
              <w:ind w:firstLine="0"/>
              <w:rPr>
                <w:rFonts w:cs="Arial"/>
                <w:sz w:val="18"/>
                <w:szCs w:val="18"/>
                <w:lang w:val="ro-MD"/>
              </w:rPr>
            </w:pPr>
            <w:r w:rsidRPr="00B22856">
              <w:rPr>
                <w:rFonts w:cs="Arial"/>
                <w:sz w:val="18"/>
                <w:szCs w:val="18"/>
                <w:lang w:val="ro-MD"/>
              </w:rPr>
              <w:t xml:space="preserve"> IV, 2029</w:t>
            </w:r>
          </w:p>
          <w:p w14:paraId="40B53923" w14:textId="5AECD7B8" w:rsidR="00661487" w:rsidRPr="00B22856" w:rsidRDefault="00661487" w:rsidP="00741E5B">
            <w:pPr>
              <w:ind w:firstLine="0"/>
              <w:rPr>
                <w:sz w:val="18"/>
                <w:szCs w:val="18"/>
                <w:lang w:val="ro-MD"/>
              </w:rPr>
            </w:pPr>
            <w:r w:rsidRPr="00B22856">
              <w:rPr>
                <w:rFonts w:cs="Arial"/>
                <w:sz w:val="18"/>
                <w:szCs w:val="18"/>
                <w:lang w:val="ro-MD"/>
              </w:rPr>
              <w:t>Trimestrul IV, 2030</w:t>
            </w:r>
          </w:p>
        </w:tc>
        <w:tc>
          <w:tcPr>
            <w:tcW w:w="1420" w:type="dxa"/>
            <w:tcBorders>
              <w:top w:val="single" w:sz="6" w:space="0" w:color="000000"/>
              <w:left w:val="single" w:sz="6" w:space="0" w:color="000000"/>
              <w:bottom w:val="single" w:sz="4" w:space="0" w:color="auto"/>
              <w:right w:val="single" w:sz="6" w:space="0" w:color="000000"/>
            </w:tcBorders>
            <w:vAlign w:val="center"/>
          </w:tcPr>
          <w:p w14:paraId="3E05D064" w14:textId="1C90AB27" w:rsidR="00661487" w:rsidRPr="00B22856" w:rsidRDefault="00661487" w:rsidP="00741E5B">
            <w:pPr>
              <w:ind w:firstLine="0"/>
              <w:rPr>
                <w:rFonts w:cs="Arial"/>
                <w:sz w:val="18"/>
                <w:szCs w:val="18"/>
                <w:lang w:val="ro-MD"/>
              </w:rPr>
            </w:pPr>
            <w:r w:rsidRPr="00B22856">
              <w:rPr>
                <w:rFonts w:cs="Arial"/>
                <w:sz w:val="18"/>
                <w:szCs w:val="18"/>
                <w:lang w:val="ro-MD"/>
              </w:rPr>
              <w:t xml:space="preserve">Inspectoratul de Stat pentru Supraveghere a Produselor Nealimentare și Protecția Consumatorilor </w:t>
            </w:r>
          </w:p>
        </w:tc>
      </w:tr>
      <w:tr w:rsidR="00B22856" w:rsidRPr="00B22856" w14:paraId="34CC4C0C" w14:textId="77777777" w:rsidTr="00741E5B">
        <w:trPr>
          <w:trHeight w:val="823"/>
        </w:trPr>
        <w:tc>
          <w:tcPr>
            <w:tcW w:w="523" w:type="dxa"/>
            <w:vMerge/>
          </w:tcPr>
          <w:p w14:paraId="733D7916" w14:textId="77777777" w:rsidR="00661487" w:rsidRPr="00B22856" w:rsidRDefault="00661487"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185B45FE" w14:textId="77777777" w:rsidR="00661487" w:rsidRPr="00B22856" w:rsidRDefault="00661487" w:rsidP="00741E5B">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0098E4A3" w14:textId="77777777" w:rsidR="00661487" w:rsidRPr="00B22856" w:rsidRDefault="00661487" w:rsidP="00741E5B">
            <w:pPr>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04880002" w14:textId="77777777" w:rsidR="00661487" w:rsidRPr="00B22856" w:rsidRDefault="00661487" w:rsidP="00741E5B">
            <w:pPr>
              <w:rPr>
                <w:sz w:val="18"/>
                <w:szCs w:val="18"/>
                <w:lang w:val="ro-MD"/>
              </w:rPr>
            </w:pPr>
          </w:p>
        </w:tc>
        <w:tc>
          <w:tcPr>
            <w:tcW w:w="851" w:type="dxa"/>
            <w:vMerge/>
            <w:vAlign w:val="center"/>
          </w:tcPr>
          <w:p w14:paraId="70750871" w14:textId="77777777" w:rsidR="00661487" w:rsidRPr="00B22856" w:rsidRDefault="00661487" w:rsidP="00741E5B">
            <w:pPr>
              <w:rPr>
                <w:sz w:val="18"/>
                <w:szCs w:val="18"/>
                <w:lang w:val="ro-MD"/>
              </w:rPr>
            </w:pPr>
          </w:p>
        </w:tc>
        <w:tc>
          <w:tcPr>
            <w:tcW w:w="991" w:type="dxa"/>
            <w:vMerge/>
            <w:vAlign w:val="center"/>
          </w:tcPr>
          <w:p w14:paraId="54D1D9D5" w14:textId="77777777" w:rsidR="00661487" w:rsidRPr="00B22856" w:rsidRDefault="00661487" w:rsidP="00741E5B">
            <w:pPr>
              <w:rPr>
                <w:sz w:val="18"/>
                <w:szCs w:val="18"/>
                <w:lang w:val="ro-MD"/>
              </w:rPr>
            </w:pPr>
          </w:p>
        </w:tc>
        <w:tc>
          <w:tcPr>
            <w:tcW w:w="1139" w:type="dxa"/>
            <w:vMerge/>
            <w:vAlign w:val="center"/>
          </w:tcPr>
          <w:p w14:paraId="119EA7DC" w14:textId="77777777" w:rsidR="00661487" w:rsidRPr="00B22856" w:rsidRDefault="00661487" w:rsidP="00741E5B">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0E9A507B" w14:textId="30D2E259" w:rsidR="00661487" w:rsidRPr="00B22856" w:rsidRDefault="00D94E09" w:rsidP="00741E5B">
            <w:pPr>
              <w:ind w:firstLine="0"/>
              <w:rPr>
                <w:sz w:val="18"/>
                <w:szCs w:val="18"/>
                <w:lang w:val="ro-MD"/>
              </w:rPr>
            </w:pPr>
            <w:r w:rsidRPr="00B22856">
              <w:rPr>
                <w:sz w:val="18"/>
                <w:szCs w:val="18"/>
                <w:lang w:val="ro-MD"/>
              </w:rPr>
              <w:t>35.05</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510E42F1" w14:textId="0945FAD7" w:rsidR="00661487" w:rsidRPr="00B22856" w:rsidRDefault="006D7910"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2B2B0399" w14:textId="5CB4B09E" w:rsidR="00661487" w:rsidRPr="00B22856" w:rsidRDefault="006D7910"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2C35DB93" w14:textId="1AE8852D" w:rsidR="00661487" w:rsidRPr="00B22856" w:rsidRDefault="006D7910"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29356BD3" w14:textId="6549D8C7" w:rsidR="00661487" w:rsidRPr="00B22856" w:rsidRDefault="006D7910"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017633D4" w14:textId="5D0E246E" w:rsidR="00661487" w:rsidRPr="00B22856" w:rsidRDefault="006D7910" w:rsidP="00741E5B">
            <w:pPr>
              <w:ind w:firstLine="0"/>
              <w:rPr>
                <w:sz w:val="18"/>
                <w:szCs w:val="18"/>
                <w:lang w:val="ro-MD"/>
              </w:rPr>
            </w:pPr>
            <w:r w:rsidRPr="00B22856">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2EAF0C01" w14:textId="26C1EA1F" w:rsidR="00661487" w:rsidRPr="00B22856" w:rsidRDefault="00661487" w:rsidP="00741E5B">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0C6C60DA" w14:textId="77777777" w:rsidR="00661487" w:rsidRPr="00B22856" w:rsidRDefault="00661487" w:rsidP="00741E5B">
            <w:pPr>
              <w:ind w:firstLine="0"/>
              <w:rPr>
                <w:rFonts w:cs="Arial"/>
                <w:sz w:val="18"/>
                <w:szCs w:val="18"/>
                <w:lang w:val="ro-MD"/>
              </w:rPr>
            </w:pPr>
            <w:r w:rsidRPr="00B22856">
              <w:rPr>
                <w:rFonts w:cs="Arial"/>
                <w:sz w:val="18"/>
                <w:szCs w:val="18"/>
                <w:lang w:val="ro-MD"/>
              </w:rPr>
              <w:t>Ministerul Afacerilor Interne</w:t>
            </w:r>
          </w:p>
        </w:tc>
      </w:tr>
      <w:tr w:rsidR="00B22856" w:rsidRPr="00B22856" w14:paraId="5E01C9A8" w14:textId="77777777" w:rsidTr="00741E5B">
        <w:trPr>
          <w:trHeight w:val="421"/>
        </w:trPr>
        <w:tc>
          <w:tcPr>
            <w:tcW w:w="523" w:type="dxa"/>
          </w:tcPr>
          <w:p w14:paraId="432E3021" w14:textId="3BB1A1F4" w:rsidR="00661487" w:rsidRPr="00B22856" w:rsidRDefault="00661487" w:rsidP="00741E5B">
            <w:pPr>
              <w:ind w:firstLine="0"/>
              <w:rPr>
                <w:sz w:val="18"/>
                <w:szCs w:val="18"/>
                <w:lang w:val="ro-MD"/>
              </w:rPr>
            </w:pPr>
            <w:r w:rsidRPr="00B22856">
              <w:rPr>
                <w:sz w:val="18"/>
                <w:szCs w:val="18"/>
                <w:lang w:val="ro-MD"/>
              </w:rPr>
              <w:t>5</w:t>
            </w:r>
            <w:r w:rsidR="00B564E3">
              <w:rPr>
                <w:sz w:val="18"/>
                <w:szCs w:val="18"/>
                <w:lang w:val="ro-MD"/>
              </w:rPr>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5DF93CA7" w14:textId="77777777" w:rsidR="00661487" w:rsidRPr="00B22856" w:rsidRDefault="00661487" w:rsidP="00741E5B">
            <w:pPr>
              <w:ind w:right="23" w:firstLine="0"/>
              <w:rPr>
                <w:rFonts w:cs="Arial"/>
                <w:sz w:val="18"/>
                <w:szCs w:val="18"/>
                <w:lang w:val="ro-MD"/>
              </w:rPr>
            </w:pPr>
            <w:r w:rsidRPr="00B22856">
              <w:rPr>
                <w:rFonts w:cs="Arial"/>
                <w:sz w:val="18"/>
                <w:szCs w:val="18"/>
                <w:lang w:val="ro-MD"/>
              </w:rPr>
              <w:t>3.2.3.Implementarea unui mecanism de alertă către casele de amanet cu lista bunurilor declarate furate</w:t>
            </w:r>
          </w:p>
        </w:tc>
        <w:tc>
          <w:tcPr>
            <w:tcW w:w="1842" w:type="dxa"/>
            <w:tcBorders>
              <w:top w:val="single" w:sz="6" w:space="0" w:color="000000"/>
              <w:left w:val="single" w:sz="6" w:space="0" w:color="000000"/>
              <w:bottom w:val="single" w:sz="6" w:space="0" w:color="000000"/>
            </w:tcBorders>
            <w:vAlign w:val="center"/>
          </w:tcPr>
          <w:p w14:paraId="3D98B1E7" w14:textId="77777777" w:rsidR="00661487" w:rsidRPr="00B22856" w:rsidRDefault="00661487" w:rsidP="00741E5B">
            <w:pPr>
              <w:ind w:firstLine="0"/>
              <w:contextualSpacing/>
              <w:rPr>
                <w:rFonts w:eastAsia="SimSun"/>
                <w:sz w:val="18"/>
                <w:szCs w:val="18"/>
                <w:lang w:val="ro-MD"/>
              </w:rPr>
            </w:pPr>
            <w:r w:rsidRPr="00B22856">
              <w:rPr>
                <w:rFonts w:eastAsia="SimSun"/>
                <w:sz w:val="18"/>
                <w:szCs w:val="18"/>
                <w:lang w:val="ro-MD"/>
              </w:rPr>
              <w:t>Numărul caselor de amanet conectate în sistemul de alertă</w:t>
            </w:r>
          </w:p>
        </w:tc>
        <w:tc>
          <w:tcPr>
            <w:tcW w:w="991" w:type="dxa"/>
            <w:tcBorders>
              <w:top w:val="single" w:sz="6" w:space="0" w:color="000000"/>
              <w:bottom w:val="single" w:sz="6" w:space="0" w:color="000000"/>
              <w:right w:val="single" w:sz="6" w:space="0" w:color="000000"/>
            </w:tcBorders>
            <w:vAlign w:val="center"/>
          </w:tcPr>
          <w:p w14:paraId="25EDBF97" w14:textId="77777777" w:rsidR="00661487" w:rsidRPr="00B22856" w:rsidRDefault="00661487" w:rsidP="00741E5B">
            <w:pPr>
              <w:ind w:firstLine="0"/>
              <w:rPr>
                <w:sz w:val="18"/>
                <w:szCs w:val="18"/>
                <w:lang w:val="ro-MD"/>
              </w:rPr>
            </w:pPr>
            <w:r w:rsidRPr="00B22856">
              <w:rPr>
                <w:sz w:val="18"/>
                <w:szCs w:val="18"/>
                <w:lang w:val="ro-MD"/>
              </w:rPr>
              <w:t>300,00</w:t>
            </w:r>
          </w:p>
        </w:tc>
        <w:tc>
          <w:tcPr>
            <w:tcW w:w="851" w:type="dxa"/>
            <w:vAlign w:val="center"/>
          </w:tcPr>
          <w:p w14:paraId="2CDBC113" w14:textId="77777777" w:rsidR="00661487" w:rsidRPr="00B22856" w:rsidRDefault="00661487" w:rsidP="00741E5B">
            <w:pPr>
              <w:ind w:firstLine="0"/>
              <w:rPr>
                <w:sz w:val="18"/>
                <w:szCs w:val="18"/>
                <w:lang w:val="ro-MD"/>
              </w:rPr>
            </w:pPr>
            <w:r w:rsidRPr="00B22856">
              <w:rPr>
                <w:sz w:val="18"/>
                <w:szCs w:val="18"/>
                <w:lang w:val="ro-MD"/>
              </w:rPr>
              <w:t>-</w:t>
            </w:r>
          </w:p>
        </w:tc>
        <w:tc>
          <w:tcPr>
            <w:tcW w:w="991" w:type="dxa"/>
            <w:vAlign w:val="center"/>
          </w:tcPr>
          <w:p w14:paraId="058AB8BE"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vAlign w:val="center"/>
          </w:tcPr>
          <w:p w14:paraId="35DE0566" w14:textId="77777777" w:rsidR="00661487" w:rsidRPr="00B22856" w:rsidRDefault="00661487" w:rsidP="00741E5B">
            <w:pPr>
              <w:ind w:firstLine="0"/>
              <w:rPr>
                <w:sz w:val="18"/>
                <w:szCs w:val="18"/>
                <w:lang w:val="ro-MD"/>
              </w:rPr>
            </w:pPr>
            <w:r w:rsidRPr="00B22856">
              <w:rPr>
                <w:sz w:val="18"/>
                <w:szCs w:val="18"/>
                <w:lang w:val="ro-MD"/>
              </w:rPr>
              <w:t>2029</w:t>
            </w:r>
          </w:p>
          <w:p w14:paraId="2181F29F" w14:textId="77777777" w:rsidR="00661487" w:rsidRPr="00B22856" w:rsidRDefault="00661487" w:rsidP="00741E5B">
            <w:pPr>
              <w:ind w:firstLine="0"/>
              <w:rPr>
                <w:sz w:val="18"/>
                <w:szCs w:val="18"/>
                <w:lang w:val="ro-MD"/>
              </w:rPr>
            </w:pPr>
            <w:r w:rsidRPr="00B22856">
              <w:rPr>
                <w:sz w:val="18"/>
                <w:szCs w:val="18"/>
                <w:lang w:val="ro-MD"/>
              </w:rPr>
              <w:t>300,00</w:t>
            </w:r>
          </w:p>
        </w:tc>
        <w:tc>
          <w:tcPr>
            <w:tcW w:w="992" w:type="dxa"/>
            <w:gridSpan w:val="2"/>
            <w:vAlign w:val="center"/>
          </w:tcPr>
          <w:p w14:paraId="341B1489" w14:textId="77777777" w:rsidR="00661487" w:rsidRPr="00B22856" w:rsidRDefault="00661487" w:rsidP="00741E5B">
            <w:pPr>
              <w:ind w:firstLine="0"/>
              <w:rPr>
                <w:sz w:val="18"/>
                <w:szCs w:val="18"/>
                <w:lang w:val="ro-MD"/>
              </w:rPr>
            </w:pPr>
            <w:r w:rsidRPr="00B22856">
              <w:rPr>
                <w:sz w:val="18"/>
                <w:szCs w:val="18"/>
                <w:lang w:val="ro-MD"/>
              </w:rPr>
              <w:t>35.02</w:t>
            </w:r>
          </w:p>
        </w:tc>
        <w:tc>
          <w:tcPr>
            <w:tcW w:w="850" w:type="dxa"/>
            <w:gridSpan w:val="2"/>
            <w:vAlign w:val="center"/>
          </w:tcPr>
          <w:p w14:paraId="0DEF93A1" w14:textId="77777777" w:rsidR="00661487" w:rsidRPr="00B22856" w:rsidRDefault="00661487" w:rsidP="00741E5B">
            <w:pPr>
              <w:ind w:firstLine="0"/>
              <w:rPr>
                <w:sz w:val="18"/>
                <w:szCs w:val="18"/>
                <w:lang w:val="ro-MD"/>
              </w:rPr>
            </w:pPr>
            <w:r w:rsidRPr="00B22856">
              <w:rPr>
                <w:sz w:val="18"/>
                <w:szCs w:val="18"/>
                <w:lang w:val="ro-MD"/>
              </w:rPr>
              <w:t>-</w:t>
            </w:r>
          </w:p>
        </w:tc>
        <w:tc>
          <w:tcPr>
            <w:tcW w:w="851" w:type="dxa"/>
            <w:vAlign w:val="center"/>
          </w:tcPr>
          <w:p w14:paraId="3AFF4262" w14:textId="77777777" w:rsidR="00661487" w:rsidRPr="00B22856" w:rsidRDefault="00661487" w:rsidP="00741E5B">
            <w:pPr>
              <w:ind w:firstLine="0"/>
              <w:rPr>
                <w:sz w:val="18"/>
                <w:szCs w:val="18"/>
                <w:lang w:val="ro-MD"/>
              </w:rPr>
            </w:pPr>
            <w:r w:rsidRPr="00B22856">
              <w:rPr>
                <w:sz w:val="18"/>
                <w:szCs w:val="18"/>
                <w:lang w:val="ro-MD"/>
              </w:rPr>
              <w:t>-</w:t>
            </w:r>
          </w:p>
        </w:tc>
        <w:tc>
          <w:tcPr>
            <w:tcW w:w="850" w:type="dxa"/>
            <w:vAlign w:val="center"/>
          </w:tcPr>
          <w:p w14:paraId="6DA27A99" w14:textId="77777777" w:rsidR="00661487" w:rsidRPr="00B22856" w:rsidRDefault="00661487" w:rsidP="00741E5B">
            <w:pPr>
              <w:ind w:firstLine="0"/>
              <w:rPr>
                <w:sz w:val="18"/>
                <w:szCs w:val="18"/>
                <w:lang w:val="ro-MD"/>
              </w:rPr>
            </w:pPr>
            <w:r w:rsidRPr="00B22856">
              <w:rPr>
                <w:sz w:val="18"/>
                <w:szCs w:val="18"/>
                <w:lang w:val="ro-MD"/>
              </w:rPr>
              <w:t>-</w:t>
            </w:r>
          </w:p>
        </w:tc>
        <w:tc>
          <w:tcPr>
            <w:tcW w:w="866" w:type="dxa"/>
            <w:vAlign w:val="center"/>
          </w:tcPr>
          <w:p w14:paraId="0D4626FD" w14:textId="77777777" w:rsidR="00661487" w:rsidRPr="00B22856" w:rsidRDefault="00661487" w:rsidP="00741E5B">
            <w:pPr>
              <w:ind w:firstLine="0"/>
              <w:rPr>
                <w:sz w:val="18"/>
                <w:szCs w:val="18"/>
                <w:lang w:val="ro-MD"/>
              </w:rPr>
            </w:pPr>
            <w:r w:rsidRPr="00B22856">
              <w:rPr>
                <w:sz w:val="18"/>
                <w:szCs w:val="18"/>
                <w:lang w:val="ro-MD"/>
              </w:rPr>
              <w:t>-</w:t>
            </w:r>
          </w:p>
        </w:tc>
        <w:tc>
          <w:tcPr>
            <w:tcW w:w="840" w:type="dxa"/>
            <w:vAlign w:val="center"/>
          </w:tcPr>
          <w:p w14:paraId="57525E7F"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vAlign w:val="center"/>
          </w:tcPr>
          <w:p w14:paraId="0E001CE2" w14:textId="77777777" w:rsidR="00661487" w:rsidRPr="00B22856" w:rsidRDefault="00661487" w:rsidP="00741E5B">
            <w:pPr>
              <w:ind w:firstLine="0"/>
              <w:rPr>
                <w:sz w:val="18"/>
                <w:szCs w:val="18"/>
                <w:lang w:val="ro-MD"/>
              </w:rPr>
            </w:pPr>
            <w:r w:rsidRPr="00B22856">
              <w:rPr>
                <w:rFonts w:cs="Arial"/>
                <w:sz w:val="18"/>
                <w:szCs w:val="18"/>
                <w:lang w:val="ro-MD"/>
              </w:rPr>
              <w:t xml:space="preserve">Trimestrul IV, </w:t>
            </w:r>
            <w:r w:rsidRPr="00B22856">
              <w:rPr>
                <w:sz w:val="18"/>
                <w:szCs w:val="18"/>
                <w:lang w:val="ro-MD"/>
              </w:rPr>
              <w:t>2029</w:t>
            </w:r>
          </w:p>
        </w:tc>
        <w:tc>
          <w:tcPr>
            <w:tcW w:w="1420" w:type="dxa"/>
            <w:vAlign w:val="center"/>
          </w:tcPr>
          <w:p w14:paraId="3560CF69" w14:textId="77777777" w:rsidR="00661487" w:rsidRPr="00B22856" w:rsidRDefault="00661487" w:rsidP="00741E5B">
            <w:pPr>
              <w:ind w:firstLine="0"/>
              <w:rPr>
                <w:sz w:val="18"/>
                <w:szCs w:val="18"/>
                <w:lang w:val="ro-MD"/>
              </w:rPr>
            </w:pPr>
            <w:r w:rsidRPr="00B22856">
              <w:rPr>
                <w:rFonts w:cs="Arial"/>
                <w:sz w:val="18"/>
                <w:szCs w:val="18"/>
                <w:lang w:val="ro-MD"/>
              </w:rPr>
              <w:t>Ministerul Afacerilor Interne</w:t>
            </w:r>
          </w:p>
        </w:tc>
      </w:tr>
      <w:tr w:rsidR="00B22856" w:rsidRPr="00B22856" w14:paraId="300622CA" w14:textId="77777777" w:rsidTr="00741E5B">
        <w:trPr>
          <w:trHeight w:val="421"/>
        </w:trPr>
        <w:tc>
          <w:tcPr>
            <w:tcW w:w="523" w:type="dxa"/>
          </w:tcPr>
          <w:p w14:paraId="05A21C0F" w14:textId="74CC9836" w:rsidR="00661487" w:rsidRPr="00B22856" w:rsidRDefault="00661487" w:rsidP="00741E5B">
            <w:pPr>
              <w:ind w:firstLine="0"/>
              <w:rPr>
                <w:sz w:val="18"/>
                <w:szCs w:val="18"/>
                <w:lang w:val="ro-MD"/>
              </w:rPr>
            </w:pPr>
            <w:r w:rsidRPr="00B22856">
              <w:rPr>
                <w:sz w:val="18"/>
                <w:szCs w:val="18"/>
                <w:lang w:val="ro-MD"/>
              </w:rPr>
              <w:t>5</w:t>
            </w:r>
            <w:r w:rsidR="00B564E3">
              <w:rPr>
                <w:sz w:val="18"/>
                <w:szCs w:val="18"/>
                <w:lang w:val="ro-MD"/>
              </w:rPr>
              <w:t>2</w:t>
            </w:r>
          </w:p>
        </w:tc>
        <w:tc>
          <w:tcPr>
            <w:tcW w:w="2157" w:type="dxa"/>
            <w:tcBorders>
              <w:top w:val="single" w:sz="6" w:space="0" w:color="000000"/>
              <w:left w:val="single" w:sz="6" w:space="0" w:color="000000"/>
              <w:bottom w:val="single" w:sz="6" w:space="0" w:color="000000"/>
              <w:right w:val="single" w:sz="6" w:space="0" w:color="000000"/>
            </w:tcBorders>
            <w:vAlign w:val="center"/>
          </w:tcPr>
          <w:p w14:paraId="371B1FC0" w14:textId="77777777" w:rsidR="00661487" w:rsidRPr="00B22856" w:rsidRDefault="00661487" w:rsidP="00741E5B">
            <w:pPr>
              <w:ind w:firstLine="0"/>
              <w:rPr>
                <w:rFonts w:cs="Arial"/>
                <w:bCs/>
                <w:sz w:val="18"/>
                <w:szCs w:val="18"/>
                <w:lang w:val="ro-MD"/>
              </w:rPr>
            </w:pPr>
            <w:r w:rsidRPr="00B22856">
              <w:rPr>
                <w:rFonts w:cs="Arial"/>
                <w:sz w:val="18"/>
                <w:szCs w:val="18"/>
                <w:lang w:val="ro-MD"/>
              </w:rPr>
              <w:t>3.2.4.Implementarea programelor de consiliere psihosocială și management al agresivității pentru persoanele condamnate  pentru infracțiuni contra proprietății.</w:t>
            </w:r>
          </w:p>
        </w:tc>
        <w:tc>
          <w:tcPr>
            <w:tcW w:w="1842" w:type="dxa"/>
            <w:tcBorders>
              <w:top w:val="single" w:sz="6" w:space="0" w:color="000000"/>
              <w:left w:val="single" w:sz="6" w:space="0" w:color="000000"/>
              <w:bottom w:val="single" w:sz="6" w:space="0" w:color="000000"/>
            </w:tcBorders>
            <w:vAlign w:val="center"/>
          </w:tcPr>
          <w:p w14:paraId="269DDA59" w14:textId="77777777" w:rsidR="00661487" w:rsidRPr="00B22856" w:rsidRDefault="00661487" w:rsidP="00741E5B">
            <w:pPr>
              <w:ind w:firstLine="0"/>
              <w:contextualSpacing/>
              <w:rPr>
                <w:rFonts w:eastAsia="SimSun"/>
                <w:sz w:val="18"/>
                <w:szCs w:val="18"/>
                <w:lang w:val="ro-MD"/>
              </w:rPr>
            </w:pPr>
            <w:r w:rsidRPr="00B22856">
              <w:rPr>
                <w:rFonts w:eastAsia="SimSun"/>
                <w:sz w:val="18"/>
                <w:szCs w:val="18"/>
                <w:lang w:val="ro-MD"/>
              </w:rPr>
              <w:t>Minim 80 beneficiari ai probațiunii reintegrați anual, cu dezagregarea datelor după gen, vârstă, regiune, tipuri de infracțiuni</w:t>
            </w:r>
          </w:p>
        </w:tc>
        <w:tc>
          <w:tcPr>
            <w:tcW w:w="991" w:type="dxa"/>
            <w:tcBorders>
              <w:top w:val="single" w:sz="6" w:space="0" w:color="000000"/>
              <w:bottom w:val="single" w:sz="6" w:space="0" w:color="000000"/>
              <w:right w:val="single" w:sz="6" w:space="0" w:color="000000"/>
            </w:tcBorders>
            <w:vAlign w:val="center"/>
          </w:tcPr>
          <w:p w14:paraId="10CE5AC2" w14:textId="77777777" w:rsidR="00661487" w:rsidRPr="00B22856" w:rsidRDefault="00661487" w:rsidP="00741E5B">
            <w:pPr>
              <w:ind w:firstLine="0"/>
              <w:rPr>
                <w:sz w:val="18"/>
                <w:szCs w:val="18"/>
                <w:lang w:val="ro-MD"/>
              </w:rPr>
            </w:pPr>
            <w:r w:rsidRPr="00B22856">
              <w:rPr>
                <w:sz w:val="18"/>
                <w:szCs w:val="18"/>
                <w:lang w:val="ro-MD"/>
              </w:rPr>
              <w:t>300,00</w:t>
            </w:r>
          </w:p>
        </w:tc>
        <w:tc>
          <w:tcPr>
            <w:tcW w:w="851" w:type="dxa"/>
            <w:vAlign w:val="center"/>
          </w:tcPr>
          <w:p w14:paraId="577C7075" w14:textId="77777777" w:rsidR="00661487" w:rsidRPr="00B22856" w:rsidRDefault="00661487" w:rsidP="00741E5B">
            <w:pPr>
              <w:ind w:firstLine="0"/>
              <w:rPr>
                <w:sz w:val="18"/>
                <w:szCs w:val="18"/>
                <w:lang w:val="ro-MD"/>
              </w:rPr>
            </w:pPr>
            <w:r w:rsidRPr="00B22856">
              <w:rPr>
                <w:sz w:val="18"/>
                <w:szCs w:val="18"/>
                <w:lang w:val="ro-MD"/>
              </w:rPr>
              <w:t>-</w:t>
            </w:r>
          </w:p>
        </w:tc>
        <w:tc>
          <w:tcPr>
            <w:tcW w:w="991" w:type="dxa"/>
            <w:vAlign w:val="center"/>
          </w:tcPr>
          <w:p w14:paraId="5BF32A3E"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vAlign w:val="center"/>
          </w:tcPr>
          <w:p w14:paraId="1AA88263" w14:textId="77777777" w:rsidR="00661487" w:rsidRPr="00B22856" w:rsidRDefault="00661487" w:rsidP="00741E5B">
            <w:pPr>
              <w:ind w:firstLine="0"/>
              <w:rPr>
                <w:sz w:val="18"/>
                <w:szCs w:val="18"/>
                <w:lang w:val="ro-MD"/>
              </w:rPr>
            </w:pPr>
            <w:r w:rsidRPr="00B22856">
              <w:rPr>
                <w:sz w:val="18"/>
                <w:szCs w:val="18"/>
                <w:lang w:val="ro-MD"/>
              </w:rPr>
              <w:t>2028</w:t>
            </w:r>
          </w:p>
          <w:p w14:paraId="4D9EDF17" w14:textId="77777777" w:rsidR="00661487" w:rsidRPr="00B22856" w:rsidRDefault="00661487" w:rsidP="00741E5B">
            <w:pPr>
              <w:ind w:firstLine="0"/>
              <w:rPr>
                <w:sz w:val="18"/>
                <w:szCs w:val="18"/>
                <w:lang w:val="ro-MD"/>
              </w:rPr>
            </w:pPr>
            <w:r w:rsidRPr="00B22856">
              <w:rPr>
                <w:sz w:val="18"/>
                <w:szCs w:val="18"/>
                <w:lang w:val="ro-MD"/>
              </w:rPr>
              <w:t>300,00</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77940F40" w14:textId="77777777" w:rsidR="00661487" w:rsidRPr="00B22856" w:rsidRDefault="00661487" w:rsidP="00741E5B">
            <w:pPr>
              <w:ind w:firstLine="0"/>
              <w:rPr>
                <w:sz w:val="18"/>
                <w:szCs w:val="18"/>
                <w:lang w:val="ro-MD"/>
              </w:rPr>
            </w:pPr>
            <w:r w:rsidRPr="00B22856">
              <w:rPr>
                <w:sz w:val="18"/>
                <w:szCs w:val="18"/>
                <w:lang w:val="ro-MD"/>
              </w:rPr>
              <w:t>40.16</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0619EFA2" w14:textId="77777777" w:rsidR="00661487" w:rsidRPr="00B22856" w:rsidRDefault="00661487"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2C0AC430" w14:textId="77777777" w:rsidR="00661487" w:rsidRPr="00B22856" w:rsidRDefault="00661487"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6" w:space="0" w:color="000000"/>
              <w:right w:val="single" w:sz="6" w:space="0" w:color="000000"/>
            </w:tcBorders>
            <w:vAlign w:val="center"/>
          </w:tcPr>
          <w:p w14:paraId="341530F7" w14:textId="77777777" w:rsidR="00661487" w:rsidRPr="00B22856" w:rsidRDefault="00661487"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6" w:space="0" w:color="000000"/>
              <w:right w:val="single" w:sz="6" w:space="0" w:color="000000"/>
            </w:tcBorders>
            <w:vAlign w:val="center"/>
          </w:tcPr>
          <w:p w14:paraId="2C04512B" w14:textId="77777777" w:rsidR="00661487" w:rsidRPr="00B22856" w:rsidRDefault="00661487"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6" w:space="0" w:color="000000"/>
              <w:right w:val="single" w:sz="6" w:space="0" w:color="000000"/>
            </w:tcBorders>
            <w:vAlign w:val="center"/>
          </w:tcPr>
          <w:p w14:paraId="3CAAA581"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799C1941"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2026</w:t>
            </w:r>
          </w:p>
          <w:p w14:paraId="7481D92E"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2027,</w:t>
            </w:r>
          </w:p>
          <w:p w14:paraId="3475C29B" w14:textId="77777777" w:rsidR="00661487" w:rsidRPr="00B22856" w:rsidRDefault="00661487" w:rsidP="00741E5B">
            <w:pPr>
              <w:ind w:firstLine="0"/>
              <w:rPr>
                <w:sz w:val="18"/>
                <w:szCs w:val="18"/>
                <w:lang w:val="ro-MD"/>
              </w:rPr>
            </w:pPr>
            <w:r w:rsidRPr="00B22856">
              <w:rPr>
                <w:rFonts w:cs="Arial"/>
                <w:sz w:val="18"/>
                <w:szCs w:val="18"/>
                <w:lang w:val="ro-MD"/>
              </w:rPr>
              <w:t>Trimestrul IV, 2028</w:t>
            </w:r>
          </w:p>
        </w:tc>
        <w:tc>
          <w:tcPr>
            <w:tcW w:w="1420" w:type="dxa"/>
            <w:tcBorders>
              <w:top w:val="single" w:sz="6" w:space="0" w:color="000000"/>
              <w:left w:val="single" w:sz="6" w:space="0" w:color="000000"/>
              <w:bottom w:val="single" w:sz="6" w:space="0" w:color="000000"/>
              <w:right w:val="single" w:sz="6" w:space="0" w:color="000000"/>
            </w:tcBorders>
            <w:vAlign w:val="center"/>
          </w:tcPr>
          <w:p w14:paraId="24B788C1" w14:textId="77777777" w:rsidR="00661487" w:rsidRPr="00B22856" w:rsidRDefault="00661487" w:rsidP="00741E5B">
            <w:pPr>
              <w:ind w:firstLine="0"/>
              <w:rPr>
                <w:sz w:val="18"/>
                <w:szCs w:val="18"/>
                <w:lang w:val="ro-MD"/>
              </w:rPr>
            </w:pPr>
            <w:r w:rsidRPr="00B22856">
              <w:rPr>
                <w:rFonts w:cs="Arial"/>
                <w:sz w:val="18"/>
                <w:szCs w:val="18"/>
                <w:lang w:val="ro-MD"/>
              </w:rPr>
              <w:t>Inspectoratul Național de Probațiune</w:t>
            </w:r>
          </w:p>
        </w:tc>
      </w:tr>
      <w:tr w:rsidR="00B22856" w:rsidRPr="00B22856" w14:paraId="10B78A01" w14:textId="77777777" w:rsidTr="00741E5B">
        <w:trPr>
          <w:trHeight w:val="719"/>
        </w:trPr>
        <w:tc>
          <w:tcPr>
            <w:tcW w:w="523" w:type="dxa"/>
            <w:vMerge w:val="restart"/>
          </w:tcPr>
          <w:p w14:paraId="76716E94" w14:textId="3C9F3716" w:rsidR="00661487" w:rsidRPr="00B22856" w:rsidRDefault="00661487" w:rsidP="00741E5B">
            <w:pPr>
              <w:ind w:firstLine="0"/>
              <w:rPr>
                <w:sz w:val="18"/>
                <w:szCs w:val="18"/>
                <w:lang w:val="ro-MD"/>
              </w:rPr>
            </w:pPr>
            <w:r w:rsidRPr="00B22856">
              <w:rPr>
                <w:sz w:val="18"/>
                <w:szCs w:val="18"/>
                <w:lang w:val="ro-MD"/>
              </w:rPr>
              <w:t>5</w:t>
            </w:r>
            <w:r w:rsidR="00B564E3">
              <w:rPr>
                <w:sz w:val="18"/>
                <w:szCs w:val="18"/>
                <w:lang w:val="ro-MD"/>
              </w:rPr>
              <w:t>3</w:t>
            </w:r>
          </w:p>
        </w:tc>
        <w:tc>
          <w:tcPr>
            <w:tcW w:w="2157" w:type="dxa"/>
            <w:vMerge w:val="restart"/>
            <w:tcBorders>
              <w:top w:val="single" w:sz="6" w:space="0" w:color="000000"/>
              <w:left w:val="single" w:sz="6" w:space="0" w:color="000000"/>
              <w:right w:val="single" w:sz="6" w:space="0" w:color="000000"/>
            </w:tcBorders>
            <w:vAlign w:val="center"/>
          </w:tcPr>
          <w:p w14:paraId="78AC23BD" w14:textId="77777777" w:rsidR="00661487" w:rsidRPr="00B22856" w:rsidRDefault="00661487" w:rsidP="00741E5B">
            <w:pPr>
              <w:ind w:firstLine="0"/>
              <w:rPr>
                <w:rFonts w:cs="Arial"/>
                <w:bCs/>
                <w:sz w:val="18"/>
                <w:szCs w:val="18"/>
                <w:lang w:val="ro-MD"/>
              </w:rPr>
            </w:pPr>
            <w:r w:rsidRPr="00B22856">
              <w:rPr>
                <w:rFonts w:cs="Arial"/>
                <w:sz w:val="18"/>
                <w:szCs w:val="18"/>
                <w:lang w:val="ro-MD"/>
              </w:rPr>
              <w:t xml:space="preserve">3.2.5.Elaborarea și implementarea unui program național integrat </w:t>
            </w:r>
            <w:r w:rsidRPr="00B22856">
              <w:rPr>
                <w:rFonts w:cs="Arial"/>
                <w:sz w:val="18"/>
                <w:szCs w:val="18"/>
                <w:lang w:val="ro-MD"/>
              </w:rPr>
              <w:lastRenderedPageBreak/>
              <w:t>pentru beneficiarii probațiunii cu adicții (alcool, droguri).</w:t>
            </w:r>
          </w:p>
        </w:tc>
        <w:tc>
          <w:tcPr>
            <w:tcW w:w="1842" w:type="dxa"/>
            <w:tcBorders>
              <w:top w:val="single" w:sz="6" w:space="0" w:color="000000"/>
              <w:left w:val="single" w:sz="6" w:space="0" w:color="000000"/>
              <w:bottom w:val="single" w:sz="4" w:space="0" w:color="auto"/>
            </w:tcBorders>
            <w:vAlign w:val="center"/>
          </w:tcPr>
          <w:p w14:paraId="7EE41326" w14:textId="77777777" w:rsidR="00661487" w:rsidRPr="00B22856" w:rsidRDefault="00661487" w:rsidP="00741E5B">
            <w:pPr>
              <w:numPr>
                <w:ilvl w:val="0"/>
                <w:numId w:val="24"/>
              </w:numPr>
              <w:tabs>
                <w:tab w:val="left" w:pos="178"/>
              </w:tabs>
              <w:spacing w:after="288"/>
              <w:ind w:left="0" w:firstLine="0"/>
              <w:contextualSpacing/>
              <w:rPr>
                <w:rFonts w:cs="Arial"/>
                <w:sz w:val="18"/>
                <w:szCs w:val="18"/>
                <w:lang w:val="ro-MD"/>
              </w:rPr>
            </w:pPr>
            <w:r w:rsidRPr="00B22856">
              <w:rPr>
                <w:rFonts w:cs="Arial"/>
                <w:sz w:val="18"/>
                <w:szCs w:val="18"/>
                <w:lang w:val="ro-MD"/>
              </w:rPr>
              <w:lastRenderedPageBreak/>
              <w:t>Program elaborat și implementat la nivel național</w:t>
            </w:r>
          </w:p>
        </w:tc>
        <w:tc>
          <w:tcPr>
            <w:tcW w:w="991" w:type="dxa"/>
            <w:tcBorders>
              <w:top w:val="single" w:sz="6" w:space="0" w:color="000000"/>
              <w:bottom w:val="single" w:sz="4" w:space="0" w:color="auto"/>
              <w:right w:val="single" w:sz="6" w:space="0" w:color="000000"/>
            </w:tcBorders>
            <w:vAlign w:val="center"/>
          </w:tcPr>
          <w:p w14:paraId="0EBFA500" w14:textId="77777777" w:rsidR="00661487" w:rsidRPr="00B22856" w:rsidRDefault="00661487" w:rsidP="00741E5B">
            <w:pPr>
              <w:ind w:firstLine="0"/>
              <w:rPr>
                <w:sz w:val="18"/>
                <w:szCs w:val="18"/>
                <w:lang w:val="ro-MD"/>
              </w:rPr>
            </w:pPr>
            <w:r w:rsidRPr="00B22856">
              <w:rPr>
                <w:sz w:val="18"/>
                <w:szCs w:val="18"/>
                <w:lang w:val="ro-MD"/>
              </w:rPr>
              <w:t>30,00</w:t>
            </w:r>
          </w:p>
        </w:tc>
        <w:tc>
          <w:tcPr>
            <w:tcW w:w="851" w:type="dxa"/>
            <w:tcBorders>
              <w:bottom w:val="single" w:sz="4" w:space="0" w:color="auto"/>
            </w:tcBorders>
            <w:vAlign w:val="center"/>
          </w:tcPr>
          <w:p w14:paraId="69299EC7" w14:textId="77777777" w:rsidR="00661487" w:rsidRPr="00B22856" w:rsidRDefault="00661487" w:rsidP="00741E5B">
            <w:pPr>
              <w:ind w:firstLine="0"/>
              <w:rPr>
                <w:sz w:val="18"/>
                <w:szCs w:val="18"/>
                <w:lang w:val="ro-MD"/>
              </w:rPr>
            </w:pPr>
            <w:r w:rsidRPr="00B22856">
              <w:rPr>
                <w:sz w:val="18"/>
                <w:szCs w:val="18"/>
                <w:lang w:val="ro-MD"/>
              </w:rPr>
              <w:t>30,00</w:t>
            </w:r>
          </w:p>
        </w:tc>
        <w:tc>
          <w:tcPr>
            <w:tcW w:w="991" w:type="dxa"/>
            <w:tcBorders>
              <w:bottom w:val="single" w:sz="4" w:space="0" w:color="auto"/>
            </w:tcBorders>
            <w:vAlign w:val="center"/>
          </w:tcPr>
          <w:p w14:paraId="7CBD37D1"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tcBorders>
              <w:bottom w:val="single" w:sz="4" w:space="0" w:color="auto"/>
            </w:tcBorders>
            <w:vAlign w:val="center"/>
          </w:tcPr>
          <w:p w14:paraId="021352FA"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01039C22" w14:textId="77777777" w:rsidR="00661487" w:rsidRPr="00B22856" w:rsidRDefault="00661487" w:rsidP="00741E5B">
            <w:pPr>
              <w:ind w:firstLine="0"/>
              <w:rPr>
                <w:sz w:val="18"/>
                <w:szCs w:val="18"/>
                <w:lang w:val="ro-MD"/>
              </w:rPr>
            </w:pPr>
            <w:r w:rsidRPr="00B22856">
              <w:rPr>
                <w:sz w:val="18"/>
                <w:szCs w:val="18"/>
                <w:lang w:val="ro-MD"/>
              </w:rPr>
              <w:t>40.16</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028975F5" w14:textId="77777777" w:rsidR="00661487" w:rsidRPr="00B22856" w:rsidRDefault="00661487" w:rsidP="00741E5B">
            <w:pPr>
              <w:ind w:firstLine="0"/>
              <w:rPr>
                <w:sz w:val="18"/>
                <w:szCs w:val="18"/>
                <w:lang w:val="ro-MD"/>
              </w:rPr>
            </w:pPr>
            <w:r w:rsidRPr="00B22856">
              <w:rPr>
                <w:sz w:val="18"/>
                <w:szCs w:val="18"/>
                <w:lang w:val="ro-MD"/>
              </w:rPr>
              <w:t>30,00</w:t>
            </w:r>
          </w:p>
        </w:tc>
        <w:tc>
          <w:tcPr>
            <w:tcW w:w="851" w:type="dxa"/>
            <w:tcBorders>
              <w:top w:val="single" w:sz="6" w:space="0" w:color="000000"/>
              <w:left w:val="single" w:sz="6" w:space="0" w:color="000000"/>
              <w:bottom w:val="single" w:sz="4" w:space="0" w:color="auto"/>
              <w:right w:val="single" w:sz="6" w:space="0" w:color="000000"/>
            </w:tcBorders>
            <w:vAlign w:val="center"/>
          </w:tcPr>
          <w:p w14:paraId="6E7EF4EB" w14:textId="02987D83" w:rsidR="00661487" w:rsidRPr="00B22856" w:rsidRDefault="006D7910"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bottom w:val="single" w:sz="4" w:space="0" w:color="auto"/>
              <w:right w:val="single" w:sz="6" w:space="0" w:color="000000"/>
            </w:tcBorders>
            <w:vAlign w:val="center"/>
          </w:tcPr>
          <w:p w14:paraId="1786DA90" w14:textId="2F13AD22" w:rsidR="00661487" w:rsidRPr="00B22856" w:rsidRDefault="006D7910"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2B7B82EE" w14:textId="20E5C114" w:rsidR="00661487" w:rsidRPr="00B22856" w:rsidRDefault="006D7910"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3C5ABC47" w14:textId="292CF0F0" w:rsidR="00661487" w:rsidRPr="00B22856" w:rsidRDefault="006D7910"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7FF5C522" w14:textId="77777777" w:rsidR="00661487" w:rsidRPr="00B22856" w:rsidRDefault="00661487" w:rsidP="00741E5B">
            <w:pPr>
              <w:ind w:firstLine="0"/>
              <w:rPr>
                <w:sz w:val="18"/>
                <w:szCs w:val="18"/>
                <w:lang w:val="ro-MD"/>
              </w:rPr>
            </w:pPr>
            <w:r w:rsidRPr="00B22856">
              <w:rPr>
                <w:sz w:val="18"/>
                <w:szCs w:val="18"/>
                <w:lang w:val="ro-MD"/>
              </w:rPr>
              <w:t>Trimestrul IV 2027</w:t>
            </w:r>
          </w:p>
        </w:tc>
        <w:tc>
          <w:tcPr>
            <w:tcW w:w="1420" w:type="dxa"/>
            <w:vMerge w:val="restart"/>
            <w:tcBorders>
              <w:top w:val="single" w:sz="6" w:space="0" w:color="000000"/>
              <w:left w:val="single" w:sz="6" w:space="0" w:color="000000"/>
              <w:right w:val="single" w:sz="6" w:space="0" w:color="000000"/>
            </w:tcBorders>
            <w:vAlign w:val="center"/>
          </w:tcPr>
          <w:p w14:paraId="1298A549" w14:textId="545B13DC" w:rsidR="00661487" w:rsidRPr="00B22856" w:rsidRDefault="00661487" w:rsidP="00741E5B">
            <w:pPr>
              <w:ind w:firstLine="0"/>
              <w:rPr>
                <w:rFonts w:cs="Arial"/>
                <w:sz w:val="18"/>
                <w:szCs w:val="18"/>
                <w:lang w:val="ro-MD"/>
              </w:rPr>
            </w:pPr>
            <w:r w:rsidRPr="00B22856">
              <w:rPr>
                <w:rFonts w:cs="Arial"/>
                <w:sz w:val="18"/>
                <w:szCs w:val="18"/>
                <w:lang w:val="ro-MD"/>
              </w:rPr>
              <w:t>Inspectoratul Național de Probațiune</w:t>
            </w:r>
          </w:p>
          <w:p w14:paraId="4515D396" w14:textId="77777777" w:rsidR="00661487" w:rsidRPr="00B22856" w:rsidRDefault="00661487" w:rsidP="00741E5B">
            <w:pPr>
              <w:ind w:firstLine="0"/>
              <w:rPr>
                <w:rFonts w:cs="Arial"/>
                <w:sz w:val="18"/>
                <w:szCs w:val="18"/>
                <w:lang w:val="ro-MD"/>
              </w:rPr>
            </w:pPr>
          </w:p>
          <w:p w14:paraId="0509A5C8" w14:textId="77777777" w:rsidR="00661487" w:rsidRPr="00B22856" w:rsidRDefault="00661487" w:rsidP="00741E5B">
            <w:pPr>
              <w:ind w:firstLine="0"/>
              <w:rPr>
                <w:rFonts w:cs="Arial"/>
                <w:sz w:val="18"/>
                <w:szCs w:val="18"/>
                <w:lang w:val="ro-MD"/>
              </w:rPr>
            </w:pPr>
            <w:r w:rsidRPr="00B22856">
              <w:rPr>
                <w:rFonts w:cs="Arial"/>
                <w:sz w:val="18"/>
                <w:szCs w:val="18"/>
                <w:lang w:val="ro-MD"/>
              </w:rPr>
              <w:t>Ministerul</w:t>
            </w:r>
          </w:p>
          <w:p w14:paraId="5E29AF57" w14:textId="7162F436" w:rsidR="00661487" w:rsidRPr="00B22856" w:rsidRDefault="00661487" w:rsidP="00741E5B">
            <w:pPr>
              <w:ind w:firstLine="0"/>
              <w:rPr>
                <w:rFonts w:cs="Arial"/>
                <w:sz w:val="18"/>
                <w:szCs w:val="18"/>
                <w:lang w:val="ro-MD"/>
              </w:rPr>
            </w:pPr>
            <w:r w:rsidRPr="00B22856">
              <w:rPr>
                <w:rFonts w:cs="Arial"/>
                <w:sz w:val="18"/>
                <w:szCs w:val="18"/>
                <w:lang w:val="ro-MD"/>
              </w:rPr>
              <w:t>Justiției</w:t>
            </w:r>
          </w:p>
          <w:p w14:paraId="4B36A8F1" w14:textId="77777777" w:rsidR="00661487" w:rsidRPr="00B22856" w:rsidRDefault="00661487" w:rsidP="00741E5B">
            <w:pPr>
              <w:ind w:firstLine="0"/>
              <w:rPr>
                <w:rFonts w:cs="Arial"/>
                <w:sz w:val="18"/>
                <w:szCs w:val="18"/>
                <w:lang w:val="ro-MD"/>
              </w:rPr>
            </w:pPr>
          </w:p>
          <w:p w14:paraId="0038739A" w14:textId="77777777" w:rsidR="00661487" w:rsidRPr="00B22856" w:rsidRDefault="00661487" w:rsidP="00741E5B">
            <w:pPr>
              <w:ind w:firstLine="0"/>
              <w:rPr>
                <w:sz w:val="18"/>
                <w:szCs w:val="18"/>
                <w:lang w:val="ro-MD"/>
              </w:rPr>
            </w:pPr>
            <w:r w:rsidRPr="00B22856">
              <w:rPr>
                <w:rFonts w:cs="Arial"/>
                <w:sz w:val="18"/>
                <w:szCs w:val="18"/>
                <w:lang w:val="ro-MD"/>
              </w:rPr>
              <w:t>Ministerul Sănătății</w:t>
            </w:r>
          </w:p>
        </w:tc>
      </w:tr>
      <w:tr w:rsidR="00B22856" w:rsidRPr="00B22856" w14:paraId="6CD043E6" w14:textId="77777777" w:rsidTr="00741E5B">
        <w:trPr>
          <w:trHeight w:val="2408"/>
        </w:trPr>
        <w:tc>
          <w:tcPr>
            <w:tcW w:w="523" w:type="dxa"/>
            <w:vMerge/>
          </w:tcPr>
          <w:p w14:paraId="6C35FE89" w14:textId="77777777" w:rsidR="00661487" w:rsidRPr="00B22856" w:rsidRDefault="00661487"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6E72C27D" w14:textId="77777777" w:rsidR="00661487" w:rsidRPr="00B22856" w:rsidRDefault="00661487" w:rsidP="00741E5B">
            <w:pPr>
              <w:ind w:firstLine="0"/>
              <w:rPr>
                <w:rFonts w:cs="Arial"/>
                <w:sz w:val="18"/>
                <w:szCs w:val="18"/>
                <w:lang w:val="ro-MD"/>
              </w:rPr>
            </w:pPr>
          </w:p>
        </w:tc>
        <w:tc>
          <w:tcPr>
            <w:tcW w:w="1842" w:type="dxa"/>
            <w:tcBorders>
              <w:top w:val="single" w:sz="4" w:space="0" w:color="auto"/>
              <w:left w:val="single" w:sz="6" w:space="0" w:color="000000"/>
              <w:bottom w:val="single" w:sz="6" w:space="0" w:color="000000"/>
            </w:tcBorders>
            <w:vAlign w:val="center"/>
          </w:tcPr>
          <w:p w14:paraId="562CCE8C" w14:textId="77777777" w:rsidR="00661487" w:rsidRPr="00B22856" w:rsidRDefault="00661487" w:rsidP="00741E5B">
            <w:pPr>
              <w:numPr>
                <w:ilvl w:val="0"/>
                <w:numId w:val="24"/>
              </w:numPr>
              <w:tabs>
                <w:tab w:val="left" w:pos="178"/>
              </w:tabs>
              <w:spacing w:after="288"/>
              <w:ind w:left="0" w:firstLine="0"/>
              <w:contextualSpacing/>
              <w:rPr>
                <w:rFonts w:cs="Arial"/>
                <w:sz w:val="18"/>
                <w:szCs w:val="18"/>
                <w:lang w:val="ro-MD"/>
              </w:rPr>
            </w:pPr>
            <w:r w:rsidRPr="00B22856">
              <w:rPr>
                <w:rFonts w:cs="Arial"/>
                <w:sz w:val="18"/>
                <w:szCs w:val="18"/>
                <w:lang w:val="ro-MD"/>
              </w:rPr>
              <w:t>Cel puțin 80 de beneficiari incluși anual în program, cu dezagregarea datelor după gen, vârstă, regiune, tip de infracțiune</w:t>
            </w:r>
          </w:p>
          <w:p w14:paraId="0FFCAAA0" w14:textId="77777777" w:rsidR="00661487" w:rsidRPr="00B22856" w:rsidRDefault="00661487" w:rsidP="00741E5B">
            <w:pPr>
              <w:numPr>
                <w:ilvl w:val="0"/>
                <w:numId w:val="24"/>
              </w:numPr>
              <w:tabs>
                <w:tab w:val="left" w:pos="178"/>
              </w:tabs>
              <w:spacing w:after="288"/>
              <w:ind w:left="0" w:firstLine="0"/>
              <w:contextualSpacing/>
              <w:rPr>
                <w:rFonts w:cs="Arial"/>
                <w:sz w:val="18"/>
                <w:szCs w:val="18"/>
                <w:lang w:val="ro-MD"/>
              </w:rPr>
            </w:pPr>
            <w:r w:rsidRPr="00B22856">
              <w:rPr>
                <w:rFonts w:cs="Arial"/>
                <w:sz w:val="18"/>
                <w:szCs w:val="18"/>
                <w:lang w:val="ro-MD"/>
              </w:rPr>
              <w:t>Rata de finalizare a programului</w:t>
            </w:r>
          </w:p>
          <w:p w14:paraId="6B2A86D4" w14:textId="77777777" w:rsidR="00661487" w:rsidRPr="00B22856" w:rsidRDefault="00661487" w:rsidP="00741E5B">
            <w:pPr>
              <w:tabs>
                <w:tab w:val="left" w:pos="178"/>
              </w:tabs>
              <w:spacing w:after="288"/>
              <w:ind w:firstLine="0"/>
              <w:contextualSpacing/>
              <w:rPr>
                <w:rFonts w:cs="Arial"/>
                <w:sz w:val="18"/>
                <w:szCs w:val="18"/>
                <w:lang w:val="ro-MD"/>
              </w:rPr>
            </w:pPr>
            <w:r w:rsidRPr="00B22856">
              <w:rPr>
                <w:rFonts w:cs="Arial"/>
                <w:sz w:val="18"/>
                <w:szCs w:val="18"/>
                <w:lang w:val="ro-MD"/>
              </w:rPr>
              <w:t>4.Rata de recidivă la 12 luni</w:t>
            </w:r>
          </w:p>
        </w:tc>
        <w:tc>
          <w:tcPr>
            <w:tcW w:w="991" w:type="dxa"/>
            <w:tcBorders>
              <w:top w:val="single" w:sz="4" w:space="0" w:color="auto"/>
              <w:bottom w:val="single" w:sz="6" w:space="0" w:color="000000"/>
              <w:right w:val="single" w:sz="6" w:space="0" w:color="000000"/>
            </w:tcBorders>
            <w:vAlign w:val="center"/>
          </w:tcPr>
          <w:p w14:paraId="59835086" w14:textId="77777777" w:rsidR="00661487" w:rsidRPr="00B22856" w:rsidRDefault="00661487" w:rsidP="00741E5B">
            <w:pPr>
              <w:ind w:firstLine="0"/>
              <w:rPr>
                <w:sz w:val="18"/>
                <w:szCs w:val="18"/>
                <w:lang w:val="ro-MD"/>
              </w:rPr>
            </w:pPr>
            <w:r w:rsidRPr="00B22856">
              <w:rPr>
                <w:sz w:val="18"/>
                <w:szCs w:val="18"/>
                <w:lang w:val="ro-MD"/>
              </w:rPr>
              <w:t>150,00</w:t>
            </w:r>
          </w:p>
        </w:tc>
        <w:tc>
          <w:tcPr>
            <w:tcW w:w="851" w:type="dxa"/>
            <w:tcBorders>
              <w:top w:val="single" w:sz="4" w:space="0" w:color="auto"/>
            </w:tcBorders>
            <w:vAlign w:val="center"/>
          </w:tcPr>
          <w:p w14:paraId="1DB518E5" w14:textId="77777777" w:rsidR="00661487" w:rsidRPr="00B22856" w:rsidRDefault="00661487" w:rsidP="00741E5B">
            <w:pPr>
              <w:ind w:firstLine="0"/>
              <w:rPr>
                <w:sz w:val="18"/>
                <w:szCs w:val="18"/>
                <w:lang w:val="ro-MD"/>
              </w:rPr>
            </w:pPr>
            <w:r w:rsidRPr="00B22856">
              <w:rPr>
                <w:sz w:val="18"/>
                <w:szCs w:val="18"/>
                <w:lang w:val="ro-MD"/>
              </w:rPr>
              <w:t>150,00</w:t>
            </w:r>
          </w:p>
        </w:tc>
        <w:tc>
          <w:tcPr>
            <w:tcW w:w="991" w:type="dxa"/>
            <w:tcBorders>
              <w:top w:val="single" w:sz="4" w:space="0" w:color="auto"/>
            </w:tcBorders>
            <w:vAlign w:val="center"/>
          </w:tcPr>
          <w:p w14:paraId="4788D877"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tcBorders>
              <w:top w:val="single" w:sz="4" w:space="0" w:color="auto"/>
            </w:tcBorders>
            <w:vAlign w:val="center"/>
          </w:tcPr>
          <w:p w14:paraId="67E52DD0"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4BAA2143" w14:textId="77777777" w:rsidR="00661487" w:rsidRPr="00B22856" w:rsidRDefault="00661487" w:rsidP="00741E5B">
            <w:pPr>
              <w:ind w:firstLine="0"/>
              <w:rPr>
                <w:sz w:val="18"/>
                <w:szCs w:val="18"/>
                <w:lang w:val="ro-MD"/>
              </w:rPr>
            </w:pPr>
            <w:r w:rsidRPr="00B22856">
              <w:rPr>
                <w:sz w:val="18"/>
                <w:szCs w:val="18"/>
                <w:lang w:val="ro-MD"/>
              </w:rPr>
              <w:t>40.16</w:t>
            </w:r>
          </w:p>
          <w:p w14:paraId="5BC7BE2A" w14:textId="24DFDD1E" w:rsidR="00E76367" w:rsidRPr="00B22856" w:rsidRDefault="00E76367" w:rsidP="00741E5B">
            <w:pPr>
              <w:ind w:firstLine="0"/>
              <w:rPr>
                <w:sz w:val="18"/>
                <w:szCs w:val="18"/>
                <w:lang w:val="ro-MD"/>
              </w:rPr>
            </w:pPr>
            <w:r w:rsidRPr="00B22856">
              <w:rPr>
                <w:sz w:val="18"/>
                <w:szCs w:val="18"/>
                <w:lang w:val="ro-MD"/>
              </w:rPr>
              <w:t>80.01</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18D74134" w14:textId="77777777" w:rsidR="00661487" w:rsidRPr="00B22856" w:rsidRDefault="00661487"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14ED299B" w14:textId="77777777" w:rsidR="00661487" w:rsidRPr="00B22856" w:rsidRDefault="00661487"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6961DE3F" w14:textId="77777777" w:rsidR="00661487" w:rsidRPr="00B22856" w:rsidRDefault="00661487" w:rsidP="00741E5B">
            <w:pPr>
              <w:ind w:firstLine="0"/>
              <w:rPr>
                <w:sz w:val="18"/>
                <w:szCs w:val="18"/>
                <w:lang w:val="ro-MD"/>
              </w:rPr>
            </w:pPr>
            <w:r w:rsidRPr="00B22856">
              <w:rPr>
                <w:sz w:val="18"/>
                <w:szCs w:val="18"/>
                <w:lang w:val="ro-MD"/>
              </w:rPr>
              <w:t>50,00</w:t>
            </w:r>
          </w:p>
        </w:tc>
        <w:tc>
          <w:tcPr>
            <w:tcW w:w="866" w:type="dxa"/>
            <w:tcBorders>
              <w:top w:val="single" w:sz="4" w:space="0" w:color="auto"/>
              <w:left w:val="single" w:sz="6" w:space="0" w:color="000000"/>
              <w:bottom w:val="single" w:sz="6" w:space="0" w:color="000000"/>
              <w:right w:val="single" w:sz="6" w:space="0" w:color="000000"/>
            </w:tcBorders>
            <w:vAlign w:val="center"/>
          </w:tcPr>
          <w:p w14:paraId="6A9806E7" w14:textId="77777777" w:rsidR="00661487" w:rsidRPr="00B22856" w:rsidRDefault="00661487" w:rsidP="00741E5B">
            <w:pPr>
              <w:ind w:firstLine="0"/>
              <w:rPr>
                <w:sz w:val="18"/>
                <w:szCs w:val="18"/>
                <w:lang w:val="ro-MD"/>
              </w:rPr>
            </w:pPr>
            <w:r w:rsidRPr="00B22856">
              <w:rPr>
                <w:sz w:val="18"/>
                <w:szCs w:val="18"/>
                <w:lang w:val="ro-MD"/>
              </w:rPr>
              <w:t>50,00</w:t>
            </w:r>
          </w:p>
        </w:tc>
        <w:tc>
          <w:tcPr>
            <w:tcW w:w="840" w:type="dxa"/>
            <w:tcBorders>
              <w:top w:val="single" w:sz="4" w:space="0" w:color="auto"/>
              <w:left w:val="single" w:sz="6" w:space="0" w:color="000000"/>
              <w:bottom w:val="single" w:sz="6" w:space="0" w:color="000000"/>
              <w:right w:val="single" w:sz="6" w:space="0" w:color="000000"/>
            </w:tcBorders>
            <w:vAlign w:val="center"/>
          </w:tcPr>
          <w:p w14:paraId="654DBAF6" w14:textId="77777777" w:rsidR="00661487" w:rsidRPr="00B22856" w:rsidRDefault="00661487" w:rsidP="00741E5B">
            <w:pPr>
              <w:ind w:firstLine="0"/>
              <w:rPr>
                <w:sz w:val="18"/>
                <w:szCs w:val="18"/>
                <w:lang w:val="ro-MD"/>
              </w:rPr>
            </w:pPr>
            <w:r w:rsidRPr="00B22856">
              <w:rPr>
                <w:sz w:val="18"/>
                <w:szCs w:val="18"/>
                <w:lang w:val="ro-MD"/>
              </w:rPr>
              <w:t>50,00</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720A508C"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2028</w:t>
            </w:r>
          </w:p>
          <w:p w14:paraId="10C0FB41"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2029</w:t>
            </w:r>
          </w:p>
          <w:p w14:paraId="5673B1C5"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2030</w:t>
            </w:r>
          </w:p>
          <w:p w14:paraId="2F77C582" w14:textId="77777777" w:rsidR="00661487" w:rsidRPr="00B22856" w:rsidRDefault="00661487" w:rsidP="00741E5B">
            <w:pPr>
              <w:ind w:firstLine="0"/>
              <w:rPr>
                <w:rFonts w:cs="Arial"/>
                <w:sz w:val="18"/>
                <w:szCs w:val="18"/>
                <w:lang w:val="ro-MD"/>
              </w:rPr>
            </w:pPr>
          </w:p>
        </w:tc>
        <w:tc>
          <w:tcPr>
            <w:tcW w:w="1420" w:type="dxa"/>
            <w:vMerge/>
            <w:tcBorders>
              <w:left w:val="single" w:sz="6" w:space="0" w:color="000000"/>
              <w:bottom w:val="single" w:sz="6" w:space="0" w:color="000000"/>
              <w:right w:val="single" w:sz="6" w:space="0" w:color="000000"/>
            </w:tcBorders>
            <w:vAlign w:val="center"/>
          </w:tcPr>
          <w:p w14:paraId="20E0D822" w14:textId="77777777" w:rsidR="00661487" w:rsidRPr="00B22856" w:rsidRDefault="00661487" w:rsidP="00741E5B">
            <w:pPr>
              <w:ind w:firstLine="0"/>
              <w:rPr>
                <w:rFonts w:cs="Arial"/>
                <w:sz w:val="18"/>
                <w:szCs w:val="18"/>
                <w:lang w:val="ro-MD"/>
              </w:rPr>
            </w:pPr>
          </w:p>
        </w:tc>
      </w:tr>
      <w:tr w:rsidR="00B22856" w:rsidRPr="00B22856" w14:paraId="0C01CA75" w14:textId="77777777" w:rsidTr="00741E5B">
        <w:trPr>
          <w:trHeight w:val="981"/>
        </w:trPr>
        <w:tc>
          <w:tcPr>
            <w:tcW w:w="523" w:type="dxa"/>
            <w:vMerge w:val="restart"/>
          </w:tcPr>
          <w:p w14:paraId="0CC9CD90" w14:textId="0475ADEC" w:rsidR="00661487" w:rsidRPr="00B22856" w:rsidRDefault="00661487" w:rsidP="00741E5B">
            <w:pPr>
              <w:ind w:firstLine="0"/>
              <w:rPr>
                <w:sz w:val="18"/>
                <w:szCs w:val="18"/>
                <w:lang w:val="ro-MD"/>
              </w:rPr>
            </w:pPr>
            <w:r w:rsidRPr="00B22856">
              <w:rPr>
                <w:sz w:val="18"/>
                <w:szCs w:val="18"/>
                <w:lang w:val="ro-MD"/>
              </w:rPr>
              <w:t>5</w:t>
            </w:r>
            <w:r w:rsidR="00B564E3">
              <w:rPr>
                <w:sz w:val="18"/>
                <w:szCs w:val="18"/>
                <w:lang w:val="ro-MD"/>
              </w:rPr>
              <w:t>4</w:t>
            </w:r>
          </w:p>
        </w:tc>
        <w:tc>
          <w:tcPr>
            <w:tcW w:w="2157" w:type="dxa"/>
            <w:vMerge w:val="restart"/>
            <w:tcBorders>
              <w:top w:val="single" w:sz="6" w:space="0" w:color="000000"/>
              <w:left w:val="single" w:sz="6" w:space="0" w:color="000000"/>
              <w:right w:val="single" w:sz="6" w:space="0" w:color="000000"/>
            </w:tcBorders>
            <w:vAlign w:val="center"/>
          </w:tcPr>
          <w:p w14:paraId="34DFBC4B" w14:textId="77777777" w:rsidR="00661487" w:rsidRPr="00B22856" w:rsidRDefault="00661487" w:rsidP="00741E5B">
            <w:pPr>
              <w:ind w:firstLine="0"/>
              <w:rPr>
                <w:rFonts w:cs="Arial"/>
                <w:bCs/>
                <w:sz w:val="18"/>
                <w:szCs w:val="18"/>
                <w:lang w:val="ro-MD"/>
              </w:rPr>
            </w:pPr>
            <w:r w:rsidRPr="00B22856">
              <w:rPr>
                <w:rFonts w:cs="Arial"/>
                <w:sz w:val="18"/>
                <w:szCs w:val="18"/>
                <w:lang w:val="ro-MD"/>
              </w:rPr>
              <w:t>3.2.6.Instruirea personalului Inspectoratului Național de Probațiune privind justiția terapeutică și lucrul cu beneficiarii probațiunii</w:t>
            </w:r>
          </w:p>
        </w:tc>
        <w:tc>
          <w:tcPr>
            <w:tcW w:w="1842" w:type="dxa"/>
            <w:vMerge w:val="restart"/>
            <w:tcBorders>
              <w:top w:val="single" w:sz="6" w:space="0" w:color="000000"/>
              <w:left w:val="single" w:sz="6" w:space="0" w:color="000000"/>
            </w:tcBorders>
            <w:vAlign w:val="center"/>
          </w:tcPr>
          <w:p w14:paraId="06475ED1" w14:textId="77777777" w:rsidR="00661487" w:rsidRPr="00B22856" w:rsidRDefault="00661487" w:rsidP="00741E5B">
            <w:pPr>
              <w:numPr>
                <w:ilvl w:val="0"/>
                <w:numId w:val="25"/>
              </w:numPr>
              <w:tabs>
                <w:tab w:val="left" w:pos="178"/>
              </w:tabs>
              <w:spacing w:after="288"/>
              <w:ind w:left="0" w:firstLine="0"/>
              <w:contextualSpacing/>
              <w:rPr>
                <w:rFonts w:cs="Arial"/>
                <w:sz w:val="18"/>
                <w:szCs w:val="18"/>
                <w:lang w:val="ro-MD"/>
              </w:rPr>
            </w:pPr>
            <w:r w:rsidRPr="00B22856">
              <w:rPr>
                <w:rFonts w:cs="Arial"/>
                <w:sz w:val="18"/>
                <w:szCs w:val="18"/>
                <w:lang w:val="ro-MD"/>
              </w:rPr>
              <w:t>Minim 1 instruire organizată anual</w:t>
            </w:r>
          </w:p>
          <w:p w14:paraId="7B0D3C08" w14:textId="77777777" w:rsidR="00661487" w:rsidRPr="00B22856" w:rsidRDefault="00661487" w:rsidP="00741E5B">
            <w:pPr>
              <w:tabs>
                <w:tab w:val="left" w:pos="178"/>
              </w:tabs>
              <w:spacing w:after="288"/>
              <w:ind w:firstLine="0"/>
              <w:contextualSpacing/>
              <w:rPr>
                <w:rFonts w:cs="Arial"/>
                <w:sz w:val="18"/>
                <w:szCs w:val="18"/>
                <w:lang w:val="ro-MD"/>
              </w:rPr>
            </w:pPr>
            <w:r w:rsidRPr="00B22856">
              <w:rPr>
                <w:rFonts w:cs="Arial"/>
                <w:sz w:val="18"/>
                <w:szCs w:val="18"/>
                <w:lang w:val="ro-MD"/>
              </w:rPr>
              <w:t>2.Cel puțin 20 consilieri instruiți, cu dezagregarea datelor după gen și regiuni</w:t>
            </w:r>
          </w:p>
        </w:tc>
        <w:tc>
          <w:tcPr>
            <w:tcW w:w="991" w:type="dxa"/>
            <w:vMerge w:val="restart"/>
            <w:tcBorders>
              <w:top w:val="single" w:sz="6" w:space="0" w:color="000000"/>
              <w:right w:val="single" w:sz="6" w:space="0" w:color="000000"/>
            </w:tcBorders>
            <w:vAlign w:val="center"/>
          </w:tcPr>
          <w:p w14:paraId="45C50361" w14:textId="77777777" w:rsidR="00661487" w:rsidRPr="00B22856" w:rsidRDefault="00661487" w:rsidP="00741E5B">
            <w:pPr>
              <w:ind w:firstLine="0"/>
              <w:rPr>
                <w:sz w:val="18"/>
                <w:szCs w:val="18"/>
                <w:lang w:val="ro-MD"/>
              </w:rPr>
            </w:pPr>
            <w:r w:rsidRPr="00B22856">
              <w:rPr>
                <w:sz w:val="18"/>
                <w:szCs w:val="18"/>
                <w:lang w:val="ro-MD"/>
              </w:rPr>
              <w:t>250,00</w:t>
            </w:r>
          </w:p>
        </w:tc>
        <w:tc>
          <w:tcPr>
            <w:tcW w:w="851" w:type="dxa"/>
            <w:vMerge w:val="restart"/>
            <w:vAlign w:val="center"/>
          </w:tcPr>
          <w:p w14:paraId="321F7F79" w14:textId="77777777" w:rsidR="00661487" w:rsidRPr="00B22856" w:rsidRDefault="00661487" w:rsidP="00741E5B">
            <w:pPr>
              <w:ind w:firstLine="0"/>
              <w:rPr>
                <w:sz w:val="18"/>
                <w:szCs w:val="18"/>
                <w:lang w:val="ro-MD"/>
              </w:rPr>
            </w:pPr>
            <w:r w:rsidRPr="00B22856">
              <w:rPr>
                <w:sz w:val="18"/>
                <w:szCs w:val="18"/>
                <w:lang w:val="ro-MD"/>
              </w:rPr>
              <w:t>250,00</w:t>
            </w:r>
          </w:p>
        </w:tc>
        <w:tc>
          <w:tcPr>
            <w:tcW w:w="991" w:type="dxa"/>
            <w:vMerge w:val="restart"/>
            <w:vAlign w:val="center"/>
          </w:tcPr>
          <w:p w14:paraId="7D6A199F" w14:textId="77777777" w:rsidR="00661487" w:rsidRPr="00B22856" w:rsidRDefault="00661487" w:rsidP="00741E5B">
            <w:pPr>
              <w:ind w:firstLine="0"/>
              <w:rPr>
                <w:sz w:val="18"/>
                <w:szCs w:val="18"/>
                <w:lang w:val="ro-MD"/>
              </w:rPr>
            </w:pPr>
            <w:r w:rsidRPr="00B22856">
              <w:rPr>
                <w:sz w:val="18"/>
                <w:szCs w:val="18"/>
                <w:lang w:val="ro-MD"/>
              </w:rPr>
              <w:t>-</w:t>
            </w:r>
          </w:p>
        </w:tc>
        <w:tc>
          <w:tcPr>
            <w:tcW w:w="1139" w:type="dxa"/>
            <w:vMerge w:val="restart"/>
            <w:vAlign w:val="center"/>
          </w:tcPr>
          <w:p w14:paraId="6A65F2B4" w14:textId="77777777" w:rsidR="00661487" w:rsidRPr="00B22856" w:rsidRDefault="00661487"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3FE47777" w14:textId="77777777" w:rsidR="00661487" w:rsidRPr="00B22856" w:rsidRDefault="00661487" w:rsidP="00741E5B">
            <w:pPr>
              <w:ind w:firstLine="0"/>
              <w:rPr>
                <w:sz w:val="18"/>
                <w:szCs w:val="18"/>
                <w:lang w:val="ro-MD"/>
              </w:rPr>
            </w:pPr>
            <w:r w:rsidRPr="00B22856">
              <w:rPr>
                <w:sz w:val="18"/>
                <w:szCs w:val="18"/>
                <w:lang w:val="ro-MD"/>
              </w:rPr>
              <w:t>40.16</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AC7E4AD" w14:textId="75C78BB5" w:rsidR="00661487" w:rsidRPr="00B22856" w:rsidRDefault="00973E83" w:rsidP="00741E5B">
            <w:pPr>
              <w:ind w:firstLine="0"/>
              <w:rPr>
                <w:sz w:val="18"/>
                <w:szCs w:val="18"/>
                <w:lang w:val="ro-MD"/>
              </w:rPr>
            </w:pPr>
            <w:r w:rsidRPr="00B22856">
              <w:rPr>
                <w:sz w:val="18"/>
                <w:szCs w:val="18"/>
                <w:lang w:val="ro-MD"/>
              </w:rPr>
              <w:t>25</w:t>
            </w:r>
            <w:r w:rsidR="00661487" w:rsidRPr="00B22856">
              <w:rPr>
                <w:sz w:val="18"/>
                <w:szCs w:val="18"/>
                <w:lang w:val="ro-MD"/>
              </w:rPr>
              <w:t>,00</w:t>
            </w:r>
          </w:p>
        </w:tc>
        <w:tc>
          <w:tcPr>
            <w:tcW w:w="851" w:type="dxa"/>
            <w:tcBorders>
              <w:top w:val="single" w:sz="6" w:space="0" w:color="000000"/>
              <w:left w:val="single" w:sz="6" w:space="0" w:color="000000"/>
              <w:bottom w:val="single" w:sz="4" w:space="0" w:color="auto"/>
              <w:right w:val="single" w:sz="6" w:space="0" w:color="000000"/>
            </w:tcBorders>
            <w:vAlign w:val="center"/>
          </w:tcPr>
          <w:p w14:paraId="219C8F86" w14:textId="6A49D2A2" w:rsidR="00661487" w:rsidRPr="00B22856" w:rsidRDefault="00973E83" w:rsidP="00741E5B">
            <w:pPr>
              <w:ind w:firstLine="0"/>
              <w:rPr>
                <w:sz w:val="18"/>
                <w:szCs w:val="18"/>
                <w:lang w:val="ro-MD"/>
              </w:rPr>
            </w:pPr>
            <w:r w:rsidRPr="00B22856">
              <w:rPr>
                <w:sz w:val="18"/>
                <w:szCs w:val="18"/>
                <w:lang w:val="ro-MD"/>
              </w:rPr>
              <w:t>25</w:t>
            </w:r>
            <w:r w:rsidR="00661487" w:rsidRPr="00B22856">
              <w:rPr>
                <w:sz w:val="18"/>
                <w:szCs w:val="18"/>
                <w:lang w:val="ro-MD"/>
              </w:rPr>
              <w:t>,00</w:t>
            </w:r>
          </w:p>
        </w:tc>
        <w:tc>
          <w:tcPr>
            <w:tcW w:w="850" w:type="dxa"/>
            <w:tcBorders>
              <w:top w:val="single" w:sz="6" w:space="0" w:color="000000"/>
              <w:left w:val="single" w:sz="6" w:space="0" w:color="000000"/>
              <w:bottom w:val="single" w:sz="4" w:space="0" w:color="auto"/>
              <w:right w:val="single" w:sz="6" w:space="0" w:color="000000"/>
            </w:tcBorders>
            <w:vAlign w:val="center"/>
          </w:tcPr>
          <w:p w14:paraId="0E3AD6E2" w14:textId="25F603BE" w:rsidR="00661487" w:rsidRPr="00B22856" w:rsidRDefault="00973E83" w:rsidP="00741E5B">
            <w:pPr>
              <w:ind w:firstLine="0"/>
              <w:rPr>
                <w:sz w:val="18"/>
                <w:szCs w:val="18"/>
                <w:lang w:val="ro-MD"/>
              </w:rPr>
            </w:pPr>
            <w:r w:rsidRPr="00B22856">
              <w:rPr>
                <w:sz w:val="18"/>
                <w:szCs w:val="18"/>
                <w:lang w:val="ro-MD"/>
              </w:rPr>
              <w:t>25</w:t>
            </w:r>
            <w:r w:rsidR="00661487" w:rsidRPr="00B22856">
              <w:rPr>
                <w:sz w:val="18"/>
                <w:szCs w:val="18"/>
                <w:lang w:val="ro-MD"/>
              </w:rPr>
              <w:t>,00</w:t>
            </w:r>
          </w:p>
        </w:tc>
        <w:tc>
          <w:tcPr>
            <w:tcW w:w="866" w:type="dxa"/>
            <w:tcBorders>
              <w:top w:val="single" w:sz="6" w:space="0" w:color="000000"/>
              <w:left w:val="single" w:sz="6" w:space="0" w:color="000000"/>
              <w:bottom w:val="single" w:sz="4" w:space="0" w:color="auto"/>
              <w:right w:val="single" w:sz="6" w:space="0" w:color="000000"/>
            </w:tcBorders>
            <w:vAlign w:val="center"/>
          </w:tcPr>
          <w:p w14:paraId="02524F5B" w14:textId="29B0264D" w:rsidR="00661487" w:rsidRPr="00B22856" w:rsidRDefault="00973E83" w:rsidP="00741E5B">
            <w:pPr>
              <w:ind w:firstLine="0"/>
              <w:rPr>
                <w:sz w:val="18"/>
                <w:szCs w:val="18"/>
                <w:lang w:val="ro-MD"/>
              </w:rPr>
            </w:pPr>
            <w:r w:rsidRPr="00B22856">
              <w:rPr>
                <w:sz w:val="18"/>
                <w:szCs w:val="18"/>
                <w:lang w:val="ro-MD"/>
              </w:rPr>
              <w:t>25</w:t>
            </w:r>
            <w:r w:rsidR="00661487" w:rsidRPr="00B22856">
              <w:rPr>
                <w:sz w:val="18"/>
                <w:szCs w:val="18"/>
                <w:lang w:val="ro-MD"/>
              </w:rPr>
              <w:t>,00</w:t>
            </w:r>
          </w:p>
        </w:tc>
        <w:tc>
          <w:tcPr>
            <w:tcW w:w="840" w:type="dxa"/>
            <w:tcBorders>
              <w:top w:val="single" w:sz="6" w:space="0" w:color="000000"/>
              <w:left w:val="single" w:sz="6" w:space="0" w:color="000000"/>
              <w:bottom w:val="single" w:sz="4" w:space="0" w:color="auto"/>
              <w:right w:val="single" w:sz="6" w:space="0" w:color="000000"/>
            </w:tcBorders>
            <w:vAlign w:val="center"/>
          </w:tcPr>
          <w:p w14:paraId="2ABB12D4" w14:textId="7AA71B7F" w:rsidR="00661487" w:rsidRPr="00B22856" w:rsidRDefault="00973E83" w:rsidP="00741E5B">
            <w:pPr>
              <w:ind w:firstLine="0"/>
              <w:rPr>
                <w:sz w:val="18"/>
                <w:szCs w:val="18"/>
                <w:lang w:val="ro-MD"/>
              </w:rPr>
            </w:pPr>
            <w:r w:rsidRPr="00B22856">
              <w:rPr>
                <w:sz w:val="18"/>
                <w:szCs w:val="18"/>
                <w:lang w:val="ro-MD"/>
              </w:rPr>
              <w:t>25</w:t>
            </w:r>
            <w:r w:rsidR="00661487" w:rsidRPr="00B22856">
              <w:rPr>
                <w:sz w:val="18"/>
                <w:szCs w:val="18"/>
                <w:lang w:val="ro-MD"/>
              </w:rPr>
              <w:t>,00</w:t>
            </w:r>
          </w:p>
        </w:tc>
        <w:tc>
          <w:tcPr>
            <w:tcW w:w="992" w:type="dxa"/>
            <w:gridSpan w:val="2"/>
            <w:vMerge w:val="restart"/>
            <w:tcBorders>
              <w:top w:val="single" w:sz="6" w:space="0" w:color="000000"/>
              <w:left w:val="single" w:sz="6" w:space="0" w:color="000000"/>
              <w:right w:val="single" w:sz="6" w:space="0" w:color="000000"/>
            </w:tcBorders>
            <w:vAlign w:val="center"/>
          </w:tcPr>
          <w:p w14:paraId="65CE0E68"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2026</w:t>
            </w:r>
          </w:p>
          <w:p w14:paraId="2D0B8FE3"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2027;</w:t>
            </w:r>
          </w:p>
          <w:p w14:paraId="1FC921EB" w14:textId="77777777" w:rsidR="00661487" w:rsidRPr="00B22856" w:rsidRDefault="00661487" w:rsidP="00741E5B">
            <w:pPr>
              <w:ind w:firstLine="0"/>
              <w:rPr>
                <w:sz w:val="18"/>
                <w:szCs w:val="18"/>
                <w:lang w:val="ro-MD"/>
              </w:rPr>
            </w:pPr>
            <w:r w:rsidRPr="00B22856">
              <w:rPr>
                <w:rFonts w:cs="Arial"/>
                <w:sz w:val="18"/>
                <w:szCs w:val="18"/>
                <w:lang w:val="ro-MD"/>
              </w:rPr>
              <w:t>Trimestrul IV, 2028</w:t>
            </w:r>
          </w:p>
          <w:p w14:paraId="0226E6CD" w14:textId="77777777" w:rsidR="00661487" w:rsidRPr="00B22856" w:rsidRDefault="00661487" w:rsidP="00741E5B">
            <w:pPr>
              <w:ind w:firstLine="0"/>
              <w:rPr>
                <w:rFonts w:cs="Arial"/>
                <w:sz w:val="18"/>
                <w:szCs w:val="18"/>
                <w:lang w:val="ro-MD"/>
              </w:rPr>
            </w:pPr>
            <w:r w:rsidRPr="00B22856">
              <w:rPr>
                <w:rFonts w:cs="Arial"/>
                <w:sz w:val="18"/>
                <w:szCs w:val="18"/>
                <w:lang w:val="ro-MD"/>
              </w:rPr>
              <w:t>Trimestrul IV, 2029</w:t>
            </w:r>
          </w:p>
          <w:p w14:paraId="11AEFB7D" w14:textId="29710351" w:rsidR="00661487" w:rsidRPr="00B22856" w:rsidRDefault="00661487" w:rsidP="00741E5B">
            <w:pPr>
              <w:ind w:firstLine="0"/>
              <w:rPr>
                <w:sz w:val="18"/>
                <w:szCs w:val="18"/>
                <w:lang w:val="ro-MD"/>
              </w:rPr>
            </w:pPr>
            <w:r w:rsidRPr="00B22856">
              <w:rPr>
                <w:rFonts w:cs="Arial"/>
                <w:sz w:val="18"/>
                <w:szCs w:val="18"/>
                <w:lang w:val="ro-MD"/>
              </w:rPr>
              <w:t>Trimestrul IV, 2030</w:t>
            </w:r>
          </w:p>
        </w:tc>
        <w:tc>
          <w:tcPr>
            <w:tcW w:w="1420" w:type="dxa"/>
            <w:tcBorders>
              <w:top w:val="single" w:sz="6" w:space="0" w:color="000000"/>
              <w:left w:val="single" w:sz="6" w:space="0" w:color="000000"/>
              <w:bottom w:val="single" w:sz="4" w:space="0" w:color="auto"/>
              <w:right w:val="single" w:sz="6" w:space="0" w:color="000000"/>
            </w:tcBorders>
            <w:vAlign w:val="center"/>
          </w:tcPr>
          <w:p w14:paraId="6C3A19EF" w14:textId="35890A6C" w:rsidR="00661487" w:rsidRPr="00B22856" w:rsidRDefault="00661487" w:rsidP="00741E5B">
            <w:pPr>
              <w:ind w:firstLine="0"/>
              <w:rPr>
                <w:rFonts w:cs="Arial"/>
                <w:sz w:val="18"/>
                <w:szCs w:val="18"/>
                <w:lang w:val="ro-MD"/>
              </w:rPr>
            </w:pPr>
            <w:r w:rsidRPr="00B22856">
              <w:rPr>
                <w:rFonts w:cs="Arial"/>
                <w:sz w:val="18"/>
                <w:szCs w:val="18"/>
                <w:lang w:val="ro-MD"/>
              </w:rPr>
              <w:t>Inspectoratul Național de Probațiune</w:t>
            </w:r>
          </w:p>
        </w:tc>
      </w:tr>
      <w:tr w:rsidR="00B22856" w:rsidRPr="00B22856" w14:paraId="50B34ABD" w14:textId="77777777" w:rsidTr="00741E5B">
        <w:trPr>
          <w:trHeight w:val="930"/>
        </w:trPr>
        <w:tc>
          <w:tcPr>
            <w:tcW w:w="523" w:type="dxa"/>
            <w:vMerge/>
          </w:tcPr>
          <w:p w14:paraId="41177F85" w14:textId="77777777" w:rsidR="00973E83" w:rsidRPr="00B22856" w:rsidRDefault="00973E83"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3D83F69F" w14:textId="77777777" w:rsidR="00973E83" w:rsidRPr="00B22856" w:rsidRDefault="00973E83" w:rsidP="00741E5B">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0A98FB6B" w14:textId="77777777" w:rsidR="00973E83" w:rsidRPr="00B22856" w:rsidRDefault="00973E83" w:rsidP="00741E5B">
            <w:pPr>
              <w:numPr>
                <w:ilvl w:val="0"/>
                <w:numId w:val="25"/>
              </w:numPr>
              <w:tabs>
                <w:tab w:val="left" w:pos="178"/>
              </w:tabs>
              <w:spacing w:after="288"/>
              <w:ind w:left="0" w:firstLine="0"/>
              <w:contextualSpacing/>
              <w:rPr>
                <w:rFonts w:cs="Arial"/>
                <w:sz w:val="18"/>
                <w:szCs w:val="18"/>
                <w:lang w:val="ro-MD"/>
              </w:rPr>
            </w:pPr>
          </w:p>
        </w:tc>
        <w:tc>
          <w:tcPr>
            <w:tcW w:w="991" w:type="dxa"/>
            <w:vMerge/>
            <w:tcBorders>
              <w:bottom w:val="single" w:sz="6" w:space="0" w:color="000000"/>
              <w:right w:val="single" w:sz="6" w:space="0" w:color="000000"/>
            </w:tcBorders>
            <w:vAlign w:val="center"/>
          </w:tcPr>
          <w:p w14:paraId="29F2008E" w14:textId="77777777" w:rsidR="00973E83" w:rsidRPr="00B22856" w:rsidRDefault="00973E83" w:rsidP="00741E5B">
            <w:pPr>
              <w:rPr>
                <w:sz w:val="18"/>
                <w:szCs w:val="18"/>
                <w:lang w:val="ro-MD"/>
              </w:rPr>
            </w:pPr>
          </w:p>
        </w:tc>
        <w:tc>
          <w:tcPr>
            <w:tcW w:w="851" w:type="dxa"/>
            <w:vMerge/>
            <w:vAlign w:val="center"/>
          </w:tcPr>
          <w:p w14:paraId="440C0268" w14:textId="77777777" w:rsidR="00973E83" w:rsidRPr="00B22856" w:rsidRDefault="00973E83" w:rsidP="00741E5B">
            <w:pPr>
              <w:rPr>
                <w:sz w:val="18"/>
                <w:szCs w:val="18"/>
                <w:lang w:val="ro-MD"/>
              </w:rPr>
            </w:pPr>
          </w:p>
        </w:tc>
        <w:tc>
          <w:tcPr>
            <w:tcW w:w="991" w:type="dxa"/>
            <w:vMerge/>
            <w:vAlign w:val="center"/>
          </w:tcPr>
          <w:p w14:paraId="1BC519D0" w14:textId="77777777" w:rsidR="00973E83" w:rsidRPr="00B22856" w:rsidRDefault="00973E83" w:rsidP="00741E5B">
            <w:pPr>
              <w:rPr>
                <w:sz w:val="18"/>
                <w:szCs w:val="18"/>
                <w:lang w:val="ro-MD"/>
              </w:rPr>
            </w:pPr>
          </w:p>
        </w:tc>
        <w:tc>
          <w:tcPr>
            <w:tcW w:w="1139" w:type="dxa"/>
            <w:vMerge/>
            <w:vAlign w:val="center"/>
          </w:tcPr>
          <w:p w14:paraId="737C05B8" w14:textId="77777777" w:rsidR="00973E83" w:rsidRPr="00B22856" w:rsidRDefault="00973E83" w:rsidP="00741E5B">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77F456C8" w14:textId="618A463F" w:rsidR="00973E83" w:rsidRPr="00B22856" w:rsidRDefault="00314116" w:rsidP="00741E5B">
            <w:pPr>
              <w:ind w:firstLine="0"/>
              <w:rPr>
                <w:sz w:val="18"/>
                <w:szCs w:val="18"/>
                <w:lang w:val="ro-MD"/>
              </w:rPr>
            </w:pPr>
            <w:r w:rsidRPr="00B22856">
              <w:rPr>
                <w:sz w:val="18"/>
                <w:szCs w:val="18"/>
                <w:lang w:val="ro-MD"/>
              </w:rPr>
              <w:t>40</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73B22912" w14:textId="150B7331" w:rsidR="00973E83" w:rsidRPr="00B22856" w:rsidRDefault="00973E83" w:rsidP="00741E5B">
            <w:pPr>
              <w:ind w:firstLine="0"/>
              <w:rPr>
                <w:sz w:val="18"/>
                <w:szCs w:val="18"/>
                <w:lang w:val="ro-MD"/>
              </w:rPr>
            </w:pPr>
            <w:r w:rsidRPr="00B22856">
              <w:rPr>
                <w:sz w:val="18"/>
                <w:szCs w:val="18"/>
                <w:lang w:val="ro-MD"/>
              </w:rPr>
              <w:t>25,00</w:t>
            </w:r>
          </w:p>
        </w:tc>
        <w:tc>
          <w:tcPr>
            <w:tcW w:w="851" w:type="dxa"/>
            <w:tcBorders>
              <w:top w:val="single" w:sz="6" w:space="0" w:color="000000"/>
              <w:left w:val="single" w:sz="6" w:space="0" w:color="000000"/>
              <w:bottom w:val="single" w:sz="4" w:space="0" w:color="auto"/>
              <w:right w:val="single" w:sz="6" w:space="0" w:color="000000"/>
            </w:tcBorders>
            <w:vAlign w:val="center"/>
          </w:tcPr>
          <w:p w14:paraId="14DE7F78" w14:textId="734EE5C1" w:rsidR="00973E83" w:rsidRPr="00B22856" w:rsidRDefault="00973E83" w:rsidP="00741E5B">
            <w:pPr>
              <w:ind w:firstLine="0"/>
              <w:rPr>
                <w:sz w:val="18"/>
                <w:szCs w:val="18"/>
                <w:lang w:val="ro-MD"/>
              </w:rPr>
            </w:pPr>
            <w:r w:rsidRPr="00B22856">
              <w:rPr>
                <w:sz w:val="18"/>
                <w:szCs w:val="18"/>
                <w:lang w:val="ro-MD"/>
              </w:rPr>
              <w:t>25,00</w:t>
            </w:r>
          </w:p>
        </w:tc>
        <w:tc>
          <w:tcPr>
            <w:tcW w:w="850" w:type="dxa"/>
            <w:tcBorders>
              <w:top w:val="single" w:sz="6" w:space="0" w:color="000000"/>
              <w:left w:val="single" w:sz="6" w:space="0" w:color="000000"/>
              <w:bottom w:val="single" w:sz="4" w:space="0" w:color="auto"/>
              <w:right w:val="single" w:sz="6" w:space="0" w:color="000000"/>
            </w:tcBorders>
            <w:vAlign w:val="center"/>
          </w:tcPr>
          <w:p w14:paraId="36CCCFAC" w14:textId="34D11DD7" w:rsidR="00973E83" w:rsidRPr="00B22856" w:rsidRDefault="00973E83" w:rsidP="00741E5B">
            <w:pPr>
              <w:ind w:firstLine="0"/>
              <w:rPr>
                <w:sz w:val="18"/>
                <w:szCs w:val="18"/>
                <w:lang w:val="ro-MD"/>
              </w:rPr>
            </w:pPr>
            <w:r w:rsidRPr="00B22856">
              <w:rPr>
                <w:sz w:val="18"/>
                <w:szCs w:val="18"/>
                <w:lang w:val="ro-MD"/>
              </w:rPr>
              <w:t>25,00</w:t>
            </w:r>
          </w:p>
        </w:tc>
        <w:tc>
          <w:tcPr>
            <w:tcW w:w="866" w:type="dxa"/>
            <w:tcBorders>
              <w:top w:val="single" w:sz="6" w:space="0" w:color="000000"/>
              <w:left w:val="single" w:sz="6" w:space="0" w:color="000000"/>
              <w:bottom w:val="single" w:sz="4" w:space="0" w:color="auto"/>
              <w:right w:val="single" w:sz="6" w:space="0" w:color="000000"/>
            </w:tcBorders>
            <w:vAlign w:val="center"/>
          </w:tcPr>
          <w:p w14:paraId="6A47D259" w14:textId="55729D57" w:rsidR="00973E83" w:rsidRPr="00B22856" w:rsidRDefault="00973E83" w:rsidP="00741E5B">
            <w:pPr>
              <w:ind w:firstLine="0"/>
              <w:rPr>
                <w:sz w:val="18"/>
                <w:szCs w:val="18"/>
                <w:lang w:val="ro-MD"/>
              </w:rPr>
            </w:pPr>
            <w:r w:rsidRPr="00B22856">
              <w:rPr>
                <w:sz w:val="18"/>
                <w:szCs w:val="18"/>
                <w:lang w:val="ro-MD"/>
              </w:rPr>
              <w:t>25,00</w:t>
            </w:r>
          </w:p>
        </w:tc>
        <w:tc>
          <w:tcPr>
            <w:tcW w:w="840" w:type="dxa"/>
            <w:tcBorders>
              <w:top w:val="single" w:sz="6" w:space="0" w:color="000000"/>
              <w:left w:val="single" w:sz="6" w:space="0" w:color="000000"/>
              <w:bottom w:val="single" w:sz="4" w:space="0" w:color="auto"/>
              <w:right w:val="single" w:sz="6" w:space="0" w:color="000000"/>
            </w:tcBorders>
            <w:vAlign w:val="center"/>
          </w:tcPr>
          <w:p w14:paraId="605D8A81" w14:textId="290B0373" w:rsidR="00973E83" w:rsidRPr="00B22856" w:rsidRDefault="00973E83" w:rsidP="00741E5B">
            <w:pPr>
              <w:ind w:firstLine="0"/>
              <w:rPr>
                <w:sz w:val="18"/>
                <w:szCs w:val="18"/>
                <w:lang w:val="ro-MD"/>
              </w:rPr>
            </w:pPr>
            <w:r w:rsidRPr="00B22856">
              <w:rPr>
                <w:sz w:val="18"/>
                <w:szCs w:val="18"/>
                <w:lang w:val="ro-MD"/>
              </w:rPr>
              <w:t>25,00</w:t>
            </w:r>
          </w:p>
        </w:tc>
        <w:tc>
          <w:tcPr>
            <w:tcW w:w="992" w:type="dxa"/>
            <w:gridSpan w:val="2"/>
            <w:vMerge/>
            <w:tcBorders>
              <w:left w:val="single" w:sz="6" w:space="0" w:color="000000"/>
              <w:bottom w:val="single" w:sz="6" w:space="0" w:color="000000"/>
              <w:right w:val="single" w:sz="6" w:space="0" w:color="000000"/>
            </w:tcBorders>
            <w:vAlign w:val="center"/>
          </w:tcPr>
          <w:p w14:paraId="7F975F76" w14:textId="20ACC9DF" w:rsidR="00973E83" w:rsidRPr="00B22856" w:rsidRDefault="00973E83" w:rsidP="00741E5B">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6D362195" w14:textId="7502B641" w:rsidR="00973E83" w:rsidRPr="00B22856" w:rsidRDefault="00973E83" w:rsidP="00741E5B">
            <w:pPr>
              <w:ind w:firstLine="0"/>
              <w:rPr>
                <w:rFonts w:cs="Arial"/>
                <w:sz w:val="18"/>
                <w:szCs w:val="18"/>
                <w:lang w:val="ro-MD"/>
              </w:rPr>
            </w:pPr>
            <w:r w:rsidRPr="00B22856">
              <w:rPr>
                <w:rFonts w:cs="Arial"/>
                <w:sz w:val="18"/>
                <w:szCs w:val="18"/>
                <w:lang w:val="ro-MD"/>
              </w:rPr>
              <w:t>Institutul Național al Justiției</w:t>
            </w:r>
          </w:p>
        </w:tc>
      </w:tr>
      <w:tr w:rsidR="00B22856" w:rsidRPr="00B22856" w14:paraId="19E4A3D4" w14:textId="77777777" w:rsidTr="00741E5B">
        <w:trPr>
          <w:trHeight w:val="421"/>
        </w:trPr>
        <w:tc>
          <w:tcPr>
            <w:tcW w:w="16155" w:type="dxa"/>
            <w:gridSpan w:val="18"/>
            <w:shd w:val="clear" w:color="auto" w:fill="E2EFD9"/>
          </w:tcPr>
          <w:p w14:paraId="3BC09BE2" w14:textId="7CA19376" w:rsidR="00973E83" w:rsidRPr="00B22856" w:rsidRDefault="00973E83" w:rsidP="00741E5B">
            <w:pPr>
              <w:ind w:firstLine="0"/>
              <w:contextualSpacing/>
              <w:jc w:val="center"/>
              <w:rPr>
                <w:b/>
                <w:kern w:val="2"/>
                <w:sz w:val="18"/>
                <w:szCs w:val="18"/>
                <w:lang w:val="ro-MD"/>
              </w:rPr>
            </w:pPr>
            <w:r w:rsidRPr="00B22856">
              <w:rPr>
                <w:b/>
                <w:kern w:val="2"/>
                <w:sz w:val="18"/>
                <w:szCs w:val="18"/>
                <w:lang w:val="ro-MD"/>
              </w:rPr>
              <w:t xml:space="preserve">Obiectiv specific nr. 3.3. </w:t>
            </w:r>
            <w:r w:rsidR="00065EAE" w:rsidRPr="00B22856">
              <w:t xml:space="preserve"> </w:t>
            </w:r>
            <w:r w:rsidR="00065EAE" w:rsidRPr="00B22856">
              <w:rPr>
                <w:b/>
                <w:kern w:val="2"/>
                <w:sz w:val="18"/>
                <w:szCs w:val="18"/>
                <w:lang w:val="ro-MD"/>
              </w:rPr>
              <w:t>Eficientizarea mecanismelor de identificare și examinare a infracțiunilor economice și conexe, prin reducerea acestora cu cel puțin 20% comparativ cu nivelul de referință, până în anul 2030</w:t>
            </w:r>
          </w:p>
          <w:p w14:paraId="6728FB79" w14:textId="77777777" w:rsidR="00973E83" w:rsidRPr="00B22856" w:rsidRDefault="00973E83" w:rsidP="00741E5B">
            <w:pPr>
              <w:ind w:firstLine="0"/>
              <w:contextualSpacing/>
              <w:jc w:val="center"/>
              <w:rPr>
                <w:b/>
                <w:kern w:val="2"/>
                <w:sz w:val="18"/>
                <w:szCs w:val="18"/>
                <w:lang w:val="ro-MD"/>
              </w:rPr>
            </w:pPr>
          </w:p>
          <w:p w14:paraId="2A445103" w14:textId="704F0C91" w:rsidR="00973E83" w:rsidRPr="00B22856" w:rsidRDefault="00973E83" w:rsidP="00741E5B">
            <w:pPr>
              <w:ind w:firstLine="0"/>
              <w:jc w:val="center"/>
              <w:rPr>
                <w:b/>
                <w:sz w:val="18"/>
                <w:szCs w:val="18"/>
                <w:lang w:val="ro-MD"/>
              </w:rPr>
            </w:pPr>
            <w:r w:rsidRPr="00B22856">
              <w:rPr>
                <w:b/>
                <w:bCs/>
                <w:kern w:val="2"/>
                <w:sz w:val="18"/>
                <w:szCs w:val="18"/>
                <w:lang w:val="ro-MD"/>
              </w:rPr>
              <w:t xml:space="preserve">Indicatori de rezultat: </w:t>
            </w:r>
            <w:r w:rsidR="00065EAE" w:rsidRPr="00B22856">
              <w:t xml:space="preserve"> </w:t>
            </w:r>
            <w:r w:rsidR="00065EAE" w:rsidRPr="00B22856">
              <w:rPr>
                <w:b/>
                <w:bCs/>
                <w:kern w:val="2"/>
                <w:sz w:val="18"/>
                <w:szCs w:val="18"/>
                <w:lang w:val="ro-MD"/>
              </w:rPr>
              <w:t>Numărul infracțiunilor economice și conexe înregistrate anual</w:t>
            </w:r>
          </w:p>
        </w:tc>
      </w:tr>
      <w:tr w:rsidR="00B22856" w:rsidRPr="00B22856" w14:paraId="3196051A" w14:textId="77777777" w:rsidTr="00741E5B">
        <w:trPr>
          <w:trHeight w:val="1050"/>
        </w:trPr>
        <w:tc>
          <w:tcPr>
            <w:tcW w:w="523" w:type="dxa"/>
            <w:vMerge w:val="restart"/>
          </w:tcPr>
          <w:p w14:paraId="736DB748" w14:textId="1498EF7D" w:rsidR="00973E83" w:rsidRPr="00B22856" w:rsidRDefault="00973E83" w:rsidP="00741E5B">
            <w:pPr>
              <w:ind w:firstLine="0"/>
              <w:rPr>
                <w:sz w:val="18"/>
                <w:szCs w:val="18"/>
                <w:lang w:val="ro-MD"/>
              </w:rPr>
            </w:pPr>
            <w:r w:rsidRPr="00B22856">
              <w:rPr>
                <w:sz w:val="18"/>
                <w:szCs w:val="18"/>
                <w:lang w:val="ro-MD"/>
              </w:rPr>
              <w:t>5</w:t>
            </w:r>
            <w:r w:rsidR="00B564E3">
              <w:rPr>
                <w:sz w:val="18"/>
                <w:szCs w:val="18"/>
                <w:lang w:val="ro-MD"/>
              </w:rPr>
              <w:t>5</w:t>
            </w:r>
          </w:p>
        </w:tc>
        <w:tc>
          <w:tcPr>
            <w:tcW w:w="2157" w:type="dxa"/>
            <w:vMerge w:val="restart"/>
            <w:tcBorders>
              <w:top w:val="single" w:sz="6" w:space="0" w:color="000000"/>
              <w:left w:val="single" w:sz="6" w:space="0" w:color="000000"/>
              <w:right w:val="single" w:sz="6" w:space="0" w:color="000000"/>
            </w:tcBorders>
            <w:vAlign w:val="center"/>
          </w:tcPr>
          <w:p w14:paraId="531D38FF" w14:textId="77777777" w:rsidR="00973E83" w:rsidRPr="00B22856" w:rsidRDefault="00973E83" w:rsidP="00741E5B">
            <w:pPr>
              <w:ind w:firstLine="0"/>
              <w:rPr>
                <w:rFonts w:cs="Arial"/>
                <w:bCs/>
                <w:sz w:val="18"/>
                <w:szCs w:val="18"/>
                <w:lang w:val="ro-MD"/>
              </w:rPr>
            </w:pPr>
            <w:r w:rsidRPr="00B22856">
              <w:rPr>
                <w:rFonts w:cs="Arial"/>
                <w:sz w:val="18"/>
                <w:szCs w:val="18"/>
                <w:lang w:val="ro-MD"/>
              </w:rPr>
              <w:t>3.3.1.Îmbunătățirea evidenței statistice privind investigațiile, urmăririle penale și condamnările realizate în cazurile infracțiunii de spălare de bani</w:t>
            </w:r>
          </w:p>
        </w:tc>
        <w:tc>
          <w:tcPr>
            <w:tcW w:w="1842" w:type="dxa"/>
            <w:vMerge w:val="restart"/>
            <w:tcBorders>
              <w:top w:val="single" w:sz="6" w:space="0" w:color="000000"/>
              <w:left w:val="single" w:sz="6" w:space="0" w:color="000000"/>
            </w:tcBorders>
            <w:vAlign w:val="center"/>
          </w:tcPr>
          <w:p w14:paraId="23206196" w14:textId="77777777" w:rsidR="00973E83" w:rsidRPr="00B22856" w:rsidRDefault="00973E83" w:rsidP="00741E5B">
            <w:pPr>
              <w:tabs>
                <w:tab w:val="left" w:pos="178"/>
              </w:tabs>
              <w:ind w:firstLine="0"/>
              <w:contextualSpacing/>
              <w:rPr>
                <w:rFonts w:eastAsia="SimSun"/>
                <w:sz w:val="18"/>
                <w:szCs w:val="18"/>
                <w:lang w:val="ro-MD"/>
              </w:rPr>
            </w:pPr>
            <w:r w:rsidRPr="00B22856">
              <w:rPr>
                <w:rFonts w:eastAsia="SimSun"/>
                <w:sz w:val="18"/>
                <w:szCs w:val="18"/>
                <w:lang w:val="ro-MD"/>
              </w:rPr>
              <w:t>Evidența statistică îmbunătățită</w:t>
            </w:r>
          </w:p>
        </w:tc>
        <w:tc>
          <w:tcPr>
            <w:tcW w:w="991" w:type="dxa"/>
            <w:vMerge w:val="restart"/>
            <w:tcBorders>
              <w:top w:val="single" w:sz="6" w:space="0" w:color="000000"/>
              <w:right w:val="single" w:sz="6" w:space="0" w:color="000000"/>
            </w:tcBorders>
            <w:vAlign w:val="center"/>
          </w:tcPr>
          <w:p w14:paraId="2C4C6DE4" w14:textId="1CA9570B" w:rsidR="00973E83" w:rsidRPr="00B22856" w:rsidRDefault="009E2083" w:rsidP="00741E5B">
            <w:pPr>
              <w:ind w:firstLine="0"/>
              <w:rPr>
                <w:sz w:val="18"/>
                <w:szCs w:val="18"/>
                <w:lang w:val="ro-MD"/>
              </w:rPr>
            </w:pPr>
            <w:r>
              <w:rPr>
                <w:sz w:val="18"/>
                <w:szCs w:val="18"/>
                <w:lang w:val="ro-MD"/>
              </w:rPr>
              <w:t>2</w:t>
            </w:r>
            <w:r w:rsidR="00973E83" w:rsidRPr="00B22856">
              <w:rPr>
                <w:sz w:val="18"/>
                <w:szCs w:val="18"/>
                <w:lang w:val="ro-MD"/>
              </w:rPr>
              <w:t>00,00</w:t>
            </w:r>
          </w:p>
        </w:tc>
        <w:tc>
          <w:tcPr>
            <w:tcW w:w="851" w:type="dxa"/>
            <w:vMerge w:val="restart"/>
            <w:tcBorders>
              <w:top w:val="single" w:sz="6" w:space="0" w:color="000000"/>
              <w:left w:val="single" w:sz="6" w:space="0" w:color="000000"/>
              <w:right w:val="single" w:sz="6" w:space="0" w:color="000000"/>
            </w:tcBorders>
            <w:vAlign w:val="center"/>
          </w:tcPr>
          <w:p w14:paraId="0B2098BA" w14:textId="7F0F1F63" w:rsidR="00973E83" w:rsidRPr="00B22856" w:rsidRDefault="009E2083" w:rsidP="00741E5B">
            <w:pPr>
              <w:ind w:firstLine="0"/>
              <w:rPr>
                <w:sz w:val="18"/>
                <w:szCs w:val="18"/>
                <w:lang w:val="ro-MD"/>
              </w:rPr>
            </w:pPr>
            <w:r>
              <w:rPr>
                <w:rFonts w:cs="Arial"/>
                <w:sz w:val="18"/>
                <w:szCs w:val="18"/>
                <w:lang w:val="ro-MD"/>
              </w:rPr>
              <w:t>2</w:t>
            </w:r>
            <w:r w:rsidR="00973E83" w:rsidRPr="00B22856">
              <w:rPr>
                <w:rFonts w:cs="Arial"/>
                <w:sz w:val="18"/>
                <w:szCs w:val="18"/>
                <w:lang w:val="ro-MD"/>
              </w:rPr>
              <w:t>00,00</w:t>
            </w:r>
          </w:p>
        </w:tc>
        <w:tc>
          <w:tcPr>
            <w:tcW w:w="991" w:type="dxa"/>
            <w:vMerge w:val="restart"/>
            <w:vAlign w:val="center"/>
          </w:tcPr>
          <w:p w14:paraId="7C8FC353" w14:textId="77777777" w:rsidR="00973E83" w:rsidRPr="00B22856" w:rsidRDefault="00973E83" w:rsidP="00741E5B">
            <w:pPr>
              <w:ind w:firstLine="0"/>
              <w:rPr>
                <w:sz w:val="18"/>
                <w:szCs w:val="18"/>
                <w:lang w:val="ro-MD"/>
              </w:rPr>
            </w:pPr>
            <w:r w:rsidRPr="00B22856">
              <w:rPr>
                <w:sz w:val="18"/>
                <w:szCs w:val="18"/>
                <w:lang w:val="ro-MD"/>
              </w:rPr>
              <w:t>-</w:t>
            </w:r>
          </w:p>
        </w:tc>
        <w:tc>
          <w:tcPr>
            <w:tcW w:w="1139" w:type="dxa"/>
            <w:vMerge w:val="restart"/>
            <w:vAlign w:val="center"/>
          </w:tcPr>
          <w:p w14:paraId="32454A5A" w14:textId="77777777" w:rsidR="00973E83" w:rsidRPr="00B22856" w:rsidRDefault="00973E83"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32D02DD2" w14:textId="6A2CF8F3" w:rsidR="00973E83" w:rsidRPr="00B22856" w:rsidRDefault="00973E83" w:rsidP="00741E5B">
            <w:pPr>
              <w:ind w:firstLine="0"/>
              <w:rPr>
                <w:sz w:val="18"/>
                <w:szCs w:val="18"/>
                <w:lang w:val="ro-MD"/>
              </w:rPr>
            </w:pPr>
            <w:r w:rsidRPr="00B22856">
              <w:rPr>
                <w:sz w:val="18"/>
                <w:szCs w:val="18"/>
                <w:lang w:val="ro-MD"/>
              </w:rPr>
              <w:t>48.03</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777AAA60" w14:textId="77777777" w:rsidR="00973E83" w:rsidRPr="00B22856" w:rsidRDefault="00973E83" w:rsidP="00741E5B">
            <w:pPr>
              <w:ind w:firstLine="0"/>
              <w:rPr>
                <w:sz w:val="18"/>
                <w:szCs w:val="18"/>
                <w:lang w:val="ro-MD"/>
              </w:rPr>
            </w:pPr>
          </w:p>
        </w:tc>
        <w:tc>
          <w:tcPr>
            <w:tcW w:w="851" w:type="dxa"/>
            <w:tcBorders>
              <w:top w:val="single" w:sz="6" w:space="0" w:color="000000"/>
              <w:left w:val="single" w:sz="6" w:space="0" w:color="000000"/>
              <w:bottom w:val="single" w:sz="4" w:space="0" w:color="auto"/>
              <w:right w:val="single" w:sz="6" w:space="0" w:color="000000"/>
            </w:tcBorders>
            <w:vAlign w:val="center"/>
          </w:tcPr>
          <w:p w14:paraId="37E723F4" w14:textId="2074BDE0" w:rsidR="00973E83" w:rsidRPr="00B22856" w:rsidRDefault="009E2083" w:rsidP="00741E5B">
            <w:pPr>
              <w:ind w:firstLine="0"/>
              <w:rPr>
                <w:sz w:val="18"/>
                <w:szCs w:val="18"/>
                <w:lang w:val="ro-MD"/>
              </w:rPr>
            </w:pPr>
            <w:r>
              <w:rPr>
                <w:sz w:val="18"/>
                <w:szCs w:val="18"/>
                <w:lang w:val="ro-MD"/>
              </w:rPr>
              <w:t>8</w:t>
            </w:r>
            <w:r w:rsidR="003F6A03" w:rsidRPr="00B22856">
              <w:rPr>
                <w:sz w:val="18"/>
                <w:szCs w:val="18"/>
                <w:lang w:val="ro-MD"/>
              </w:rPr>
              <w:t>0</w:t>
            </w:r>
            <w:r w:rsidR="00973E83" w:rsidRPr="00B22856">
              <w:rPr>
                <w:sz w:val="18"/>
                <w:szCs w:val="18"/>
                <w:lang w:val="ro-MD"/>
              </w:rPr>
              <w:t>.00</w:t>
            </w:r>
          </w:p>
        </w:tc>
        <w:tc>
          <w:tcPr>
            <w:tcW w:w="850" w:type="dxa"/>
            <w:tcBorders>
              <w:top w:val="single" w:sz="6" w:space="0" w:color="000000"/>
              <w:left w:val="single" w:sz="6" w:space="0" w:color="000000"/>
              <w:bottom w:val="single" w:sz="4" w:space="0" w:color="auto"/>
              <w:right w:val="single" w:sz="6" w:space="0" w:color="000000"/>
            </w:tcBorders>
            <w:vAlign w:val="center"/>
          </w:tcPr>
          <w:p w14:paraId="395B23E1" w14:textId="77777777" w:rsidR="00973E83" w:rsidRPr="00B22856" w:rsidRDefault="00973E83"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787C3937" w14:textId="77777777" w:rsidR="00973E83" w:rsidRPr="00B22856" w:rsidRDefault="00973E83"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50ABE1F3" w14:textId="77777777" w:rsidR="00973E83" w:rsidRPr="00B22856" w:rsidRDefault="00973E83" w:rsidP="00741E5B">
            <w:pPr>
              <w:ind w:firstLine="0"/>
              <w:rPr>
                <w:sz w:val="18"/>
                <w:szCs w:val="18"/>
                <w:lang w:val="ro-MD"/>
              </w:rPr>
            </w:pPr>
            <w:r w:rsidRPr="00B22856">
              <w:rPr>
                <w:sz w:val="18"/>
                <w:szCs w:val="18"/>
                <w:lang w:val="ro-MD"/>
              </w:rPr>
              <w:t>-</w:t>
            </w:r>
          </w:p>
        </w:tc>
        <w:tc>
          <w:tcPr>
            <w:tcW w:w="992" w:type="dxa"/>
            <w:gridSpan w:val="2"/>
            <w:vMerge w:val="restart"/>
            <w:tcBorders>
              <w:top w:val="single" w:sz="6" w:space="0" w:color="000000"/>
              <w:left w:val="single" w:sz="6" w:space="0" w:color="000000"/>
              <w:right w:val="single" w:sz="6" w:space="0" w:color="000000"/>
            </w:tcBorders>
            <w:vAlign w:val="center"/>
          </w:tcPr>
          <w:p w14:paraId="22051D65" w14:textId="77777777" w:rsidR="00973E83" w:rsidRPr="00B22856" w:rsidRDefault="00973E83" w:rsidP="00741E5B">
            <w:pPr>
              <w:ind w:firstLine="0"/>
              <w:rPr>
                <w:sz w:val="18"/>
                <w:szCs w:val="18"/>
                <w:lang w:val="ro-MD"/>
              </w:rPr>
            </w:pPr>
            <w:r w:rsidRPr="00B22856">
              <w:rPr>
                <w:rFonts w:cs="Arial"/>
                <w:sz w:val="18"/>
                <w:szCs w:val="18"/>
                <w:lang w:val="ro-MD"/>
              </w:rPr>
              <w:t>Trimestrul</w:t>
            </w:r>
          </w:p>
          <w:p w14:paraId="6D080190" w14:textId="5AE7E15D" w:rsidR="00973E83" w:rsidRPr="00B22856" w:rsidRDefault="00973E83" w:rsidP="00741E5B">
            <w:pPr>
              <w:ind w:firstLine="0"/>
              <w:rPr>
                <w:sz w:val="18"/>
                <w:szCs w:val="18"/>
                <w:lang w:val="ro-MD"/>
              </w:rPr>
            </w:pPr>
            <w:r w:rsidRPr="00B22856">
              <w:rPr>
                <w:rFonts w:cs="Arial"/>
                <w:sz w:val="18"/>
                <w:szCs w:val="18"/>
                <w:lang w:val="ro-MD"/>
              </w:rPr>
              <w:t xml:space="preserve">IV, 2027 </w:t>
            </w:r>
          </w:p>
        </w:tc>
        <w:tc>
          <w:tcPr>
            <w:tcW w:w="1420" w:type="dxa"/>
            <w:tcBorders>
              <w:top w:val="single" w:sz="6" w:space="0" w:color="000000"/>
              <w:left w:val="single" w:sz="6" w:space="0" w:color="000000"/>
              <w:bottom w:val="single" w:sz="4" w:space="0" w:color="auto"/>
              <w:right w:val="single" w:sz="6" w:space="0" w:color="000000"/>
            </w:tcBorders>
            <w:vAlign w:val="center"/>
          </w:tcPr>
          <w:p w14:paraId="41609738" w14:textId="0416D992" w:rsidR="00973E83" w:rsidRPr="00B22856" w:rsidRDefault="00973E83" w:rsidP="00741E5B">
            <w:pPr>
              <w:spacing w:after="288"/>
              <w:ind w:firstLine="0"/>
              <w:contextualSpacing/>
              <w:rPr>
                <w:rFonts w:cs="Arial"/>
                <w:sz w:val="18"/>
                <w:szCs w:val="18"/>
                <w:lang w:val="ro-MD"/>
              </w:rPr>
            </w:pPr>
            <w:r w:rsidRPr="00B22856">
              <w:rPr>
                <w:rFonts w:cs="Arial"/>
                <w:sz w:val="18"/>
                <w:szCs w:val="18"/>
                <w:lang w:val="ro-MD"/>
              </w:rPr>
              <w:t>Serviciul Prevenirea și Combaterea Spălării Banilor,</w:t>
            </w:r>
          </w:p>
        </w:tc>
      </w:tr>
      <w:tr w:rsidR="00B22856" w:rsidRPr="00B22856" w14:paraId="12D9F145" w14:textId="77777777" w:rsidTr="00741E5B">
        <w:trPr>
          <w:trHeight w:val="741"/>
        </w:trPr>
        <w:tc>
          <w:tcPr>
            <w:tcW w:w="523" w:type="dxa"/>
            <w:vMerge/>
          </w:tcPr>
          <w:p w14:paraId="6E32C2EF" w14:textId="77777777" w:rsidR="00973E83" w:rsidRPr="00B22856" w:rsidRDefault="00973E83"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2C6D3E5D" w14:textId="77777777" w:rsidR="00973E83" w:rsidRPr="00B22856" w:rsidRDefault="00973E83" w:rsidP="00741E5B">
            <w:pPr>
              <w:ind w:firstLine="0"/>
              <w:rPr>
                <w:rFonts w:cs="Arial"/>
                <w:sz w:val="18"/>
                <w:szCs w:val="18"/>
                <w:lang w:val="ro-MD"/>
              </w:rPr>
            </w:pPr>
          </w:p>
        </w:tc>
        <w:tc>
          <w:tcPr>
            <w:tcW w:w="1842" w:type="dxa"/>
            <w:vMerge/>
            <w:tcBorders>
              <w:left w:val="single" w:sz="6" w:space="0" w:color="000000"/>
            </w:tcBorders>
            <w:vAlign w:val="center"/>
          </w:tcPr>
          <w:p w14:paraId="75FE5338" w14:textId="77777777" w:rsidR="00973E83" w:rsidRPr="00B22856" w:rsidRDefault="00973E83" w:rsidP="00741E5B">
            <w:pPr>
              <w:tabs>
                <w:tab w:val="left" w:pos="178"/>
              </w:tabs>
              <w:ind w:firstLine="0"/>
              <w:contextualSpacing/>
              <w:rPr>
                <w:rFonts w:eastAsia="SimSun"/>
                <w:sz w:val="18"/>
                <w:szCs w:val="18"/>
                <w:lang w:val="ro-MD"/>
              </w:rPr>
            </w:pPr>
          </w:p>
        </w:tc>
        <w:tc>
          <w:tcPr>
            <w:tcW w:w="991" w:type="dxa"/>
            <w:vMerge/>
            <w:tcBorders>
              <w:right w:val="single" w:sz="6" w:space="0" w:color="000000"/>
            </w:tcBorders>
            <w:vAlign w:val="center"/>
          </w:tcPr>
          <w:p w14:paraId="38CB7897" w14:textId="77777777" w:rsidR="00973E83" w:rsidRPr="00B22856" w:rsidRDefault="00973E83" w:rsidP="00741E5B">
            <w:pPr>
              <w:rPr>
                <w:sz w:val="18"/>
                <w:szCs w:val="18"/>
                <w:lang w:val="ro-MD"/>
              </w:rPr>
            </w:pPr>
          </w:p>
        </w:tc>
        <w:tc>
          <w:tcPr>
            <w:tcW w:w="851" w:type="dxa"/>
            <w:vMerge/>
            <w:tcBorders>
              <w:left w:val="single" w:sz="6" w:space="0" w:color="000000"/>
              <w:right w:val="single" w:sz="6" w:space="0" w:color="000000"/>
            </w:tcBorders>
            <w:vAlign w:val="center"/>
          </w:tcPr>
          <w:p w14:paraId="70DE0C66" w14:textId="77777777" w:rsidR="00973E83" w:rsidRPr="00B22856" w:rsidRDefault="00973E83" w:rsidP="00741E5B">
            <w:pPr>
              <w:rPr>
                <w:rFonts w:cs="Arial"/>
                <w:sz w:val="18"/>
                <w:szCs w:val="18"/>
                <w:lang w:val="ro-MD"/>
              </w:rPr>
            </w:pPr>
          </w:p>
        </w:tc>
        <w:tc>
          <w:tcPr>
            <w:tcW w:w="991" w:type="dxa"/>
            <w:vMerge/>
            <w:vAlign w:val="center"/>
          </w:tcPr>
          <w:p w14:paraId="118E9334" w14:textId="77777777" w:rsidR="00973E83" w:rsidRPr="00B22856" w:rsidRDefault="00973E83" w:rsidP="00741E5B">
            <w:pPr>
              <w:rPr>
                <w:sz w:val="18"/>
                <w:szCs w:val="18"/>
                <w:lang w:val="ro-MD"/>
              </w:rPr>
            </w:pPr>
          </w:p>
        </w:tc>
        <w:tc>
          <w:tcPr>
            <w:tcW w:w="1139" w:type="dxa"/>
            <w:vMerge/>
            <w:vAlign w:val="center"/>
          </w:tcPr>
          <w:p w14:paraId="25B1E5F8" w14:textId="77777777" w:rsidR="00973E83" w:rsidRPr="00B22856" w:rsidRDefault="00973E83" w:rsidP="00741E5B">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34D017C9" w14:textId="7C4F3B52" w:rsidR="00973E83" w:rsidRPr="00B22856" w:rsidRDefault="00314116" w:rsidP="00741E5B">
            <w:pPr>
              <w:ind w:firstLine="0"/>
              <w:rPr>
                <w:sz w:val="18"/>
                <w:szCs w:val="18"/>
                <w:lang w:val="ro-MD"/>
              </w:rPr>
            </w:pPr>
            <w:r w:rsidRPr="00B22856">
              <w:rPr>
                <w:sz w:val="18"/>
                <w:szCs w:val="18"/>
                <w:lang w:val="ro-MD"/>
              </w:rPr>
              <w:t>35.02</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2E2D58CE" w14:textId="3C23E468" w:rsidR="00973E83" w:rsidRPr="00B22856" w:rsidRDefault="006D7910"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4" w:space="0" w:color="auto"/>
              <w:right w:val="single" w:sz="6" w:space="0" w:color="000000"/>
            </w:tcBorders>
            <w:vAlign w:val="center"/>
          </w:tcPr>
          <w:p w14:paraId="1CB4A810" w14:textId="091FF789" w:rsidR="00973E83" w:rsidRPr="00B22856" w:rsidRDefault="009E2083" w:rsidP="00741E5B">
            <w:pPr>
              <w:ind w:firstLine="0"/>
              <w:rPr>
                <w:sz w:val="18"/>
                <w:szCs w:val="18"/>
                <w:lang w:val="ro-MD"/>
              </w:rPr>
            </w:pPr>
            <w:r>
              <w:rPr>
                <w:sz w:val="18"/>
                <w:szCs w:val="18"/>
                <w:lang w:val="ro-MD"/>
              </w:rPr>
              <w:t>4</w:t>
            </w:r>
            <w:r w:rsidR="003F6A03" w:rsidRPr="00B22856">
              <w:rPr>
                <w:sz w:val="18"/>
                <w:szCs w:val="18"/>
                <w:lang w:val="ro-MD"/>
              </w:rPr>
              <w:t>0,00</w:t>
            </w:r>
          </w:p>
        </w:tc>
        <w:tc>
          <w:tcPr>
            <w:tcW w:w="850" w:type="dxa"/>
            <w:tcBorders>
              <w:top w:val="single" w:sz="4" w:space="0" w:color="auto"/>
              <w:left w:val="single" w:sz="6" w:space="0" w:color="000000"/>
              <w:bottom w:val="single" w:sz="4" w:space="0" w:color="auto"/>
              <w:right w:val="single" w:sz="6" w:space="0" w:color="000000"/>
            </w:tcBorders>
            <w:vAlign w:val="center"/>
          </w:tcPr>
          <w:p w14:paraId="59A01D64" w14:textId="47FE2C9E" w:rsidR="00973E83" w:rsidRPr="00B22856" w:rsidRDefault="006D7910"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4" w:space="0" w:color="auto"/>
              <w:right w:val="single" w:sz="6" w:space="0" w:color="000000"/>
            </w:tcBorders>
            <w:vAlign w:val="center"/>
          </w:tcPr>
          <w:p w14:paraId="6E946C47" w14:textId="7D028422" w:rsidR="00973E83" w:rsidRPr="00B22856" w:rsidRDefault="006D7910"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4" w:space="0" w:color="auto"/>
              <w:right w:val="single" w:sz="6" w:space="0" w:color="000000"/>
            </w:tcBorders>
            <w:vAlign w:val="center"/>
          </w:tcPr>
          <w:p w14:paraId="4F0ACFA9" w14:textId="64940B47" w:rsidR="00973E83" w:rsidRPr="00B22856" w:rsidRDefault="006D7910" w:rsidP="00741E5B">
            <w:pPr>
              <w:ind w:firstLine="0"/>
              <w:rPr>
                <w:sz w:val="18"/>
                <w:szCs w:val="18"/>
                <w:lang w:val="ro-MD"/>
              </w:rPr>
            </w:pPr>
            <w:r w:rsidRPr="00B22856">
              <w:rPr>
                <w:sz w:val="18"/>
                <w:szCs w:val="18"/>
                <w:lang w:val="ro-MD"/>
              </w:rPr>
              <w:t>-</w:t>
            </w:r>
          </w:p>
        </w:tc>
        <w:tc>
          <w:tcPr>
            <w:tcW w:w="992" w:type="dxa"/>
            <w:gridSpan w:val="2"/>
            <w:vMerge/>
            <w:tcBorders>
              <w:left w:val="single" w:sz="6" w:space="0" w:color="000000"/>
              <w:right w:val="single" w:sz="6" w:space="0" w:color="000000"/>
            </w:tcBorders>
            <w:vAlign w:val="center"/>
          </w:tcPr>
          <w:p w14:paraId="6CCD6793" w14:textId="67E6F2FF" w:rsidR="00973E83" w:rsidRPr="00B22856" w:rsidRDefault="00973E83" w:rsidP="00741E5B">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1F0B62CC" w14:textId="7BA5768D" w:rsidR="00973E83" w:rsidRPr="00B22856" w:rsidRDefault="00973E83" w:rsidP="00741E5B">
            <w:pPr>
              <w:spacing w:after="288"/>
              <w:ind w:firstLine="0"/>
              <w:contextualSpacing/>
              <w:rPr>
                <w:rFonts w:cs="Arial"/>
                <w:sz w:val="18"/>
                <w:szCs w:val="18"/>
                <w:lang w:val="ro-MD"/>
              </w:rPr>
            </w:pPr>
            <w:r w:rsidRPr="00B22856">
              <w:rPr>
                <w:rFonts w:cs="Arial"/>
                <w:sz w:val="18"/>
                <w:szCs w:val="18"/>
                <w:lang w:val="ro-MD"/>
              </w:rPr>
              <w:t>Ministerul Afacerilor Interne,</w:t>
            </w:r>
          </w:p>
        </w:tc>
      </w:tr>
      <w:tr w:rsidR="00B22856" w:rsidRPr="00B22856" w14:paraId="77C38FC5" w14:textId="77777777" w:rsidTr="00741E5B">
        <w:trPr>
          <w:trHeight w:val="709"/>
        </w:trPr>
        <w:tc>
          <w:tcPr>
            <w:tcW w:w="523" w:type="dxa"/>
            <w:vMerge/>
          </w:tcPr>
          <w:p w14:paraId="6500E816" w14:textId="77777777" w:rsidR="00973E83" w:rsidRPr="00B22856" w:rsidRDefault="00973E83"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6ED47818" w14:textId="77777777" w:rsidR="00973E83" w:rsidRPr="00B22856" w:rsidRDefault="00973E83" w:rsidP="00741E5B">
            <w:pPr>
              <w:ind w:firstLine="0"/>
              <w:rPr>
                <w:rFonts w:cs="Arial"/>
                <w:sz w:val="18"/>
                <w:szCs w:val="18"/>
                <w:lang w:val="ro-MD"/>
              </w:rPr>
            </w:pPr>
          </w:p>
        </w:tc>
        <w:tc>
          <w:tcPr>
            <w:tcW w:w="1842" w:type="dxa"/>
            <w:vMerge/>
            <w:tcBorders>
              <w:left w:val="single" w:sz="6" w:space="0" w:color="000000"/>
            </w:tcBorders>
            <w:vAlign w:val="center"/>
          </w:tcPr>
          <w:p w14:paraId="68102455" w14:textId="77777777" w:rsidR="00973E83" w:rsidRPr="00B22856" w:rsidRDefault="00973E83" w:rsidP="00741E5B">
            <w:pPr>
              <w:tabs>
                <w:tab w:val="left" w:pos="178"/>
              </w:tabs>
              <w:ind w:firstLine="0"/>
              <w:contextualSpacing/>
              <w:rPr>
                <w:rFonts w:eastAsia="SimSun"/>
                <w:sz w:val="18"/>
                <w:szCs w:val="18"/>
                <w:lang w:val="ro-MD"/>
              </w:rPr>
            </w:pPr>
          </w:p>
        </w:tc>
        <w:tc>
          <w:tcPr>
            <w:tcW w:w="991" w:type="dxa"/>
            <w:vMerge/>
            <w:tcBorders>
              <w:right w:val="single" w:sz="6" w:space="0" w:color="000000"/>
            </w:tcBorders>
            <w:vAlign w:val="center"/>
          </w:tcPr>
          <w:p w14:paraId="4E4EB535" w14:textId="77777777" w:rsidR="00973E83" w:rsidRPr="00B22856" w:rsidRDefault="00973E83" w:rsidP="00741E5B">
            <w:pPr>
              <w:rPr>
                <w:sz w:val="18"/>
                <w:szCs w:val="18"/>
                <w:lang w:val="ro-MD"/>
              </w:rPr>
            </w:pPr>
          </w:p>
        </w:tc>
        <w:tc>
          <w:tcPr>
            <w:tcW w:w="851" w:type="dxa"/>
            <w:vMerge/>
            <w:tcBorders>
              <w:left w:val="single" w:sz="6" w:space="0" w:color="000000"/>
              <w:right w:val="single" w:sz="6" w:space="0" w:color="000000"/>
            </w:tcBorders>
            <w:vAlign w:val="center"/>
          </w:tcPr>
          <w:p w14:paraId="3C8A9469" w14:textId="77777777" w:rsidR="00973E83" w:rsidRPr="00B22856" w:rsidRDefault="00973E83" w:rsidP="00741E5B">
            <w:pPr>
              <w:rPr>
                <w:rFonts w:cs="Arial"/>
                <w:sz w:val="18"/>
                <w:szCs w:val="18"/>
                <w:lang w:val="ro-MD"/>
              </w:rPr>
            </w:pPr>
          </w:p>
        </w:tc>
        <w:tc>
          <w:tcPr>
            <w:tcW w:w="991" w:type="dxa"/>
            <w:vMerge/>
            <w:vAlign w:val="center"/>
          </w:tcPr>
          <w:p w14:paraId="2B6C5809" w14:textId="77777777" w:rsidR="00973E83" w:rsidRPr="00B22856" w:rsidRDefault="00973E83" w:rsidP="00741E5B">
            <w:pPr>
              <w:rPr>
                <w:sz w:val="18"/>
                <w:szCs w:val="18"/>
                <w:lang w:val="ro-MD"/>
              </w:rPr>
            </w:pPr>
          </w:p>
        </w:tc>
        <w:tc>
          <w:tcPr>
            <w:tcW w:w="1139" w:type="dxa"/>
            <w:vMerge/>
            <w:vAlign w:val="center"/>
          </w:tcPr>
          <w:p w14:paraId="767A2D94" w14:textId="77777777" w:rsidR="00973E83" w:rsidRPr="00B22856" w:rsidRDefault="00973E83" w:rsidP="00741E5B">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48337E93" w14:textId="4C17218D" w:rsidR="00973E83" w:rsidRPr="00B22856" w:rsidRDefault="00314116" w:rsidP="00741E5B">
            <w:pPr>
              <w:ind w:firstLine="0"/>
              <w:rPr>
                <w:sz w:val="18"/>
                <w:szCs w:val="18"/>
                <w:lang w:val="ro-MD"/>
              </w:rPr>
            </w:pPr>
            <w:r w:rsidRPr="00B22856">
              <w:rPr>
                <w:sz w:val="18"/>
                <w:szCs w:val="18"/>
                <w:lang w:val="ro-MD"/>
              </w:rPr>
              <w:t>40.19</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7A8BB852" w14:textId="1E81979C" w:rsidR="00973E83" w:rsidRPr="00B22856" w:rsidRDefault="006D7910"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4" w:space="0" w:color="auto"/>
              <w:right w:val="single" w:sz="6" w:space="0" w:color="000000"/>
            </w:tcBorders>
            <w:vAlign w:val="center"/>
          </w:tcPr>
          <w:p w14:paraId="5D2B29B5" w14:textId="7186DEBF" w:rsidR="00973E83" w:rsidRPr="00B22856" w:rsidRDefault="009E2083" w:rsidP="00741E5B">
            <w:pPr>
              <w:ind w:firstLine="0"/>
              <w:rPr>
                <w:sz w:val="18"/>
                <w:szCs w:val="18"/>
                <w:lang w:val="ro-MD"/>
              </w:rPr>
            </w:pPr>
            <w:r>
              <w:rPr>
                <w:sz w:val="18"/>
                <w:szCs w:val="18"/>
                <w:lang w:val="ro-MD"/>
              </w:rPr>
              <w:t>4</w:t>
            </w:r>
            <w:r w:rsidR="003F6A03" w:rsidRPr="00B22856">
              <w:rPr>
                <w:sz w:val="18"/>
                <w:szCs w:val="18"/>
                <w:lang w:val="ro-MD"/>
              </w:rPr>
              <w:t>0,00</w:t>
            </w:r>
          </w:p>
        </w:tc>
        <w:tc>
          <w:tcPr>
            <w:tcW w:w="850" w:type="dxa"/>
            <w:tcBorders>
              <w:top w:val="single" w:sz="4" w:space="0" w:color="auto"/>
              <w:left w:val="single" w:sz="6" w:space="0" w:color="000000"/>
              <w:bottom w:val="single" w:sz="4" w:space="0" w:color="auto"/>
              <w:right w:val="single" w:sz="6" w:space="0" w:color="000000"/>
            </w:tcBorders>
            <w:vAlign w:val="center"/>
          </w:tcPr>
          <w:p w14:paraId="5BEBF1C6" w14:textId="6CA1F5F7" w:rsidR="00973E83" w:rsidRPr="00B22856" w:rsidRDefault="006D7910"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4" w:space="0" w:color="auto"/>
              <w:right w:val="single" w:sz="6" w:space="0" w:color="000000"/>
            </w:tcBorders>
            <w:vAlign w:val="center"/>
          </w:tcPr>
          <w:p w14:paraId="05A71DC9" w14:textId="1C65EAB6" w:rsidR="00973E83" w:rsidRPr="00B22856" w:rsidRDefault="006D7910"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4" w:space="0" w:color="auto"/>
              <w:right w:val="single" w:sz="6" w:space="0" w:color="000000"/>
            </w:tcBorders>
            <w:vAlign w:val="center"/>
          </w:tcPr>
          <w:p w14:paraId="772E6E39" w14:textId="0CEA03D7" w:rsidR="00973E83" w:rsidRPr="00B22856" w:rsidRDefault="006D7910" w:rsidP="00741E5B">
            <w:pPr>
              <w:ind w:firstLine="0"/>
              <w:rPr>
                <w:sz w:val="18"/>
                <w:szCs w:val="18"/>
                <w:lang w:val="ro-MD"/>
              </w:rPr>
            </w:pPr>
            <w:r w:rsidRPr="00B22856">
              <w:rPr>
                <w:sz w:val="18"/>
                <w:szCs w:val="18"/>
                <w:lang w:val="ro-MD"/>
              </w:rPr>
              <w:t>-</w:t>
            </w:r>
          </w:p>
        </w:tc>
        <w:tc>
          <w:tcPr>
            <w:tcW w:w="992" w:type="dxa"/>
            <w:gridSpan w:val="2"/>
            <w:vMerge/>
            <w:tcBorders>
              <w:left w:val="single" w:sz="6" w:space="0" w:color="000000"/>
              <w:right w:val="single" w:sz="6" w:space="0" w:color="000000"/>
            </w:tcBorders>
            <w:vAlign w:val="center"/>
          </w:tcPr>
          <w:p w14:paraId="4B47887A" w14:textId="1F13EFEC" w:rsidR="00973E83" w:rsidRPr="00B22856" w:rsidRDefault="00973E83" w:rsidP="00741E5B">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124B8F42" w14:textId="33B5112B" w:rsidR="00973E83" w:rsidRPr="00B22856" w:rsidRDefault="00973E83" w:rsidP="00741E5B">
            <w:pPr>
              <w:spacing w:after="288"/>
              <w:ind w:firstLine="0"/>
              <w:contextualSpacing/>
              <w:rPr>
                <w:rFonts w:cs="Arial"/>
                <w:sz w:val="18"/>
                <w:szCs w:val="18"/>
                <w:lang w:val="ro-MD"/>
              </w:rPr>
            </w:pPr>
            <w:r w:rsidRPr="00B22856">
              <w:rPr>
                <w:rFonts w:cs="Arial"/>
                <w:sz w:val="18"/>
                <w:szCs w:val="18"/>
                <w:lang w:val="ro-MD"/>
              </w:rPr>
              <w:t>Procuratura Generală</w:t>
            </w:r>
          </w:p>
        </w:tc>
      </w:tr>
      <w:tr w:rsidR="00B22856" w:rsidRPr="00B22856" w14:paraId="2641F9C1" w14:textId="77777777" w:rsidTr="00741E5B">
        <w:trPr>
          <w:trHeight w:val="975"/>
        </w:trPr>
        <w:tc>
          <w:tcPr>
            <w:tcW w:w="523" w:type="dxa"/>
            <w:vMerge/>
          </w:tcPr>
          <w:p w14:paraId="5827E7F8" w14:textId="77777777" w:rsidR="00973E83" w:rsidRPr="00B22856" w:rsidRDefault="00973E83"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0DFAF48E" w14:textId="77777777" w:rsidR="00973E83" w:rsidRPr="00B22856" w:rsidRDefault="00973E83" w:rsidP="00741E5B">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6F84AECB" w14:textId="77777777" w:rsidR="00973E83" w:rsidRPr="00B22856" w:rsidRDefault="00973E83" w:rsidP="00741E5B">
            <w:pPr>
              <w:tabs>
                <w:tab w:val="left" w:pos="178"/>
              </w:tabs>
              <w:ind w:firstLine="0"/>
              <w:contextualSpacing/>
              <w:rPr>
                <w:rFonts w:eastAsia="SimSun"/>
                <w:sz w:val="18"/>
                <w:szCs w:val="18"/>
                <w:lang w:val="ro-MD"/>
              </w:rPr>
            </w:pPr>
          </w:p>
        </w:tc>
        <w:tc>
          <w:tcPr>
            <w:tcW w:w="991" w:type="dxa"/>
            <w:vMerge/>
            <w:tcBorders>
              <w:bottom w:val="single" w:sz="6" w:space="0" w:color="000000"/>
              <w:right w:val="single" w:sz="6" w:space="0" w:color="000000"/>
            </w:tcBorders>
            <w:vAlign w:val="center"/>
          </w:tcPr>
          <w:p w14:paraId="50329F53" w14:textId="77777777" w:rsidR="00973E83" w:rsidRPr="00B22856" w:rsidRDefault="00973E83" w:rsidP="00741E5B">
            <w:pPr>
              <w:rPr>
                <w:sz w:val="18"/>
                <w:szCs w:val="18"/>
                <w:lang w:val="ro-MD"/>
              </w:rPr>
            </w:pPr>
          </w:p>
        </w:tc>
        <w:tc>
          <w:tcPr>
            <w:tcW w:w="851" w:type="dxa"/>
            <w:vMerge/>
            <w:tcBorders>
              <w:left w:val="single" w:sz="6" w:space="0" w:color="000000"/>
              <w:bottom w:val="single" w:sz="6" w:space="0" w:color="000000"/>
              <w:right w:val="single" w:sz="6" w:space="0" w:color="000000"/>
            </w:tcBorders>
            <w:vAlign w:val="center"/>
          </w:tcPr>
          <w:p w14:paraId="41171D7A" w14:textId="77777777" w:rsidR="00973E83" w:rsidRPr="00B22856" w:rsidRDefault="00973E83" w:rsidP="00741E5B">
            <w:pPr>
              <w:rPr>
                <w:rFonts w:cs="Arial"/>
                <w:sz w:val="18"/>
                <w:szCs w:val="18"/>
                <w:lang w:val="ro-MD"/>
              </w:rPr>
            </w:pPr>
          </w:p>
        </w:tc>
        <w:tc>
          <w:tcPr>
            <w:tcW w:w="991" w:type="dxa"/>
            <w:vMerge/>
            <w:vAlign w:val="center"/>
          </w:tcPr>
          <w:p w14:paraId="2ED2A17F" w14:textId="77777777" w:rsidR="00973E83" w:rsidRPr="00B22856" w:rsidRDefault="00973E83" w:rsidP="00741E5B">
            <w:pPr>
              <w:rPr>
                <w:sz w:val="18"/>
                <w:szCs w:val="18"/>
                <w:lang w:val="ro-MD"/>
              </w:rPr>
            </w:pPr>
          </w:p>
        </w:tc>
        <w:tc>
          <w:tcPr>
            <w:tcW w:w="1139" w:type="dxa"/>
            <w:vMerge/>
            <w:vAlign w:val="center"/>
          </w:tcPr>
          <w:p w14:paraId="618A463F" w14:textId="77777777" w:rsidR="00973E83" w:rsidRPr="00B22856" w:rsidRDefault="00973E83" w:rsidP="00741E5B">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10B5D92C" w14:textId="05749A37" w:rsidR="00973E83" w:rsidRPr="00B22856" w:rsidRDefault="00314116" w:rsidP="00741E5B">
            <w:pPr>
              <w:ind w:firstLine="0"/>
              <w:rPr>
                <w:sz w:val="18"/>
                <w:szCs w:val="18"/>
                <w:lang w:val="ro-MD"/>
              </w:rPr>
            </w:pPr>
            <w:r w:rsidRPr="00B22856">
              <w:rPr>
                <w:sz w:val="18"/>
                <w:szCs w:val="18"/>
                <w:lang w:val="ro-MD"/>
              </w:rPr>
              <w:t>40.18</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2B59313F" w14:textId="1CB5E76B" w:rsidR="00973E83" w:rsidRPr="00B22856" w:rsidRDefault="009A15EF"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17C30393" w14:textId="7AAFA5BE" w:rsidR="00973E83" w:rsidRPr="00B22856" w:rsidRDefault="009E2083" w:rsidP="00741E5B">
            <w:pPr>
              <w:ind w:firstLine="0"/>
              <w:rPr>
                <w:sz w:val="18"/>
                <w:szCs w:val="18"/>
                <w:lang w:val="ro-MD"/>
              </w:rPr>
            </w:pPr>
            <w:r>
              <w:rPr>
                <w:sz w:val="18"/>
                <w:szCs w:val="18"/>
                <w:lang w:val="ro-MD"/>
              </w:rPr>
              <w:t>4</w:t>
            </w:r>
            <w:r w:rsidR="003F6A03" w:rsidRPr="00B22856">
              <w:rPr>
                <w:sz w:val="18"/>
                <w:szCs w:val="18"/>
                <w:lang w:val="ro-MD"/>
              </w:rPr>
              <w:t>0,00</w:t>
            </w:r>
          </w:p>
        </w:tc>
        <w:tc>
          <w:tcPr>
            <w:tcW w:w="850" w:type="dxa"/>
            <w:tcBorders>
              <w:top w:val="single" w:sz="4" w:space="0" w:color="auto"/>
              <w:left w:val="single" w:sz="6" w:space="0" w:color="000000"/>
              <w:bottom w:val="single" w:sz="6" w:space="0" w:color="000000"/>
              <w:right w:val="single" w:sz="6" w:space="0" w:color="000000"/>
            </w:tcBorders>
            <w:vAlign w:val="center"/>
          </w:tcPr>
          <w:p w14:paraId="2F6CCF08" w14:textId="097BB7FC" w:rsidR="00973E83" w:rsidRPr="00B22856" w:rsidRDefault="009A15EF" w:rsidP="00741E5B">
            <w:pPr>
              <w:ind w:firstLine="0"/>
              <w:rPr>
                <w:sz w:val="18"/>
                <w:szCs w:val="18"/>
                <w:lang w:val="ro-MD"/>
              </w:rPr>
            </w:pPr>
            <w:r w:rsidRPr="00B22856">
              <w:rPr>
                <w:sz w:val="18"/>
                <w:szCs w:val="18"/>
                <w:lang w:val="ro-MD"/>
              </w:rPr>
              <w:t>-</w:t>
            </w:r>
          </w:p>
        </w:tc>
        <w:tc>
          <w:tcPr>
            <w:tcW w:w="866" w:type="dxa"/>
            <w:tcBorders>
              <w:top w:val="single" w:sz="4" w:space="0" w:color="auto"/>
              <w:left w:val="single" w:sz="6" w:space="0" w:color="000000"/>
              <w:bottom w:val="single" w:sz="6" w:space="0" w:color="000000"/>
              <w:right w:val="single" w:sz="6" w:space="0" w:color="000000"/>
            </w:tcBorders>
            <w:vAlign w:val="center"/>
          </w:tcPr>
          <w:p w14:paraId="7C4F3B52" w14:textId="6A4DF64B" w:rsidR="00973E83" w:rsidRPr="00B22856" w:rsidRDefault="009A15EF" w:rsidP="00741E5B">
            <w:pPr>
              <w:ind w:firstLine="0"/>
              <w:rPr>
                <w:sz w:val="18"/>
                <w:szCs w:val="18"/>
                <w:lang w:val="ro-MD"/>
              </w:rPr>
            </w:pPr>
            <w:r w:rsidRPr="00B22856">
              <w:rPr>
                <w:sz w:val="18"/>
                <w:szCs w:val="18"/>
                <w:lang w:val="ro-MD"/>
              </w:rPr>
              <w:t>-</w:t>
            </w:r>
          </w:p>
        </w:tc>
        <w:tc>
          <w:tcPr>
            <w:tcW w:w="840" w:type="dxa"/>
            <w:tcBorders>
              <w:top w:val="single" w:sz="4" w:space="0" w:color="auto"/>
              <w:left w:val="single" w:sz="6" w:space="0" w:color="000000"/>
              <w:bottom w:val="single" w:sz="6" w:space="0" w:color="000000"/>
              <w:right w:val="single" w:sz="6" w:space="0" w:color="000000"/>
            </w:tcBorders>
            <w:vAlign w:val="center"/>
          </w:tcPr>
          <w:p w14:paraId="06A3BBB1" w14:textId="4BEE7A7B" w:rsidR="00973E83" w:rsidRPr="00B22856" w:rsidRDefault="009A15EF" w:rsidP="00741E5B">
            <w:pPr>
              <w:ind w:firstLine="0"/>
              <w:rPr>
                <w:sz w:val="18"/>
                <w:szCs w:val="18"/>
                <w:lang w:val="ro-MD"/>
              </w:rPr>
            </w:pPr>
            <w:r w:rsidRPr="00B22856">
              <w:rPr>
                <w:sz w:val="18"/>
                <w:szCs w:val="18"/>
                <w:lang w:val="ro-MD"/>
              </w:rPr>
              <w:t>-</w:t>
            </w:r>
          </w:p>
        </w:tc>
        <w:tc>
          <w:tcPr>
            <w:tcW w:w="992" w:type="dxa"/>
            <w:gridSpan w:val="2"/>
            <w:vMerge/>
            <w:tcBorders>
              <w:left w:val="single" w:sz="6" w:space="0" w:color="000000"/>
              <w:bottom w:val="single" w:sz="6" w:space="0" w:color="000000"/>
              <w:right w:val="single" w:sz="6" w:space="0" w:color="000000"/>
            </w:tcBorders>
            <w:vAlign w:val="center"/>
          </w:tcPr>
          <w:p w14:paraId="5264355D" w14:textId="77777777" w:rsidR="00973E83" w:rsidRPr="00B22856" w:rsidRDefault="00973E83" w:rsidP="00741E5B">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6960163C" w14:textId="44607DB5" w:rsidR="00973E83" w:rsidRPr="00B22856" w:rsidRDefault="00973E83" w:rsidP="00741E5B">
            <w:pPr>
              <w:spacing w:after="288"/>
              <w:ind w:firstLine="0"/>
              <w:contextualSpacing/>
              <w:rPr>
                <w:rFonts w:cs="Arial"/>
                <w:sz w:val="18"/>
                <w:szCs w:val="18"/>
                <w:lang w:val="ro-MD"/>
              </w:rPr>
            </w:pPr>
            <w:bookmarkStart w:id="14" w:name="_Hlk203489179"/>
            <w:r w:rsidRPr="00B22856">
              <w:rPr>
                <w:rFonts w:cs="Arial"/>
                <w:sz w:val="18"/>
                <w:szCs w:val="18"/>
                <w:lang w:val="ro-MD"/>
              </w:rPr>
              <w:t>Agenția de Administrare a Instanțelor Judecătorești</w:t>
            </w:r>
            <w:bookmarkEnd w:id="14"/>
          </w:p>
        </w:tc>
      </w:tr>
      <w:tr w:rsidR="00B22856" w:rsidRPr="00B22856" w14:paraId="3DD3E4A1" w14:textId="77777777" w:rsidTr="00741E5B">
        <w:trPr>
          <w:trHeight w:val="421"/>
        </w:trPr>
        <w:tc>
          <w:tcPr>
            <w:tcW w:w="523" w:type="dxa"/>
          </w:tcPr>
          <w:p w14:paraId="23769A25" w14:textId="04D65A41" w:rsidR="00973E83" w:rsidRPr="00B22856" w:rsidRDefault="0093579D" w:rsidP="00741E5B">
            <w:pPr>
              <w:ind w:firstLine="0"/>
              <w:rPr>
                <w:sz w:val="18"/>
                <w:szCs w:val="18"/>
                <w:lang w:val="ro-MD"/>
              </w:rPr>
            </w:pPr>
            <w:r w:rsidRPr="00B22856">
              <w:rPr>
                <w:sz w:val="18"/>
                <w:szCs w:val="18"/>
                <w:lang w:val="ro-MD"/>
              </w:rPr>
              <w:t>5</w:t>
            </w:r>
            <w:r w:rsidR="00B564E3">
              <w:rPr>
                <w:sz w:val="18"/>
                <w:szCs w:val="18"/>
                <w:lang w:val="ro-MD"/>
              </w:rPr>
              <w:t>6</w:t>
            </w:r>
          </w:p>
        </w:tc>
        <w:tc>
          <w:tcPr>
            <w:tcW w:w="2157" w:type="dxa"/>
            <w:tcBorders>
              <w:top w:val="single" w:sz="6" w:space="0" w:color="000000"/>
              <w:left w:val="single" w:sz="6" w:space="0" w:color="000000"/>
              <w:bottom w:val="single" w:sz="6" w:space="0" w:color="000000"/>
              <w:right w:val="single" w:sz="6" w:space="0" w:color="000000"/>
            </w:tcBorders>
            <w:vAlign w:val="center"/>
          </w:tcPr>
          <w:p w14:paraId="1804315F" w14:textId="63039751" w:rsidR="00973E83" w:rsidRPr="00B22856" w:rsidRDefault="000C546A" w:rsidP="00741E5B">
            <w:pPr>
              <w:ind w:firstLine="0"/>
              <w:rPr>
                <w:rFonts w:cs="Arial"/>
                <w:bCs/>
                <w:sz w:val="18"/>
                <w:szCs w:val="18"/>
                <w:lang w:val="ro-MD"/>
              </w:rPr>
            </w:pPr>
            <w:r>
              <w:rPr>
                <w:rFonts w:cs="Arial"/>
                <w:bCs/>
                <w:sz w:val="18"/>
                <w:szCs w:val="18"/>
                <w:lang w:val="ro-MD"/>
              </w:rPr>
              <w:t>3.3.2.</w:t>
            </w:r>
            <w:r w:rsidR="00973E83" w:rsidRPr="00B22856">
              <w:rPr>
                <w:rFonts w:cs="Arial"/>
                <w:bCs/>
                <w:sz w:val="18"/>
                <w:szCs w:val="18"/>
                <w:lang w:val="ro-MD"/>
              </w:rPr>
              <w:t>Crearea unor condiții de concurență echitabile pentru</w:t>
            </w:r>
          </w:p>
          <w:p w14:paraId="73E6B844" w14:textId="77777777" w:rsidR="00973E83" w:rsidRPr="00B22856" w:rsidRDefault="00973E83" w:rsidP="00741E5B">
            <w:pPr>
              <w:ind w:firstLine="0"/>
              <w:rPr>
                <w:rFonts w:cs="Arial"/>
                <w:bCs/>
                <w:sz w:val="18"/>
                <w:szCs w:val="18"/>
                <w:lang w:val="ro-MD"/>
              </w:rPr>
            </w:pPr>
            <w:r w:rsidRPr="00B22856">
              <w:rPr>
                <w:rFonts w:cs="Arial"/>
                <w:bCs/>
                <w:sz w:val="18"/>
                <w:szCs w:val="18"/>
                <w:lang w:val="ro-MD"/>
              </w:rPr>
              <w:lastRenderedPageBreak/>
              <w:t>întreprinderi prin combaterea criminalității economice și a spălării banilor</w:t>
            </w:r>
          </w:p>
          <w:p w14:paraId="7537EFBA" w14:textId="77777777" w:rsidR="00973E83" w:rsidRPr="00B22856" w:rsidRDefault="00973E83" w:rsidP="00741E5B">
            <w:pPr>
              <w:ind w:firstLine="0"/>
              <w:rPr>
                <w:rFonts w:cs="Arial"/>
                <w:bCs/>
                <w:sz w:val="18"/>
                <w:szCs w:val="18"/>
                <w:lang w:val="ro-MD"/>
              </w:rPr>
            </w:pPr>
          </w:p>
          <w:p w14:paraId="7DF4A97A" w14:textId="77777777" w:rsidR="00973E83" w:rsidRPr="00B22856" w:rsidRDefault="00973E83" w:rsidP="00741E5B">
            <w:pPr>
              <w:ind w:firstLine="0"/>
              <w:rPr>
                <w:rFonts w:cs="Arial"/>
                <w:bCs/>
                <w:sz w:val="18"/>
                <w:szCs w:val="18"/>
                <w:lang w:val="ro-MD"/>
              </w:rPr>
            </w:pPr>
            <w:r w:rsidRPr="00B22856">
              <w:rPr>
                <w:rFonts w:cs="Arial"/>
                <w:b/>
                <w:sz w:val="18"/>
                <w:szCs w:val="18"/>
                <w:lang w:val="ro-MD"/>
              </w:rPr>
              <w:t>Linia de referință:</w:t>
            </w:r>
            <w:r w:rsidRPr="00B22856">
              <w:rPr>
                <w:rFonts w:cs="Arial"/>
                <w:bCs/>
                <w:sz w:val="18"/>
                <w:szCs w:val="18"/>
                <w:lang w:val="ro-MD"/>
              </w:rPr>
              <w:t xml:space="preserve"> Investigații: 24 (2021-2023)</w:t>
            </w:r>
          </w:p>
          <w:p w14:paraId="2E16B7B7" w14:textId="77777777" w:rsidR="00973E83" w:rsidRPr="00B22856" w:rsidRDefault="00973E83" w:rsidP="00741E5B">
            <w:pPr>
              <w:ind w:firstLine="0"/>
              <w:rPr>
                <w:rFonts w:cs="Arial"/>
                <w:bCs/>
                <w:sz w:val="18"/>
                <w:szCs w:val="18"/>
                <w:lang w:val="ro-MD"/>
              </w:rPr>
            </w:pPr>
            <w:r w:rsidRPr="00B22856">
              <w:rPr>
                <w:rFonts w:cs="Arial"/>
                <w:bCs/>
                <w:sz w:val="18"/>
                <w:szCs w:val="18"/>
                <w:lang w:val="ro-MD"/>
              </w:rPr>
              <w:t>Puneri sub învinuire: 13,5 (2021-2022)</w:t>
            </w:r>
          </w:p>
          <w:p w14:paraId="3892ADD7" w14:textId="77777777" w:rsidR="00973E83" w:rsidRPr="00B22856" w:rsidRDefault="00973E83" w:rsidP="00741E5B">
            <w:pPr>
              <w:ind w:firstLine="0"/>
              <w:rPr>
                <w:rFonts w:cs="Arial"/>
                <w:sz w:val="18"/>
                <w:szCs w:val="18"/>
                <w:lang w:val="ro-MD"/>
              </w:rPr>
            </w:pPr>
            <w:r w:rsidRPr="00B22856">
              <w:rPr>
                <w:rFonts w:cs="Arial"/>
                <w:bCs/>
                <w:sz w:val="18"/>
                <w:szCs w:val="18"/>
                <w:lang w:val="ro-MD"/>
              </w:rPr>
              <w:t>Hotărâri judecătorești definitive: 6 (2021-2023) Condamnări definitive: 2 (2021-2022)</w:t>
            </w:r>
          </w:p>
        </w:tc>
        <w:tc>
          <w:tcPr>
            <w:tcW w:w="1842" w:type="dxa"/>
            <w:tcBorders>
              <w:top w:val="single" w:sz="6" w:space="0" w:color="000000"/>
              <w:left w:val="single" w:sz="6" w:space="0" w:color="000000"/>
              <w:bottom w:val="single" w:sz="6" w:space="0" w:color="000000"/>
            </w:tcBorders>
            <w:vAlign w:val="center"/>
          </w:tcPr>
          <w:p w14:paraId="6E23DA15" w14:textId="77777777" w:rsidR="00973E83" w:rsidRPr="00B22856" w:rsidRDefault="00973E83" w:rsidP="00741E5B">
            <w:pPr>
              <w:ind w:firstLine="0"/>
              <w:contextualSpacing/>
              <w:rPr>
                <w:rFonts w:eastAsia="SimSun"/>
                <w:sz w:val="18"/>
                <w:szCs w:val="18"/>
                <w:lang w:val="ro-MD"/>
              </w:rPr>
            </w:pPr>
            <w:r w:rsidRPr="00B22856">
              <w:rPr>
                <w:rFonts w:eastAsia="SimSun"/>
                <w:sz w:val="18"/>
                <w:szCs w:val="18"/>
                <w:lang w:val="ro-MD"/>
              </w:rPr>
              <w:lastRenderedPageBreak/>
              <w:t xml:space="preserve">Numărul mediu de investigații și de </w:t>
            </w:r>
            <w:r w:rsidRPr="00B22856">
              <w:rPr>
                <w:rFonts w:eastAsia="SimSun"/>
                <w:sz w:val="18"/>
                <w:szCs w:val="18"/>
                <w:lang w:val="ro-MD"/>
              </w:rPr>
              <w:lastRenderedPageBreak/>
              <w:t>hotărâri judecătorești definitive</w:t>
            </w:r>
          </w:p>
          <w:p w14:paraId="707254AE" w14:textId="77777777" w:rsidR="00973E83" w:rsidRPr="00B22856" w:rsidRDefault="00973E83" w:rsidP="00741E5B">
            <w:pPr>
              <w:tabs>
                <w:tab w:val="left" w:pos="178"/>
              </w:tabs>
              <w:spacing w:after="288"/>
              <w:ind w:firstLine="0"/>
              <w:contextualSpacing/>
              <w:rPr>
                <w:rFonts w:cs="Arial"/>
                <w:sz w:val="18"/>
                <w:szCs w:val="18"/>
                <w:lang w:val="ro-MD"/>
              </w:rPr>
            </w:pPr>
            <w:r w:rsidRPr="00B22856">
              <w:rPr>
                <w:rFonts w:cs="Arial"/>
                <w:sz w:val="18"/>
                <w:szCs w:val="18"/>
                <w:lang w:val="ro-MD"/>
              </w:rPr>
              <w:t>pentru cazurile de spălare a banilor îmbunătățit în comparație cu media între 2021-2023</w:t>
            </w:r>
          </w:p>
        </w:tc>
        <w:tc>
          <w:tcPr>
            <w:tcW w:w="991" w:type="dxa"/>
            <w:tcBorders>
              <w:top w:val="single" w:sz="6" w:space="0" w:color="000000"/>
              <w:bottom w:val="single" w:sz="6" w:space="0" w:color="000000"/>
              <w:right w:val="single" w:sz="6" w:space="0" w:color="000000"/>
            </w:tcBorders>
            <w:vAlign w:val="center"/>
          </w:tcPr>
          <w:p w14:paraId="6D279D8E" w14:textId="77777777" w:rsidR="00973E83" w:rsidRPr="00B22856" w:rsidRDefault="00973E83" w:rsidP="00741E5B">
            <w:pPr>
              <w:ind w:firstLine="0"/>
              <w:rPr>
                <w:sz w:val="18"/>
                <w:szCs w:val="18"/>
                <w:lang w:val="ro-MD"/>
              </w:rPr>
            </w:pPr>
            <w:r w:rsidRPr="00B22856">
              <w:rPr>
                <w:sz w:val="18"/>
                <w:szCs w:val="18"/>
                <w:lang w:val="ro-MD"/>
              </w:rPr>
              <w:lastRenderedPageBreak/>
              <w:t>100,00</w:t>
            </w:r>
          </w:p>
        </w:tc>
        <w:tc>
          <w:tcPr>
            <w:tcW w:w="851" w:type="dxa"/>
            <w:vAlign w:val="center"/>
          </w:tcPr>
          <w:p w14:paraId="23D444A7" w14:textId="10C25069" w:rsidR="00973E83" w:rsidRPr="00B22856" w:rsidRDefault="009E7AED" w:rsidP="00741E5B">
            <w:pPr>
              <w:ind w:firstLine="0"/>
              <w:rPr>
                <w:sz w:val="18"/>
                <w:szCs w:val="18"/>
                <w:lang w:val="ro-MD"/>
              </w:rPr>
            </w:pPr>
            <w:r>
              <w:rPr>
                <w:sz w:val="18"/>
                <w:szCs w:val="18"/>
                <w:lang w:val="ro-MD"/>
              </w:rPr>
              <w:t>-</w:t>
            </w:r>
          </w:p>
        </w:tc>
        <w:tc>
          <w:tcPr>
            <w:tcW w:w="991" w:type="dxa"/>
            <w:vAlign w:val="center"/>
          </w:tcPr>
          <w:p w14:paraId="215A7C15" w14:textId="77777777" w:rsidR="00973E83" w:rsidRPr="00B22856" w:rsidRDefault="00973E83" w:rsidP="00741E5B">
            <w:pPr>
              <w:ind w:firstLine="0"/>
              <w:rPr>
                <w:sz w:val="18"/>
                <w:szCs w:val="18"/>
                <w:lang w:val="ro-MD"/>
              </w:rPr>
            </w:pPr>
            <w:r w:rsidRPr="00B22856">
              <w:rPr>
                <w:sz w:val="18"/>
                <w:szCs w:val="18"/>
                <w:lang w:val="ro-MD"/>
              </w:rPr>
              <w:t>-</w:t>
            </w:r>
          </w:p>
        </w:tc>
        <w:tc>
          <w:tcPr>
            <w:tcW w:w="1139" w:type="dxa"/>
            <w:vAlign w:val="center"/>
          </w:tcPr>
          <w:p w14:paraId="2756FB0F" w14:textId="67750EB6" w:rsidR="00973E83" w:rsidRPr="00B22856" w:rsidRDefault="009E7AED" w:rsidP="00741E5B">
            <w:pPr>
              <w:ind w:firstLine="0"/>
              <w:rPr>
                <w:sz w:val="18"/>
                <w:szCs w:val="18"/>
                <w:lang w:val="ro-MD"/>
              </w:rPr>
            </w:pPr>
            <w:r w:rsidRPr="00B22856">
              <w:rPr>
                <w:sz w:val="18"/>
                <w:szCs w:val="18"/>
                <w:lang w:val="ro-MD"/>
              </w:rPr>
              <w:t>100,00</w:t>
            </w:r>
          </w:p>
        </w:tc>
        <w:tc>
          <w:tcPr>
            <w:tcW w:w="992" w:type="dxa"/>
            <w:gridSpan w:val="2"/>
            <w:vAlign w:val="center"/>
          </w:tcPr>
          <w:p w14:paraId="4EEA4896" w14:textId="77777777" w:rsidR="00973E83" w:rsidRPr="00B22856" w:rsidRDefault="00973E83" w:rsidP="00741E5B">
            <w:pPr>
              <w:ind w:firstLine="0"/>
              <w:rPr>
                <w:sz w:val="18"/>
                <w:szCs w:val="18"/>
                <w:lang w:val="ro-MD"/>
              </w:rPr>
            </w:pPr>
            <w:r w:rsidRPr="00B22856">
              <w:rPr>
                <w:sz w:val="18"/>
                <w:szCs w:val="18"/>
                <w:lang w:val="ro-MD"/>
              </w:rPr>
              <w:t>40</w:t>
            </w:r>
          </w:p>
        </w:tc>
        <w:tc>
          <w:tcPr>
            <w:tcW w:w="850" w:type="dxa"/>
            <w:gridSpan w:val="2"/>
            <w:vAlign w:val="center"/>
          </w:tcPr>
          <w:p w14:paraId="0CEF900A" w14:textId="77777777" w:rsidR="00973E83" w:rsidRPr="00B22856" w:rsidRDefault="00973E83" w:rsidP="00741E5B">
            <w:pPr>
              <w:ind w:firstLine="0"/>
              <w:rPr>
                <w:sz w:val="18"/>
                <w:szCs w:val="18"/>
                <w:lang w:val="ro-MD"/>
              </w:rPr>
            </w:pPr>
            <w:r w:rsidRPr="00B22856">
              <w:rPr>
                <w:sz w:val="18"/>
                <w:szCs w:val="18"/>
                <w:lang w:val="ro-MD"/>
              </w:rPr>
              <w:t>-</w:t>
            </w:r>
          </w:p>
        </w:tc>
        <w:tc>
          <w:tcPr>
            <w:tcW w:w="851" w:type="dxa"/>
            <w:vAlign w:val="center"/>
          </w:tcPr>
          <w:p w14:paraId="5D759889" w14:textId="77777777" w:rsidR="00973E83" w:rsidRPr="00B22856" w:rsidRDefault="00973E83" w:rsidP="00741E5B">
            <w:pPr>
              <w:ind w:firstLine="0"/>
              <w:rPr>
                <w:sz w:val="18"/>
                <w:szCs w:val="18"/>
                <w:lang w:val="ro-MD"/>
              </w:rPr>
            </w:pPr>
            <w:r w:rsidRPr="00B22856">
              <w:rPr>
                <w:sz w:val="18"/>
                <w:szCs w:val="18"/>
                <w:lang w:val="ro-MD"/>
              </w:rPr>
              <w:t>100,00</w:t>
            </w:r>
          </w:p>
        </w:tc>
        <w:tc>
          <w:tcPr>
            <w:tcW w:w="850" w:type="dxa"/>
            <w:vAlign w:val="center"/>
          </w:tcPr>
          <w:p w14:paraId="0369B5DC" w14:textId="77777777" w:rsidR="00973E83" w:rsidRPr="00B22856" w:rsidRDefault="00973E83" w:rsidP="00741E5B">
            <w:pPr>
              <w:ind w:firstLine="0"/>
              <w:rPr>
                <w:sz w:val="18"/>
                <w:szCs w:val="18"/>
                <w:lang w:val="ro-MD"/>
              </w:rPr>
            </w:pPr>
            <w:r w:rsidRPr="00B22856">
              <w:rPr>
                <w:sz w:val="18"/>
                <w:szCs w:val="18"/>
                <w:lang w:val="ro-MD"/>
              </w:rPr>
              <w:t>-</w:t>
            </w:r>
          </w:p>
        </w:tc>
        <w:tc>
          <w:tcPr>
            <w:tcW w:w="866" w:type="dxa"/>
            <w:vAlign w:val="center"/>
          </w:tcPr>
          <w:p w14:paraId="09727697" w14:textId="77777777" w:rsidR="00973E83" w:rsidRPr="00B22856" w:rsidRDefault="00973E83" w:rsidP="00741E5B">
            <w:pPr>
              <w:ind w:firstLine="0"/>
              <w:rPr>
                <w:sz w:val="18"/>
                <w:szCs w:val="18"/>
                <w:lang w:val="ro-MD"/>
              </w:rPr>
            </w:pPr>
            <w:r w:rsidRPr="00B22856">
              <w:rPr>
                <w:sz w:val="18"/>
                <w:szCs w:val="18"/>
                <w:lang w:val="ro-MD"/>
              </w:rPr>
              <w:t>-</w:t>
            </w:r>
          </w:p>
        </w:tc>
        <w:tc>
          <w:tcPr>
            <w:tcW w:w="840" w:type="dxa"/>
            <w:vAlign w:val="center"/>
          </w:tcPr>
          <w:p w14:paraId="073C4524" w14:textId="77777777" w:rsidR="00973E83" w:rsidRPr="00B22856" w:rsidRDefault="00973E83" w:rsidP="00741E5B">
            <w:pPr>
              <w:ind w:firstLine="0"/>
              <w:rPr>
                <w:sz w:val="18"/>
                <w:szCs w:val="18"/>
                <w:lang w:val="ro-MD"/>
              </w:rPr>
            </w:pPr>
            <w:r w:rsidRPr="00B22856">
              <w:rPr>
                <w:sz w:val="18"/>
                <w:szCs w:val="18"/>
                <w:lang w:val="ro-MD"/>
              </w:rPr>
              <w:t>-</w:t>
            </w:r>
          </w:p>
        </w:tc>
        <w:tc>
          <w:tcPr>
            <w:tcW w:w="992" w:type="dxa"/>
            <w:gridSpan w:val="2"/>
            <w:vAlign w:val="center"/>
          </w:tcPr>
          <w:p w14:paraId="2E353817" w14:textId="77777777" w:rsidR="00973E83" w:rsidRPr="00B22856" w:rsidRDefault="00973E83" w:rsidP="00741E5B">
            <w:pPr>
              <w:ind w:firstLine="0"/>
              <w:rPr>
                <w:rFonts w:cs="Arial"/>
                <w:sz w:val="18"/>
                <w:szCs w:val="18"/>
                <w:lang w:val="ro-MD"/>
              </w:rPr>
            </w:pPr>
            <w:r w:rsidRPr="00B22856">
              <w:rPr>
                <w:rFonts w:cs="Arial"/>
                <w:sz w:val="18"/>
                <w:szCs w:val="18"/>
                <w:lang w:val="ro-MD"/>
              </w:rPr>
              <w:t>Trimestrul IV, 2027</w:t>
            </w:r>
          </w:p>
        </w:tc>
        <w:tc>
          <w:tcPr>
            <w:tcW w:w="1420" w:type="dxa"/>
            <w:vAlign w:val="center"/>
          </w:tcPr>
          <w:p w14:paraId="4AB5A52B" w14:textId="77777777" w:rsidR="00973E83" w:rsidRPr="00B22856" w:rsidRDefault="00973E83" w:rsidP="00741E5B">
            <w:pPr>
              <w:ind w:firstLine="0"/>
              <w:rPr>
                <w:sz w:val="18"/>
                <w:szCs w:val="18"/>
                <w:lang w:val="ro-MD"/>
              </w:rPr>
            </w:pPr>
            <w:r w:rsidRPr="00B22856">
              <w:rPr>
                <w:sz w:val="18"/>
                <w:szCs w:val="18"/>
                <w:lang w:val="ro-MD"/>
              </w:rPr>
              <w:t>Ministerul</w:t>
            </w:r>
          </w:p>
          <w:p w14:paraId="358E4228" w14:textId="77777777" w:rsidR="00973E83" w:rsidRPr="00B22856" w:rsidRDefault="00973E83" w:rsidP="00741E5B">
            <w:pPr>
              <w:ind w:firstLine="0"/>
              <w:rPr>
                <w:sz w:val="18"/>
                <w:szCs w:val="18"/>
                <w:lang w:val="ro-MD"/>
              </w:rPr>
            </w:pPr>
            <w:r w:rsidRPr="00B22856">
              <w:rPr>
                <w:sz w:val="18"/>
                <w:szCs w:val="18"/>
                <w:lang w:val="ro-MD"/>
              </w:rPr>
              <w:t>Justiției</w:t>
            </w:r>
          </w:p>
          <w:p w14:paraId="2D8CC2B6" w14:textId="77777777" w:rsidR="00973E83" w:rsidRPr="00B22856" w:rsidRDefault="00973E83" w:rsidP="00741E5B">
            <w:pPr>
              <w:ind w:firstLine="0"/>
              <w:rPr>
                <w:sz w:val="18"/>
                <w:szCs w:val="18"/>
                <w:lang w:val="ro-MD"/>
              </w:rPr>
            </w:pPr>
            <w:r w:rsidRPr="00B22856">
              <w:rPr>
                <w:sz w:val="18"/>
                <w:szCs w:val="18"/>
                <w:lang w:val="ro-MD"/>
              </w:rPr>
              <w:t>(ADJAJ),</w:t>
            </w:r>
          </w:p>
          <w:p w14:paraId="0C169337" w14:textId="77777777" w:rsidR="00973E83" w:rsidRPr="00B22856" w:rsidRDefault="00973E83" w:rsidP="00741E5B">
            <w:pPr>
              <w:ind w:firstLine="0"/>
              <w:rPr>
                <w:sz w:val="18"/>
                <w:szCs w:val="18"/>
                <w:lang w:val="ro-MD"/>
              </w:rPr>
            </w:pPr>
            <w:r w:rsidRPr="00B22856">
              <w:rPr>
                <w:sz w:val="18"/>
                <w:szCs w:val="18"/>
                <w:lang w:val="ro-MD"/>
              </w:rPr>
              <w:lastRenderedPageBreak/>
              <w:t>Ministerul</w:t>
            </w:r>
          </w:p>
          <w:p w14:paraId="591A6950" w14:textId="77777777" w:rsidR="00973E83" w:rsidRPr="00B22856" w:rsidRDefault="00973E83" w:rsidP="00741E5B">
            <w:pPr>
              <w:ind w:firstLine="0"/>
              <w:rPr>
                <w:sz w:val="18"/>
                <w:szCs w:val="18"/>
                <w:lang w:val="ro-MD"/>
              </w:rPr>
            </w:pPr>
            <w:r w:rsidRPr="00B22856">
              <w:rPr>
                <w:sz w:val="18"/>
                <w:szCs w:val="18"/>
                <w:lang w:val="ro-MD"/>
              </w:rPr>
              <w:t>Afacerilor</w:t>
            </w:r>
          </w:p>
          <w:p w14:paraId="65471513" w14:textId="77777777" w:rsidR="00973E83" w:rsidRPr="00B22856" w:rsidRDefault="00973E83" w:rsidP="00741E5B">
            <w:pPr>
              <w:ind w:firstLine="0"/>
              <w:rPr>
                <w:sz w:val="18"/>
                <w:szCs w:val="18"/>
                <w:lang w:val="ro-MD"/>
              </w:rPr>
            </w:pPr>
            <w:r w:rsidRPr="00B22856">
              <w:rPr>
                <w:sz w:val="18"/>
                <w:szCs w:val="18"/>
                <w:lang w:val="ro-MD"/>
              </w:rPr>
              <w:t>Interne,</w:t>
            </w:r>
          </w:p>
          <w:p w14:paraId="73007322" w14:textId="77777777" w:rsidR="00973E83" w:rsidRPr="00B22856" w:rsidRDefault="00973E83" w:rsidP="00741E5B">
            <w:pPr>
              <w:ind w:firstLine="0"/>
              <w:rPr>
                <w:sz w:val="18"/>
                <w:szCs w:val="18"/>
                <w:lang w:val="ro-MD"/>
              </w:rPr>
            </w:pPr>
            <w:r w:rsidRPr="00B22856">
              <w:rPr>
                <w:sz w:val="18"/>
                <w:szCs w:val="18"/>
                <w:lang w:val="ro-MD"/>
              </w:rPr>
              <w:t>Procuratura</w:t>
            </w:r>
          </w:p>
          <w:p w14:paraId="734DDB81" w14:textId="77777777" w:rsidR="00973E83" w:rsidRPr="00B22856" w:rsidRDefault="00973E83" w:rsidP="00741E5B">
            <w:pPr>
              <w:ind w:firstLine="0"/>
              <w:rPr>
                <w:sz w:val="18"/>
                <w:szCs w:val="18"/>
                <w:lang w:val="ro-MD"/>
              </w:rPr>
            </w:pPr>
            <w:r w:rsidRPr="00B22856">
              <w:rPr>
                <w:sz w:val="18"/>
                <w:szCs w:val="18"/>
                <w:lang w:val="ro-MD"/>
              </w:rPr>
              <w:t>Generală,</w:t>
            </w:r>
          </w:p>
          <w:p w14:paraId="0CEAE352" w14:textId="77777777" w:rsidR="00973E83" w:rsidRPr="00B22856" w:rsidRDefault="00973E83" w:rsidP="00741E5B">
            <w:pPr>
              <w:ind w:firstLine="0"/>
              <w:rPr>
                <w:sz w:val="18"/>
                <w:szCs w:val="18"/>
                <w:lang w:val="ro-MD"/>
              </w:rPr>
            </w:pPr>
            <w:r w:rsidRPr="00B22856">
              <w:rPr>
                <w:sz w:val="18"/>
                <w:szCs w:val="18"/>
                <w:lang w:val="ro-MD"/>
              </w:rPr>
              <w:t>Centrul</w:t>
            </w:r>
          </w:p>
          <w:p w14:paraId="2A1F7338" w14:textId="77777777" w:rsidR="00973E83" w:rsidRPr="00B22856" w:rsidRDefault="00973E83" w:rsidP="00741E5B">
            <w:pPr>
              <w:ind w:firstLine="0"/>
              <w:rPr>
                <w:sz w:val="18"/>
                <w:szCs w:val="18"/>
                <w:lang w:val="ro-MD"/>
              </w:rPr>
            </w:pPr>
            <w:r w:rsidRPr="00B22856">
              <w:rPr>
                <w:sz w:val="18"/>
                <w:szCs w:val="18"/>
                <w:lang w:val="ro-MD"/>
              </w:rPr>
              <w:t>Național</w:t>
            </w:r>
          </w:p>
          <w:p w14:paraId="1393E830" w14:textId="77777777" w:rsidR="00973E83" w:rsidRPr="00B22856" w:rsidRDefault="00973E83" w:rsidP="00741E5B">
            <w:pPr>
              <w:ind w:firstLine="0"/>
              <w:rPr>
                <w:sz w:val="18"/>
                <w:szCs w:val="18"/>
                <w:lang w:val="ro-MD"/>
              </w:rPr>
            </w:pPr>
            <w:r w:rsidRPr="00B22856">
              <w:rPr>
                <w:sz w:val="18"/>
                <w:szCs w:val="18"/>
                <w:lang w:val="ro-MD"/>
              </w:rPr>
              <w:t>Anticorupție,</w:t>
            </w:r>
          </w:p>
          <w:p w14:paraId="2C3F3FCC" w14:textId="77777777" w:rsidR="00973E83" w:rsidRPr="00B22856" w:rsidRDefault="00973E83" w:rsidP="00741E5B">
            <w:pPr>
              <w:ind w:firstLine="0"/>
              <w:rPr>
                <w:sz w:val="18"/>
                <w:szCs w:val="18"/>
                <w:lang w:val="ro-MD"/>
              </w:rPr>
            </w:pPr>
            <w:r w:rsidRPr="00B22856">
              <w:rPr>
                <w:sz w:val="18"/>
                <w:szCs w:val="18"/>
                <w:lang w:val="ro-MD"/>
              </w:rPr>
              <w:t>Serviciul</w:t>
            </w:r>
          </w:p>
          <w:p w14:paraId="117F3E18" w14:textId="77777777" w:rsidR="00973E83" w:rsidRPr="00B22856" w:rsidRDefault="00973E83" w:rsidP="00741E5B">
            <w:pPr>
              <w:ind w:firstLine="0"/>
              <w:rPr>
                <w:sz w:val="18"/>
                <w:szCs w:val="18"/>
                <w:lang w:val="ro-MD"/>
              </w:rPr>
            </w:pPr>
            <w:r w:rsidRPr="00B22856">
              <w:rPr>
                <w:sz w:val="18"/>
                <w:szCs w:val="18"/>
                <w:lang w:val="ro-MD"/>
              </w:rPr>
              <w:t>Fiscal de Stat</w:t>
            </w:r>
          </w:p>
          <w:p w14:paraId="597DCF0C" w14:textId="77777777" w:rsidR="00973E83" w:rsidRPr="00B22856" w:rsidRDefault="00973E83" w:rsidP="00741E5B">
            <w:pPr>
              <w:ind w:firstLine="0"/>
              <w:rPr>
                <w:sz w:val="18"/>
                <w:szCs w:val="18"/>
                <w:lang w:val="ro-MD"/>
              </w:rPr>
            </w:pPr>
            <w:r w:rsidRPr="00B22856">
              <w:rPr>
                <w:sz w:val="18"/>
                <w:szCs w:val="18"/>
                <w:lang w:val="ro-MD"/>
              </w:rPr>
              <w:t>și Serviciul</w:t>
            </w:r>
          </w:p>
          <w:p w14:paraId="4A7CDF44" w14:textId="77777777" w:rsidR="00973E83" w:rsidRPr="00B22856" w:rsidRDefault="00973E83" w:rsidP="00741E5B">
            <w:pPr>
              <w:ind w:firstLine="0"/>
              <w:rPr>
                <w:sz w:val="18"/>
                <w:szCs w:val="18"/>
                <w:lang w:val="ro-MD"/>
              </w:rPr>
            </w:pPr>
            <w:r w:rsidRPr="00B22856">
              <w:rPr>
                <w:sz w:val="18"/>
                <w:szCs w:val="18"/>
                <w:lang w:val="ro-MD"/>
              </w:rPr>
              <w:t>Vamal,</w:t>
            </w:r>
          </w:p>
          <w:p w14:paraId="338E20BA" w14:textId="77777777" w:rsidR="00973E83" w:rsidRPr="00B22856" w:rsidRDefault="00973E83" w:rsidP="00741E5B">
            <w:pPr>
              <w:ind w:firstLine="0"/>
              <w:rPr>
                <w:sz w:val="18"/>
                <w:szCs w:val="18"/>
                <w:lang w:val="ro-MD"/>
              </w:rPr>
            </w:pPr>
            <w:r w:rsidRPr="00B22856">
              <w:rPr>
                <w:sz w:val="18"/>
                <w:szCs w:val="18"/>
                <w:lang w:val="ro-MD"/>
              </w:rPr>
              <w:t>Serviciul</w:t>
            </w:r>
          </w:p>
          <w:p w14:paraId="6E8A3E0F" w14:textId="77777777" w:rsidR="00973E83" w:rsidRPr="00B22856" w:rsidRDefault="00973E83" w:rsidP="00741E5B">
            <w:pPr>
              <w:ind w:firstLine="0"/>
              <w:rPr>
                <w:sz w:val="18"/>
                <w:szCs w:val="18"/>
                <w:lang w:val="ro-MD"/>
              </w:rPr>
            </w:pPr>
            <w:r w:rsidRPr="00B22856">
              <w:rPr>
                <w:sz w:val="18"/>
                <w:szCs w:val="18"/>
                <w:lang w:val="ro-MD"/>
              </w:rPr>
              <w:t>Prevenirea și</w:t>
            </w:r>
          </w:p>
          <w:p w14:paraId="487BB205" w14:textId="77777777" w:rsidR="00973E83" w:rsidRPr="00B22856" w:rsidRDefault="00973E83" w:rsidP="00741E5B">
            <w:pPr>
              <w:ind w:firstLine="0"/>
              <w:rPr>
                <w:sz w:val="18"/>
                <w:szCs w:val="18"/>
                <w:lang w:val="ro-MD"/>
              </w:rPr>
            </w:pPr>
            <w:r w:rsidRPr="00B22856">
              <w:rPr>
                <w:sz w:val="18"/>
                <w:szCs w:val="18"/>
                <w:lang w:val="ro-MD"/>
              </w:rPr>
              <w:t>Combaterea</w:t>
            </w:r>
          </w:p>
          <w:p w14:paraId="4C694B4C" w14:textId="77777777" w:rsidR="00973E83" w:rsidRPr="00B22856" w:rsidRDefault="00973E83" w:rsidP="00741E5B">
            <w:pPr>
              <w:ind w:firstLine="0"/>
              <w:rPr>
                <w:sz w:val="18"/>
                <w:szCs w:val="18"/>
                <w:lang w:val="ro-MD"/>
              </w:rPr>
            </w:pPr>
            <w:r w:rsidRPr="00B22856">
              <w:rPr>
                <w:sz w:val="18"/>
                <w:szCs w:val="18"/>
                <w:lang w:val="ro-MD"/>
              </w:rPr>
              <w:t>Spălării</w:t>
            </w:r>
          </w:p>
          <w:p w14:paraId="7E7A8882" w14:textId="77777777" w:rsidR="00973E83" w:rsidRPr="00B22856" w:rsidRDefault="00973E83" w:rsidP="00741E5B">
            <w:pPr>
              <w:ind w:firstLine="0"/>
              <w:rPr>
                <w:rFonts w:cs="Arial"/>
                <w:sz w:val="18"/>
                <w:szCs w:val="18"/>
                <w:lang w:val="ro-MD"/>
              </w:rPr>
            </w:pPr>
            <w:r w:rsidRPr="00B22856">
              <w:rPr>
                <w:sz w:val="18"/>
                <w:szCs w:val="18"/>
                <w:lang w:val="ro-MD"/>
              </w:rPr>
              <w:t>Banilor</w:t>
            </w:r>
          </w:p>
        </w:tc>
      </w:tr>
      <w:tr w:rsidR="00B22856" w:rsidRPr="00B22856" w14:paraId="4D73BE8E" w14:textId="77777777" w:rsidTr="00741E5B">
        <w:trPr>
          <w:trHeight w:val="2903"/>
        </w:trPr>
        <w:tc>
          <w:tcPr>
            <w:tcW w:w="523" w:type="dxa"/>
          </w:tcPr>
          <w:p w14:paraId="04F6C2A4" w14:textId="7923A1E1" w:rsidR="000D4E82" w:rsidRPr="00B22856" w:rsidRDefault="000D4E82" w:rsidP="00741E5B">
            <w:pPr>
              <w:ind w:firstLine="0"/>
              <w:rPr>
                <w:sz w:val="18"/>
                <w:szCs w:val="18"/>
                <w:lang w:val="ro-MD"/>
              </w:rPr>
            </w:pPr>
            <w:r w:rsidRPr="00B22856">
              <w:rPr>
                <w:sz w:val="18"/>
                <w:szCs w:val="18"/>
                <w:lang w:val="ro-MD"/>
              </w:rPr>
              <w:lastRenderedPageBreak/>
              <w:t>5</w:t>
            </w:r>
            <w:r w:rsidR="00B564E3">
              <w:rPr>
                <w:sz w:val="18"/>
                <w:szCs w:val="18"/>
                <w:lang w:val="ro-MD"/>
              </w:rPr>
              <w:t>7</w:t>
            </w:r>
          </w:p>
        </w:tc>
        <w:tc>
          <w:tcPr>
            <w:tcW w:w="2157" w:type="dxa"/>
            <w:tcBorders>
              <w:top w:val="single" w:sz="6" w:space="0" w:color="000000"/>
              <w:left w:val="single" w:sz="6" w:space="0" w:color="000000"/>
              <w:right w:val="single" w:sz="6" w:space="0" w:color="000000"/>
            </w:tcBorders>
            <w:vAlign w:val="center"/>
          </w:tcPr>
          <w:p w14:paraId="0995D25E" w14:textId="77777777" w:rsidR="000D4E82" w:rsidRPr="00B22856" w:rsidRDefault="000D4E82" w:rsidP="00741E5B">
            <w:pPr>
              <w:ind w:firstLine="0"/>
              <w:rPr>
                <w:rFonts w:cs="Arial"/>
                <w:bCs/>
                <w:sz w:val="18"/>
                <w:szCs w:val="18"/>
                <w:lang w:val="ro-MD"/>
              </w:rPr>
            </w:pPr>
            <w:r w:rsidRPr="00B22856">
              <w:rPr>
                <w:rFonts w:cs="Arial"/>
                <w:sz w:val="18"/>
                <w:szCs w:val="18"/>
                <w:lang w:val="ro-MD"/>
              </w:rPr>
              <w:t>3.3.3.Organizarea unei campanii publice în vederea aducerii la cunoștință publicului larg despre schemele de money mules, prin care persoanele pot fi recrutate pentru a transfera bani din surse ilicite prin intermediul propriilor conturi bancare</w:t>
            </w:r>
          </w:p>
        </w:tc>
        <w:tc>
          <w:tcPr>
            <w:tcW w:w="1842" w:type="dxa"/>
            <w:tcBorders>
              <w:top w:val="single" w:sz="6" w:space="0" w:color="000000"/>
              <w:left w:val="single" w:sz="6" w:space="0" w:color="000000"/>
            </w:tcBorders>
            <w:vAlign w:val="center"/>
          </w:tcPr>
          <w:p w14:paraId="53B409E2" w14:textId="77777777" w:rsidR="000D4E82" w:rsidRPr="00B22856" w:rsidRDefault="000D4E82" w:rsidP="00741E5B">
            <w:pPr>
              <w:ind w:firstLine="0"/>
              <w:contextualSpacing/>
              <w:rPr>
                <w:rFonts w:eastAsia="SimSun"/>
                <w:sz w:val="18"/>
                <w:szCs w:val="18"/>
                <w:lang w:val="ro-MD"/>
              </w:rPr>
            </w:pPr>
            <w:r w:rsidRPr="00B22856">
              <w:rPr>
                <w:rFonts w:eastAsia="SimSun"/>
                <w:sz w:val="18"/>
                <w:szCs w:val="18"/>
                <w:lang w:val="ro-MD"/>
              </w:rPr>
              <w:t>1. Companie publică organizată anual</w:t>
            </w:r>
          </w:p>
          <w:p w14:paraId="3CEC039C" w14:textId="77777777" w:rsidR="000D4E82" w:rsidRPr="00B22856" w:rsidRDefault="000D4E82" w:rsidP="00741E5B">
            <w:pPr>
              <w:ind w:firstLine="0"/>
              <w:contextualSpacing/>
              <w:rPr>
                <w:rFonts w:eastAsia="SimSun"/>
                <w:sz w:val="18"/>
                <w:szCs w:val="18"/>
                <w:lang w:val="ro-MD"/>
              </w:rPr>
            </w:pPr>
          </w:p>
          <w:p w14:paraId="45534FB6" w14:textId="474EE3A6" w:rsidR="000D4E82" w:rsidRPr="00B22856" w:rsidRDefault="000D4E82" w:rsidP="00741E5B">
            <w:pPr>
              <w:numPr>
                <w:ilvl w:val="0"/>
                <w:numId w:val="26"/>
              </w:numPr>
              <w:tabs>
                <w:tab w:val="left" w:pos="190"/>
              </w:tabs>
              <w:ind w:left="-93" w:firstLine="142"/>
              <w:contextualSpacing/>
              <w:rPr>
                <w:rFonts w:eastAsia="SimSun"/>
                <w:sz w:val="18"/>
                <w:szCs w:val="18"/>
                <w:lang w:val="ro-MD"/>
              </w:rPr>
            </w:pPr>
            <w:r w:rsidRPr="00B22856">
              <w:rPr>
                <w:rFonts w:eastAsia="SimSun"/>
                <w:sz w:val="18"/>
                <w:szCs w:val="18"/>
                <w:lang w:val="ro-MD"/>
              </w:rPr>
              <w:t xml:space="preserve"> Minim 200 persoane informare, cu dezagregarea datelor după gen, vârstă, regiune</w:t>
            </w:r>
          </w:p>
        </w:tc>
        <w:tc>
          <w:tcPr>
            <w:tcW w:w="991" w:type="dxa"/>
            <w:tcBorders>
              <w:top w:val="single" w:sz="6" w:space="0" w:color="000000"/>
              <w:right w:val="single" w:sz="6" w:space="0" w:color="000000"/>
            </w:tcBorders>
            <w:vAlign w:val="center"/>
          </w:tcPr>
          <w:p w14:paraId="2825E35E" w14:textId="77777777" w:rsidR="000D4E82" w:rsidRPr="00B22856" w:rsidRDefault="000D4E82" w:rsidP="00741E5B">
            <w:pPr>
              <w:ind w:firstLine="0"/>
              <w:rPr>
                <w:sz w:val="18"/>
                <w:szCs w:val="18"/>
                <w:lang w:val="ro-MD"/>
              </w:rPr>
            </w:pPr>
            <w:r w:rsidRPr="00B22856">
              <w:rPr>
                <w:sz w:val="18"/>
                <w:szCs w:val="18"/>
                <w:lang w:val="ro-MD"/>
              </w:rPr>
              <w:t>1000,00</w:t>
            </w:r>
          </w:p>
        </w:tc>
        <w:tc>
          <w:tcPr>
            <w:tcW w:w="851" w:type="dxa"/>
            <w:vAlign w:val="center"/>
          </w:tcPr>
          <w:p w14:paraId="5090565A" w14:textId="77777777" w:rsidR="000D4E82" w:rsidRPr="00B22856" w:rsidRDefault="000D4E82" w:rsidP="00741E5B">
            <w:pPr>
              <w:ind w:firstLine="0"/>
              <w:rPr>
                <w:sz w:val="18"/>
                <w:szCs w:val="18"/>
                <w:lang w:val="ro-MD"/>
              </w:rPr>
            </w:pPr>
            <w:r w:rsidRPr="00B22856">
              <w:rPr>
                <w:sz w:val="18"/>
                <w:szCs w:val="18"/>
                <w:lang w:val="ro-MD"/>
              </w:rPr>
              <w:t>-</w:t>
            </w:r>
          </w:p>
        </w:tc>
        <w:tc>
          <w:tcPr>
            <w:tcW w:w="991" w:type="dxa"/>
            <w:vAlign w:val="center"/>
          </w:tcPr>
          <w:p w14:paraId="4C4DA64B" w14:textId="77777777" w:rsidR="000D4E82" w:rsidRPr="00B22856" w:rsidRDefault="000D4E82" w:rsidP="00741E5B">
            <w:pPr>
              <w:ind w:firstLine="0"/>
              <w:rPr>
                <w:sz w:val="18"/>
                <w:szCs w:val="18"/>
                <w:lang w:val="ro-MD"/>
              </w:rPr>
            </w:pPr>
            <w:r w:rsidRPr="00B22856">
              <w:rPr>
                <w:sz w:val="18"/>
                <w:szCs w:val="18"/>
                <w:lang w:val="ro-MD"/>
              </w:rPr>
              <w:t>-</w:t>
            </w:r>
          </w:p>
        </w:tc>
        <w:tc>
          <w:tcPr>
            <w:tcW w:w="1139" w:type="dxa"/>
            <w:vAlign w:val="center"/>
          </w:tcPr>
          <w:p w14:paraId="30D9B4C6" w14:textId="77777777" w:rsidR="000D4E82" w:rsidRPr="00B22856" w:rsidRDefault="000D4E82" w:rsidP="00741E5B">
            <w:pPr>
              <w:ind w:firstLine="0"/>
              <w:rPr>
                <w:sz w:val="18"/>
                <w:szCs w:val="18"/>
                <w:lang w:val="ro-MD"/>
              </w:rPr>
            </w:pPr>
            <w:r w:rsidRPr="00B22856">
              <w:rPr>
                <w:sz w:val="18"/>
                <w:szCs w:val="18"/>
                <w:lang w:val="ro-MD"/>
              </w:rPr>
              <w:t>2026-2030</w:t>
            </w:r>
          </w:p>
          <w:p w14:paraId="1BCE5988" w14:textId="69DF26A0" w:rsidR="000D4E82" w:rsidRPr="00B22856" w:rsidRDefault="000D4E82" w:rsidP="00741E5B">
            <w:pPr>
              <w:ind w:firstLine="0"/>
              <w:rPr>
                <w:sz w:val="18"/>
                <w:szCs w:val="18"/>
                <w:lang w:val="ro-MD"/>
              </w:rPr>
            </w:pPr>
            <w:r w:rsidRPr="00B22856">
              <w:rPr>
                <w:sz w:val="18"/>
                <w:szCs w:val="18"/>
                <w:lang w:val="ro-MD"/>
              </w:rPr>
              <w:t>1000,00</w:t>
            </w:r>
          </w:p>
        </w:tc>
        <w:tc>
          <w:tcPr>
            <w:tcW w:w="992" w:type="dxa"/>
            <w:gridSpan w:val="2"/>
            <w:tcBorders>
              <w:top w:val="single" w:sz="6" w:space="0" w:color="000000"/>
              <w:left w:val="single" w:sz="6" w:space="0" w:color="000000"/>
              <w:right w:val="single" w:sz="6" w:space="0" w:color="000000"/>
            </w:tcBorders>
            <w:vAlign w:val="center"/>
          </w:tcPr>
          <w:p w14:paraId="540C16AA" w14:textId="77777777" w:rsidR="000D4E82" w:rsidRPr="00B22856" w:rsidRDefault="000D4E82" w:rsidP="00741E5B">
            <w:pPr>
              <w:ind w:firstLine="0"/>
              <w:rPr>
                <w:sz w:val="18"/>
                <w:szCs w:val="18"/>
                <w:lang w:val="ro-MD"/>
              </w:rPr>
            </w:pPr>
            <w:r w:rsidRPr="00B22856">
              <w:rPr>
                <w:sz w:val="18"/>
                <w:szCs w:val="18"/>
                <w:lang w:val="ro-MD"/>
              </w:rPr>
              <w:t>35.02</w:t>
            </w:r>
          </w:p>
          <w:p w14:paraId="246F6CA2" w14:textId="77777777" w:rsidR="00314116" w:rsidRPr="00B22856" w:rsidRDefault="00314116" w:rsidP="00741E5B">
            <w:pPr>
              <w:ind w:firstLine="0"/>
              <w:rPr>
                <w:sz w:val="18"/>
                <w:szCs w:val="18"/>
                <w:lang w:val="ro-MD"/>
              </w:rPr>
            </w:pPr>
            <w:r w:rsidRPr="00B22856">
              <w:rPr>
                <w:sz w:val="18"/>
                <w:szCs w:val="18"/>
                <w:lang w:val="ro-MD"/>
              </w:rPr>
              <w:t>40.19</w:t>
            </w:r>
          </w:p>
          <w:p w14:paraId="72F513FF" w14:textId="460FEFE9" w:rsidR="00314116" w:rsidRPr="00B22856" w:rsidRDefault="00314116" w:rsidP="00741E5B">
            <w:pPr>
              <w:ind w:firstLine="0"/>
              <w:rPr>
                <w:sz w:val="18"/>
                <w:szCs w:val="18"/>
                <w:lang w:val="ro-MD"/>
              </w:rPr>
            </w:pPr>
            <w:r w:rsidRPr="00B22856">
              <w:rPr>
                <w:sz w:val="18"/>
                <w:szCs w:val="18"/>
                <w:lang w:val="ro-MD"/>
              </w:rPr>
              <w:t>48.03</w:t>
            </w:r>
          </w:p>
        </w:tc>
        <w:tc>
          <w:tcPr>
            <w:tcW w:w="850" w:type="dxa"/>
            <w:gridSpan w:val="2"/>
            <w:tcBorders>
              <w:top w:val="single" w:sz="6" w:space="0" w:color="000000"/>
              <w:left w:val="single" w:sz="6" w:space="0" w:color="000000"/>
              <w:right w:val="single" w:sz="6" w:space="0" w:color="000000"/>
            </w:tcBorders>
            <w:vAlign w:val="center"/>
          </w:tcPr>
          <w:p w14:paraId="3F0D04AA" w14:textId="77777777" w:rsidR="000D4E82" w:rsidRPr="00B22856" w:rsidRDefault="000D4E82"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right w:val="single" w:sz="6" w:space="0" w:color="000000"/>
            </w:tcBorders>
            <w:vAlign w:val="center"/>
          </w:tcPr>
          <w:p w14:paraId="7178BE4E" w14:textId="77777777" w:rsidR="000D4E82" w:rsidRPr="00B22856" w:rsidRDefault="000D4E82"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right w:val="single" w:sz="6" w:space="0" w:color="000000"/>
            </w:tcBorders>
            <w:vAlign w:val="center"/>
          </w:tcPr>
          <w:p w14:paraId="40299A4A" w14:textId="77777777" w:rsidR="000D4E82" w:rsidRPr="00B22856" w:rsidRDefault="000D4E82"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right w:val="single" w:sz="6" w:space="0" w:color="000000"/>
            </w:tcBorders>
            <w:vAlign w:val="center"/>
          </w:tcPr>
          <w:p w14:paraId="1710EEB7" w14:textId="77777777" w:rsidR="000D4E82" w:rsidRPr="00B22856" w:rsidRDefault="000D4E82"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right w:val="single" w:sz="6" w:space="0" w:color="000000"/>
            </w:tcBorders>
            <w:vAlign w:val="center"/>
          </w:tcPr>
          <w:p w14:paraId="7FA2902F" w14:textId="77777777" w:rsidR="000D4E82" w:rsidRPr="00B22856" w:rsidRDefault="000D4E82"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right w:val="single" w:sz="6" w:space="0" w:color="000000"/>
            </w:tcBorders>
            <w:vAlign w:val="center"/>
          </w:tcPr>
          <w:p w14:paraId="25D8E474" w14:textId="77777777" w:rsidR="000D4E82" w:rsidRPr="00B22856" w:rsidRDefault="000D4E82" w:rsidP="00741E5B">
            <w:pPr>
              <w:ind w:firstLine="0"/>
              <w:rPr>
                <w:rFonts w:cs="Arial"/>
                <w:sz w:val="18"/>
                <w:szCs w:val="18"/>
                <w:lang w:val="ro-MD"/>
              </w:rPr>
            </w:pPr>
          </w:p>
          <w:p w14:paraId="64EB093A" w14:textId="77777777" w:rsidR="000D4E82" w:rsidRPr="00B22856" w:rsidRDefault="000D4E82" w:rsidP="00741E5B">
            <w:pPr>
              <w:ind w:firstLine="0"/>
              <w:rPr>
                <w:rFonts w:cs="Arial"/>
                <w:sz w:val="18"/>
                <w:szCs w:val="18"/>
                <w:lang w:val="ro-MD"/>
              </w:rPr>
            </w:pPr>
          </w:p>
          <w:p w14:paraId="1A8253A3" w14:textId="42706395" w:rsidR="000D4E82" w:rsidRPr="00B22856" w:rsidRDefault="000D4E82" w:rsidP="00741E5B">
            <w:pPr>
              <w:ind w:firstLine="0"/>
              <w:rPr>
                <w:rFonts w:cs="Arial"/>
                <w:sz w:val="18"/>
                <w:szCs w:val="18"/>
                <w:lang w:val="ro-MD"/>
              </w:rPr>
            </w:pPr>
            <w:r w:rsidRPr="00B22856">
              <w:rPr>
                <w:rFonts w:cs="Arial"/>
                <w:sz w:val="18"/>
                <w:szCs w:val="18"/>
                <w:lang w:val="ro-MD"/>
              </w:rPr>
              <w:t>Trimestrul IV, 2026</w:t>
            </w:r>
          </w:p>
          <w:p w14:paraId="0D42EE1B" w14:textId="77777777" w:rsidR="000D4E82" w:rsidRPr="00B22856" w:rsidRDefault="000D4E82" w:rsidP="00741E5B">
            <w:pPr>
              <w:ind w:firstLine="0"/>
              <w:rPr>
                <w:sz w:val="18"/>
                <w:szCs w:val="18"/>
                <w:lang w:val="ro-MD"/>
              </w:rPr>
            </w:pPr>
            <w:r w:rsidRPr="00B22856">
              <w:rPr>
                <w:rFonts w:cs="Arial"/>
                <w:sz w:val="18"/>
                <w:szCs w:val="18"/>
                <w:lang w:val="ro-MD"/>
              </w:rPr>
              <w:t>Trimestrul IV, 2027;</w:t>
            </w:r>
          </w:p>
          <w:p w14:paraId="5BB53D27" w14:textId="77777777" w:rsidR="000D4E82" w:rsidRPr="00B22856" w:rsidRDefault="000D4E82" w:rsidP="00741E5B">
            <w:pPr>
              <w:ind w:firstLine="0"/>
              <w:rPr>
                <w:rFonts w:cs="Arial"/>
                <w:sz w:val="18"/>
                <w:szCs w:val="18"/>
                <w:lang w:val="ro-MD"/>
              </w:rPr>
            </w:pPr>
            <w:r w:rsidRPr="00B22856">
              <w:rPr>
                <w:rFonts w:cs="Arial"/>
                <w:sz w:val="18"/>
                <w:szCs w:val="18"/>
                <w:lang w:val="ro-MD"/>
              </w:rPr>
              <w:t>Trimestrul IV, 2028</w:t>
            </w:r>
          </w:p>
          <w:p w14:paraId="52F7D59C" w14:textId="77777777" w:rsidR="000D4E82" w:rsidRPr="00B22856" w:rsidRDefault="000D4E82" w:rsidP="00741E5B">
            <w:pPr>
              <w:ind w:firstLine="0"/>
              <w:rPr>
                <w:rFonts w:cs="Arial"/>
                <w:sz w:val="18"/>
                <w:szCs w:val="18"/>
                <w:lang w:val="ro-MD"/>
              </w:rPr>
            </w:pPr>
            <w:r w:rsidRPr="00B22856">
              <w:rPr>
                <w:rFonts w:cs="Arial"/>
                <w:sz w:val="18"/>
                <w:szCs w:val="18"/>
                <w:lang w:val="ro-MD"/>
              </w:rPr>
              <w:t>Trimestrul IV, 2029</w:t>
            </w:r>
          </w:p>
          <w:p w14:paraId="4B10E54D" w14:textId="08CAB6B7" w:rsidR="000D4E82" w:rsidRPr="00B22856" w:rsidRDefault="000D4E82" w:rsidP="00741E5B">
            <w:pPr>
              <w:ind w:firstLine="0"/>
              <w:rPr>
                <w:sz w:val="18"/>
                <w:szCs w:val="18"/>
                <w:lang w:val="ro-MD"/>
              </w:rPr>
            </w:pPr>
            <w:r w:rsidRPr="00B22856">
              <w:rPr>
                <w:rFonts w:cs="Arial"/>
                <w:sz w:val="18"/>
                <w:szCs w:val="18"/>
                <w:lang w:val="ro-MD"/>
              </w:rPr>
              <w:t>Trimestrul IV, 2030</w:t>
            </w:r>
          </w:p>
        </w:tc>
        <w:tc>
          <w:tcPr>
            <w:tcW w:w="1420" w:type="dxa"/>
            <w:tcBorders>
              <w:top w:val="single" w:sz="6" w:space="0" w:color="000000"/>
              <w:left w:val="single" w:sz="6" w:space="0" w:color="000000"/>
              <w:right w:val="single" w:sz="6" w:space="0" w:color="000000"/>
            </w:tcBorders>
            <w:vAlign w:val="center"/>
          </w:tcPr>
          <w:p w14:paraId="2DAA71C4" w14:textId="77777777" w:rsidR="000D4E82" w:rsidRPr="00B22856" w:rsidRDefault="000D4E82" w:rsidP="00741E5B">
            <w:pPr>
              <w:ind w:firstLine="0"/>
              <w:rPr>
                <w:rFonts w:cs="Arial"/>
                <w:sz w:val="18"/>
                <w:szCs w:val="18"/>
                <w:lang w:val="ro-MD"/>
              </w:rPr>
            </w:pPr>
            <w:r w:rsidRPr="00B22856">
              <w:rPr>
                <w:rFonts w:cs="Arial"/>
                <w:sz w:val="18"/>
                <w:szCs w:val="18"/>
                <w:lang w:val="ro-MD"/>
              </w:rPr>
              <w:t>Ministerul Afacerilor Interne</w:t>
            </w:r>
          </w:p>
          <w:p w14:paraId="28257C35" w14:textId="77777777" w:rsidR="000D4E82" w:rsidRPr="00B22856" w:rsidRDefault="000D4E82" w:rsidP="00741E5B">
            <w:pPr>
              <w:ind w:firstLine="0"/>
              <w:rPr>
                <w:rFonts w:cs="Arial"/>
                <w:sz w:val="18"/>
                <w:szCs w:val="18"/>
                <w:lang w:val="ro-MD"/>
              </w:rPr>
            </w:pPr>
            <w:r w:rsidRPr="00B22856">
              <w:rPr>
                <w:rFonts w:cs="Arial"/>
                <w:sz w:val="18"/>
                <w:szCs w:val="18"/>
                <w:lang w:val="ro-MD"/>
              </w:rPr>
              <w:t>Procuratura Generală</w:t>
            </w:r>
          </w:p>
          <w:p w14:paraId="59C03D80" w14:textId="77777777" w:rsidR="000D4E82" w:rsidRPr="00B22856" w:rsidRDefault="000D4E82" w:rsidP="00741E5B">
            <w:pPr>
              <w:ind w:firstLine="0"/>
              <w:rPr>
                <w:rFonts w:cs="Arial"/>
                <w:sz w:val="18"/>
                <w:szCs w:val="18"/>
                <w:lang w:val="ro-MD"/>
              </w:rPr>
            </w:pPr>
            <w:r w:rsidRPr="00B22856">
              <w:rPr>
                <w:rFonts w:cs="Arial"/>
                <w:sz w:val="18"/>
                <w:szCs w:val="18"/>
                <w:lang w:val="ro-MD"/>
              </w:rPr>
              <w:t>Serviciul Prevenirea și Combaterea Spălării Banilor</w:t>
            </w:r>
          </w:p>
          <w:p w14:paraId="086608FE" w14:textId="3F0443C6" w:rsidR="000D4E82" w:rsidRPr="00B22856" w:rsidRDefault="000D4E82" w:rsidP="00741E5B">
            <w:pPr>
              <w:ind w:firstLine="0"/>
              <w:rPr>
                <w:rFonts w:cs="Arial"/>
                <w:sz w:val="18"/>
                <w:szCs w:val="18"/>
                <w:lang w:val="ro-MD"/>
              </w:rPr>
            </w:pPr>
            <w:r w:rsidRPr="00B22856">
              <w:rPr>
                <w:rFonts w:cs="Arial"/>
                <w:sz w:val="18"/>
                <w:szCs w:val="18"/>
                <w:lang w:val="ro-MD"/>
              </w:rPr>
              <w:t>Banca Națională a Moldovei</w:t>
            </w:r>
          </w:p>
        </w:tc>
      </w:tr>
      <w:tr w:rsidR="00B22856" w:rsidRPr="00B22856" w14:paraId="2109F183" w14:textId="77777777" w:rsidTr="00741E5B">
        <w:trPr>
          <w:trHeight w:val="2075"/>
        </w:trPr>
        <w:tc>
          <w:tcPr>
            <w:tcW w:w="523" w:type="dxa"/>
          </w:tcPr>
          <w:p w14:paraId="6C6235F5" w14:textId="7255484D" w:rsidR="00FC4D70" w:rsidRPr="00B22856" w:rsidRDefault="00FC4D70" w:rsidP="00741E5B">
            <w:pPr>
              <w:ind w:firstLine="0"/>
              <w:rPr>
                <w:sz w:val="18"/>
                <w:szCs w:val="18"/>
                <w:lang w:val="ro-MD"/>
              </w:rPr>
            </w:pPr>
            <w:r w:rsidRPr="00B22856">
              <w:rPr>
                <w:sz w:val="18"/>
                <w:szCs w:val="18"/>
                <w:lang w:val="ro-MD"/>
              </w:rPr>
              <w:t>5</w:t>
            </w:r>
            <w:r w:rsidR="00B564E3">
              <w:rPr>
                <w:sz w:val="18"/>
                <w:szCs w:val="18"/>
                <w:lang w:val="ro-MD"/>
              </w:rPr>
              <w:t>8</w:t>
            </w:r>
          </w:p>
        </w:tc>
        <w:tc>
          <w:tcPr>
            <w:tcW w:w="2157" w:type="dxa"/>
            <w:tcBorders>
              <w:top w:val="single" w:sz="6" w:space="0" w:color="000000"/>
              <w:left w:val="single" w:sz="6" w:space="0" w:color="000000"/>
              <w:right w:val="single" w:sz="6" w:space="0" w:color="000000"/>
            </w:tcBorders>
            <w:vAlign w:val="center"/>
          </w:tcPr>
          <w:p w14:paraId="0EBCF92F" w14:textId="77777777" w:rsidR="00FC4D70" w:rsidRPr="00B22856" w:rsidRDefault="00FC4D70" w:rsidP="00741E5B">
            <w:pPr>
              <w:ind w:firstLine="0"/>
              <w:rPr>
                <w:rFonts w:cs="Arial"/>
                <w:sz w:val="18"/>
                <w:szCs w:val="18"/>
                <w:lang w:val="ro-MD"/>
              </w:rPr>
            </w:pPr>
            <w:r w:rsidRPr="00B22856">
              <w:rPr>
                <w:rFonts w:cs="Arial"/>
                <w:sz w:val="18"/>
                <w:szCs w:val="18"/>
                <w:lang w:val="ro-MD"/>
              </w:rPr>
              <w:t>3.3.4.Implementarea de sisteme automate de filtrare și avertizare care să alerteze clienții în timp real atunci când efecutuează transferuri suspecte către conturi off-shore, portofele de criptomonede sau conturi personale fără justificare clară</w:t>
            </w:r>
          </w:p>
        </w:tc>
        <w:tc>
          <w:tcPr>
            <w:tcW w:w="1842" w:type="dxa"/>
            <w:tcBorders>
              <w:top w:val="single" w:sz="6" w:space="0" w:color="000000"/>
              <w:left w:val="single" w:sz="6" w:space="0" w:color="000000"/>
            </w:tcBorders>
            <w:vAlign w:val="center"/>
          </w:tcPr>
          <w:p w14:paraId="02B03940" w14:textId="77777777" w:rsidR="00FC4D70" w:rsidRPr="00B22856" w:rsidRDefault="00FC4D70" w:rsidP="00741E5B">
            <w:pPr>
              <w:ind w:firstLine="0"/>
              <w:contextualSpacing/>
              <w:rPr>
                <w:rFonts w:eastAsia="SimSun"/>
                <w:sz w:val="18"/>
                <w:szCs w:val="18"/>
                <w:lang w:val="ro-MD"/>
              </w:rPr>
            </w:pPr>
            <w:r w:rsidRPr="00B22856">
              <w:rPr>
                <w:rFonts w:eastAsia="SimSun"/>
                <w:sz w:val="18"/>
                <w:szCs w:val="18"/>
                <w:lang w:val="ro-MD"/>
              </w:rPr>
              <w:t>Sisteme implementate</w:t>
            </w:r>
          </w:p>
        </w:tc>
        <w:tc>
          <w:tcPr>
            <w:tcW w:w="991" w:type="dxa"/>
            <w:tcBorders>
              <w:top w:val="single" w:sz="6" w:space="0" w:color="000000"/>
              <w:right w:val="single" w:sz="6" w:space="0" w:color="000000"/>
            </w:tcBorders>
            <w:vAlign w:val="center"/>
          </w:tcPr>
          <w:p w14:paraId="3D90F011" w14:textId="77777777" w:rsidR="00FC4D70" w:rsidRPr="00B22856" w:rsidRDefault="00FC4D70" w:rsidP="00741E5B">
            <w:pPr>
              <w:ind w:firstLine="0"/>
              <w:rPr>
                <w:sz w:val="18"/>
                <w:szCs w:val="18"/>
                <w:lang w:val="ro-MD"/>
              </w:rPr>
            </w:pPr>
            <w:r w:rsidRPr="00B22856">
              <w:rPr>
                <w:sz w:val="18"/>
                <w:szCs w:val="18"/>
                <w:lang w:val="ro-MD"/>
              </w:rPr>
              <w:t>300,00</w:t>
            </w:r>
          </w:p>
        </w:tc>
        <w:tc>
          <w:tcPr>
            <w:tcW w:w="851" w:type="dxa"/>
            <w:vAlign w:val="center"/>
          </w:tcPr>
          <w:p w14:paraId="7C568F45" w14:textId="77777777" w:rsidR="00FC4D70" w:rsidRPr="00B22856" w:rsidRDefault="00FC4D70" w:rsidP="00741E5B">
            <w:pPr>
              <w:ind w:firstLine="0"/>
              <w:rPr>
                <w:sz w:val="18"/>
                <w:szCs w:val="18"/>
                <w:lang w:val="ro-MD"/>
              </w:rPr>
            </w:pPr>
            <w:r w:rsidRPr="00B22856">
              <w:rPr>
                <w:sz w:val="18"/>
                <w:szCs w:val="18"/>
                <w:lang w:val="ro-MD"/>
              </w:rPr>
              <w:t>-</w:t>
            </w:r>
          </w:p>
        </w:tc>
        <w:tc>
          <w:tcPr>
            <w:tcW w:w="991" w:type="dxa"/>
            <w:vAlign w:val="center"/>
          </w:tcPr>
          <w:p w14:paraId="1FC34BC5" w14:textId="77777777" w:rsidR="00FC4D70" w:rsidRPr="00B22856" w:rsidRDefault="00FC4D70" w:rsidP="00741E5B">
            <w:pPr>
              <w:ind w:firstLine="0"/>
              <w:rPr>
                <w:sz w:val="18"/>
                <w:szCs w:val="18"/>
                <w:lang w:val="ro-MD"/>
              </w:rPr>
            </w:pPr>
            <w:r w:rsidRPr="00B22856">
              <w:rPr>
                <w:sz w:val="18"/>
                <w:szCs w:val="18"/>
                <w:lang w:val="ro-MD"/>
              </w:rPr>
              <w:t>-</w:t>
            </w:r>
          </w:p>
        </w:tc>
        <w:tc>
          <w:tcPr>
            <w:tcW w:w="1139" w:type="dxa"/>
            <w:vAlign w:val="center"/>
          </w:tcPr>
          <w:p w14:paraId="223E883B" w14:textId="77777777" w:rsidR="00FC4D70" w:rsidRPr="00B22856" w:rsidRDefault="00FC4D70" w:rsidP="00741E5B">
            <w:pPr>
              <w:ind w:firstLine="0"/>
              <w:rPr>
                <w:sz w:val="18"/>
                <w:szCs w:val="18"/>
                <w:lang w:val="ro-MD"/>
              </w:rPr>
            </w:pPr>
            <w:r w:rsidRPr="00B22856">
              <w:rPr>
                <w:sz w:val="18"/>
                <w:szCs w:val="18"/>
                <w:lang w:val="ro-MD"/>
              </w:rPr>
              <w:t>2028</w:t>
            </w:r>
          </w:p>
          <w:p w14:paraId="53FCF3BC" w14:textId="77777777" w:rsidR="00FC4D70" w:rsidRPr="00B22856" w:rsidRDefault="00FC4D70" w:rsidP="00741E5B">
            <w:pPr>
              <w:ind w:firstLine="0"/>
              <w:rPr>
                <w:sz w:val="18"/>
                <w:szCs w:val="18"/>
                <w:lang w:val="ro-MD"/>
              </w:rPr>
            </w:pPr>
            <w:r w:rsidRPr="00B22856">
              <w:rPr>
                <w:sz w:val="18"/>
                <w:szCs w:val="18"/>
                <w:lang w:val="ro-MD"/>
              </w:rPr>
              <w:t>300,00</w:t>
            </w:r>
          </w:p>
        </w:tc>
        <w:tc>
          <w:tcPr>
            <w:tcW w:w="992" w:type="dxa"/>
            <w:gridSpan w:val="2"/>
            <w:tcBorders>
              <w:top w:val="single" w:sz="6" w:space="0" w:color="000000"/>
              <w:left w:val="single" w:sz="6" w:space="0" w:color="000000"/>
              <w:right w:val="single" w:sz="6" w:space="0" w:color="000000"/>
            </w:tcBorders>
            <w:vAlign w:val="center"/>
          </w:tcPr>
          <w:p w14:paraId="0CA2D79E" w14:textId="77777777" w:rsidR="00FC4D70" w:rsidRPr="00B22856" w:rsidRDefault="00FC4D70" w:rsidP="00741E5B">
            <w:pPr>
              <w:ind w:firstLine="0"/>
              <w:rPr>
                <w:sz w:val="18"/>
                <w:szCs w:val="18"/>
                <w:lang w:val="ro-MD"/>
              </w:rPr>
            </w:pPr>
            <w:r w:rsidRPr="00B22856">
              <w:rPr>
                <w:sz w:val="18"/>
                <w:szCs w:val="18"/>
                <w:lang w:val="ro-MD"/>
              </w:rPr>
              <w:t>48.03</w:t>
            </w:r>
          </w:p>
        </w:tc>
        <w:tc>
          <w:tcPr>
            <w:tcW w:w="850" w:type="dxa"/>
            <w:gridSpan w:val="2"/>
            <w:tcBorders>
              <w:top w:val="single" w:sz="6" w:space="0" w:color="000000"/>
              <w:left w:val="single" w:sz="6" w:space="0" w:color="000000"/>
              <w:right w:val="single" w:sz="6" w:space="0" w:color="000000"/>
            </w:tcBorders>
            <w:vAlign w:val="center"/>
          </w:tcPr>
          <w:p w14:paraId="5E367461" w14:textId="77777777" w:rsidR="00FC4D70" w:rsidRPr="00B22856" w:rsidRDefault="00FC4D70"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right w:val="single" w:sz="6" w:space="0" w:color="000000"/>
            </w:tcBorders>
            <w:vAlign w:val="center"/>
          </w:tcPr>
          <w:p w14:paraId="6A1B9EFA" w14:textId="77777777" w:rsidR="00FC4D70" w:rsidRPr="00B22856" w:rsidRDefault="00FC4D70" w:rsidP="00741E5B">
            <w:pPr>
              <w:ind w:firstLine="0"/>
              <w:rPr>
                <w:sz w:val="18"/>
                <w:szCs w:val="18"/>
                <w:lang w:val="ro-MD"/>
              </w:rPr>
            </w:pPr>
            <w:r w:rsidRPr="00B22856">
              <w:rPr>
                <w:sz w:val="18"/>
                <w:szCs w:val="18"/>
                <w:lang w:val="ro-MD"/>
              </w:rPr>
              <w:t>-</w:t>
            </w:r>
          </w:p>
        </w:tc>
        <w:tc>
          <w:tcPr>
            <w:tcW w:w="850" w:type="dxa"/>
            <w:tcBorders>
              <w:top w:val="single" w:sz="6" w:space="0" w:color="000000"/>
              <w:left w:val="single" w:sz="6" w:space="0" w:color="000000"/>
              <w:right w:val="single" w:sz="6" w:space="0" w:color="000000"/>
            </w:tcBorders>
            <w:vAlign w:val="center"/>
          </w:tcPr>
          <w:p w14:paraId="40AED2AF" w14:textId="77777777" w:rsidR="00FC4D70" w:rsidRPr="00B22856" w:rsidRDefault="00FC4D70"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right w:val="single" w:sz="6" w:space="0" w:color="000000"/>
            </w:tcBorders>
            <w:vAlign w:val="center"/>
          </w:tcPr>
          <w:p w14:paraId="0DD552B4" w14:textId="77777777" w:rsidR="00FC4D70" w:rsidRPr="00B22856" w:rsidRDefault="00FC4D70"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right w:val="single" w:sz="6" w:space="0" w:color="000000"/>
            </w:tcBorders>
            <w:vAlign w:val="center"/>
          </w:tcPr>
          <w:p w14:paraId="4BD26FAC" w14:textId="77777777" w:rsidR="00FC4D70" w:rsidRPr="00B22856" w:rsidRDefault="00FC4D70"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right w:val="single" w:sz="6" w:space="0" w:color="000000"/>
            </w:tcBorders>
            <w:vAlign w:val="center"/>
          </w:tcPr>
          <w:p w14:paraId="631300BC" w14:textId="77777777" w:rsidR="00FC4D70" w:rsidRPr="00B22856" w:rsidRDefault="00FC4D70" w:rsidP="00741E5B">
            <w:pPr>
              <w:ind w:firstLine="0"/>
              <w:rPr>
                <w:rFonts w:cs="Arial"/>
                <w:sz w:val="18"/>
                <w:szCs w:val="18"/>
                <w:lang w:val="ro-MD"/>
              </w:rPr>
            </w:pPr>
            <w:r w:rsidRPr="00B22856">
              <w:rPr>
                <w:rFonts w:cs="Arial"/>
                <w:sz w:val="18"/>
                <w:szCs w:val="18"/>
                <w:lang w:val="ro-MD"/>
              </w:rPr>
              <w:t>Trimestrul IV, 2028</w:t>
            </w:r>
          </w:p>
        </w:tc>
        <w:tc>
          <w:tcPr>
            <w:tcW w:w="1420" w:type="dxa"/>
            <w:tcBorders>
              <w:top w:val="single" w:sz="6" w:space="0" w:color="000000"/>
              <w:left w:val="single" w:sz="6" w:space="0" w:color="000000"/>
              <w:right w:val="single" w:sz="6" w:space="0" w:color="000000"/>
            </w:tcBorders>
            <w:vAlign w:val="center"/>
          </w:tcPr>
          <w:p w14:paraId="2DF782A1" w14:textId="77777777" w:rsidR="00FC4D70" w:rsidRPr="00B22856" w:rsidRDefault="00FC4D70" w:rsidP="00741E5B">
            <w:pPr>
              <w:ind w:firstLine="0"/>
              <w:rPr>
                <w:rFonts w:cs="Arial"/>
                <w:sz w:val="18"/>
                <w:szCs w:val="18"/>
                <w:lang w:val="ro-MD"/>
              </w:rPr>
            </w:pPr>
            <w:r w:rsidRPr="00B22856">
              <w:rPr>
                <w:rFonts w:cs="Arial"/>
                <w:sz w:val="18"/>
                <w:szCs w:val="18"/>
                <w:lang w:val="ro-MD"/>
              </w:rPr>
              <w:t>Serviciul Prevenirea și Combaterea Spălării Banilor</w:t>
            </w:r>
          </w:p>
          <w:p w14:paraId="4B6C26FB" w14:textId="77777777" w:rsidR="00FC4D70" w:rsidRPr="00B22856" w:rsidRDefault="00FC4D70" w:rsidP="00741E5B">
            <w:pPr>
              <w:ind w:firstLine="0"/>
              <w:rPr>
                <w:rFonts w:cs="Arial"/>
                <w:sz w:val="18"/>
                <w:szCs w:val="18"/>
                <w:lang w:val="ro-MD"/>
              </w:rPr>
            </w:pPr>
            <w:r w:rsidRPr="00B22856">
              <w:rPr>
                <w:rFonts w:cs="Arial"/>
                <w:sz w:val="18"/>
                <w:szCs w:val="18"/>
                <w:lang w:val="ro-MD"/>
              </w:rPr>
              <w:t>Banca Naționale a Moldovei</w:t>
            </w:r>
          </w:p>
          <w:p w14:paraId="5369E884" w14:textId="0F20598E" w:rsidR="00FC4D70" w:rsidRPr="00B22856" w:rsidRDefault="00FC4D70" w:rsidP="00741E5B">
            <w:pPr>
              <w:ind w:firstLine="0"/>
              <w:rPr>
                <w:rFonts w:cs="Arial"/>
                <w:sz w:val="18"/>
                <w:szCs w:val="18"/>
                <w:lang w:val="ro-MD"/>
              </w:rPr>
            </w:pPr>
            <w:r w:rsidRPr="00B22856">
              <w:rPr>
                <w:rFonts w:cs="Arial"/>
                <w:sz w:val="18"/>
                <w:szCs w:val="18"/>
                <w:lang w:val="ro-MD"/>
              </w:rPr>
              <w:t>Operatorii de telecomunicații</w:t>
            </w:r>
          </w:p>
        </w:tc>
      </w:tr>
      <w:tr w:rsidR="00B22856" w:rsidRPr="00B22856" w14:paraId="1F894317" w14:textId="77777777" w:rsidTr="00741E5B">
        <w:trPr>
          <w:trHeight w:val="924"/>
        </w:trPr>
        <w:tc>
          <w:tcPr>
            <w:tcW w:w="523" w:type="dxa"/>
            <w:vMerge w:val="restart"/>
          </w:tcPr>
          <w:p w14:paraId="1582F51A" w14:textId="77AF50C9" w:rsidR="00973E83" w:rsidRPr="00B22856" w:rsidRDefault="00950D3B" w:rsidP="00741E5B">
            <w:pPr>
              <w:ind w:firstLine="0"/>
              <w:rPr>
                <w:sz w:val="18"/>
                <w:szCs w:val="18"/>
                <w:lang w:val="ro-MD"/>
              </w:rPr>
            </w:pPr>
            <w:r>
              <w:rPr>
                <w:sz w:val="18"/>
                <w:szCs w:val="18"/>
                <w:lang w:val="ro-MD"/>
              </w:rPr>
              <w:t>5</w:t>
            </w:r>
            <w:r w:rsidR="00B564E3">
              <w:rPr>
                <w:sz w:val="18"/>
                <w:szCs w:val="18"/>
                <w:lang w:val="ro-MD"/>
              </w:rPr>
              <w:t>9</w:t>
            </w:r>
          </w:p>
        </w:tc>
        <w:tc>
          <w:tcPr>
            <w:tcW w:w="2157" w:type="dxa"/>
            <w:vMerge w:val="restart"/>
            <w:tcBorders>
              <w:top w:val="single" w:sz="6" w:space="0" w:color="000000"/>
              <w:left w:val="single" w:sz="6" w:space="0" w:color="000000"/>
              <w:right w:val="single" w:sz="6" w:space="0" w:color="000000"/>
            </w:tcBorders>
            <w:vAlign w:val="center"/>
          </w:tcPr>
          <w:p w14:paraId="5C0196FF" w14:textId="5132582B" w:rsidR="00973E83" w:rsidRPr="00B22856" w:rsidRDefault="00973E83" w:rsidP="00741E5B">
            <w:pPr>
              <w:ind w:firstLine="0"/>
              <w:rPr>
                <w:rFonts w:cs="Arial"/>
                <w:bCs/>
                <w:sz w:val="18"/>
                <w:szCs w:val="18"/>
                <w:lang w:val="ro-MD"/>
              </w:rPr>
            </w:pPr>
            <w:r w:rsidRPr="00B22856">
              <w:rPr>
                <w:rFonts w:cs="Arial"/>
                <w:sz w:val="18"/>
                <w:szCs w:val="18"/>
                <w:lang w:val="ro-MD"/>
              </w:rPr>
              <w:t xml:space="preserve">3.3.5.Elaborarea și implementarea unui protocol interinstituțional de alertare automată între </w:t>
            </w:r>
            <w:r w:rsidRPr="00B22856">
              <w:rPr>
                <w:rFonts w:cs="Arial"/>
                <w:sz w:val="18"/>
                <w:szCs w:val="18"/>
                <w:lang w:val="ro-MD"/>
              </w:rPr>
              <w:lastRenderedPageBreak/>
              <w:t>MAI, Serviciul Prevenirea și Combaterea Spălării Banilor (SPCSB), Banca Națională a Moldovei (BNM) și Serviciul Fiscal de Stat (SFS) privind cazurile de tranzacții suspecte</w:t>
            </w:r>
            <w:r w:rsidR="006123A9">
              <w:rPr>
                <w:rFonts w:cs="Arial"/>
                <w:sz w:val="18"/>
                <w:szCs w:val="18"/>
                <w:lang w:val="ro-MD"/>
              </w:rPr>
              <w:t>, cu accent pe contrabandă, sp</w:t>
            </w:r>
            <w:r w:rsidR="00E06CCC">
              <w:rPr>
                <w:rFonts w:cs="Arial"/>
                <w:sz w:val="18"/>
                <w:szCs w:val="18"/>
                <w:lang w:val="ro-MD"/>
              </w:rPr>
              <w:t>ă</w:t>
            </w:r>
            <w:r w:rsidR="006123A9">
              <w:rPr>
                <w:rFonts w:cs="Arial"/>
                <w:sz w:val="18"/>
                <w:szCs w:val="18"/>
                <w:lang w:val="ro-MD"/>
              </w:rPr>
              <w:t>lare de bani, evaziune fiscală și criminalitate organizată</w:t>
            </w:r>
            <w:r w:rsidRPr="00B22856">
              <w:rPr>
                <w:rFonts w:cs="Arial"/>
                <w:sz w:val="18"/>
                <w:szCs w:val="18"/>
                <w:lang w:val="ro-MD"/>
              </w:rPr>
              <w:t>.</w:t>
            </w:r>
            <w:r w:rsidR="00AC4905">
              <w:rPr>
                <w:rFonts w:cs="Arial"/>
                <w:sz w:val="18"/>
                <w:szCs w:val="18"/>
                <w:lang w:val="ro-MD"/>
              </w:rPr>
              <w:t xml:space="preserve">  </w:t>
            </w:r>
          </w:p>
        </w:tc>
        <w:tc>
          <w:tcPr>
            <w:tcW w:w="1842" w:type="dxa"/>
            <w:tcBorders>
              <w:top w:val="single" w:sz="6" w:space="0" w:color="000000"/>
              <w:left w:val="single" w:sz="6" w:space="0" w:color="000000"/>
              <w:bottom w:val="single" w:sz="4" w:space="0" w:color="auto"/>
            </w:tcBorders>
            <w:vAlign w:val="center"/>
          </w:tcPr>
          <w:p w14:paraId="440AA973" w14:textId="77777777" w:rsidR="00973E83" w:rsidRPr="00B22856" w:rsidRDefault="00973E83" w:rsidP="00741E5B">
            <w:pPr>
              <w:numPr>
                <w:ilvl w:val="0"/>
                <w:numId w:val="27"/>
              </w:numPr>
              <w:tabs>
                <w:tab w:val="left" w:pos="178"/>
              </w:tabs>
              <w:spacing w:after="288"/>
              <w:ind w:left="0" w:firstLine="0"/>
              <w:contextualSpacing/>
              <w:rPr>
                <w:rFonts w:cs="Arial"/>
                <w:sz w:val="18"/>
                <w:szCs w:val="18"/>
                <w:lang w:val="ro-MD"/>
              </w:rPr>
            </w:pPr>
            <w:r w:rsidRPr="00B22856">
              <w:rPr>
                <w:rFonts w:cs="Arial"/>
                <w:sz w:val="18"/>
                <w:szCs w:val="18"/>
                <w:lang w:val="ro-MD"/>
              </w:rPr>
              <w:lastRenderedPageBreak/>
              <w:t>Protocol semnat</w:t>
            </w:r>
          </w:p>
          <w:p w14:paraId="6813816F" w14:textId="77777777" w:rsidR="00973E83" w:rsidRPr="00B22856" w:rsidRDefault="00973E83" w:rsidP="00741E5B">
            <w:pPr>
              <w:tabs>
                <w:tab w:val="left" w:pos="178"/>
              </w:tabs>
              <w:spacing w:after="288"/>
              <w:ind w:firstLine="0"/>
              <w:rPr>
                <w:rFonts w:cs="Arial"/>
                <w:sz w:val="18"/>
                <w:szCs w:val="18"/>
                <w:lang w:val="ro-MD"/>
              </w:rPr>
            </w:pPr>
          </w:p>
          <w:p w14:paraId="4F59654D" w14:textId="77777777" w:rsidR="00973E83" w:rsidRPr="00B22856" w:rsidRDefault="00973E83" w:rsidP="00741E5B">
            <w:pPr>
              <w:tabs>
                <w:tab w:val="left" w:pos="178"/>
              </w:tabs>
              <w:spacing w:after="288"/>
              <w:ind w:firstLine="0"/>
              <w:contextualSpacing/>
              <w:rPr>
                <w:rFonts w:cs="Arial"/>
                <w:sz w:val="18"/>
                <w:szCs w:val="18"/>
                <w:lang w:val="ro-MD"/>
              </w:rPr>
            </w:pPr>
          </w:p>
        </w:tc>
        <w:tc>
          <w:tcPr>
            <w:tcW w:w="991" w:type="dxa"/>
            <w:tcBorders>
              <w:top w:val="single" w:sz="6" w:space="0" w:color="000000"/>
              <w:bottom w:val="single" w:sz="4" w:space="0" w:color="auto"/>
              <w:right w:val="single" w:sz="6" w:space="0" w:color="000000"/>
            </w:tcBorders>
            <w:vAlign w:val="center"/>
          </w:tcPr>
          <w:p w14:paraId="33901CFB" w14:textId="77777777" w:rsidR="00973E83" w:rsidRPr="00B22856" w:rsidRDefault="00973E83" w:rsidP="00741E5B">
            <w:pPr>
              <w:spacing w:after="160" w:line="259" w:lineRule="auto"/>
              <w:ind w:firstLine="0"/>
              <w:rPr>
                <w:rFonts w:cs="Arial"/>
                <w:sz w:val="18"/>
                <w:szCs w:val="18"/>
                <w:lang w:val="ro-MD" w:eastAsia="en-GB"/>
              </w:rPr>
            </w:pPr>
            <w:r w:rsidRPr="00B22856">
              <w:rPr>
                <w:rFonts w:cs="Arial"/>
                <w:sz w:val="18"/>
                <w:szCs w:val="18"/>
                <w:lang w:val="ro-MD" w:eastAsia="en-GB"/>
              </w:rPr>
              <w:t>20,00</w:t>
            </w:r>
          </w:p>
        </w:tc>
        <w:tc>
          <w:tcPr>
            <w:tcW w:w="851" w:type="dxa"/>
            <w:tcBorders>
              <w:bottom w:val="single" w:sz="4" w:space="0" w:color="auto"/>
            </w:tcBorders>
            <w:vAlign w:val="center"/>
          </w:tcPr>
          <w:p w14:paraId="3AB49323" w14:textId="77777777" w:rsidR="00973E83" w:rsidRPr="00B22856" w:rsidRDefault="00973E83" w:rsidP="00741E5B">
            <w:pPr>
              <w:ind w:firstLine="0"/>
              <w:rPr>
                <w:sz w:val="18"/>
                <w:szCs w:val="18"/>
                <w:lang w:val="ro-MD"/>
              </w:rPr>
            </w:pPr>
            <w:r w:rsidRPr="00B22856">
              <w:rPr>
                <w:sz w:val="18"/>
                <w:szCs w:val="18"/>
                <w:lang w:val="ro-MD"/>
              </w:rPr>
              <w:t>20,00</w:t>
            </w:r>
          </w:p>
        </w:tc>
        <w:tc>
          <w:tcPr>
            <w:tcW w:w="991" w:type="dxa"/>
            <w:tcBorders>
              <w:bottom w:val="single" w:sz="4" w:space="0" w:color="auto"/>
            </w:tcBorders>
            <w:vAlign w:val="center"/>
          </w:tcPr>
          <w:p w14:paraId="3C7D8A45" w14:textId="77777777" w:rsidR="00973E83" w:rsidRPr="00B22856" w:rsidRDefault="00973E83" w:rsidP="00741E5B">
            <w:pPr>
              <w:ind w:firstLine="0"/>
              <w:rPr>
                <w:sz w:val="18"/>
                <w:szCs w:val="18"/>
                <w:lang w:val="ro-MD"/>
              </w:rPr>
            </w:pPr>
            <w:r w:rsidRPr="00B22856">
              <w:rPr>
                <w:sz w:val="18"/>
                <w:szCs w:val="18"/>
                <w:lang w:val="ro-MD"/>
              </w:rPr>
              <w:t>-</w:t>
            </w:r>
          </w:p>
        </w:tc>
        <w:tc>
          <w:tcPr>
            <w:tcW w:w="1139" w:type="dxa"/>
            <w:tcBorders>
              <w:bottom w:val="single" w:sz="4" w:space="0" w:color="auto"/>
            </w:tcBorders>
            <w:vAlign w:val="center"/>
          </w:tcPr>
          <w:p w14:paraId="372E49C4" w14:textId="77777777" w:rsidR="00973E83" w:rsidRPr="00B22856" w:rsidRDefault="00973E83"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31F2765F" w14:textId="77777777" w:rsidR="00973E83" w:rsidRPr="00B22856" w:rsidRDefault="00973E83" w:rsidP="00741E5B">
            <w:pPr>
              <w:ind w:firstLine="0"/>
              <w:rPr>
                <w:sz w:val="18"/>
                <w:szCs w:val="18"/>
                <w:lang w:val="ro-MD"/>
              </w:rPr>
            </w:pPr>
            <w:r w:rsidRPr="00B22856">
              <w:rPr>
                <w:sz w:val="18"/>
                <w:szCs w:val="18"/>
                <w:lang w:val="ro-MD"/>
              </w:rPr>
              <w:t>48.03</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DB3E165" w14:textId="77777777" w:rsidR="00973E83" w:rsidRPr="00B22856" w:rsidRDefault="00973E83"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38DAB316" w14:textId="5919D303" w:rsidR="00973E83" w:rsidRPr="00B22856" w:rsidRDefault="00973E83" w:rsidP="00741E5B">
            <w:pPr>
              <w:ind w:firstLine="0"/>
              <w:rPr>
                <w:sz w:val="18"/>
                <w:szCs w:val="18"/>
                <w:lang w:val="ro-MD"/>
              </w:rPr>
            </w:pPr>
            <w:r w:rsidRPr="00B22856">
              <w:rPr>
                <w:sz w:val="18"/>
                <w:szCs w:val="18"/>
                <w:lang w:val="ro-MD"/>
              </w:rPr>
              <w:t>20,00</w:t>
            </w:r>
          </w:p>
        </w:tc>
        <w:tc>
          <w:tcPr>
            <w:tcW w:w="850" w:type="dxa"/>
            <w:tcBorders>
              <w:top w:val="single" w:sz="6" w:space="0" w:color="000000"/>
              <w:left w:val="single" w:sz="6" w:space="0" w:color="000000"/>
              <w:bottom w:val="single" w:sz="4" w:space="0" w:color="auto"/>
              <w:right w:val="single" w:sz="6" w:space="0" w:color="000000"/>
            </w:tcBorders>
            <w:vAlign w:val="center"/>
          </w:tcPr>
          <w:p w14:paraId="39153333" w14:textId="77777777" w:rsidR="00973E83" w:rsidRPr="00B22856" w:rsidRDefault="00973E83"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7D5A0E0E" w14:textId="77777777" w:rsidR="00973E83" w:rsidRPr="00B22856" w:rsidRDefault="00973E83"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02DA29D3" w14:textId="77777777" w:rsidR="00973E83" w:rsidRPr="00B22856" w:rsidRDefault="00973E83"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06832526" w14:textId="77777777" w:rsidR="00973E83" w:rsidRPr="00B22856" w:rsidRDefault="00973E83" w:rsidP="00741E5B">
            <w:pPr>
              <w:ind w:firstLine="0"/>
              <w:rPr>
                <w:sz w:val="18"/>
                <w:szCs w:val="18"/>
                <w:lang w:val="ro-MD"/>
              </w:rPr>
            </w:pPr>
            <w:r w:rsidRPr="00B22856">
              <w:rPr>
                <w:rFonts w:cs="Arial"/>
                <w:sz w:val="18"/>
                <w:szCs w:val="18"/>
                <w:lang w:val="ro-MD"/>
              </w:rPr>
              <w:t>Trimestrul IV, 2027</w:t>
            </w:r>
          </w:p>
        </w:tc>
        <w:tc>
          <w:tcPr>
            <w:tcW w:w="1420" w:type="dxa"/>
            <w:vMerge w:val="restart"/>
            <w:tcBorders>
              <w:top w:val="single" w:sz="6" w:space="0" w:color="000000"/>
              <w:left w:val="single" w:sz="6" w:space="0" w:color="000000"/>
              <w:right w:val="single" w:sz="6" w:space="0" w:color="000000"/>
            </w:tcBorders>
            <w:vAlign w:val="center"/>
          </w:tcPr>
          <w:p w14:paraId="7034DDB3" w14:textId="6049D124" w:rsidR="00973E83" w:rsidRPr="00B22856" w:rsidRDefault="00973E83" w:rsidP="00741E5B">
            <w:pPr>
              <w:ind w:firstLine="0"/>
              <w:rPr>
                <w:rFonts w:cs="Arial"/>
                <w:sz w:val="18"/>
                <w:szCs w:val="18"/>
                <w:lang w:val="ro-MD"/>
              </w:rPr>
            </w:pPr>
            <w:r w:rsidRPr="00B22856">
              <w:rPr>
                <w:rFonts w:cs="Arial"/>
                <w:sz w:val="18"/>
                <w:szCs w:val="18"/>
                <w:lang w:val="ro-MD"/>
              </w:rPr>
              <w:t>Serviciul Prevenirea și Combaterea Spălării Banilor,</w:t>
            </w:r>
          </w:p>
          <w:p w14:paraId="372A0405" w14:textId="77777777" w:rsidR="00973E83" w:rsidRPr="00B22856" w:rsidRDefault="00973E83" w:rsidP="00741E5B">
            <w:pPr>
              <w:ind w:firstLine="0"/>
              <w:rPr>
                <w:rFonts w:cs="Arial"/>
                <w:sz w:val="18"/>
                <w:szCs w:val="18"/>
                <w:lang w:val="ro-MD"/>
              </w:rPr>
            </w:pPr>
            <w:r w:rsidRPr="00B22856">
              <w:rPr>
                <w:rFonts w:cs="Arial"/>
                <w:sz w:val="18"/>
                <w:szCs w:val="18"/>
                <w:lang w:val="ro-MD"/>
              </w:rPr>
              <w:lastRenderedPageBreak/>
              <w:t>Banca Națională a Moldovei</w:t>
            </w:r>
          </w:p>
          <w:p w14:paraId="61E90304" w14:textId="77777777" w:rsidR="00973E83" w:rsidRPr="00B22856" w:rsidRDefault="00973E83" w:rsidP="00741E5B">
            <w:pPr>
              <w:ind w:firstLine="0"/>
              <w:rPr>
                <w:rFonts w:cs="Arial"/>
                <w:sz w:val="18"/>
                <w:szCs w:val="18"/>
                <w:lang w:val="ro-MD"/>
              </w:rPr>
            </w:pPr>
            <w:r w:rsidRPr="00B22856">
              <w:rPr>
                <w:rFonts w:cs="Arial"/>
                <w:sz w:val="18"/>
                <w:szCs w:val="18"/>
                <w:lang w:val="ro-MD"/>
              </w:rPr>
              <w:t>Ministerul Afacerilor Interne,</w:t>
            </w:r>
          </w:p>
          <w:p w14:paraId="43258A11" w14:textId="02C3C1BC" w:rsidR="00973E83" w:rsidRPr="00B22856" w:rsidRDefault="00211AAF" w:rsidP="00741E5B">
            <w:pPr>
              <w:ind w:firstLine="0"/>
              <w:rPr>
                <w:rFonts w:cs="Arial"/>
                <w:sz w:val="18"/>
                <w:szCs w:val="18"/>
                <w:lang w:val="ro-MD"/>
              </w:rPr>
            </w:pPr>
            <w:r>
              <w:rPr>
                <w:rFonts w:cs="Arial"/>
                <w:sz w:val="18"/>
                <w:szCs w:val="18"/>
                <w:lang w:val="ro-MD"/>
              </w:rPr>
              <w:t>Ministerul Finanțelor (</w:t>
            </w:r>
            <w:r w:rsidR="00973E83" w:rsidRPr="00B22856">
              <w:rPr>
                <w:rFonts w:cs="Arial"/>
                <w:sz w:val="18"/>
                <w:szCs w:val="18"/>
                <w:lang w:val="ro-MD"/>
              </w:rPr>
              <w:t>Serviciul Fiscal de Stat</w:t>
            </w:r>
            <w:r>
              <w:rPr>
                <w:rFonts w:cs="Arial"/>
                <w:sz w:val="18"/>
                <w:szCs w:val="18"/>
                <w:lang w:val="ro-MD"/>
              </w:rPr>
              <w:t>)</w:t>
            </w:r>
          </w:p>
          <w:p w14:paraId="122E914F" w14:textId="77777777" w:rsidR="00973E83" w:rsidRPr="00B22856" w:rsidRDefault="00973E83" w:rsidP="00741E5B">
            <w:pPr>
              <w:ind w:firstLine="0"/>
              <w:rPr>
                <w:sz w:val="18"/>
                <w:szCs w:val="18"/>
                <w:lang w:val="ro-MD"/>
              </w:rPr>
            </w:pPr>
            <w:r w:rsidRPr="00B22856">
              <w:rPr>
                <w:rFonts w:cs="Arial"/>
                <w:sz w:val="18"/>
                <w:szCs w:val="18"/>
                <w:lang w:val="ro-MD"/>
              </w:rPr>
              <w:t>Procuratura Generală</w:t>
            </w:r>
          </w:p>
        </w:tc>
      </w:tr>
      <w:tr w:rsidR="00B22856" w:rsidRPr="00B22856" w14:paraId="6FF25508" w14:textId="77777777" w:rsidTr="00741E5B">
        <w:trPr>
          <w:trHeight w:val="1822"/>
        </w:trPr>
        <w:tc>
          <w:tcPr>
            <w:tcW w:w="523" w:type="dxa"/>
            <w:vMerge/>
          </w:tcPr>
          <w:p w14:paraId="6FDF9674" w14:textId="77777777" w:rsidR="00973E83" w:rsidRPr="00B22856" w:rsidRDefault="00973E83"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6F9BDCD2" w14:textId="77777777" w:rsidR="00973E83" w:rsidRPr="00B22856" w:rsidRDefault="00973E83" w:rsidP="00741E5B">
            <w:pPr>
              <w:ind w:firstLine="0"/>
              <w:rPr>
                <w:rFonts w:cs="Arial"/>
                <w:sz w:val="18"/>
                <w:szCs w:val="18"/>
                <w:lang w:val="ro-MD"/>
              </w:rPr>
            </w:pPr>
          </w:p>
        </w:tc>
        <w:tc>
          <w:tcPr>
            <w:tcW w:w="1842" w:type="dxa"/>
            <w:tcBorders>
              <w:top w:val="single" w:sz="4" w:space="0" w:color="auto"/>
              <w:left w:val="single" w:sz="6" w:space="0" w:color="000000"/>
              <w:bottom w:val="single" w:sz="6" w:space="0" w:color="000000"/>
            </w:tcBorders>
            <w:vAlign w:val="center"/>
          </w:tcPr>
          <w:p w14:paraId="497347B8" w14:textId="77777777" w:rsidR="00973E83" w:rsidRPr="00B22856" w:rsidRDefault="00973E83" w:rsidP="00741E5B">
            <w:pPr>
              <w:tabs>
                <w:tab w:val="left" w:pos="178"/>
              </w:tabs>
              <w:spacing w:after="288"/>
              <w:ind w:firstLine="0"/>
              <w:contextualSpacing/>
              <w:rPr>
                <w:rFonts w:cs="Arial"/>
                <w:sz w:val="18"/>
                <w:szCs w:val="18"/>
                <w:lang w:val="ro-MD"/>
              </w:rPr>
            </w:pPr>
            <w:r w:rsidRPr="00B22856">
              <w:rPr>
                <w:rFonts w:cs="Arial"/>
                <w:sz w:val="18"/>
                <w:szCs w:val="18"/>
                <w:lang w:val="ro-MD"/>
              </w:rPr>
              <w:t>2.Număr de alerte înregistrate</w:t>
            </w:r>
          </w:p>
        </w:tc>
        <w:tc>
          <w:tcPr>
            <w:tcW w:w="991" w:type="dxa"/>
            <w:tcBorders>
              <w:top w:val="single" w:sz="4" w:space="0" w:color="auto"/>
              <w:bottom w:val="single" w:sz="6" w:space="0" w:color="000000"/>
              <w:right w:val="single" w:sz="6" w:space="0" w:color="000000"/>
            </w:tcBorders>
            <w:vAlign w:val="center"/>
          </w:tcPr>
          <w:p w14:paraId="6693392E" w14:textId="77777777" w:rsidR="00973E83" w:rsidRPr="00B22856" w:rsidRDefault="00973E83" w:rsidP="00741E5B">
            <w:pPr>
              <w:spacing w:after="160" w:line="259" w:lineRule="auto"/>
              <w:ind w:firstLine="0"/>
              <w:rPr>
                <w:rFonts w:cs="Arial"/>
                <w:sz w:val="18"/>
                <w:szCs w:val="18"/>
                <w:lang w:val="ro-MD" w:eastAsia="en-GB"/>
              </w:rPr>
            </w:pPr>
            <w:r w:rsidRPr="00B22856">
              <w:rPr>
                <w:rFonts w:cs="Arial"/>
                <w:sz w:val="18"/>
                <w:szCs w:val="18"/>
                <w:lang w:val="ro-MD" w:eastAsia="en-GB"/>
              </w:rPr>
              <w:t>70,00</w:t>
            </w:r>
          </w:p>
        </w:tc>
        <w:tc>
          <w:tcPr>
            <w:tcW w:w="851" w:type="dxa"/>
            <w:tcBorders>
              <w:top w:val="single" w:sz="4" w:space="0" w:color="auto"/>
            </w:tcBorders>
            <w:vAlign w:val="center"/>
          </w:tcPr>
          <w:p w14:paraId="390583A9" w14:textId="77777777" w:rsidR="00973E83" w:rsidRPr="00B22856" w:rsidRDefault="00973E83" w:rsidP="00741E5B">
            <w:pPr>
              <w:ind w:firstLine="0"/>
              <w:rPr>
                <w:sz w:val="18"/>
                <w:szCs w:val="18"/>
                <w:lang w:val="ro-MD"/>
              </w:rPr>
            </w:pPr>
            <w:r w:rsidRPr="00B22856">
              <w:rPr>
                <w:sz w:val="18"/>
                <w:szCs w:val="18"/>
                <w:lang w:val="ro-MD"/>
              </w:rPr>
              <w:t>70,00</w:t>
            </w:r>
          </w:p>
        </w:tc>
        <w:tc>
          <w:tcPr>
            <w:tcW w:w="991" w:type="dxa"/>
            <w:tcBorders>
              <w:top w:val="single" w:sz="4" w:space="0" w:color="auto"/>
            </w:tcBorders>
            <w:vAlign w:val="center"/>
          </w:tcPr>
          <w:p w14:paraId="2398BE17" w14:textId="77777777" w:rsidR="00973E83" w:rsidRPr="00B22856" w:rsidRDefault="00973E83" w:rsidP="00741E5B">
            <w:pPr>
              <w:ind w:firstLine="0"/>
              <w:rPr>
                <w:sz w:val="18"/>
                <w:szCs w:val="18"/>
                <w:lang w:val="ro-MD"/>
              </w:rPr>
            </w:pPr>
            <w:r w:rsidRPr="00B22856">
              <w:rPr>
                <w:sz w:val="18"/>
                <w:szCs w:val="18"/>
                <w:lang w:val="ro-MD"/>
              </w:rPr>
              <w:t>-</w:t>
            </w:r>
          </w:p>
        </w:tc>
        <w:tc>
          <w:tcPr>
            <w:tcW w:w="1139" w:type="dxa"/>
            <w:tcBorders>
              <w:top w:val="single" w:sz="4" w:space="0" w:color="auto"/>
            </w:tcBorders>
            <w:vAlign w:val="center"/>
          </w:tcPr>
          <w:p w14:paraId="35C14E13" w14:textId="77777777" w:rsidR="00973E83" w:rsidRPr="00B22856" w:rsidRDefault="00973E83" w:rsidP="00741E5B">
            <w:pPr>
              <w:ind w:firstLine="0"/>
              <w:rPr>
                <w:sz w:val="18"/>
                <w:szCs w:val="18"/>
                <w:lang w:val="ro-MD"/>
              </w:rPr>
            </w:pPr>
            <w:r w:rsidRPr="00B22856">
              <w:rPr>
                <w:sz w:val="18"/>
                <w:szCs w:val="18"/>
                <w:lang w:val="ro-MD"/>
              </w:rPr>
              <w:t>-</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607A4025" w14:textId="77777777" w:rsidR="00973E83" w:rsidRPr="00B22856" w:rsidRDefault="00973E83" w:rsidP="00741E5B">
            <w:pPr>
              <w:ind w:firstLine="0"/>
              <w:rPr>
                <w:sz w:val="18"/>
                <w:szCs w:val="18"/>
                <w:lang w:val="ro-MD"/>
              </w:rPr>
            </w:pPr>
            <w:r w:rsidRPr="00B22856">
              <w:rPr>
                <w:sz w:val="18"/>
                <w:szCs w:val="18"/>
                <w:lang w:val="ro-MD"/>
              </w:rPr>
              <w:t>48.03</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4CFBAB6D" w14:textId="77777777" w:rsidR="00973E83" w:rsidRPr="00B22856" w:rsidRDefault="00973E83"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6DEC4239" w14:textId="77777777" w:rsidR="00973E83" w:rsidRPr="00B22856" w:rsidRDefault="00973E83"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6" w:space="0" w:color="000000"/>
              <w:right w:val="single" w:sz="6" w:space="0" w:color="000000"/>
            </w:tcBorders>
            <w:vAlign w:val="center"/>
          </w:tcPr>
          <w:p w14:paraId="1BB56571" w14:textId="77777777" w:rsidR="00973E83" w:rsidRPr="00B22856" w:rsidRDefault="00973E83" w:rsidP="00741E5B">
            <w:pPr>
              <w:ind w:firstLine="0"/>
              <w:rPr>
                <w:sz w:val="18"/>
                <w:szCs w:val="18"/>
                <w:lang w:val="ro-MD"/>
              </w:rPr>
            </w:pPr>
            <w:r w:rsidRPr="00B22856">
              <w:rPr>
                <w:sz w:val="18"/>
                <w:szCs w:val="18"/>
                <w:lang w:val="ro-MD"/>
              </w:rPr>
              <w:t>35,00</w:t>
            </w:r>
          </w:p>
        </w:tc>
        <w:tc>
          <w:tcPr>
            <w:tcW w:w="866" w:type="dxa"/>
            <w:tcBorders>
              <w:top w:val="single" w:sz="4" w:space="0" w:color="auto"/>
              <w:left w:val="single" w:sz="6" w:space="0" w:color="000000"/>
              <w:bottom w:val="single" w:sz="6" w:space="0" w:color="000000"/>
              <w:right w:val="single" w:sz="6" w:space="0" w:color="000000"/>
            </w:tcBorders>
            <w:vAlign w:val="center"/>
          </w:tcPr>
          <w:p w14:paraId="190166B6" w14:textId="77777777" w:rsidR="00973E83" w:rsidRPr="00B22856" w:rsidRDefault="00973E83" w:rsidP="00741E5B">
            <w:pPr>
              <w:ind w:firstLine="0"/>
              <w:rPr>
                <w:sz w:val="18"/>
                <w:szCs w:val="18"/>
                <w:lang w:val="ro-MD"/>
              </w:rPr>
            </w:pPr>
            <w:r w:rsidRPr="00B22856">
              <w:rPr>
                <w:sz w:val="18"/>
                <w:szCs w:val="18"/>
                <w:lang w:val="ro-MD"/>
              </w:rPr>
              <w:t>35,00</w:t>
            </w:r>
          </w:p>
        </w:tc>
        <w:tc>
          <w:tcPr>
            <w:tcW w:w="840" w:type="dxa"/>
            <w:tcBorders>
              <w:top w:val="single" w:sz="4" w:space="0" w:color="auto"/>
              <w:left w:val="single" w:sz="6" w:space="0" w:color="000000"/>
              <w:bottom w:val="single" w:sz="6" w:space="0" w:color="000000"/>
              <w:right w:val="single" w:sz="6" w:space="0" w:color="000000"/>
            </w:tcBorders>
            <w:vAlign w:val="center"/>
          </w:tcPr>
          <w:p w14:paraId="65CE129B" w14:textId="16DD955B" w:rsidR="00973E83" w:rsidRPr="00B22856" w:rsidRDefault="009A15EF" w:rsidP="00741E5B">
            <w:pPr>
              <w:ind w:firstLine="0"/>
              <w:rPr>
                <w:sz w:val="18"/>
                <w:szCs w:val="18"/>
                <w:lang w:val="ro-MD"/>
              </w:rPr>
            </w:pPr>
            <w:r w:rsidRPr="00B22856">
              <w:rPr>
                <w:sz w:val="18"/>
                <w:szCs w:val="18"/>
                <w:lang w:val="ro-MD"/>
              </w:rPr>
              <w:t>-</w:t>
            </w: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2DACB0E2" w14:textId="77777777" w:rsidR="00973E83" w:rsidRPr="00B22856" w:rsidRDefault="00973E83" w:rsidP="00741E5B">
            <w:pPr>
              <w:ind w:firstLine="0"/>
              <w:rPr>
                <w:rFonts w:cs="Arial"/>
                <w:sz w:val="18"/>
                <w:szCs w:val="18"/>
                <w:lang w:val="ro-MD"/>
              </w:rPr>
            </w:pPr>
            <w:r w:rsidRPr="00B22856">
              <w:rPr>
                <w:rFonts w:cs="Arial"/>
                <w:sz w:val="18"/>
                <w:szCs w:val="18"/>
                <w:lang w:val="ro-MD"/>
              </w:rPr>
              <w:t>Trimestrul IV, 2028</w:t>
            </w:r>
          </w:p>
          <w:p w14:paraId="550A8925" w14:textId="77777777" w:rsidR="00973E83" w:rsidRPr="00B22856" w:rsidRDefault="00973E83" w:rsidP="00741E5B">
            <w:pPr>
              <w:ind w:firstLine="0"/>
              <w:rPr>
                <w:rFonts w:cs="Arial"/>
                <w:sz w:val="18"/>
                <w:szCs w:val="18"/>
                <w:lang w:val="ro-MD"/>
              </w:rPr>
            </w:pPr>
            <w:r w:rsidRPr="00B22856">
              <w:rPr>
                <w:rFonts w:cs="Arial"/>
                <w:sz w:val="18"/>
                <w:szCs w:val="18"/>
                <w:lang w:val="ro-MD"/>
              </w:rPr>
              <w:t>Trimestrul IV, 2029</w:t>
            </w:r>
          </w:p>
        </w:tc>
        <w:tc>
          <w:tcPr>
            <w:tcW w:w="1420" w:type="dxa"/>
            <w:vMerge/>
            <w:tcBorders>
              <w:left w:val="single" w:sz="6" w:space="0" w:color="000000"/>
              <w:bottom w:val="single" w:sz="6" w:space="0" w:color="000000"/>
              <w:right w:val="single" w:sz="6" w:space="0" w:color="000000"/>
            </w:tcBorders>
            <w:vAlign w:val="center"/>
          </w:tcPr>
          <w:p w14:paraId="103C2F61" w14:textId="77777777" w:rsidR="00973E83" w:rsidRPr="00B22856" w:rsidRDefault="00973E83" w:rsidP="00741E5B">
            <w:pPr>
              <w:ind w:firstLine="0"/>
              <w:rPr>
                <w:rFonts w:cs="Arial"/>
                <w:sz w:val="18"/>
                <w:szCs w:val="18"/>
                <w:lang w:val="ro-MD"/>
              </w:rPr>
            </w:pPr>
          </w:p>
        </w:tc>
      </w:tr>
      <w:tr w:rsidR="00B22856" w:rsidRPr="00B22856" w14:paraId="2FCC7DB6" w14:textId="77777777" w:rsidTr="00741E5B">
        <w:trPr>
          <w:trHeight w:val="660"/>
        </w:trPr>
        <w:tc>
          <w:tcPr>
            <w:tcW w:w="523" w:type="dxa"/>
            <w:vMerge w:val="restart"/>
          </w:tcPr>
          <w:p w14:paraId="3EB507F8" w14:textId="1D32D5F8" w:rsidR="00973E83" w:rsidRPr="00B22856" w:rsidRDefault="00B564E3" w:rsidP="00741E5B">
            <w:pPr>
              <w:ind w:firstLine="0"/>
              <w:rPr>
                <w:sz w:val="18"/>
                <w:szCs w:val="18"/>
                <w:lang w:val="ro-MD"/>
              </w:rPr>
            </w:pPr>
            <w:r>
              <w:rPr>
                <w:sz w:val="18"/>
                <w:szCs w:val="18"/>
                <w:lang w:val="ro-MD"/>
              </w:rPr>
              <w:t>60</w:t>
            </w:r>
          </w:p>
        </w:tc>
        <w:tc>
          <w:tcPr>
            <w:tcW w:w="2157" w:type="dxa"/>
            <w:vMerge w:val="restart"/>
            <w:tcBorders>
              <w:top w:val="single" w:sz="6" w:space="0" w:color="000000"/>
              <w:left w:val="single" w:sz="6" w:space="0" w:color="000000"/>
              <w:right w:val="single" w:sz="6" w:space="0" w:color="000000"/>
            </w:tcBorders>
            <w:vAlign w:val="center"/>
          </w:tcPr>
          <w:p w14:paraId="41FF9CDF" w14:textId="77777777" w:rsidR="00973E83" w:rsidRPr="00B22856" w:rsidRDefault="00973E83" w:rsidP="00741E5B">
            <w:pPr>
              <w:ind w:firstLine="0"/>
              <w:rPr>
                <w:rFonts w:cs="Arial"/>
                <w:bCs/>
                <w:sz w:val="18"/>
                <w:szCs w:val="18"/>
                <w:lang w:val="ro-MD"/>
              </w:rPr>
            </w:pPr>
            <w:r w:rsidRPr="00B22856">
              <w:rPr>
                <w:rFonts w:cs="Arial"/>
                <w:sz w:val="18"/>
                <w:szCs w:val="18"/>
                <w:lang w:val="ro-MD"/>
              </w:rPr>
              <w:t>3.3.6.Instruirea continuă a personalului în domeniul investigării infracțiunilor de corupere electorală, finanțarea ilegală a partidelor politice, a grupurilor de inițiativă, a concurenților electorali sau a participanților la referendum</w:t>
            </w:r>
          </w:p>
        </w:tc>
        <w:tc>
          <w:tcPr>
            <w:tcW w:w="1842" w:type="dxa"/>
            <w:vMerge w:val="restart"/>
            <w:tcBorders>
              <w:top w:val="single" w:sz="6" w:space="0" w:color="000000"/>
              <w:left w:val="single" w:sz="6" w:space="0" w:color="000000"/>
            </w:tcBorders>
            <w:vAlign w:val="center"/>
          </w:tcPr>
          <w:p w14:paraId="0631E072" w14:textId="77777777" w:rsidR="00973E83" w:rsidRPr="00B22856" w:rsidRDefault="00973E83" w:rsidP="00741E5B">
            <w:pPr>
              <w:numPr>
                <w:ilvl w:val="0"/>
                <w:numId w:val="28"/>
              </w:numPr>
              <w:tabs>
                <w:tab w:val="left" w:pos="178"/>
              </w:tabs>
              <w:ind w:left="0" w:firstLine="0"/>
              <w:contextualSpacing/>
              <w:rPr>
                <w:rFonts w:cs="Arial"/>
                <w:sz w:val="18"/>
                <w:szCs w:val="18"/>
                <w:lang w:val="ro-MD"/>
              </w:rPr>
            </w:pPr>
            <w:r w:rsidRPr="00B22856">
              <w:rPr>
                <w:rFonts w:cs="Arial"/>
                <w:sz w:val="18"/>
                <w:szCs w:val="18"/>
                <w:lang w:val="ro-MD"/>
              </w:rPr>
              <w:t>Cel puțin 2 instruiri organizate anual</w:t>
            </w:r>
          </w:p>
          <w:p w14:paraId="427C2931" w14:textId="77777777" w:rsidR="00973E83" w:rsidRPr="00B22856" w:rsidRDefault="00973E83" w:rsidP="00741E5B">
            <w:pPr>
              <w:tabs>
                <w:tab w:val="left" w:pos="178"/>
              </w:tabs>
              <w:ind w:firstLine="0"/>
              <w:contextualSpacing/>
              <w:rPr>
                <w:rFonts w:eastAsia="SimSun"/>
                <w:sz w:val="18"/>
                <w:szCs w:val="18"/>
                <w:lang w:val="ro-MD"/>
              </w:rPr>
            </w:pPr>
            <w:r w:rsidRPr="00B22856">
              <w:rPr>
                <w:rFonts w:eastAsia="SimSun"/>
                <w:sz w:val="18"/>
                <w:szCs w:val="18"/>
                <w:lang w:val="ro-MD"/>
              </w:rPr>
              <w:t>2.Cel puțin 50 persoane instruite, cu dezagregarea datelor după gen</w:t>
            </w:r>
          </w:p>
        </w:tc>
        <w:tc>
          <w:tcPr>
            <w:tcW w:w="991" w:type="dxa"/>
            <w:vMerge w:val="restart"/>
            <w:tcBorders>
              <w:top w:val="single" w:sz="6" w:space="0" w:color="000000"/>
              <w:right w:val="single" w:sz="6" w:space="0" w:color="000000"/>
            </w:tcBorders>
            <w:vAlign w:val="center"/>
          </w:tcPr>
          <w:p w14:paraId="304503FC" w14:textId="77777777" w:rsidR="00973E83" w:rsidRPr="00B22856" w:rsidRDefault="00973E83" w:rsidP="00741E5B">
            <w:pPr>
              <w:ind w:firstLine="0"/>
              <w:rPr>
                <w:sz w:val="18"/>
                <w:szCs w:val="18"/>
                <w:lang w:val="ro-MD"/>
              </w:rPr>
            </w:pPr>
            <w:r w:rsidRPr="00B22856">
              <w:rPr>
                <w:sz w:val="18"/>
                <w:szCs w:val="18"/>
                <w:lang w:val="ro-MD"/>
              </w:rPr>
              <w:t>250,00</w:t>
            </w:r>
          </w:p>
        </w:tc>
        <w:tc>
          <w:tcPr>
            <w:tcW w:w="851" w:type="dxa"/>
            <w:vMerge w:val="restart"/>
            <w:vAlign w:val="center"/>
          </w:tcPr>
          <w:p w14:paraId="62B6A373" w14:textId="77777777" w:rsidR="00973E83" w:rsidRPr="00B22856" w:rsidRDefault="00973E83" w:rsidP="00741E5B">
            <w:pPr>
              <w:ind w:firstLine="0"/>
              <w:rPr>
                <w:sz w:val="18"/>
                <w:szCs w:val="18"/>
                <w:lang w:val="ro-MD"/>
              </w:rPr>
            </w:pPr>
            <w:r w:rsidRPr="00B22856">
              <w:rPr>
                <w:sz w:val="18"/>
                <w:szCs w:val="18"/>
                <w:lang w:val="ro-MD"/>
              </w:rPr>
              <w:t>250,00</w:t>
            </w:r>
          </w:p>
        </w:tc>
        <w:tc>
          <w:tcPr>
            <w:tcW w:w="991" w:type="dxa"/>
            <w:vMerge w:val="restart"/>
            <w:vAlign w:val="center"/>
          </w:tcPr>
          <w:p w14:paraId="13A968DE" w14:textId="77777777" w:rsidR="00973E83" w:rsidRPr="00B22856" w:rsidRDefault="00973E83" w:rsidP="00741E5B">
            <w:pPr>
              <w:ind w:firstLine="0"/>
              <w:rPr>
                <w:sz w:val="18"/>
                <w:szCs w:val="18"/>
                <w:lang w:val="ro-MD"/>
              </w:rPr>
            </w:pPr>
            <w:r w:rsidRPr="00B22856">
              <w:rPr>
                <w:sz w:val="18"/>
                <w:szCs w:val="18"/>
                <w:lang w:val="ro-MD"/>
              </w:rPr>
              <w:t>-</w:t>
            </w:r>
          </w:p>
        </w:tc>
        <w:tc>
          <w:tcPr>
            <w:tcW w:w="1139" w:type="dxa"/>
            <w:vMerge w:val="restart"/>
            <w:vAlign w:val="center"/>
          </w:tcPr>
          <w:p w14:paraId="6528CA50" w14:textId="77777777" w:rsidR="00973E83" w:rsidRPr="00B22856" w:rsidRDefault="00973E83"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65F34721" w14:textId="2806130D" w:rsidR="00973E83" w:rsidRPr="00B22856" w:rsidRDefault="00314116" w:rsidP="00741E5B">
            <w:pPr>
              <w:ind w:firstLine="0"/>
              <w:rPr>
                <w:sz w:val="18"/>
                <w:szCs w:val="18"/>
                <w:lang w:val="ro-MD"/>
              </w:rPr>
            </w:pPr>
            <w:r w:rsidRPr="00B22856">
              <w:rPr>
                <w:sz w:val="18"/>
                <w:szCs w:val="18"/>
                <w:lang w:val="ro-MD"/>
              </w:rPr>
              <w:t>40</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40FC97CD" w14:textId="462150AA" w:rsidR="00973E83" w:rsidRPr="00B22856" w:rsidRDefault="00FC4D70" w:rsidP="00741E5B">
            <w:pPr>
              <w:ind w:firstLine="0"/>
              <w:rPr>
                <w:sz w:val="18"/>
                <w:szCs w:val="18"/>
                <w:lang w:val="ro-MD"/>
              </w:rPr>
            </w:pPr>
            <w:r w:rsidRPr="00B22856">
              <w:rPr>
                <w:sz w:val="18"/>
                <w:szCs w:val="18"/>
                <w:lang w:val="ro-MD"/>
              </w:rPr>
              <w:t>12</w:t>
            </w:r>
            <w:r w:rsidR="00973E83" w:rsidRPr="00B22856">
              <w:rPr>
                <w:sz w:val="18"/>
                <w:szCs w:val="18"/>
                <w:lang w:val="ro-MD"/>
              </w:rPr>
              <w:t>,</w:t>
            </w:r>
            <w:r w:rsidRPr="00B22856">
              <w:rPr>
                <w:sz w:val="18"/>
                <w:szCs w:val="18"/>
                <w:lang w:val="ro-MD"/>
              </w:rPr>
              <w:t>5</w:t>
            </w:r>
            <w:r w:rsidR="00973E83" w:rsidRPr="00B22856">
              <w:rPr>
                <w:sz w:val="18"/>
                <w:szCs w:val="18"/>
                <w:lang w:val="ro-MD"/>
              </w:rPr>
              <w:t>0</w:t>
            </w:r>
          </w:p>
        </w:tc>
        <w:tc>
          <w:tcPr>
            <w:tcW w:w="851" w:type="dxa"/>
            <w:tcBorders>
              <w:top w:val="single" w:sz="6" w:space="0" w:color="000000"/>
              <w:left w:val="single" w:sz="6" w:space="0" w:color="000000"/>
              <w:bottom w:val="single" w:sz="4" w:space="0" w:color="auto"/>
              <w:right w:val="single" w:sz="6" w:space="0" w:color="000000"/>
            </w:tcBorders>
            <w:vAlign w:val="center"/>
          </w:tcPr>
          <w:p w14:paraId="35587302" w14:textId="5F8C36FE" w:rsidR="00973E83" w:rsidRPr="00B22856" w:rsidRDefault="00FC4D70" w:rsidP="00741E5B">
            <w:pPr>
              <w:ind w:firstLine="0"/>
              <w:rPr>
                <w:sz w:val="18"/>
                <w:szCs w:val="18"/>
                <w:lang w:val="ro-MD"/>
              </w:rPr>
            </w:pPr>
            <w:r w:rsidRPr="00B22856">
              <w:rPr>
                <w:sz w:val="18"/>
                <w:szCs w:val="18"/>
                <w:lang w:val="ro-MD"/>
              </w:rPr>
              <w:t>12</w:t>
            </w:r>
            <w:r w:rsidR="00973E83" w:rsidRPr="00B22856">
              <w:rPr>
                <w:sz w:val="18"/>
                <w:szCs w:val="18"/>
                <w:lang w:val="ro-MD"/>
              </w:rPr>
              <w:t>,</w:t>
            </w:r>
            <w:r w:rsidRPr="00B22856">
              <w:rPr>
                <w:sz w:val="18"/>
                <w:szCs w:val="18"/>
                <w:lang w:val="ro-MD"/>
              </w:rPr>
              <w:t>5</w:t>
            </w:r>
            <w:r w:rsidR="00973E83" w:rsidRPr="00B22856">
              <w:rPr>
                <w:sz w:val="18"/>
                <w:szCs w:val="18"/>
                <w:lang w:val="ro-MD"/>
              </w:rPr>
              <w:t>0</w:t>
            </w:r>
          </w:p>
        </w:tc>
        <w:tc>
          <w:tcPr>
            <w:tcW w:w="850" w:type="dxa"/>
            <w:tcBorders>
              <w:top w:val="single" w:sz="6" w:space="0" w:color="000000"/>
              <w:left w:val="single" w:sz="6" w:space="0" w:color="000000"/>
              <w:bottom w:val="single" w:sz="4" w:space="0" w:color="auto"/>
              <w:right w:val="single" w:sz="6" w:space="0" w:color="000000"/>
            </w:tcBorders>
            <w:vAlign w:val="center"/>
          </w:tcPr>
          <w:p w14:paraId="1D40DDE8" w14:textId="65584600" w:rsidR="00973E83" w:rsidRPr="00B22856" w:rsidRDefault="00FC4D70" w:rsidP="00741E5B">
            <w:pPr>
              <w:ind w:firstLine="0"/>
              <w:rPr>
                <w:sz w:val="18"/>
                <w:szCs w:val="18"/>
                <w:lang w:val="ro-MD"/>
              </w:rPr>
            </w:pPr>
            <w:r w:rsidRPr="00B22856">
              <w:rPr>
                <w:sz w:val="18"/>
                <w:szCs w:val="18"/>
                <w:lang w:val="ro-MD"/>
              </w:rPr>
              <w:t>12</w:t>
            </w:r>
            <w:r w:rsidR="00973E83" w:rsidRPr="00B22856">
              <w:rPr>
                <w:sz w:val="18"/>
                <w:szCs w:val="18"/>
                <w:lang w:val="ro-MD"/>
              </w:rPr>
              <w:t>,</w:t>
            </w:r>
            <w:r w:rsidRPr="00B22856">
              <w:rPr>
                <w:sz w:val="18"/>
                <w:szCs w:val="18"/>
                <w:lang w:val="ro-MD"/>
              </w:rPr>
              <w:t>5</w:t>
            </w:r>
            <w:r w:rsidR="00973E83" w:rsidRPr="00B22856">
              <w:rPr>
                <w:sz w:val="18"/>
                <w:szCs w:val="18"/>
                <w:lang w:val="ro-MD"/>
              </w:rPr>
              <w:t>0</w:t>
            </w:r>
          </w:p>
        </w:tc>
        <w:tc>
          <w:tcPr>
            <w:tcW w:w="866" w:type="dxa"/>
            <w:tcBorders>
              <w:top w:val="single" w:sz="6" w:space="0" w:color="000000"/>
              <w:left w:val="single" w:sz="6" w:space="0" w:color="000000"/>
              <w:bottom w:val="single" w:sz="4" w:space="0" w:color="auto"/>
              <w:right w:val="single" w:sz="6" w:space="0" w:color="000000"/>
            </w:tcBorders>
            <w:vAlign w:val="center"/>
          </w:tcPr>
          <w:p w14:paraId="5C8DE060" w14:textId="0C37A079" w:rsidR="00973E83" w:rsidRPr="00B22856" w:rsidRDefault="00FC4D70" w:rsidP="00741E5B">
            <w:pPr>
              <w:ind w:firstLine="0"/>
              <w:rPr>
                <w:sz w:val="18"/>
                <w:szCs w:val="18"/>
                <w:lang w:val="ro-MD"/>
              </w:rPr>
            </w:pPr>
            <w:r w:rsidRPr="00B22856">
              <w:rPr>
                <w:sz w:val="18"/>
                <w:szCs w:val="18"/>
                <w:lang w:val="ro-MD"/>
              </w:rPr>
              <w:t>12</w:t>
            </w:r>
            <w:r w:rsidR="00973E83" w:rsidRPr="00B22856">
              <w:rPr>
                <w:sz w:val="18"/>
                <w:szCs w:val="18"/>
                <w:lang w:val="ro-MD"/>
              </w:rPr>
              <w:t>,</w:t>
            </w:r>
            <w:r w:rsidRPr="00B22856">
              <w:rPr>
                <w:sz w:val="18"/>
                <w:szCs w:val="18"/>
                <w:lang w:val="ro-MD"/>
              </w:rPr>
              <w:t>5</w:t>
            </w:r>
            <w:r w:rsidR="00973E83" w:rsidRPr="00B22856">
              <w:rPr>
                <w:sz w:val="18"/>
                <w:szCs w:val="18"/>
                <w:lang w:val="ro-MD"/>
              </w:rPr>
              <w:t>0</w:t>
            </w:r>
          </w:p>
        </w:tc>
        <w:tc>
          <w:tcPr>
            <w:tcW w:w="840" w:type="dxa"/>
            <w:tcBorders>
              <w:top w:val="single" w:sz="6" w:space="0" w:color="000000"/>
              <w:left w:val="single" w:sz="6" w:space="0" w:color="000000"/>
              <w:bottom w:val="single" w:sz="4" w:space="0" w:color="auto"/>
              <w:right w:val="single" w:sz="6" w:space="0" w:color="000000"/>
            </w:tcBorders>
            <w:vAlign w:val="center"/>
          </w:tcPr>
          <w:p w14:paraId="49E5AD93" w14:textId="031EBC79" w:rsidR="00973E83" w:rsidRPr="00B22856" w:rsidRDefault="00FC4D70" w:rsidP="00741E5B">
            <w:pPr>
              <w:ind w:firstLine="0"/>
              <w:rPr>
                <w:sz w:val="18"/>
                <w:szCs w:val="18"/>
                <w:lang w:val="ro-MD"/>
              </w:rPr>
            </w:pPr>
            <w:r w:rsidRPr="00B22856">
              <w:rPr>
                <w:sz w:val="18"/>
                <w:szCs w:val="18"/>
                <w:lang w:val="ro-MD"/>
              </w:rPr>
              <w:t>12</w:t>
            </w:r>
            <w:r w:rsidR="00973E83" w:rsidRPr="00B22856">
              <w:rPr>
                <w:sz w:val="18"/>
                <w:szCs w:val="18"/>
                <w:lang w:val="ro-MD"/>
              </w:rPr>
              <w:t>,</w:t>
            </w:r>
            <w:r w:rsidRPr="00B22856">
              <w:rPr>
                <w:sz w:val="18"/>
                <w:szCs w:val="18"/>
                <w:lang w:val="ro-MD"/>
              </w:rPr>
              <w:t>5</w:t>
            </w:r>
            <w:r w:rsidR="00973E83" w:rsidRPr="00B22856">
              <w:rPr>
                <w:sz w:val="18"/>
                <w:szCs w:val="18"/>
                <w:lang w:val="ro-MD"/>
              </w:rPr>
              <w:t>0</w:t>
            </w:r>
          </w:p>
        </w:tc>
        <w:tc>
          <w:tcPr>
            <w:tcW w:w="992" w:type="dxa"/>
            <w:gridSpan w:val="2"/>
            <w:vMerge w:val="restart"/>
            <w:tcBorders>
              <w:top w:val="single" w:sz="6" w:space="0" w:color="000000"/>
              <w:left w:val="single" w:sz="6" w:space="0" w:color="000000"/>
              <w:right w:val="single" w:sz="6" w:space="0" w:color="000000"/>
            </w:tcBorders>
            <w:vAlign w:val="center"/>
          </w:tcPr>
          <w:p w14:paraId="0B40AD0F" w14:textId="77777777" w:rsidR="00973E83" w:rsidRPr="00B22856" w:rsidRDefault="00973E83" w:rsidP="00741E5B">
            <w:pPr>
              <w:ind w:firstLine="0"/>
              <w:rPr>
                <w:rFonts w:cs="Arial"/>
                <w:sz w:val="18"/>
                <w:szCs w:val="18"/>
                <w:lang w:val="ro-MD"/>
              </w:rPr>
            </w:pPr>
            <w:r w:rsidRPr="00B22856">
              <w:rPr>
                <w:rFonts w:cs="Arial"/>
                <w:sz w:val="18"/>
                <w:szCs w:val="18"/>
                <w:lang w:val="ro-MD"/>
              </w:rPr>
              <w:t>Trimestrul IV, 2026</w:t>
            </w:r>
          </w:p>
          <w:p w14:paraId="73DC579F" w14:textId="3D270499" w:rsidR="00973E83" w:rsidRPr="00B22856" w:rsidRDefault="00973E83" w:rsidP="00741E5B">
            <w:pPr>
              <w:ind w:firstLine="0"/>
              <w:rPr>
                <w:sz w:val="18"/>
                <w:szCs w:val="18"/>
                <w:lang w:val="ro-MD"/>
              </w:rPr>
            </w:pPr>
            <w:r w:rsidRPr="00B22856">
              <w:rPr>
                <w:rFonts w:cs="Arial"/>
                <w:sz w:val="18"/>
                <w:szCs w:val="18"/>
                <w:lang w:val="ro-MD"/>
              </w:rPr>
              <w:t>Trimestrul</w:t>
            </w:r>
          </w:p>
          <w:p w14:paraId="671A5D6E" w14:textId="77777777" w:rsidR="00973E83" w:rsidRPr="00B22856" w:rsidRDefault="00973E83" w:rsidP="00741E5B">
            <w:pPr>
              <w:ind w:firstLine="0"/>
              <w:rPr>
                <w:rFonts w:cs="Arial"/>
                <w:sz w:val="18"/>
                <w:szCs w:val="18"/>
                <w:lang w:val="ro-MD"/>
              </w:rPr>
            </w:pPr>
            <w:r w:rsidRPr="00B22856">
              <w:rPr>
                <w:rFonts w:cs="Arial"/>
                <w:sz w:val="18"/>
                <w:szCs w:val="18"/>
                <w:lang w:val="ro-MD"/>
              </w:rPr>
              <w:t xml:space="preserve"> IV, 2027;</w:t>
            </w:r>
          </w:p>
          <w:p w14:paraId="797F29BC" w14:textId="77777777" w:rsidR="00973E83" w:rsidRPr="00B22856" w:rsidRDefault="00973E83" w:rsidP="00741E5B">
            <w:pPr>
              <w:ind w:firstLine="0"/>
              <w:rPr>
                <w:rFonts w:cs="Arial"/>
                <w:sz w:val="18"/>
                <w:szCs w:val="18"/>
                <w:lang w:val="ro-MD"/>
              </w:rPr>
            </w:pPr>
            <w:r w:rsidRPr="00B22856">
              <w:rPr>
                <w:rFonts w:cs="Arial"/>
                <w:sz w:val="18"/>
                <w:szCs w:val="18"/>
                <w:lang w:val="ro-MD"/>
              </w:rPr>
              <w:t>Trimestrul IV, 2028</w:t>
            </w:r>
          </w:p>
          <w:p w14:paraId="1E711D44" w14:textId="77777777" w:rsidR="00973E83" w:rsidRPr="00B22856" w:rsidRDefault="00973E83" w:rsidP="00741E5B">
            <w:pPr>
              <w:ind w:firstLine="0"/>
              <w:rPr>
                <w:rFonts w:cs="Arial"/>
                <w:sz w:val="18"/>
                <w:szCs w:val="18"/>
                <w:lang w:val="ro-MD"/>
              </w:rPr>
            </w:pPr>
            <w:r w:rsidRPr="00B22856">
              <w:rPr>
                <w:rFonts w:cs="Arial"/>
                <w:sz w:val="18"/>
                <w:szCs w:val="18"/>
                <w:lang w:val="ro-MD"/>
              </w:rPr>
              <w:t>Trimestrul IV, 2029</w:t>
            </w:r>
          </w:p>
          <w:p w14:paraId="03473C60" w14:textId="747C78DD" w:rsidR="00973E83" w:rsidRPr="00B22856" w:rsidRDefault="00973E83" w:rsidP="00741E5B">
            <w:pPr>
              <w:ind w:firstLine="0"/>
              <w:rPr>
                <w:sz w:val="18"/>
                <w:szCs w:val="18"/>
                <w:lang w:val="ro-MD"/>
              </w:rPr>
            </w:pPr>
            <w:r w:rsidRPr="00B22856">
              <w:rPr>
                <w:rFonts w:cs="Arial"/>
                <w:sz w:val="18"/>
                <w:szCs w:val="18"/>
                <w:lang w:val="ro-MD"/>
              </w:rPr>
              <w:t>Trimestrul IV, 2030</w:t>
            </w:r>
          </w:p>
        </w:tc>
        <w:tc>
          <w:tcPr>
            <w:tcW w:w="1420" w:type="dxa"/>
            <w:tcBorders>
              <w:top w:val="single" w:sz="6" w:space="0" w:color="000000"/>
              <w:left w:val="single" w:sz="6" w:space="0" w:color="000000"/>
              <w:bottom w:val="single" w:sz="4" w:space="0" w:color="auto"/>
              <w:right w:val="single" w:sz="6" w:space="0" w:color="000000"/>
            </w:tcBorders>
            <w:vAlign w:val="center"/>
          </w:tcPr>
          <w:p w14:paraId="2406B14C" w14:textId="254C6DB3" w:rsidR="00973E83" w:rsidRPr="00B22856" w:rsidRDefault="00973E83" w:rsidP="00741E5B">
            <w:pPr>
              <w:ind w:firstLine="0"/>
              <w:rPr>
                <w:rFonts w:cs="Arial"/>
                <w:sz w:val="18"/>
                <w:szCs w:val="18"/>
                <w:lang w:val="ro-MD"/>
              </w:rPr>
            </w:pPr>
            <w:r w:rsidRPr="00B22856">
              <w:rPr>
                <w:rFonts w:cs="Arial"/>
                <w:sz w:val="18"/>
                <w:szCs w:val="18"/>
                <w:lang w:val="ro-MD"/>
              </w:rPr>
              <w:t>Institutul Național de Justiție</w:t>
            </w:r>
          </w:p>
        </w:tc>
      </w:tr>
      <w:tr w:rsidR="00B22856" w:rsidRPr="00B22856" w14:paraId="5D0E246E" w14:textId="77777777" w:rsidTr="00741E5B">
        <w:trPr>
          <w:trHeight w:val="683"/>
        </w:trPr>
        <w:tc>
          <w:tcPr>
            <w:tcW w:w="523" w:type="dxa"/>
            <w:vMerge/>
          </w:tcPr>
          <w:p w14:paraId="07C0570C" w14:textId="77777777" w:rsidR="00FC4D70" w:rsidRPr="00B22856" w:rsidRDefault="00FC4D70"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78D80B06" w14:textId="77777777" w:rsidR="00FC4D70" w:rsidRPr="00B22856" w:rsidRDefault="00FC4D70" w:rsidP="00741E5B">
            <w:pPr>
              <w:ind w:firstLine="0"/>
              <w:rPr>
                <w:rFonts w:cs="Arial"/>
                <w:sz w:val="18"/>
                <w:szCs w:val="18"/>
                <w:lang w:val="ro-MD"/>
              </w:rPr>
            </w:pPr>
          </w:p>
        </w:tc>
        <w:tc>
          <w:tcPr>
            <w:tcW w:w="1842" w:type="dxa"/>
            <w:vMerge/>
            <w:tcBorders>
              <w:left w:val="single" w:sz="6" w:space="0" w:color="000000"/>
            </w:tcBorders>
            <w:vAlign w:val="center"/>
          </w:tcPr>
          <w:p w14:paraId="132BD0B4" w14:textId="77777777" w:rsidR="00FC4D70" w:rsidRPr="00B22856" w:rsidRDefault="00FC4D70" w:rsidP="00741E5B">
            <w:pPr>
              <w:numPr>
                <w:ilvl w:val="0"/>
                <w:numId w:val="28"/>
              </w:numPr>
              <w:tabs>
                <w:tab w:val="left" w:pos="178"/>
              </w:tabs>
              <w:ind w:left="0" w:firstLine="0"/>
              <w:contextualSpacing/>
              <w:rPr>
                <w:rFonts w:cs="Arial"/>
                <w:sz w:val="18"/>
                <w:szCs w:val="18"/>
                <w:lang w:val="ro-MD"/>
              </w:rPr>
            </w:pPr>
          </w:p>
        </w:tc>
        <w:tc>
          <w:tcPr>
            <w:tcW w:w="991" w:type="dxa"/>
            <w:vMerge/>
            <w:tcBorders>
              <w:right w:val="single" w:sz="6" w:space="0" w:color="000000"/>
            </w:tcBorders>
            <w:vAlign w:val="center"/>
          </w:tcPr>
          <w:p w14:paraId="12F2560C" w14:textId="77777777" w:rsidR="00FC4D70" w:rsidRPr="00B22856" w:rsidRDefault="00FC4D70" w:rsidP="00741E5B">
            <w:pPr>
              <w:rPr>
                <w:sz w:val="18"/>
                <w:szCs w:val="18"/>
                <w:lang w:val="ro-MD"/>
              </w:rPr>
            </w:pPr>
          </w:p>
        </w:tc>
        <w:tc>
          <w:tcPr>
            <w:tcW w:w="851" w:type="dxa"/>
            <w:vMerge/>
            <w:vAlign w:val="center"/>
          </w:tcPr>
          <w:p w14:paraId="75DBB6DD" w14:textId="77777777" w:rsidR="00FC4D70" w:rsidRPr="00B22856" w:rsidRDefault="00FC4D70" w:rsidP="00741E5B">
            <w:pPr>
              <w:rPr>
                <w:sz w:val="18"/>
                <w:szCs w:val="18"/>
                <w:lang w:val="ro-MD"/>
              </w:rPr>
            </w:pPr>
          </w:p>
        </w:tc>
        <w:tc>
          <w:tcPr>
            <w:tcW w:w="991" w:type="dxa"/>
            <w:vMerge/>
            <w:vAlign w:val="center"/>
          </w:tcPr>
          <w:p w14:paraId="09033872" w14:textId="77777777" w:rsidR="00FC4D70" w:rsidRPr="00B22856" w:rsidRDefault="00FC4D70" w:rsidP="00741E5B">
            <w:pPr>
              <w:rPr>
                <w:sz w:val="18"/>
                <w:szCs w:val="18"/>
                <w:lang w:val="ro-MD"/>
              </w:rPr>
            </w:pPr>
          </w:p>
        </w:tc>
        <w:tc>
          <w:tcPr>
            <w:tcW w:w="1139" w:type="dxa"/>
            <w:vMerge/>
            <w:vAlign w:val="center"/>
          </w:tcPr>
          <w:p w14:paraId="5B992024" w14:textId="77777777" w:rsidR="00FC4D70" w:rsidRPr="00B22856" w:rsidRDefault="00FC4D70" w:rsidP="00741E5B">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1C72DDCC" w14:textId="44C0FEA9" w:rsidR="00FC4D70" w:rsidRPr="00B22856" w:rsidRDefault="00314116" w:rsidP="00741E5B">
            <w:pPr>
              <w:ind w:firstLine="0"/>
              <w:rPr>
                <w:sz w:val="18"/>
                <w:szCs w:val="18"/>
                <w:lang w:val="ro-MD"/>
              </w:rPr>
            </w:pPr>
            <w:r w:rsidRPr="00B22856">
              <w:rPr>
                <w:sz w:val="18"/>
                <w:szCs w:val="18"/>
                <w:lang w:val="ro-MD"/>
              </w:rPr>
              <w:t>40.19</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7DB390FB" w14:textId="5D2C918B" w:rsidR="00FC4D70" w:rsidRPr="00B22856" w:rsidRDefault="00FC4D70" w:rsidP="00741E5B">
            <w:pPr>
              <w:ind w:firstLine="0"/>
              <w:rPr>
                <w:sz w:val="18"/>
                <w:szCs w:val="18"/>
                <w:lang w:val="ro-MD"/>
              </w:rPr>
            </w:pPr>
            <w:r w:rsidRPr="00B22856">
              <w:rPr>
                <w:sz w:val="18"/>
                <w:szCs w:val="18"/>
                <w:lang w:val="ro-MD"/>
              </w:rPr>
              <w:t>12,50</w:t>
            </w:r>
          </w:p>
        </w:tc>
        <w:tc>
          <w:tcPr>
            <w:tcW w:w="851" w:type="dxa"/>
            <w:tcBorders>
              <w:top w:val="single" w:sz="6" w:space="0" w:color="000000"/>
              <w:left w:val="single" w:sz="6" w:space="0" w:color="000000"/>
              <w:bottom w:val="single" w:sz="4" w:space="0" w:color="auto"/>
              <w:right w:val="single" w:sz="6" w:space="0" w:color="000000"/>
            </w:tcBorders>
            <w:vAlign w:val="center"/>
          </w:tcPr>
          <w:p w14:paraId="6CCDDE06" w14:textId="11D86142" w:rsidR="00FC4D70" w:rsidRPr="00B22856" w:rsidRDefault="00FC4D70" w:rsidP="00741E5B">
            <w:pPr>
              <w:ind w:firstLine="0"/>
              <w:rPr>
                <w:sz w:val="18"/>
                <w:szCs w:val="18"/>
                <w:lang w:val="ro-MD"/>
              </w:rPr>
            </w:pPr>
            <w:r w:rsidRPr="00B22856">
              <w:rPr>
                <w:sz w:val="18"/>
                <w:szCs w:val="18"/>
                <w:lang w:val="ro-MD"/>
              </w:rPr>
              <w:t>12,50</w:t>
            </w:r>
          </w:p>
        </w:tc>
        <w:tc>
          <w:tcPr>
            <w:tcW w:w="850" w:type="dxa"/>
            <w:tcBorders>
              <w:top w:val="single" w:sz="6" w:space="0" w:color="000000"/>
              <w:left w:val="single" w:sz="6" w:space="0" w:color="000000"/>
              <w:bottom w:val="single" w:sz="4" w:space="0" w:color="auto"/>
              <w:right w:val="single" w:sz="6" w:space="0" w:color="000000"/>
            </w:tcBorders>
            <w:vAlign w:val="center"/>
          </w:tcPr>
          <w:p w14:paraId="30CB7B4D" w14:textId="3517D9B3" w:rsidR="00FC4D70" w:rsidRPr="00B22856" w:rsidRDefault="00FC4D70" w:rsidP="00741E5B">
            <w:pPr>
              <w:ind w:firstLine="0"/>
              <w:rPr>
                <w:sz w:val="18"/>
                <w:szCs w:val="18"/>
                <w:lang w:val="ro-MD"/>
              </w:rPr>
            </w:pPr>
            <w:r w:rsidRPr="00B22856">
              <w:rPr>
                <w:sz w:val="18"/>
                <w:szCs w:val="18"/>
                <w:lang w:val="ro-MD"/>
              </w:rPr>
              <w:t>12,50</w:t>
            </w:r>
          </w:p>
        </w:tc>
        <w:tc>
          <w:tcPr>
            <w:tcW w:w="866" w:type="dxa"/>
            <w:tcBorders>
              <w:top w:val="single" w:sz="6" w:space="0" w:color="000000"/>
              <w:left w:val="single" w:sz="6" w:space="0" w:color="000000"/>
              <w:bottom w:val="single" w:sz="4" w:space="0" w:color="auto"/>
              <w:right w:val="single" w:sz="6" w:space="0" w:color="000000"/>
            </w:tcBorders>
            <w:vAlign w:val="center"/>
          </w:tcPr>
          <w:p w14:paraId="0945FAD7" w14:textId="6F076EC2" w:rsidR="00FC4D70" w:rsidRPr="00B22856" w:rsidRDefault="00FC4D70" w:rsidP="00741E5B">
            <w:pPr>
              <w:ind w:firstLine="0"/>
              <w:rPr>
                <w:sz w:val="18"/>
                <w:szCs w:val="18"/>
                <w:lang w:val="ro-MD"/>
              </w:rPr>
            </w:pPr>
            <w:r w:rsidRPr="00B22856">
              <w:rPr>
                <w:sz w:val="18"/>
                <w:szCs w:val="18"/>
                <w:lang w:val="ro-MD"/>
              </w:rPr>
              <w:t>12,50</w:t>
            </w:r>
          </w:p>
        </w:tc>
        <w:tc>
          <w:tcPr>
            <w:tcW w:w="840" w:type="dxa"/>
            <w:tcBorders>
              <w:top w:val="single" w:sz="6" w:space="0" w:color="000000"/>
              <w:left w:val="single" w:sz="6" w:space="0" w:color="000000"/>
              <w:bottom w:val="single" w:sz="4" w:space="0" w:color="auto"/>
              <w:right w:val="single" w:sz="6" w:space="0" w:color="000000"/>
            </w:tcBorders>
            <w:vAlign w:val="center"/>
          </w:tcPr>
          <w:p w14:paraId="5CB4B09E" w14:textId="0B30F44D" w:rsidR="00FC4D70" w:rsidRPr="00B22856" w:rsidRDefault="00FC4D70" w:rsidP="00741E5B">
            <w:pPr>
              <w:ind w:firstLine="0"/>
              <w:rPr>
                <w:sz w:val="18"/>
                <w:szCs w:val="18"/>
                <w:lang w:val="ro-MD"/>
              </w:rPr>
            </w:pPr>
            <w:r w:rsidRPr="00B22856">
              <w:rPr>
                <w:sz w:val="18"/>
                <w:szCs w:val="18"/>
                <w:lang w:val="ro-MD"/>
              </w:rPr>
              <w:t>12,50</w:t>
            </w:r>
          </w:p>
        </w:tc>
        <w:tc>
          <w:tcPr>
            <w:tcW w:w="992" w:type="dxa"/>
            <w:gridSpan w:val="2"/>
            <w:vMerge/>
            <w:tcBorders>
              <w:left w:val="single" w:sz="6" w:space="0" w:color="000000"/>
              <w:right w:val="single" w:sz="6" w:space="0" w:color="000000"/>
            </w:tcBorders>
            <w:vAlign w:val="center"/>
          </w:tcPr>
          <w:p w14:paraId="1AE8852D" w14:textId="2B5841AD" w:rsidR="00FC4D70" w:rsidRPr="00B22856" w:rsidRDefault="00FC4D70" w:rsidP="00741E5B">
            <w:pPr>
              <w:ind w:firstLine="0"/>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0282066C" w14:textId="77777777" w:rsidR="00FC4D70" w:rsidRPr="00B22856" w:rsidRDefault="00FC4D70" w:rsidP="00741E5B">
            <w:pPr>
              <w:ind w:firstLine="0"/>
              <w:rPr>
                <w:rFonts w:cs="Arial"/>
                <w:sz w:val="18"/>
                <w:szCs w:val="18"/>
                <w:lang w:val="ro-MD"/>
              </w:rPr>
            </w:pPr>
          </w:p>
          <w:p w14:paraId="6549D8C7" w14:textId="5E9491B7" w:rsidR="00FC4D70" w:rsidRPr="00B22856" w:rsidRDefault="00FC4D70" w:rsidP="00741E5B">
            <w:pPr>
              <w:ind w:firstLine="0"/>
              <w:rPr>
                <w:rFonts w:cs="Arial"/>
                <w:sz w:val="18"/>
                <w:szCs w:val="18"/>
                <w:lang w:val="ro-MD"/>
              </w:rPr>
            </w:pPr>
            <w:r w:rsidRPr="00B22856">
              <w:rPr>
                <w:rFonts w:cs="Arial"/>
                <w:sz w:val="18"/>
                <w:szCs w:val="18"/>
                <w:lang w:val="ro-MD"/>
              </w:rPr>
              <w:t>Procuratura Generală</w:t>
            </w:r>
          </w:p>
        </w:tc>
      </w:tr>
      <w:tr w:rsidR="00B22856" w:rsidRPr="00B22856" w14:paraId="2B405FD5" w14:textId="77777777" w:rsidTr="00741E5B">
        <w:trPr>
          <w:trHeight w:val="690"/>
        </w:trPr>
        <w:tc>
          <w:tcPr>
            <w:tcW w:w="523" w:type="dxa"/>
            <w:vMerge/>
          </w:tcPr>
          <w:p w14:paraId="5CA609DC" w14:textId="77777777" w:rsidR="00FC4D70" w:rsidRPr="00B22856" w:rsidRDefault="00FC4D70" w:rsidP="00741E5B">
            <w:pPr>
              <w:ind w:firstLine="0"/>
              <w:rPr>
                <w:sz w:val="18"/>
                <w:szCs w:val="18"/>
                <w:lang w:val="ro-MD"/>
              </w:rPr>
            </w:pPr>
          </w:p>
        </w:tc>
        <w:tc>
          <w:tcPr>
            <w:tcW w:w="2157" w:type="dxa"/>
            <w:vMerge/>
            <w:tcBorders>
              <w:left w:val="single" w:sz="6" w:space="0" w:color="000000"/>
              <w:right w:val="single" w:sz="6" w:space="0" w:color="000000"/>
            </w:tcBorders>
            <w:vAlign w:val="center"/>
          </w:tcPr>
          <w:p w14:paraId="68D524EC" w14:textId="77777777" w:rsidR="00FC4D70" w:rsidRPr="00B22856" w:rsidRDefault="00FC4D70" w:rsidP="00741E5B">
            <w:pPr>
              <w:ind w:firstLine="0"/>
              <w:rPr>
                <w:rFonts w:cs="Arial"/>
                <w:sz w:val="18"/>
                <w:szCs w:val="18"/>
                <w:lang w:val="ro-MD"/>
              </w:rPr>
            </w:pPr>
          </w:p>
        </w:tc>
        <w:tc>
          <w:tcPr>
            <w:tcW w:w="1842" w:type="dxa"/>
            <w:vMerge/>
            <w:tcBorders>
              <w:left w:val="single" w:sz="6" w:space="0" w:color="000000"/>
            </w:tcBorders>
            <w:vAlign w:val="center"/>
          </w:tcPr>
          <w:p w14:paraId="53F65011" w14:textId="77777777" w:rsidR="00FC4D70" w:rsidRPr="00B22856" w:rsidRDefault="00FC4D70" w:rsidP="00741E5B">
            <w:pPr>
              <w:numPr>
                <w:ilvl w:val="0"/>
                <w:numId w:val="28"/>
              </w:numPr>
              <w:tabs>
                <w:tab w:val="left" w:pos="178"/>
              </w:tabs>
              <w:ind w:left="0" w:firstLine="0"/>
              <w:contextualSpacing/>
              <w:rPr>
                <w:rFonts w:cs="Arial"/>
                <w:sz w:val="18"/>
                <w:szCs w:val="18"/>
                <w:lang w:val="ro-MD"/>
              </w:rPr>
            </w:pPr>
          </w:p>
        </w:tc>
        <w:tc>
          <w:tcPr>
            <w:tcW w:w="991" w:type="dxa"/>
            <w:vMerge/>
            <w:tcBorders>
              <w:right w:val="single" w:sz="6" w:space="0" w:color="000000"/>
            </w:tcBorders>
            <w:vAlign w:val="center"/>
          </w:tcPr>
          <w:p w14:paraId="2B6A9051" w14:textId="77777777" w:rsidR="00FC4D70" w:rsidRPr="00B22856" w:rsidRDefault="00FC4D70" w:rsidP="00741E5B">
            <w:pPr>
              <w:rPr>
                <w:sz w:val="18"/>
                <w:szCs w:val="18"/>
                <w:lang w:val="ro-MD"/>
              </w:rPr>
            </w:pPr>
          </w:p>
        </w:tc>
        <w:tc>
          <w:tcPr>
            <w:tcW w:w="851" w:type="dxa"/>
            <w:vMerge/>
            <w:vAlign w:val="center"/>
          </w:tcPr>
          <w:p w14:paraId="322F3BBC" w14:textId="77777777" w:rsidR="00FC4D70" w:rsidRPr="00B22856" w:rsidRDefault="00FC4D70" w:rsidP="00741E5B">
            <w:pPr>
              <w:rPr>
                <w:sz w:val="18"/>
                <w:szCs w:val="18"/>
                <w:lang w:val="ro-MD"/>
              </w:rPr>
            </w:pPr>
          </w:p>
        </w:tc>
        <w:tc>
          <w:tcPr>
            <w:tcW w:w="991" w:type="dxa"/>
            <w:vMerge/>
            <w:vAlign w:val="center"/>
          </w:tcPr>
          <w:p w14:paraId="591359A3" w14:textId="77777777" w:rsidR="00FC4D70" w:rsidRPr="00B22856" w:rsidRDefault="00FC4D70" w:rsidP="00741E5B">
            <w:pPr>
              <w:rPr>
                <w:sz w:val="18"/>
                <w:szCs w:val="18"/>
                <w:lang w:val="ro-MD"/>
              </w:rPr>
            </w:pPr>
          </w:p>
        </w:tc>
        <w:tc>
          <w:tcPr>
            <w:tcW w:w="1139" w:type="dxa"/>
            <w:vMerge/>
            <w:vAlign w:val="center"/>
          </w:tcPr>
          <w:p w14:paraId="5662A0D9" w14:textId="77777777" w:rsidR="00FC4D70" w:rsidRPr="00B22856" w:rsidRDefault="00FC4D70" w:rsidP="00741E5B">
            <w:pPr>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20C18E7C" w14:textId="77777777" w:rsidR="00FC4D70" w:rsidRPr="00B22856" w:rsidRDefault="00FC4D70" w:rsidP="00741E5B">
            <w:pPr>
              <w:ind w:firstLine="0"/>
              <w:rPr>
                <w:sz w:val="18"/>
                <w:szCs w:val="18"/>
                <w:lang w:val="ro-MD"/>
              </w:rPr>
            </w:pP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3C83E2DE" w14:textId="46EB5AB0" w:rsidR="00FC4D70" w:rsidRPr="00B22856" w:rsidRDefault="00FC4D70" w:rsidP="00741E5B">
            <w:pPr>
              <w:ind w:firstLine="0"/>
              <w:rPr>
                <w:sz w:val="18"/>
                <w:szCs w:val="18"/>
                <w:lang w:val="ro-MD"/>
              </w:rPr>
            </w:pPr>
            <w:r w:rsidRPr="00B22856">
              <w:rPr>
                <w:sz w:val="18"/>
                <w:szCs w:val="18"/>
                <w:lang w:val="ro-MD"/>
              </w:rPr>
              <w:t>12,50</w:t>
            </w:r>
          </w:p>
        </w:tc>
        <w:tc>
          <w:tcPr>
            <w:tcW w:w="851" w:type="dxa"/>
            <w:tcBorders>
              <w:top w:val="single" w:sz="6" w:space="0" w:color="000000"/>
              <w:left w:val="single" w:sz="6" w:space="0" w:color="000000"/>
              <w:bottom w:val="single" w:sz="4" w:space="0" w:color="auto"/>
              <w:right w:val="single" w:sz="6" w:space="0" w:color="000000"/>
            </w:tcBorders>
            <w:vAlign w:val="center"/>
          </w:tcPr>
          <w:p w14:paraId="2AA344DA" w14:textId="7F8C4E94" w:rsidR="00FC4D70" w:rsidRPr="00B22856" w:rsidRDefault="00FC4D70" w:rsidP="00741E5B">
            <w:pPr>
              <w:ind w:firstLine="0"/>
              <w:rPr>
                <w:sz w:val="18"/>
                <w:szCs w:val="18"/>
                <w:lang w:val="ro-MD"/>
              </w:rPr>
            </w:pPr>
            <w:r w:rsidRPr="00B22856">
              <w:rPr>
                <w:sz w:val="18"/>
                <w:szCs w:val="18"/>
                <w:lang w:val="ro-MD"/>
              </w:rPr>
              <w:t>12,50</w:t>
            </w:r>
          </w:p>
        </w:tc>
        <w:tc>
          <w:tcPr>
            <w:tcW w:w="850" w:type="dxa"/>
            <w:tcBorders>
              <w:top w:val="single" w:sz="6" w:space="0" w:color="000000"/>
              <w:left w:val="single" w:sz="6" w:space="0" w:color="000000"/>
              <w:bottom w:val="single" w:sz="4" w:space="0" w:color="auto"/>
              <w:right w:val="single" w:sz="6" w:space="0" w:color="000000"/>
            </w:tcBorders>
            <w:vAlign w:val="center"/>
          </w:tcPr>
          <w:p w14:paraId="54952FBE" w14:textId="6352497C" w:rsidR="00FC4D70" w:rsidRPr="00B22856" w:rsidRDefault="00FC4D70" w:rsidP="00741E5B">
            <w:pPr>
              <w:ind w:firstLine="0"/>
              <w:rPr>
                <w:sz w:val="18"/>
                <w:szCs w:val="18"/>
                <w:lang w:val="ro-MD"/>
              </w:rPr>
            </w:pPr>
            <w:r w:rsidRPr="00B22856">
              <w:rPr>
                <w:sz w:val="18"/>
                <w:szCs w:val="18"/>
                <w:lang w:val="ro-MD"/>
              </w:rPr>
              <w:t>12,50</w:t>
            </w:r>
          </w:p>
        </w:tc>
        <w:tc>
          <w:tcPr>
            <w:tcW w:w="866" w:type="dxa"/>
            <w:tcBorders>
              <w:top w:val="single" w:sz="6" w:space="0" w:color="000000"/>
              <w:left w:val="single" w:sz="6" w:space="0" w:color="000000"/>
              <w:bottom w:val="single" w:sz="4" w:space="0" w:color="auto"/>
              <w:right w:val="single" w:sz="6" w:space="0" w:color="000000"/>
            </w:tcBorders>
            <w:vAlign w:val="center"/>
          </w:tcPr>
          <w:p w14:paraId="7A556FF9" w14:textId="66DA1394" w:rsidR="00FC4D70" w:rsidRPr="00B22856" w:rsidRDefault="00FC4D70" w:rsidP="00741E5B">
            <w:pPr>
              <w:ind w:firstLine="0"/>
              <w:rPr>
                <w:sz w:val="18"/>
                <w:szCs w:val="18"/>
                <w:lang w:val="ro-MD"/>
              </w:rPr>
            </w:pPr>
            <w:r w:rsidRPr="00B22856">
              <w:rPr>
                <w:sz w:val="18"/>
                <w:szCs w:val="18"/>
                <w:lang w:val="ro-MD"/>
              </w:rPr>
              <w:t>12,50</w:t>
            </w:r>
          </w:p>
        </w:tc>
        <w:tc>
          <w:tcPr>
            <w:tcW w:w="840" w:type="dxa"/>
            <w:tcBorders>
              <w:top w:val="single" w:sz="6" w:space="0" w:color="000000"/>
              <w:left w:val="single" w:sz="6" w:space="0" w:color="000000"/>
              <w:bottom w:val="single" w:sz="4" w:space="0" w:color="auto"/>
              <w:right w:val="single" w:sz="6" w:space="0" w:color="000000"/>
            </w:tcBorders>
            <w:vAlign w:val="center"/>
          </w:tcPr>
          <w:p w14:paraId="3AB5AF80" w14:textId="572E066E" w:rsidR="00FC4D70" w:rsidRPr="00B22856" w:rsidRDefault="00FC4D70" w:rsidP="00741E5B">
            <w:pPr>
              <w:ind w:firstLine="0"/>
              <w:rPr>
                <w:sz w:val="18"/>
                <w:szCs w:val="18"/>
                <w:lang w:val="ro-MD"/>
              </w:rPr>
            </w:pPr>
            <w:r w:rsidRPr="00B22856">
              <w:rPr>
                <w:sz w:val="18"/>
                <w:szCs w:val="18"/>
                <w:lang w:val="ro-MD"/>
              </w:rPr>
              <w:t>12,50</w:t>
            </w:r>
          </w:p>
        </w:tc>
        <w:tc>
          <w:tcPr>
            <w:tcW w:w="992" w:type="dxa"/>
            <w:gridSpan w:val="2"/>
            <w:vMerge/>
            <w:tcBorders>
              <w:left w:val="single" w:sz="6" w:space="0" w:color="000000"/>
              <w:right w:val="single" w:sz="6" w:space="0" w:color="000000"/>
            </w:tcBorders>
            <w:vAlign w:val="center"/>
          </w:tcPr>
          <w:p w14:paraId="671A87B5" w14:textId="77777777" w:rsidR="00FC4D70" w:rsidRPr="00B22856" w:rsidRDefault="00FC4D70" w:rsidP="00741E5B">
            <w:pPr>
              <w:rPr>
                <w:rFonts w:cs="Arial"/>
                <w:sz w:val="18"/>
                <w:szCs w:val="18"/>
                <w:lang w:val="ro-MD"/>
              </w:rPr>
            </w:pPr>
          </w:p>
        </w:tc>
        <w:tc>
          <w:tcPr>
            <w:tcW w:w="1420" w:type="dxa"/>
            <w:tcBorders>
              <w:top w:val="single" w:sz="4" w:space="0" w:color="auto"/>
              <w:left w:val="single" w:sz="6" w:space="0" w:color="000000"/>
              <w:bottom w:val="single" w:sz="4" w:space="0" w:color="auto"/>
              <w:right w:val="single" w:sz="6" w:space="0" w:color="000000"/>
            </w:tcBorders>
            <w:vAlign w:val="center"/>
          </w:tcPr>
          <w:p w14:paraId="7FD50C28" w14:textId="624FC1B3" w:rsidR="00FC4D70" w:rsidRPr="00B22856" w:rsidRDefault="00FC4D70" w:rsidP="00741E5B">
            <w:pPr>
              <w:ind w:firstLine="0"/>
              <w:rPr>
                <w:rFonts w:cs="Arial"/>
                <w:sz w:val="18"/>
                <w:szCs w:val="18"/>
                <w:lang w:val="ro-MD"/>
              </w:rPr>
            </w:pPr>
            <w:r w:rsidRPr="00B22856">
              <w:rPr>
                <w:rFonts w:cs="Arial"/>
                <w:sz w:val="18"/>
                <w:szCs w:val="18"/>
                <w:lang w:val="ro-MD"/>
              </w:rPr>
              <w:t>Centrul Național Anticorupție</w:t>
            </w:r>
          </w:p>
        </w:tc>
      </w:tr>
      <w:tr w:rsidR="00B22856" w:rsidRPr="00B22856" w14:paraId="309610A1" w14:textId="77777777" w:rsidTr="00741E5B">
        <w:trPr>
          <w:trHeight w:val="692"/>
        </w:trPr>
        <w:tc>
          <w:tcPr>
            <w:tcW w:w="523" w:type="dxa"/>
            <w:vMerge/>
          </w:tcPr>
          <w:p w14:paraId="66F12A47" w14:textId="77777777" w:rsidR="00FC4D70" w:rsidRPr="00B22856" w:rsidRDefault="00FC4D70" w:rsidP="00741E5B">
            <w:pPr>
              <w:ind w:firstLine="0"/>
              <w:rPr>
                <w:sz w:val="18"/>
                <w:szCs w:val="18"/>
                <w:lang w:val="ro-MD"/>
              </w:rPr>
            </w:pPr>
          </w:p>
        </w:tc>
        <w:tc>
          <w:tcPr>
            <w:tcW w:w="2157" w:type="dxa"/>
            <w:vMerge/>
            <w:tcBorders>
              <w:left w:val="single" w:sz="6" w:space="0" w:color="000000"/>
              <w:bottom w:val="single" w:sz="6" w:space="0" w:color="000000"/>
              <w:right w:val="single" w:sz="6" w:space="0" w:color="000000"/>
            </w:tcBorders>
            <w:vAlign w:val="center"/>
          </w:tcPr>
          <w:p w14:paraId="4CEFC4BA" w14:textId="77777777" w:rsidR="00FC4D70" w:rsidRPr="00B22856" w:rsidRDefault="00FC4D70" w:rsidP="00741E5B">
            <w:pPr>
              <w:ind w:firstLine="0"/>
              <w:rPr>
                <w:rFonts w:cs="Arial"/>
                <w:sz w:val="18"/>
                <w:szCs w:val="18"/>
                <w:lang w:val="ro-MD"/>
              </w:rPr>
            </w:pPr>
          </w:p>
        </w:tc>
        <w:tc>
          <w:tcPr>
            <w:tcW w:w="1842" w:type="dxa"/>
            <w:vMerge/>
            <w:tcBorders>
              <w:left w:val="single" w:sz="6" w:space="0" w:color="000000"/>
              <w:bottom w:val="single" w:sz="6" w:space="0" w:color="000000"/>
            </w:tcBorders>
            <w:vAlign w:val="center"/>
          </w:tcPr>
          <w:p w14:paraId="255AF2BB" w14:textId="77777777" w:rsidR="00FC4D70" w:rsidRPr="00B22856" w:rsidRDefault="00FC4D70" w:rsidP="00741E5B">
            <w:pPr>
              <w:numPr>
                <w:ilvl w:val="0"/>
                <w:numId w:val="28"/>
              </w:numPr>
              <w:tabs>
                <w:tab w:val="left" w:pos="178"/>
              </w:tabs>
              <w:ind w:left="0" w:firstLine="0"/>
              <w:contextualSpacing/>
              <w:rPr>
                <w:rFonts w:cs="Arial"/>
                <w:sz w:val="18"/>
                <w:szCs w:val="18"/>
                <w:lang w:val="ro-MD"/>
              </w:rPr>
            </w:pPr>
          </w:p>
        </w:tc>
        <w:tc>
          <w:tcPr>
            <w:tcW w:w="991" w:type="dxa"/>
            <w:vMerge/>
            <w:tcBorders>
              <w:bottom w:val="single" w:sz="6" w:space="0" w:color="000000"/>
              <w:right w:val="single" w:sz="6" w:space="0" w:color="000000"/>
            </w:tcBorders>
            <w:vAlign w:val="center"/>
          </w:tcPr>
          <w:p w14:paraId="2D1EBDA3" w14:textId="77777777" w:rsidR="00FC4D70" w:rsidRPr="00B22856" w:rsidRDefault="00FC4D70" w:rsidP="00741E5B">
            <w:pPr>
              <w:rPr>
                <w:sz w:val="18"/>
                <w:szCs w:val="18"/>
                <w:lang w:val="ro-MD"/>
              </w:rPr>
            </w:pPr>
          </w:p>
        </w:tc>
        <w:tc>
          <w:tcPr>
            <w:tcW w:w="851" w:type="dxa"/>
            <w:vMerge/>
            <w:vAlign w:val="center"/>
          </w:tcPr>
          <w:p w14:paraId="0F5DD78E" w14:textId="77777777" w:rsidR="00FC4D70" w:rsidRPr="00B22856" w:rsidRDefault="00FC4D70" w:rsidP="00741E5B">
            <w:pPr>
              <w:rPr>
                <w:sz w:val="18"/>
                <w:szCs w:val="18"/>
                <w:lang w:val="ro-MD"/>
              </w:rPr>
            </w:pPr>
          </w:p>
        </w:tc>
        <w:tc>
          <w:tcPr>
            <w:tcW w:w="991" w:type="dxa"/>
            <w:vMerge/>
            <w:vAlign w:val="center"/>
          </w:tcPr>
          <w:p w14:paraId="1E23250D" w14:textId="77777777" w:rsidR="00FC4D70" w:rsidRPr="00B22856" w:rsidRDefault="00FC4D70" w:rsidP="00741E5B">
            <w:pPr>
              <w:rPr>
                <w:sz w:val="18"/>
                <w:szCs w:val="18"/>
                <w:lang w:val="ro-MD"/>
              </w:rPr>
            </w:pPr>
          </w:p>
        </w:tc>
        <w:tc>
          <w:tcPr>
            <w:tcW w:w="1139" w:type="dxa"/>
            <w:vMerge/>
            <w:vAlign w:val="center"/>
          </w:tcPr>
          <w:p w14:paraId="45511B9F" w14:textId="77777777" w:rsidR="00FC4D70" w:rsidRPr="00B22856" w:rsidRDefault="00FC4D70" w:rsidP="00741E5B">
            <w:pPr>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539D6991" w14:textId="1A166231" w:rsidR="00FC4D70" w:rsidRPr="00B22856" w:rsidRDefault="00314116" w:rsidP="00741E5B">
            <w:pPr>
              <w:ind w:firstLine="0"/>
              <w:rPr>
                <w:sz w:val="18"/>
                <w:szCs w:val="18"/>
                <w:lang w:val="ro-MD"/>
              </w:rPr>
            </w:pPr>
            <w:r w:rsidRPr="00B22856">
              <w:rPr>
                <w:sz w:val="18"/>
                <w:szCs w:val="18"/>
                <w:lang w:val="ro-MD"/>
              </w:rPr>
              <w:t>35.05</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58E7D277" w14:textId="457CCAD3" w:rsidR="00FC4D70" w:rsidRPr="00B22856" w:rsidRDefault="00FC4D70" w:rsidP="00741E5B">
            <w:pPr>
              <w:ind w:firstLine="0"/>
              <w:rPr>
                <w:sz w:val="18"/>
                <w:szCs w:val="18"/>
                <w:lang w:val="ro-MD"/>
              </w:rPr>
            </w:pPr>
            <w:r w:rsidRPr="00B22856">
              <w:rPr>
                <w:sz w:val="18"/>
                <w:szCs w:val="18"/>
                <w:lang w:val="ro-MD"/>
              </w:rPr>
              <w:t>12,50</w:t>
            </w:r>
          </w:p>
        </w:tc>
        <w:tc>
          <w:tcPr>
            <w:tcW w:w="851" w:type="dxa"/>
            <w:tcBorders>
              <w:top w:val="single" w:sz="6" w:space="0" w:color="000000"/>
              <w:left w:val="single" w:sz="6" w:space="0" w:color="000000"/>
              <w:bottom w:val="single" w:sz="4" w:space="0" w:color="auto"/>
              <w:right w:val="single" w:sz="6" w:space="0" w:color="000000"/>
            </w:tcBorders>
            <w:vAlign w:val="center"/>
          </w:tcPr>
          <w:p w14:paraId="5082038F" w14:textId="5F7DD65E" w:rsidR="00FC4D70" w:rsidRPr="00B22856" w:rsidRDefault="00FC4D70" w:rsidP="00741E5B">
            <w:pPr>
              <w:ind w:firstLine="0"/>
              <w:rPr>
                <w:sz w:val="18"/>
                <w:szCs w:val="18"/>
                <w:lang w:val="ro-MD"/>
              </w:rPr>
            </w:pPr>
            <w:r w:rsidRPr="00B22856">
              <w:rPr>
                <w:sz w:val="18"/>
                <w:szCs w:val="18"/>
                <w:lang w:val="ro-MD"/>
              </w:rPr>
              <w:t>12,50</w:t>
            </w:r>
          </w:p>
        </w:tc>
        <w:tc>
          <w:tcPr>
            <w:tcW w:w="850" w:type="dxa"/>
            <w:tcBorders>
              <w:top w:val="single" w:sz="6" w:space="0" w:color="000000"/>
              <w:left w:val="single" w:sz="6" w:space="0" w:color="000000"/>
              <w:bottom w:val="single" w:sz="4" w:space="0" w:color="auto"/>
              <w:right w:val="single" w:sz="6" w:space="0" w:color="000000"/>
            </w:tcBorders>
            <w:vAlign w:val="center"/>
          </w:tcPr>
          <w:p w14:paraId="26CF671B" w14:textId="7995CC8E" w:rsidR="00FC4D70" w:rsidRPr="00B22856" w:rsidRDefault="00FC4D70" w:rsidP="00741E5B">
            <w:pPr>
              <w:ind w:firstLine="0"/>
              <w:rPr>
                <w:sz w:val="18"/>
                <w:szCs w:val="18"/>
                <w:lang w:val="ro-MD"/>
              </w:rPr>
            </w:pPr>
            <w:r w:rsidRPr="00B22856">
              <w:rPr>
                <w:sz w:val="18"/>
                <w:szCs w:val="18"/>
                <w:lang w:val="ro-MD"/>
              </w:rPr>
              <w:t>12,50</w:t>
            </w:r>
          </w:p>
        </w:tc>
        <w:tc>
          <w:tcPr>
            <w:tcW w:w="866" w:type="dxa"/>
            <w:tcBorders>
              <w:top w:val="single" w:sz="6" w:space="0" w:color="000000"/>
              <w:left w:val="single" w:sz="6" w:space="0" w:color="000000"/>
              <w:bottom w:val="single" w:sz="4" w:space="0" w:color="auto"/>
              <w:right w:val="single" w:sz="6" w:space="0" w:color="000000"/>
            </w:tcBorders>
            <w:vAlign w:val="center"/>
          </w:tcPr>
          <w:p w14:paraId="7DB34EB2" w14:textId="02D55FD2" w:rsidR="00FC4D70" w:rsidRPr="00B22856" w:rsidRDefault="00FC4D70" w:rsidP="00741E5B">
            <w:pPr>
              <w:ind w:firstLine="0"/>
              <w:rPr>
                <w:sz w:val="18"/>
                <w:szCs w:val="18"/>
                <w:lang w:val="ro-MD"/>
              </w:rPr>
            </w:pPr>
            <w:r w:rsidRPr="00B22856">
              <w:rPr>
                <w:sz w:val="18"/>
                <w:szCs w:val="18"/>
                <w:lang w:val="ro-MD"/>
              </w:rPr>
              <w:t>12,50</w:t>
            </w:r>
          </w:p>
        </w:tc>
        <w:tc>
          <w:tcPr>
            <w:tcW w:w="840" w:type="dxa"/>
            <w:tcBorders>
              <w:top w:val="single" w:sz="6" w:space="0" w:color="000000"/>
              <w:left w:val="single" w:sz="6" w:space="0" w:color="000000"/>
              <w:bottom w:val="single" w:sz="4" w:space="0" w:color="auto"/>
              <w:right w:val="single" w:sz="6" w:space="0" w:color="000000"/>
            </w:tcBorders>
            <w:vAlign w:val="center"/>
          </w:tcPr>
          <w:p w14:paraId="62DF0556" w14:textId="4EC9B50F" w:rsidR="00FC4D70" w:rsidRPr="00B22856" w:rsidRDefault="00FC4D70" w:rsidP="00741E5B">
            <w:pPr>
              <w:ind w:firstLine="0"/>
              <w:rPr>
                <w:sz w:val="18"/>
                <w:szCs w:val="18"/>
                <w:lang w:val="ro-MD"/>
              </w:rPr>
            </w:pPr>
            <w:r w:rsidRPr="00B22856">
              <w:rPr>
                <w:sz w:val="18"/>
                <w:szCs w:val="18"/>
                <w:lang w:val="ro-MD"/>
              </w:rPr>
              <w:t>12,50</w:t>
            </w:r>
          </w:p>
        </w:tc>
        <w:tc>
          <w:tcPr>
            <w:tcW w:w="992" w:type="dxa"/>
            <w:gridSpan w:val="2"/>
            <w:vMerge/>
            <w:tcBorders>
              <w:left w:val="single" w:sz="6" w:space="0" w:color="000000"/>
              <w:bottom w:val="single" w:sz="6" w:space="0" w:color="000000"/>
              <w:right w:val="single" w:sz="6" w:space="0" w:color="000000"/>
            </w:tcBorders>
            <w:vAlign w:val="center"/>
          </w:tcPr>
          <w:p w14:paraId="20DCAC0E" w14:textId="77777777" w:rsidR="00FC4D70" w:rsidRPr="00B22856" w:rsidRDefault="00FC4D70" w:rsidP="00741E5B">
            <w:pPr>
              <w:rPr>
                <w:rFonts w:cs="Arial"/>
                <w:sz w:val="18"/>
                <w:szCs w:val="18"/>
                <w:lang w:val="ro-MD"/>
              </w:rPr>
            </w:pPr>
          </w:p>
        </w:tc>
        <w:tc>
          <w:tcPr>
            <w:tcW w:w="1420" w:type="dxa"/>
            <w:tcBorders>
              <w:top w:val="single" w:sz="4" w:space="0" w:color="auto"/>
              <w:left w:val="single" w:sz="6" w:space="0" w:color="000000"/>
              <w:bottom w:val="single" w:sz="6" w:space="0" w:color="000000"/>
              <w:right w:val="single" w:sz="6" w:space="0" w:color="000000"/>
            </w:tcBorders>
            <w:vAlign w:val="center"/>
          </w:tcPr>
          <w:p w14:paraId="4CC15992" w14:textId="5C5C0502" w:rsidR="00FC4D70" w:rsidRPr="00B22856" w:rsidRDefault="00FC4D70" w:rsidP="00741E5B">
            <w:pPr>
              <w:ind w:firstLine="0"/>
              <w:rPr>
                <w:rFonts w:cs="Arial"/>
                <w:sz w:val="18"/>
                <w:szCs w:val="18"/>
                <w:lang w:val="ro-MD"/>
              </w:rPr>
            </w:pPr>
            <w:r w:rsidRPr="00B22856">
              <w:rPr>
                <w:rFonts w:cs="Arial"/>
                <w:sz w:val="18"/>
                <w:szCs w:val="18"/>
                <w:lang w:val="ro-MD"/>
              </w:rPr>
              <w:t>Ministerul Afacerilor Interne</w:t>
            </w:r>
          </w:p>
        </w:tc>
      </w:tr>
      <w:tr w:rsidR="00B22856" w:rsidRPr="00B22856" w14:paraId="5FD72918" w14:textId="77777777" w:rsidTr="00741E5B">
        <w:trPr>
          <w:trHeight w:val="488"/>
        </w:trPr>
        <w:tc>
          <w:tcPr>
            <w:tcW w:w="523" w:type="dxa"/>
            <w:vMerge w:val="restart"/>
          </w:tcPr>
          <w:p w14:paraId="52FF856F" w14:textId="4229D95C" w:rsidR="00FC4D70" w:rsidRPr="00B22856" w:rsidRDefault="00FC4D70" w:rsidP="00741E5B">
            <w:pPr>
              <w:ind w:firstLine="0"/>
              <w:rPr>
                <w:sz w:val="18"/>
                <w:szCs w:val="18"/>
                <w:lang w:val="ro-MD"/>
              </w:rPr>
            </w:pPr>
            <w:r w:rsidRPr="00B22856">
              <w:rPr>
                <w:sz w:val="18"/>
                <w:szCs w:val="18"/>
                <w:lang w:val="ro-MD"/>
              </w:rPr>
              <w:t>6</w:t>
            </w:r>
            <w:r w:rsidR="00B564E3">
              <w:rPr>
                <w:sz w:val="18"/>
                <w:szCs w:val="18"/>
                <w:lang w:val="ro-MD"/>
              </w:rPr>
              <w:t>1</w:t>
            </w:r>
          </w:p>
        </w:tc>
        <w:tc>
          <w:tcPr>
            <w:tcW w:w="2157" w:type="dxa"/>
            <w:vMerge w:val="restart"/>
            <w:vAlign w:val="center"/>
          </w:tcPr>
          <w:p w14:paraId="2FAED6C1" w14:textId="77777777" w:rsidR="00FC4D70" w:rsidRPr="00B22856" w:rsidRDefault="00FC4D70" w:rsidP="00741E5B">
            <w:pPr>
              <w:ind w:firstLine="0"/>
              <w:rPr>
                <w:rFonts w:cs="Arial"/>
                <w:bCs/>
                <w:sz w:val="18"/>
                <w:szCs w:val="18"/>
                <w:lang w:val="ro-MD"/>
              </w:rPr>
            </w:pPr>
            <w:r w:rsidRPr="00B22856">
              <w:rPr>
                <w:rFonts w:cs="Arial"/>
                <w:kern w:val="2"/>
                <w:sz w:val="18"/>
                <w:szCs w:val="18"/>
                <w:lang w:val="ro-MD"/>
              </w:rPr>
              <w:t>3.3.7.Elaborarea ghidului privind procedurile de investigare, colectare și evaluare a informațiilor, în cazul infracțiunilor privind utilizarea criptomonedelor</w:t>
            </w:r>
          </w:p>
        </w:tc>
        <w:tc>
          <w:tcPr>
            <w:tcW w:w="1842" w:type="dxa"/>
            <w:tcBorders>
              <w:bottom w:val="single" w:sz="4" w:space="0" w:color="auto"/>
            </w:tcBorders>
            <w:vAlign w:val="center"/>
          </w:tcPr>
          <w:p w14:paraId="61718560" w14:textId="77777777" w:rsidR="00FC4D70" w:rsidRPr="00B22856" w:rsidRDefault="00FC4D70" w:rsidP="00741E5B">
            <w:pPr>
              <w:numPr>
                <w:ilvl w:val="0"/>
                <w:numId w:val="10"/>
              </w:numPr>
              <w:tabs>
                <w:tab w:val="left" w:pos="178"/>
              </w:tabs>
              <w:ind w:left="28" w:hanging="28"/>
              <w:contextualSpacing/>
              <w:rPr>
                <w:rFonts w:cs="Arial"/>
                <w:sz w:val="18"/>
                <w:szCs w:val="18"/>
                <w:lang w:val="ro-MD"/>
              </w:rPr>
            </w:pPr>
            <w:r w:rsidRPr="00B22856">
              <w:rPr>
                <w:rFonts w:cs="Arial"/>
                <w:sz w:val="18"/>
                <w:szCs w:val="18"/>
                <w:lang w:val="ro-MD"/>
              </w:rPr>
              <w:t>Ghid aprobat</w:t>
            </w:r>
          </w:p>
          <w:p w14:paraId="5B1696DB" w14:textId="77777777" w:rsidR="00FC4D70" w:rsidRPr="00B22856" w:rsidRDefault="00FC4D70" w:rsidP="00741E5B">
            <w:pPr>
              <w:tabs>
                <w:tab w:val="left" w:pos="178"/>
              </w:tabs>
              <w:ind w:firstLine="0"/>
              <w:contextualSpacing/>
              <w:rPr>
                <w:rFonts w:cs="Arial"/>
                <w:sz w:val="18"/>
                <w:szCs w:val="18"/>
                <w:lang w:val="ro-MD"/>
              </w:rPr>
            </w:pPr>
          </w:p>
          <w:p w14:paraId="0CA62761" w14:textId="77777777" w:rsidR="00FC4D70" w:rsidRPr="00B22856" w:rsidRDefault="00FC4D70" w:rsidP="00741E5B">
            <w:pPr>
              <w:ind w:firstLine="0"/>
              <w:contextualSpacing/>
              <w:rPr>
                <w:rFonts w:eastAsia="SimSun"/>
                <w:sz w:val="18"/>
                <w:szCs w:val="18"/>
                <w:lang w:val="ro-MD"/>
              </w:rPr>
            </w:pPr>
          </w:p>
        </w:tc>
        <w:tc>
          <w:tcPr>
            <w:tcW w:w="991" w:type="dxa"/>
            <w:tcBorders>
              <w:bottom w:val="single" w:sz="4" w:space="0" w:color="auto"/>
            </w:tcBorders>
            <w:vAlign w:val="center"/>
          </w:tcPr>
          <w:p w14:paraId="5D416338" w14:textId="77777777" w:rsidR="00FC4D70" w:rsidRPr="00B22856" w:rsidRDefault="00FC4D70" w:rsidP="00741E5B">
            <w:pPr>
              <w:ind w:firstLine="0"/>
              <w:rPr>
                <w:sz w:val="18"/>
                <w:szCs w:val="18"/>
                <w:lang w:val="ro-MD"/>
              </w:rPr>
            </w:pPr>
            <w:r w:rsidRPr="00B22856">
              <w:rPr>
                <w:sz w:val="18"/>
                <w:szCs w:val="18"/>
                <w:lang w:val="ro-MD"/>
              </w:rPr>
              <w:t>66,80</w:t>
            </w:r>
          </w:p>
        </w:tc>
        <w:tc>
          <w:tcPr>
            <w:tcW w:w="851" w:type="dxa"/>
            <w:tcBorders>
              <w:bottom w:val="single" w:sz="4" w:space="0" w:color="auto"/>
            </w:tcBorders>
            <w:vAlign w:val="center"/>
          </w:tcPr>
          <w:p w14:paraId="308830EA" w14:textId="77777777" w:rsidR="00FC4D70" w:rsidRPr="00B22856" w:rsidRDefault="00FC4D70" w:rsidP="00741E5B">
            <w:pPr>
              <w:ind w:firstLine="0"/>
              <w:rPr>
                <w:sz w:val="18"/>
                <w:szCs w:val="18"/>
                <w:lang w:val="ro-MD"/>
              </w:rPr>
            </w:pPr>
            <w:r w:rsidRPr="00B22856">
              <w:rPr>
                <w:sz w:val="18"/>
                <w:szCs w:val="18"/>
                <w:lang w:val="ro-MD"/>
              </w:rPr>
              <w:t>66,80</w:t>
            </w:r>
          </w:p>
        </w:tc>
        <w:tc>
          <w:tcPr>
            <w:tcW w:w="991" w:type="dxa"/>
            <w:tcBorders>
              <w:bottom w:val="single" w:sz="4" w:space="0" w:color="auto"/>
            </w:tcBorders>
            <w:vAlign w:val="center"/>
          </w:tcPr>
          <w:p w14:paraId="73C9451D" w14:textId="77777777" w:rsidR="00FC4D70" w:rsidRPr="00B22856" w:rsidRDefault="00FC4D70" w:rsidP="00741E5B">
            <w:pPr>
              <w:ind w:firstLine="0"/>
              <w:rPr>
                <w:sz w:val="18"/>
                <w:szCs w:val="18"/>
                <w:lang w:val="ro-MD"/>
              </w:rPr>
            </w:pPr>
            <w:r w:rsidRPr="00B22856">
              <w:rPr>
                <w:sz w:val="18"/>
                <w:szCs w:val="18"/>
                <w:lang w:val="ro-MD"/>
              </w:rPr>
              <w:t>-</w:t>
            </w:r>
          </w:p>
        </w:tc>
        <w:tc>
          <w:tcPr>
            <w:tcW w:w="1139" w:type="dxa"/>
            <w:tcBorders>
              <w:bottom w:val="single" w:sz="4" w:space="0" w:color="auto"/>
            </w:tcBorders>
            <w:vAlign w:val="center"/>
          </w:tcPr>
          <w:p w14:paraId="0B6D6E03" w14:textId="77777777" w:rsidR="00FC4D70" w:rsidRPr="00B22856" w:rsidRDefault="00FC4D70"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387DAF09" w14:textId="77777777" w:rsidR="00FC4D70" w:rsidRPr="00B22856" w:rsidRDefault="00FC4D70" w:rsidP="00741E5B">
            <w:pPr>
              <w:ind w:firstLine="0"/>
              <w:rPr>
                <w:sz w:val="18"/>
                <w:szCs w:val="18"/>
                <w:lang w:val="ro-MD"/>
              </w:rPr>
            </w:pPr>
            <w:r w:rsidRPr="00B22856">
              <w:rPr>
                <w:sz w:val="18"/>
                <w:szCs w:val="18"/>
                <w:lang w:val="ro-MD"/>
              </w:rPr>
              <w:t>40.19</w:t>
            </w:r>
          </w:p>
        </w:tc>
        <w:tc>
          <w:tcPr>
            <w:tcW w:w="850" w:type="dxa"/>
            <w:gridSpan w:val="2"/>
            <w:tcBorders>
              <w:top w:val="single" w:sz="6" w:space="0" w:color="000000"/>
              <w:left w:val="single" w:sz="6" w:space="0" w:color="000000"/>
              <w:bottom w:val="single" w:sz="4" w:space="0" w:color="auto"/>
              <w:right w:val="single" w:sz="6" w:space="0" w:color="000000"/>
            </w:tcBorders>
            <w:vAlign w:val="center"/>
          </w:tcPr>
          <w:p w14:paraId="48B0CFDA" w14:textId="77777777" w:rsidR="00FC4D70" w:rsidRPr="00B22856" w:rsidRDefault="00FC4D70" w:rsidP="00741E5B">
            <w:pPr>
              <w:ind w:firstLine="0"/>
              <w:rPr>
                <w:sz w:val="18"/>
                <w:szCs w:val="18"/>
                <w:lang w:val="ro-MD"/>
              </w:rPr>
            </w:pPr>
            <w:r w:rsidRPr="00B22856">
              <w:rPr>
                <w:sz w:val="18"/>
                <w:szCs w:val="18"/>
                <w:lang w:val="ro-MD"/>
              </w:rPr>
              <w:t>-</w:t>
            </w:r>
          </w:p>
        </w:tc>
        <w:tc>
          <w:tcPr>
            <w:tcW w:w="851" w:type="dxa"/>
            <w:tcBorders>
              <w:top w:val="single" w:sz="6" w:space="0" w:color="000000"/>
              <w:left w:val="single" w:sz="6" w:space="0" w:color="000000"/>
              <w:bottom w:val="single" w:sz="4" w:space="0" w:color="auto"/>
              <w:right w:val="single" w:sz="6" w:space="0" w:color="000000"/>
            </w:tcBorders>
            <w:vAlign w:val="center"/>
          </w:tcPr>
          <w:p w14:paraId="4222AF6B" w14:textId="77777777" w:rsidR="00FC4D70" w:rsidRPr="00B22856" w:rsidRDefault="00FC4D70" w:rsidP="00741E5B">
            <w:pPr>
              <w:ind w:firstLine="0"/>
              <w:rPr>
                <w:sz w:val="18"/>
                <w:szCs w:val="18"/>
                <w:lang w:val="ro-MD"/>
              </w:rPr>
            </w:pPr>
            <w:r w:rsidRPr="00B22856">
              <w:rPr>
                <w:sz w:val="18"/>
                <w:szCs w:val="18"/>
                <w:lang w:val="ro-MD"/>
              </w:rPr>
              <w:t>66,80</w:t>
            </w:r>
          </w:p>
        </w:tc>
        <w:tc>
          <w:tcPr>
            <w:tcW w:w="850" w:type="dxa"/>
            <w:tcBorders>
              <w:top w:val="single" w:sz="6" w:space="0" w:color="000000"/>
              <w:left w:val="single" w:sz="6" w:space="0" w:color="000000"/>
              <w:bottom w:val="single" w:sz="4" w:space="0" w:color="auto"/>
              <w:right w:val="single" w:sz="6" w:space="0" w:color="000000"/>
            </w:tcBorders>
            <w:vAlign w:val="center"/>
          </w:tcPr>
          <w:p w14:paraId="47B071D0" w14:textId="77777777" w:rsidR="00FC4D70" w:rsidRPr="00B22856" w:rsidRDefault="00FC4D70" w:rsidP="00741E5B">
            <w:pPr>
              <w:ind w:firstLine="0"/>
              <w:rPr>
                <w:sz w:val="18"/>
                <w:szCs w:val="18"/>
                <w:lang w:val="ro-MD"/>
              </w:rPr>
            </w:pPr>
            <w:r w:rsidRPr="00B22856">
              <w:rPr>
                <w:sz w:val="18"/>
                <w:szCs w:val="18"/>
                <w:lang w:val="ro-MD"/>
              </w:rPr>
              <w:t>-</w:t>
            </w:r>
          </w:p>
        </w:tc>
        <w:tc>
          <w:tcPr>
            <w:tcW w:w="866" w:type="dxa"/>
            <w:tcBorders>
              <w:top w:val="single" w:sz="6" w:space="0" w:color="000000"/>
              <w:left w:val="single" w:sz="6" w:space="0" w:color="000000"/>
              <w:bottom w:val="single" w:sz="4" w:space="0" w:color="auto"/>
              <w:right w:val="single" w:sz="6" w:space="0" w:color="000000"/>
            </w:tcBorders>
            <w:vAlign w:val="center"/>
          </w:tcPr>
          <w:p w14:paraId="570B1F83" w14:textId="77777777" w:rsidR="00FC4D70" w:rsidRPr="00B22856" w:rsidRDefault="00FC4D70" w:rsidP="00741E5B">
            <w:pPr>
              <w:ind w:firstLine="0"/>
              <w:rPr>
                <w:sz w:val="18"/>
                <w:szCs w:val="18"/>
                <w:lang w:val="ro-MD"/>
              </w:rPr>
            </w:pPr>
            <w:r w:rsidRPr="00B22856">
              <w:rPr>
                <w:sz w:val="18"/>
                <w:szCs w:val="18"/>
                <w:lang w:val="ro-MD"/>
              </w:rPr>
              <w:t>-</w:t>
            </w:r>
          </w:p>
        </w:tc>
        <w:tc>
          <w:tcPr>
            <w:tcW w:w="840" w:type="dxa"/>
            <w:tcBorders>
              <w:top w:val="single" w:sz="6" w:space="0" w:color="000000"/>
              <w:left w:val="single" w:sz="6" w:space="0" w:color="000000"/>
              <w:bottom w:val="single" w:sz="4" w:space="0" w:color="auto"/>
              <w:right w:val="single" w:sz="6" w:space="0" w:color="000000"/>
            </w:tcBorders>
            <w:vAlign w:val="center"/>
          </w:tcPr>
          <w:p w14:paraId="60C4D475" w14:textId="77777777" w:rsidR="00FC4D70" w:rsidRPr="00B22856" w:rsidRDefault="00FC4D70" w:rsidP="00741E5B">
            <w:pPr>
              <w:ind w:firstLine="0"/>
              <w:rPr>
                <w:sz w:val="18"/>
                <w:szCs w:val="18"/>
                <w:lang w:val="ro-MD"/>
              </w:rPr>
            </w:pPr>
            <w:r w:rsidRPr="00B22856">
              <w:rPr>
                <w:sz w:val="18"/>
                <w:szCs w:val="18"/>
                <w:lang w:val="ro-MD"/>
              </w:rPr>
              <w:t>-</w:t>
            </w:r>
          </w:p>
        </w:tc>
        <w:tc>
          <w:tcPr>
            <w:tcW w:w="992" w:type="dxa"/>
            <w:gridSpan w:val="2"/>
            <w:tcBorders>
              <w:top w:val="single" w:sz="6" w:space="0" w:color="000000"/>
              <w:left w:val="single" w:sz="6" w:space="0" w:color="000000"/>
              <w:bottom w:val="single" w:sz="4" w:space="0" w:color="auto"/>
              <w:right w:val="single" w:sz="6" w:space="0" w:color="000000"/>
            </w:tcBorders>
            <w:vAlign w:val="center"/>
          </w:tcPr>
          <w:p w14:paraId="7A176D9C" w14:textId="77777777" w:rsidR="00FC4D70" w:rsidRPr="00B22856" w:rsidRDefault="00FC4D70" w:rsidP="00741E5B">
            <w:pPr>
              <w:ind w:firstLine="0"/>
              <w:rPr>
                <w:sz w:val="18"/>
                <w:szCs w:val="18"/>
                <w:lang w:val="ro-MD"/>
              </w:rPr>
            </w:pPr>
            <w:r w:rsidRPr="00B22856">
              <w:rPr>
                <w:rFonts w:cs="Arial"/>
                <w:sz w:val="18"/>
                <w:szCs w:val="18"/>
                <w:lang w:val="ro-MD"/>
              </w:rPr>
              <w:t>Trimestrul IV, 2027</w:t>
            </w:r>
          </w:p>
        </w:tc>
        <w:tc>
          <w:tcPr>
            <w:tcW w:w="1420" w:type="dxa"/>
            <w:vMerge w:val="restart"/>
            <w:tcBorders>
              <w:top w:val="single" w:sz="6" w:space="0" w:color="000000"/>
              <w:left w:val="single" w:sz="6" w:space="0" w:color="000000"/>
              <w:right w:val="single" w:sz="6" w:space="0" w:color="000000"/>
            </w:tcBorders>
            <w:vAlign w:val="center"/>
          </w:tcPr>
          <w:p w14:paraId="6FD4E318" w14:textId="77777777" w:rsidR="00FC4D70" w:rsidRPr="00B22856" w:rsidRDefault="00FC4D70" w:rsidP="00741E5B">
            <w:pPr>
              <w:ind w:firstLine="0"/>
              <w:rPr>
                <w:rFonts w:cs="Arial"/>
                <w:sz w:val="18"/>
                <w:szCs w:val="18"/>
                <w:lang w:val="ro-MD"/>
              </w:rPr>
            </w:pPr>
            <w:r w:rsidRPr="00B22856">
              <w:rPr>
                <w:rFonts w:cs="Arial"/>
                <w:sz w:val="18"/>
                <w:szCs w:val="18"/>
                <w:lang w:val="ro-MD"/>
              </w:rPr>
              <w:t>Procuratura Generală</w:t>
            </w:r>
          </w:p>
          <w:p w14:paraId="5518FF70" w14:textId="1FC6F18C" w:rsidR="00FC4D70" w:rsidRDefault="00FC4D70" w:rsidP="00741E5B">
            <w:pPr>
              <w:ind w:firstLine="0"/>
              <w:rPr>
                <w:rFonts w:cs="Arial"/>
                <w:sz w:val="18"/>
                <w:szCs w:val="18"/>
                <w:lang w:val="ro-MD"/>
              </w:rPr>
            </w:pPr>
            <w:r w:rsidRPr="00B22856">
              <w:rPr>
                <w:rFonts w:cs="Arial"/>
                <w:sz w:val="18"/>
                <w:szCs w:val="18"/>
                <w:lang w:val="ro-MD"/>
              </w:rPr>
              <w:t>Ministerul Afacerilor Interne</w:t>
            </w:r>
          </w:p>
          <w:p w14:paraId="01918506" w14:textId="23E31E55" w:rsidR="00FC4D70" w:rsidRPr="00172844" w:rsidRDefault="00172844" w:rsidP="00741E5B">
            <w:pPr>
              <w:ind w:firstLine="0"/>
              <w:rPr>
                <w:rFonts w:cs="Arial"/>
                <w:sz w:val="18"/>
                <w:szCs w:val="18"/>
                <w:lang w:val="ro-MD"/>
              </w:rPr>
            </w:pPr>
            <w:r w:rsidRPr="00172844">
              <w:rPr>
                <w:rFonts w:cs="Arial"/>
                <w:sz w:val="18"/>
                <w:szCs w:val="18"/>
                <w:lang w:val="ro-MD"/>
              </w:rPr>
              <w:t xml:space="preserve">Serviciul Prevenirea și Combaterea Spălării Banilor </w:t>
            </w:r>
            <w:r w:rsidR="00FC4D70" w:rsidRPr="00172844">
              <w:rPr>
                <w:rFonts w:cs="Arial"/>
                <w:sz w:val="18"/>
                <w:szCs w:val="18"/>
                <w:lang w:val="ro-MD"/>
              </w:rPr>
              <w:t>Banca Națională a Moldovei</w:t>
            </w:r>
          </w:p>
          <w:p w14:paraId="3B0C3EEF" w14:textId="333E0530" w:rsidR="00AC4905" w:rsidRPr="00B22856" w:rsidRDefault="00AC4905" w:rsidP="00741E5B">
            <w:pPr>
              <w:ind w:firstLine="0"/>
              <w:rPr>
                <w:sz w:val="18"/>
                <w:szCs w:val="18"/>
                <w:lang w:val="ro-MD"/>
              </w:rPr>
            </w:pPr>
            <w:r w:rsidRPr="00172844">
              <w:rPr>
                <w:rFonts w:cs="Arial"/>
                <w:sz w:val="18"/>
                <w:szCs w:val="18"/>
                <w:lang w:val="ro-MD"/>
              </w:rPr>
              <w:t>M</w:t>
            </w:r>
            <w:r w:rsidR="00172844" w:rsidRPr="00172844">
              <w:rPr>
                <w:rFonts w:cs="Arial"/>
                <w:sz w:val="18"/>
                <w:szCs w:val="18"/>
                <w:lang w:val="ro-MD"/>
              </w:rPr>
              <w:t>inisterul Finanțelor</w:t>
            </w:r>
          </w:p>
        </w:tc>
      </w:tr>
      <w:tr w:rsidR="00B22856" w:rsidRPr="00B22856" w14:paraId="2A43C628" w14:textId="77777777" w:rsidTr="00741E5B">
        <w:trPr>
          <w:trHeight w:val="375"/>
        </w:trPr>
        <w:tc>
          <w:tcPr>
            <w:tcW w:w="523" w:type="dxa"/>
            <w:vMerge/>
          </w:tcPr>
          <w:p w14:paraId="5C50687D" w14:textId="77777777" w:rsidR="00FC4D70" w:rsidRPr="00B22856" w:rsidRDefault="00FC4D70" w:rsidP="00741E5B">
            <w:pPr>
              <w:ind w:firstLine="0"/>
              <w:rPr>
                <w:sz w:val="18"/>
                <w:szCs w:val="18"/>
                <w:lang w:val="ro-MD"/>
              </w:rPr>
            </w:pPr>
          </w:p>
        </w:tc>
        <w:tc>
          <w:tcPr>
            <w:tcW w:w="2157" w:type="dxa"/>
            <w:vMerge/>
            <w:vAlign w:val="center"/>
          </w:tcPr>
          <w:p w14:paraId="13C57D65" w14:textId="77777777" w:rsidR="00FC4D70" w:rsidRPr="00B22856" w:rsidRDefault="00FC4D70" w:rsidP="00741E5B">
            <w:pPr>
              <w:ind w:firstLine="0"/>
              <w:rPr>
                <w:rFonts w:cs="Arial"/>
                <w:kern w:val="2"/>
                <w:sz w:val="18"/>
                <w:szCs w:val="18"/>
                <w:lang w:val="ro-MD"/>
              </w:rPr>
            </w:pPr>
          </w:p>
        </w:tc>
        <w:tc>
          <w:tcPr>
            <w:tcW w:w="1842" w:type="dxa"/>
            <w:vMerge w:val="restart"/>
            <w:tcBorders>
              <w:top w:val="single" w:sz="4" w:space="0" w:color="auto"/>
            </w:tcBorders>
            <w:vAlign w:val="center"/>
          </w:tcPr>
          <w:p w14:paraId="1A685A72" w14:textId="77777777" w:rsidR="00FC4D70" w:rsidRPr="00B22856" w:rsidRDefault="00FC4D70" w:rsidP="00741E5B">
            <w:pPr>
              <w:ind w:firstLine="0"/>
              <w:contextualSpacing/>
              <w:rPr>
                <w:rFonts w:cs="Arial"/>
                <w:sz w:val="18"/>
                <w:szCs w:val="18"/>
                <w:lang w:val="ro-MD"/>
              </w:rPr>
            </w:pPr>
            <w:r w:rsidRPr="00B22856">
              <w:rPr>
                <w:rFonts w:cs="Arial"/>
                <w:sz w:val="18"/>
                <w:szCs w:val="18"/>
                <w:lang w:val="ro-MD"/>
              </w:rPr>
              <w:t>2.Număr de instruiri organizate (12 instruiri)</w:t>
            </w:r>
          </w:p>
          <w:p w14:paraId="30627738" w14:textId="77777777" w:rsidR="00FC4D70" w:rsidRPr="00B22856" w:rsidRDefault="00FC4D70" w:rsidP="00741E5B">
            <w:pPr>
              <w:ind w:firstLine="0"/>
              <w:contextualSpacing/>
              <w:rPr>
                <w:rFonts w:eastAsia="SimSun"/>
                <w:sz w:val="18"/>
                <w:szCs w:val="18"/>
                <w:lang w:val="ro-MD"/>
              </w:rPr>
            </w:pPr>
            <w:r w:rsidRPr="00B22856">
              <w:rPr>
                <w:rFonts w:eastAsia="SimSun"/>
                <w:sz w:val="18"/>
                <w:szCs w:val="18"/>
                <w:lang w:val="ro-MD"/>
              </w:rPr>
              <w:t>3. Cel puțin 100 persoane instruite, cu dezagregarea datelor după gen</w:t>
            </w:r>
          </w:p>
        </w:tc>
        <w:tc>
          <w:tcPr>
            <w:tcW w:w="991" w:type="dxa"/>
            <w:vMerge w:val="restart"/>
            <w:tcBorders>
              <w:top w:val="single" w:sz="4" w:space="0" w:color="auto"/>
            </w:tcBorders>
            <w:vAlign w:val="center"/>
          </w:tcPr>
          <w:p w14:paraId="4C8474D6" w14:textId="77777777" w:rsidR="00FC4D70" w:rsidRPr="00B22856" w:rsidRDefault="00FC4D70" w:rsidP="00741E5B">
            <w:pPr>
              <w:ind w:firstLine="0"/>
              <w:rPr>
                <w:sz w:val="18"/>
                <w:szCs w:val="18"/>
                <w:lang w:val="ro-MD"/>
              </w:rPr>
            </w:pPr>
            <w:r w:rsidRPr="00B22856">
              <w:rPr>
                <w:sz w:val="18"/>
                <w:szCs w:val="18"/>
                <w:lang w:val="ro-MD"/>
              </w:rPr>
              <w:t>225,00</w:t>
            </w:r>
          </w:p>
        </w:tc>
        <w:tc>
          <w:tcPr>
            <w:tcW w:w="851" w:type="dxa"/>
            <w:vMerge w:val="restart"/>
            <w:tcBorders>
              <w:top w:val="single" w:sz="4" w:space="0" w:color="auto"/>
            </w:tcBorders>
            <w:vAlign w:val="center"/>
          </w:tcPr>
          <w:p w14:paraId="10831940" w14:textId="77777777" w:rsidR="00FC4D70" w:rsidRPr="00B22856" w:rsidRDefault="00FC4D70" w:rsidP="00741E5B">
            <w:pPr>
              <w:ind w:firstLine="0"/>
              <w:rPr>
                <w:sz w:val="18"/>
                <w:szCs w:val="18"/>
                <w:lang w:val="ro-MD"/>
              </w:rPr>
            </w:pPr>
            <w:r w:rsidRPr="00B22856">
              <w:rPr>
                <w:sz w:val="18"/>
                <w:szCs w:val="18"/>
                <w:lang w:val="ro-MD"/>
              </w:rPr>
              <w:t>225,00</w:t>
            </w:r>
          </w:p>
        </w:tc>
        <w:tc>
          <w:tcPr>
            <w:tcW w:w="991" w:type="dxa"/>
            <w:vMerge w:val="restart"/>
            <w:tcBorders>
              <w:top w:val="single" w:sz="4" w:space="0" w:color="auto"/>
            </w:tcBorders>
            <w:vAlign w:val="center"/>
          </w:tcPr>
          <w:p w14:paraId="106C681F" w14:textId="77777777" w:rsidR="00FC4D70" w:rsidRPr="00B22856" w:rsidRDefault="00FC4D70" w:rsidP="00741E5B">
            <w:pPr>
              <w:ind w:firstLine="0"/>
              <w:rPr>
                <w:sz w:val="18"/>
                <w:szCs w:val="18"/>
                <w:lang w:val="ro-MD"/>
              </w:rPr>
            </w:pPr>
            <w:r w:rsidRPr="00B22856">
              <w:rPr>
                <w:sz w:val="18"/>
                <w:szCs w:val="18"/>
                <w:lang w:val="ro-MD"/>
              </w:rPr>
              <w:t>-</w:t>
            </w:r>
          </w:p>
        </w:tc>
        <w:tc>
          <w:tcPr>
            <w:tcW w:w="1139" w:type="dxa"/>
            <w:vMerge w:val="restart"/>
            <w:tcBorders>
              <w:top w:val="single" w:sz="4" w:space="0" w:color="auto"/>
            </w:tcBorders>
            <w:vAlign w:val="center"/>
          </w:tcPr>
          <w:p w14:paraId="29E325C2" w14:textId="77777777" w:rsidR="00FC4D70" w:rsidRPr="00B22856" w:rsidRDefault="00FC4D70" w:rsidP="00741E5B">
            <w:pPr>
              <w:ind w:firstLine="0"/>
              <w:rPr>
                <w:sz w:val="18"/>
                <w:szCs w:val="18"/>
                <w:lang w:val="ro-MD"/>
              </w:rPr>
            </w:pPr>
            <w:r w:rsidRPr="00B22856">
              <w:rPr>
                <w:sz w:val="18"/>
                <w:szCs w:val="18"/>
                <w:lang w:val="ro-MD"/>
              </w:rPr>
              <w:t>-</w:t>
            </w: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62C580F1" w14:textId="40433033" w:rsidR="00FC4D70" w:rsidRPr="00B22856" w:rsidRDefault="00FC4D70" w:rsidP="00741E5B">
            <w:pPr>
              <w:ind w:firstLine="0"/>
              <w:rPr>
                <w:sz w:val="18"/>
                <w:szCs w:val="18"/>
                <w:lang w:val="ro-MD"/>
              </w:rPr>
            </w:pPr>
            <w:r w:rsidRPr="00B22856">
              <w:rPr>
                <w:sz w:val="18"/>
                <w:szCs w:val="18"/>
                <w:lang w:val="ro-MD"/>
              </w:rPr>
              <w:t>40.19</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4DF084E0" w14:textId="77777777" w:rsidR="00FC4D70" w:rsidRPr="00B22856" w:rsidRDefault="00FC4D70"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4" w:space="0" w:color="auto"/>
              <w:right w:val="single" w:sz="6" w:space="0" w:color="000000"/>
            </w:tcBorders>
            <w:vAlign w:val="center"/>
          </w:tcPr>
          <w:p w14:paraId="1F2671B9" w14:textId="77777777" w:rsidR="00FC4D70" w:rsidRPr="00B22856" w:rsidRDefault="00FC4D70"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4" w:space="0" w:color="auto"/>
              <w:right w:val="single" w:sz="6" w:space="0" w:color="000000"/>
            </w:tcBorders>
            <w:vAlign w:val="center"/>
          </w:tcPr>
          <w:p w14:paraId="20E592B6" w14:textId="21DD4648" w:rsidR="00FC4D70" w:rsidRPr="00B22856" w:rsidRDefault="008D4C70" w:rsidP="00741E5B">
            <w:pPr>
              <w:ind w:firstLine="0"/>
              <w:rPr>
                <w:sz w:val="18"/>
                <w:szCs w:val="18"/>
                <w:lang w:val="ro-MD"/>
              </w:rPr>
            </w:pPr>
            <w:r w:rsidRPr="00B22856">
              <w:rPr>
                <w:sz w:val="18"/>
                <w:szCs w:val="18"/>
                <w:lang w:val="ro-MD"/>
              </w:rPr>
              <w:t>2</w:t>
            </w:r>
            <w:r w:rsidR="00FC4D70" w:rsidRPr="00B22856">
              <w:rPr>
                <w:sz w:val="18"/>
                <w:szCs w:val="18"/>
                <w:lang w:val="ro-MD"/>
              </w:rPr>
              <w:t>5,00</w:t>
            </w:r>
          </w:p>
        </w:tc>
        <w:tc>
          <w:tcPr>
            <w:tcW w:w="866" w:type="dxa"/>
            <w:tcBorders>
              <w:top w:val="single" w:sz="4" w:space="0" w:color="auto"/>
              <w:left w:val="single" w:sz="6" w:space="0" w:color="000000"/>
              <w:bottom w:val="single" w:sz="4" w:space="0" w:color="auto"/>
              <w:right w:val="single" w:sz="6" w:space="0" w:color="000000"/>
            </w:tcBorders>
            <w:vAlign w:val="center"/>
          </w:tcPr>
          <w:p w14:paraId="223A150E" w14:textId="21068517" w:rsidR="00FC4D70" w:rsidRPr="00B22856" w:rsidRDefault="008D4C70" w:rsidP="00741E5B">
            <w:pPr>
              <w:ind w:firstLine="0"/>
              <w:rPr>
                <w:sz w:val="18"/>
                <w:szCs w:val="18"/>
                <w:lang w:val="ro-MD"/>
              </w:rPr>
            </w:pPr>
            <w:r w:rsidRPr="00B22856">
              <w:rPr>
                <w:sz w:val="18"/>
                <w:szCs w:val="18"/>
                <w:lang w:val="ro-MD"/>
              </w:rPr>
              <w:t>2</w:t>
            </w:r>
            <w:r w:rsidR="00FC4D70" w:rsidRPr="00B22856">
              <w:rPr>
                <w:sz w:val="18"/>
                <w:szCs w:val="18"/>
                <w:lang w:val="ro-MD"/>
              </w:rPr>
              <w:t>5,00</w:t>
            </w:r>
          </w:p>
        </w:tc>
        <w:tc>
          <w:tcPr>
            <w:tcW w:w="840" w:type="dxa"/>
            <w:tcBorders>
              <w:top w:val="single" w:sz="4" w:space="0" w:color="auto"/>
              <w:left w:val="single" w:sz="6" w:space="0" w:color="000000"/>
              <w:bottom w:val="single" w:sz="4" w:space="0" w:color="auto"/>
              <w:right w:val="single" w:sz="6" w:space="0" w:color="000000"/>
            </w:tcBorders>
            <w:vAlign w:val="center"/>
          </w:tcPr>
          <w:p w14:paraId="294671C2" w14:textId="4F6194D8" w:rsidR="00FC4D70" w:rsidRPr="00B22856" w:rsidRDefault="008D4C70" w:rsidP="00741E5B">
            <w:pPr>
              <w:ind w:firstLine="0"/>
              <w:rPr>
                <w:sz w:val="18"/>
                <w:szCs w:val="18"/>
                <w:lang w:val="ro-MD"/>
              </w:rPr>
            </w:pPr>
            <w:r w:rsidRPr="00B22856">
              <w:rPr>
                <w:sz w:val="18"/>
                <w:szCs w:val="18"/>
                <w:lang w:val="ro-MD"/>
              </w:rPr>
              <w:t>2</w:t>
            </w:r>
            <w:r w:rsidR="00FC4D70" w:rsidRPr="00B22856">
              <w:rPr>
                <w:sz w:val="18"/>
                <w:szCs w:val="18"/>
                <w:lang w:val="ro-MD"/>
              </w:rPr>
              <w:t>5,00</w:t>
            </w:r>
          </w:p>
        </w:tc>
        <w:tc>
          <w:tcPr>
            <w:tcW w:w="992" w:type="dxa"/>
            <w:gridSpan w:val="2"/>
            <w:vMerge w:val="restart"/>
            <w:tcBorders>
              <w:top w:val="single" w:sz="4" w:space="0" w:color="auto"/>
              <w:left w:val="single" w:sz="6" w:space="0" w:color="000000"/>
              <w:right w:val="single" w:sz="6" w:space="0" w:color="000000"/>
            </w:tcBorders>
            <w:vAlign w:val="center"/>
          </w:tcPr>
          <w:p w14:paraId="6894DE28" w14:textId="77777777" w:rsidR="00FC4D70" w:rsidRPr="00B22856" w:rsidRDefault="00FC4D70" w:rsidP="00741E5B">
            <w:pPr>
              <w:ind w:firstLine="0"/>
              <w:rPr>
                <w:rFonts w:cs="Arial"/>
                <w:sz w:val="18"/>
                <w:szCs w:val="18"/>
                <w:lang w:val="ro-MD"/>
              </w:rPr>
            </w:pPr>
            <w:r w:rsidRPr="00B22856">
              <w:rPr>
                <w:rFonts w:cs="Arial"/>
                <w:sz w:val="18"/>
                <w:szCs w:val="18"/>
                <w:lang w:val="ro-MD"/>
              </w:rPr>
              <w:t>Trimestrul IV, 2028</w:t>
            </w:r>
          </w:p>
          <w:p w14:paraId="321B8963" w14:textId="77777777" w:rsidR="00FC4D70" w:rsidRPr="00B22856" w:rsidRDefault="00FC4D70" w:rsidP="00741E5B">
            <w:pPr>
              <w:ind w:firstLine="0"/>
              <w:rPr>
                <w:rFonts w:cs="Arial"/>
                <w:sz w:val="18"/>
                <w:szCs w:val="18"/>
                <w:lang w:val="ro-MD"/>
              </w:rPr>
            </w:pPr>
            <w:r w:rsidRPr="00B22856">
              <w:rPr>
                <w:rFonts w:cs="Arial"/>
                <w:sz w:val="18"/>
                <w:szCs w:val="18"/>
                <w:lang w:val="ro-MD"/>
              </w:rPr>
              <w:t>Trimestrul IV, 2029</w:t>
            </w:r>
          </w:p>
          <w:p w14:paraId="70876AC4" w14:textId="548DBC88" w:rsidR="00FC4D70" w:rsidRPr="00B22856" w:rsidRDefault="00FC4D70" w:rsidP="00741E5B">
            <w:pPr>
              <w:ind w:firstLine="0"/>
              <w:rPr>
                <w:rFonts w:cs="Arial"/>
                <w:sz w:val="18"/>
                <w:szCs w:val="18"/>
                <w:lang w:val="ro-MD"/>
              </w:rPr>
            </w:pPr>
            <w:r w:rsidRPr="00B22856">
              <w:rPr>
                <w:rFonts w:cs="Arial"/>
                <w:sz w:val="18"/>
                <w:szCs w:val="18"/>
                <w:lang w:val="ro-MD"/>
              </w:rPr>
              <w:t>Trimestrul IV, 2030</w:t>
            </w:r>
          </w:p>
        </w:tc>
        <w:tc>
          <w:tcPr>
            <w:tcW w:w="1420" w:type="dxa"/>
            <w:vMerge/>
            <w:tcBorders>
              <w:left w:val="single" w:sz="6" w:space="0" w:color="000000"/>
              <w:right w:val="single" w:sz="6" w:space="0" w:color="000000"/>
            </w:tcBorders>
            <w:vAlign w:val="center"/>
          </w:tcPr>
          <w:p w14:paraId="1617CDED" w14:textId="77777777" w:rsidR="00FC4D70" w:rsidRPr="00B22856" w:rsidRDefault="00FC4D70" w:rsidP="00741E5B">
            <w:pPr>
              <w:ind w:firstLine="0"/>
              <w:jc w:val="center"/>
              <w:rPr>
                <w:rFonts w:cs="Arial"/>
                <w:sz w:val="18"/>
                <w:szCs w:val="18"/>
                <w:lang w:val="ro-MD"/>
              </w:rPr>
            </w:pPr>
          </w:p>
        </w:tc>
      </w:tr>
      <w:tr w:rsidR="00B22856" w:rsidRPr="00B22856" w14:paraId="0A16BF8F" w14:textId="77777777" w:rsidTr="00741E5B">
        <w:trPr>
          <w:trHeight w:val="465"/>
        </w:trPr>
        <w:tc>
          <w:tcPr>
            <w:tcW w:w="523" w:type="dxa"/>
            <w:vMerge/>
          </w:tcPr>
          <w:p w14:paraId="5AF4EE39" w14:textId="77777777" w:rsidR="008D4C70" w:rsidRPr="00B22856" w:rsidRDefault="008D4C70" w:rsidP="00741E5B">
            <w:pPr>
              <w:ind w:firstLine="0"/>
              <w:rPr>
                <w:sz w:val="18"/>
                <w:szCs w:val="18"/>
                <w:lang w:val="ro-MD"/>
              </w:rPr>
            </w:pPr>
          </w:p>
        </w:tc>
        <w:tc>
          <w:tcPr>
            <w:tcW w:w="2157" w:type="dxa"/>
            <w:vMerge/>
            <w:vAlign w:val="center"/>
          </w:tcPr>
          <w:p w14:paraId="0163E8B6" w14:textId="77777777" w:rsidR="008D4C70" w:rsidRPr="00B22856" w:rsidRDefault="008D4C70" w:rsidP="00741E5B">
            <w:pPr>
              <w:ind w:firstLine="0"/>
              <w:rPr>
                <w:rFonts w:cs="Arial"/>
                <w:kern w:val="2"/>
                <w:sz w:val="18"/>
                <w:szCs w:val="18"/>
                <w:lang w:val="ro-MD"/>
              </w:rPr>
            </w:pPr>
          </w:p>
        </w:tc>
        <w:tc>
          <w:tcPr>
            <w:tcW w:w="1842" w:type="dxa"/>
            <w:vMerge/>
            <w:vAlign w:val="center"/>
          </w:tcPr>
          <w:p w14:paraId="70E34616" w14:textId="77777777" w:rsidR="008D4C70" w:rsidRPr="00B22856" w:rsidRDefault="008D4C70" w:rsidP="00741E5B">
            <w:pPr>
              <w:ind w:firstLine="0"/>
              <w:contextualSpacing/>
              <w:rPr>
                <w:rFonts w:cs="Arial"/>
                <w:sz w:val="18"/>
                <w:szCs w:val="18"/>
                <w:lang w:val="ro-MD"/>
              </w:rPr>
            </w:pPr>
          </w:p>
        </w:tc>
        <w:tc>
          <w:tcPr>
            <w:tcW w:w="991" w:type="dxa"/>
            <w:vMerge/>
            <w:vAlign w:val="center"/>
          </w:tcPr>
          <w:p w14:paraId="5A04AE22" w14:textId="77777777" w:rsidR="008D4C70" w:rsidRPr="00B22856" w:rsidRDefault="008D4C70" w:rsidP="00741E5B">
            <w:pPr>
              <w:ind w:firstLine="0"/>
              <w:rPr>
                <w:sz w:val="18"/>
                <w:szCs w:val="18"/>
                <w:lang w:val="ro-MD"/>
              </w:rPr>
            </w:pPr>
          </w:p>
        </w:tc>
        <w:tc>
          <w:tcPr>
            <w:tcW w:w="851" w:type="dxa"/>
            <w:vMerge/>
            <w:vAlign w:val="center"/>
          </w:tcPr>
          <w:p w14:paraId="00992233" w14:textId="77777777" w:rsidR="008D4C70" w:rsidRPr="00B22856" w:rsidRDefault="008D4C70" w:rsidP="00741E5B">
            <w:pPr>
              <w:ind w:firstLine="0"/>
              <w:rPr>
                <w:sz w:val="18"/>
                <w:szCs w:val="18"/>
                <w:lang w:val="ro-MD"/>
              </w:rPr>
            </w:pPr>
          </w:p>
        </w:tc>
        <w:tc>
          <w:tcPr>
            <w:tcW w:w="991" w:type="dxa"/>
            <w:vMerge/>
            <w:vAlign w:val="center"/>
          </w:tcPr>
          <w:p w14:paraId="0DC1BBD2" w14:textId="77777777" w:rsidR="008D4C70" w:rsidRPr="00B22856" w:rsidRDefault="008D4C70" w:rsidP="00741E5B">
            <w:pPr>
              <w:ind w:firstLine="0"/>
              <w:rPr>
                <w:sz w:val="18"/>
                <w:szCs w:val="18"/>
                <w:lang w:val="ro-MD"/>
              </w:rPr>
            </w:pPr>
          </w:p>
        </w:tc>
        <w:tc>
          <w:tcPr>
            <w:tcW w:w="1139" w:type="dxa"/>
            <w:vMerge/>
            <w:vAlign w:val="center"/>
          </w:tcPr>
          <w:p w14:paraId="5C4F3118" w14:textId="77777777" w:rsidR="008D4C70" w:rsidRPr="00B22856" w:rsidRDefault="008D4C70" w:rsidP="00741E5B">
            <w:pPr>
              <w:ind w:firstLine="0"/>
              <w:rPr>
                <w:sz w:val="18"/>
                <w:szCs w:val="18"/>
                <w:lang w:val="ro-MD"/>
              </w:rPr>
            </w:pPr>
          </w:p>
        </w:tc>
        <w:tc>
          <w:tcPr>
            <w:tcW w:w="992" w:type="dxa"/>
            <w:gridSpan w:val="2"/>
            <w:tcBorders>
              <w:top w:val="single" w:sz="4" w:space="0" w:color="auto"/>
              <w:left w:val="single" w:sz="6" w:space="0" w:color="000000"/>
              <w:bottom w:val="single" w:sz="4" w:space="0" w:color="auto"/>
              <w:right w:val="single" w:sz="6" w:space="0" w:color="000000"/>
            </w:tcBorders>
            <w:vAlign w:val="center"/>
          </w:tcPr>
          <w:p w14:paraId="651B47D6" w14:textId="14CC5E3B" w:rsidR="008D4C70" w:rsidRPr="00B22856" w:rsidRDefault="00314116" w:rsidP="00741E5B">
            <w:pPr>
              <w:ind w:firstLine="0"/>
              <w:rPr>
                <w:sz w:val="18"/>
                <w:szCs w:val="18"/>
                <w:lang w:val="ro-MD"/>
              </w:rPr>
            </w:pPr>
            <w:r w:rsidRPr="00B22856">
              <w:rPr>
                <w:sz w:val="18"/>
                <w:szCs w:val="18"/>
                <w:lang w:val="ro-MD"/>
              </w:rPr>
              <w:t>35.05</w:t>
            </w:r>
          </w:p>
        </w:tc>
        <w:tc>
          <w:tcPr>
            <w:tcW w:w="850" w:type="dxa"/>
            <w:gridSpan w:val="2"/>
            <w:tcBorders>
              <w:top w:val="single" w:sz="4" w:space="0" w:color="auto"/>
              <w:left w:val="single" w:sz="6" w:space="0" w:color="000000"/>
              <w:bottom w:val="single" w:sz="4" w:space="0" w:color="auto"/>
              <w:right w:val="single" w:sz="6" w:space="0" w:color="000000"/>
            </w:tcBorders>
            <w:vAlign w:val="center"/>
          </w:tcPr>
          <w:p w14:paraId="629FC44B" w14:textId="4DB78146" w:rsidR="008D4C70" w:rsidRPr="00B22856" w:rsidRDefault="009A15EF"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4" w:space="0" w:color="auto"/>
              <w:right w:val="single" w:sz="6" w:space="0" w:color="000000"/>
            </w:tcBorders>
            <w:vAlign w:val="center"/>
          </w:tcPr>
          <w:p w14:paraId="263A4C23" w14:textId="4ED153A3" w:rsidR="008D4C70" w:rsidRPr="00B22856" w:rsidRDefault="009A15EF"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4" w:space="0" w:color="auto"/>
              <w:right w:val="single" w:sz="6" w:space="0" w:color="000000"/>
            </w:tcBorders>
            <w:vAlign w:val="center"/>
          </w:tcPr>
          <w:p w14:paraId="25879ADB" w14:textId="08067E86" w:rsidR="008D4C70" w:rsidRPr="00B22856" w:rsidRDefault="008D4C70" w:rsidP="00741E5B">
            <w:pPr>
              <w:ind w:firstLine="0"/>
              <w:rPr>
                <w:sz w:val="18"/>
                <w:szCs w:val="18"/>
                <w:lang w:val="ro-MD"/>
              </w:rPr>
            </w:pPr>
            <w:r w:rsidRPr="00B22856">
              <w:rPr>
                <w:sz w:val="18"/>
                <w:szCs w:val="18"/>
                <w:lang w:val="ro-MD"/>
              </w:rPr>
              <w:t>25,00</w:t>
            </w:r>
          </w:p>
        </w:tc>
        <w:tc>
          <w:tcPr>
            <w:tcW w:w="866" w:type="dxa"/>
            <w:tcBorders>
              <w:top w:val="single" w:sz="4" w:space="0" w:color="auto"/>
              <w:left w:val="single" w:sz="6" w:space="0" w:color="000000"/>
              <w:bottom w:val="single" w:sz="4" w:space="0" w:color="auto"/>
              <w:right w:val="single" w:sz="6" w:space="0" w:color="000000"/>
            </w:tcBorders>
            <w:vAlign w:val="center"/>
          </w:tcPr>
          <w:p w14:paraId="5E4C899D" w14:textId="7C308AB5" w:rsidR="008D4C70" w:rsidRPr="00B22856" w:rsidRDefault="008D4C70" w:rsidP="00741E5B">
            <w:pPr>
              <w:ind w:firstLine="0"/>
              <w:rPr>
                <w:sz w:val="18"/>
                <w:szCs w:val="18"/>
                <w:lang w:val="ro-MD"/>
              </w:rPr>
            </w:pPr>
            <w:r w:rsidRPr="00B22856">
              <w:rPr>
                <w:sz w:val="18"/>
                <w:szCs w:val="18"/>
                <w:lang w:val="ro-MD"/>
              </w:rPr>
              <w:t>25,00</w:t>
            </w:r>
          </w:p>
        </w:tc>
        <w:tc>
          <w:tcPr>
            <w:tcW w:w="840" w:type="dxa"/>
            <w:tcBorders>
              <w:top w:val="single" w:sz="4" w:space="0" w:color="auto"/>
              <w:left w:val="single" w:sz="6" w:space="0" w:color="000000"/>
              <w:bottom w:val="single" w:sz="4" w:space="0" w:color="auto"/>
              <w:right w:val="single" w:sz="6" w:space="0" w:color="000000"/>
            </w:tcBorders>
            <w:vAlign w:val="center"/>
          </w:tcPr>
          <w:p w14:paraId="394845DF" w14:textId="6D462C26" w:rsidR="008D4C70" w:rsidRPr="00B22856" w:rsidRDefault="008D4C70" w:rsidP="00741E5B">
            <w:pPr>
              <w:ind w:firstLine="0"/>
              <w:rPr>
                <w:sz w:val="18"/>
                <w:szCs w:val="18"/>
                <w:lang w:val="ro-MD"/>
              </w:rPr>
            </w:pPr>
            <w:r w:rsidRPr="00B22856">
              <w:rPr>
                <w:sz w:val="18"/>
                <w:szCs w:val="18"/>
                <w:lang w:val="ro-MD"/>
              </w:rPr>
              <w:t>25,00</w:t>
            </w:r>
          </w:p>
        </w:tc>
        <w:tc>
          <w:tcPr>
            <w:tcW w:w="992" w:type="dxa"/>
            <w:gridSpan w:val="2"/>
            <w:vMerge/>
            <w:tcBorders>
              <w:left w:val="single" w:sz="6" w:space="0" w:color="000000"/>
              <w:right w:val="single" w:sz="6" w:space="0" w:color="000000"/>
            </w:tcBorders>
            <w:vAlign w:val="center"/>
          </w:tcPr>
          <w:p w14:paraId="24AD3CD4" w14:textId="71DA08BA" w:rsidR="008D4C70" w:rsidRPr="00B22856" w:rsidRDefault="008D4C70" w:rsidP="00741E5B">
            <w:pPr>
              <w:rPr>
                <w:rFonts w:cs="Arial"/>
                <w:sz w:val="18"/>
                <w:szCs w:val="18"/>
                <w:lang w:val="ro-MD"/>
              </w:rPr>
            </w:pPr>
          </w:p>
        </w:tc>
        <w:tc>
          <w:tcPr>
            <w:tcW w:w="1420" w:type="dxa"/>
            <w:vMerge/>
            <w:tcBorders>
              <w:left w:val="single" w:sz="6" w:space="0" w:color="000000"/>
              <w:right w:val="single" w:sz="6" w:space="0" w:color="000000"/>
            </w:tcBorders>
            <w:vAlign w:val="center"/>
          </w:tcPr>
          <w:p w14:paraId="25034910" w14:textId="77777777" w:rsidR="008D4C70" w:rsidRPr="00B22856" w:rsidRDefault="008D4C70" w:rsidP="00741E5B">
            <w:pPr>
              <w:ind w:firstLine="0"/>
              <w:jc w:val="center"/>
              <w:rPr>
                <w:rFonts w:cs="Arial"/>
                <w:sz w:val="18"/>
                <w:szCs w:val="18"/>
                <w:lang w:val="ro-MD"/>
              </w:rPr>
            </w:pPr>
          </w:p>
        </w:tc>
      </w:tr>
      <w:tr w:rsidR="00B22856" w:rsidRPr="00B22856" w14:paraId="0C7FC038" w14:textId="77777777" w:rsidTr="00741E5B">
        <w:trPr>
          <w:trHeight w:val="810"/>
        </w:trPr>
        <w:tc>
          <w:tcPr>
            <w:tcW w:w="523" w:type="dxa"/>
            <w:vMerge/>
          </w:tcPr>
          <w:p w14:paraId="7C6D82BA" w14:textId="77777777" w:rsidR="008D4C70" w:rsidRPr="00B22856" w:rsidRDefault="008D4C70" w:rsidP="00741E5B">
            <w:pPr>
              <w:ind w:firstLine="0"/>
              <w:rPr>
                <w:sz w:val="18"/>
                <w:szCs w:val="18"/>
                <w:lang w:val="ro-MD"/>
              </w:rPr>
            </w:pPr>
          </w:p>
        </w:tc>
        <w:tc>
          <w:tcPr>
            <w:tcW w:w="2157" w:type="dxa"/>
            <w:vMerge/>
            <w:vAlign w:val="center"/>
          </w:tcPr>
          <w:p w14:paraId="103D1C19" w14:textId="77777777" w:rsidR="008D4C70" w:rsidRPr="00B22856" w:rsidRDefault="008D4C70" w:rsidP="00741E5B">
            <w:pPr>
              <w:ind w:firstLine="0"/>
              <w:rPr>
                <w:rFonts w:cs="Arial"/>
                <w:kern w:val="2"/>
                <w:sz w:val="18"/>
                <w:szCs w:val="18"/>
                <w:lang w:val="ro-MD"/>
              </w:rPr>
            </w:pPr>
          </w:p>
        </w:tc>
        <w:tc>
          <w:tcPr>
            <w:tcW w:w="1842" w:type="dxa"/>
            <w:vMerge/>
            <w:vAlign w:val="center"/>
          </w:tcPr>
          <w:p w14:paraId="136BAEBF" w14:textId="77777777" w:rsidR="008D4C70" w:rsidRPr="00B22856" w:rsidRDefault="008D4C70" w:rsidP="00741E5B">
            <w:pPr>
              <w:ind w:firstLine="0"/>
              <w:contextualSpacing/>
              <w:rPr>
                <w:rFonts w:cs="Arial"/>
                <w:sz w:val="18"/>
                <w:szCs w:val="18"/>
                <w:lang w:val="ro-MD"/>
              </w:rPr>
            </w:pPr>
          </w:p>
        </w:tc>
        <w:tc>
          <w:tcPr>
            <w:tcW w:w="991" w:type="dxa"/>
            <w:vMerge/>
            <w:vAlign w:val="center"/>
          </w:tcPr>
          <w:p w14:paraId="251B89B0" w14:textId="77777777" w:rsidR="008D4C70" w:rsidRPr="00B22856" w:rsidRDefault="008D4C70" w:rsidP="00741E5B">
            <w:pPr>
              <w:ind w:firstLine="0"/>
              <w:rPr>
                <w:sz w:val="18"/>
                <w:szCs w:val="18"/>
                <w:lang w:val="ro-MD"/>
              </w:rPr>
            </w:pPr>
          </w:p>
        </w:tc>
        <w:tc>
          <w:tcPr>
            <w:tcW w:w="851" w:type="dxa"/>
            <w:vMerge/>
            <w:vAlign w:val="center"/>
          </w:tcPr>
          <w:p w14:paraId="2C7DF689" w14:textId="77777777" w:rsidR="008D4C70" w:rsidRPr="00B22856" w:rsidRDefault="008D4C70" w:rsidP="00741E5B">
            <w:pPr>
              <w:ind w:firstLine="0"/>
              <w:rPr>
                <w:sz w:val="18"/>
                <w:szCs w:val="18"/>
                <w:lang w:val="ro-MD"/>
              </w:rPr>
            </w:pPr>
          </w:p>
        </w:tc>
        <w:tc>
          <w:tcPr>
            <w:tcW w:w="991" w:type="dxa"/>
            <w:vMerge/>
            <w:vAlign w:val="center"/>
          </w:tcPr>
          <w:p w14:paraId="7767B830" w14:textId="77777777" w:rsidR="008D4C70" w:rsidRPr="00B22856" w:rsidRDefault="008D4C70" w:rsidP="00741E5B">
            <w:pPr>
              <w:ind w:firstLine="0"/>
              <w:rPr>
                <w:sz w:val="18"/>
                <w:szCs w:val="18"/>
                <w:lang w:val="ro-MD"/>
              </w:rPr>
            </w:pPr>
          </w:p>
        </w:tc>
        <w:tc>
          <w:tcPr>
            <w:tcW w:w="1139" w:type="dxa"/>
            <w:vMerge/>
            <w:vAlign w:val="center"/>
          </w:tcPr>
          <w:p w14:paraId="61120225" w14:textId="77777777" w:rsidR="008D4C70" w:rsidRPr="00B22856" w:rsidRDefault="008D4C70" w:rsidP="00741E5B">
            <w:pPr>
              <w:ind w:firstLine="0"/>
              <w:rPr>
                <w:sz w:val="18"/>
                <w:szCs w:val="18"/>
                <w:lang w:val="ro-MD"/>
              </w:rPr>
            </w:pPr>
          </w:p>
        </w:tc>
        <w:tc>
          <w:tcPr>
            <w:tcW w:w="992" w:type="dxa"/>
            <w:gridSpan w:val="2"/>
            <w:tcBorders>
              <w:top w:val="single" w:sz="4" w:space="0" w:color="auto"/>
              <w:left w:val="single" w:sz="6" w:space="0" w:color="000000"/>
              <w:bottom w:val="single" w:sz="6" w:space="0" w:color="000000"/>
              <w:right w:val="single" w:sz="6" w:space="0" w:color="000000"/>
            </w:tcBorders>
            <w:vAlign w:val="center"/>
          </w:tcPr>
          <w:p w14:paraId="0AE93743" w14:textId="0539DFFC" w:rsidR="008D4C70" w:rsidRPr="00B22856" w:rsidRDefault="00E21E22" w:rsidP="00E21E22">
            <w:pPr>
              <w:ind w:firstLine="0"/>
              <w:rPr>
                <w:sz w:val="18"/>
                <w:szCs w:val="18"/>
                <w:lang w:val="ro-MD"/>
              </w:rPr>
            </w:pPr>
            <w:r>
              <w:rPr>
                <w:sz w:val="18"/>
                <w:szCs w:val="18"/>
                <w:lang w:val="ro-MD"/>
              </w:rPr>
              <w:t>05</w:t>
            </w:r>
          </w:p>
        </w:tc>
        <w:tc>
          <w:tcPr>
            <w:tcW w:w="850" w:type="dxa"/>
            <w:gridSpan w:val="2"/>
            <w:tcBorders>
              <w:top w:val="single" w:sz="4" w:space="0" w:color="auto"/>
              <w:left w:val="single" w:sz="6" w:space="0" w:color="000000"/>
              <w:bottom w:val="single" w:sz="6" w:space="0" w:color="000000"/>
              <w:right w:val="single" w:sz="6" w:space="0" w:color="000000"/>
            </w:tcBorders>
            <w:vAlign w:val="center"/>
          </w:tcPr>
          <w:p w14:paraId="2FF9B572" w14:textId="1A9398B5" w:rsidR="008D4C70" w:rsidRPr="00B22856" w:rsidRDefault="009A15EF" w:rsidP="00741E5B">
            <w:pPr>
              <w:ind w:firstLine="0"/>
              <w:rPr>
                <w:sz w:val="18"/>
                <w:szCs w:val="18"/>
                <w:lang w:val="ro-MD"/>
              </w:rPr>
            </w:pPr>
            <w:r w:rsidRPr="00B22856">
              <w:rPr>
                <w:sz w:val="18"/>
                <w:szCs w:val="18"/>
                <w:lang w:val="ro-MD"/>
              </w:rPr>
              <w:t>-</w:t>
            </w:r>
          </w:p>
        </w:tc>
        <w:tc>
          <w:tcPr>
            <w:tcW w:w="851" w:type="dxa"/>
            <w:tcBorders>
              <w:top w:val="single" w:sz="4" w:space="0" w:color="auto"/>
              <w:left w:val="single" w:sz="6" w:space="0" w:color="000000"/>
              <w:bottom w:val="single" w:sz="6" w:space="0" w:color="000000"/>
              <w:right w:val="single" w:sz="6" w:space="0" w:color="000000"/>
            </w:tcBorders>
            <w:vAlign w:val="center"/>
          </w:tcPr>
          <w:p w14:paraId="19B2A16C" w14:textId="2B5612A6" w:rsidR="008D4C70" w:rsidRPr="00B22856" w:rsidRDefault="009A15EF" w:rsidP="00741E5B">
            <w:pPr>
              <w:ind w:firstLine="0"/>
              <w:rPr>
                <w:sz w:val="18"/>
                <w:szCs w:val="18"/>
                <w:lang w:val="ro-MD"/>
              </w:rPr>
            </w:pPr>
            <w:r w:rsidRPr="00B22856">
              <w:rPr>
                <w:sz w:val="18"/>
                <w:szCs w:val="18"/>
                <w:lang w:val="ro-MD"/>
              </w:rPr>
              <w:t>-</w:t>
            </w:r>
          </w:p>
        </w:tc>
        <w:tc>
          <w:tcPr>
            <w:tcW w:w="850" w:type="dxa"/>
            <w:tcBorders>
              <w:top w:val="single" w:sz="4" w:space="0" w:color="auto"/>
              <w:left w:val="single" w:sz="6" w:space="0" w:color="000000"/>
              <w:bottom w:val="single" w:sz="4" w:space="0" w:color="auto"/>
              <w:right w:val="single" w:sz="6" w:space="0" w:color="000000"/>
            </w:tcBorders>
            <w:vAlign w:val="center"/>
          </w:tcPr>
          <w:p w14:paraId="74E758E4" w14:textId="606B3353" w:rsidR="008D4C70" w:rsidRPr="00B22856" w:rsidRDefault="008D4C70" w:rsidP="00741E5B">
            <w:pPr>
              <w:ind w:firstLine="0"/>
              <w:rPr>
                <w:sz w:val="18"/>
                <w:szCs w:val="18"/>
                <w:lang w:val="ro-MD"/>
              </w:rPr>
            </w:pPr>
            <w:r w:rsidRPr="00B22856">
              <w:rPr>
                <w:sz w:val="18"/>
                <w:szCs w:val="18"/>
                <w:lang w:val="ro-MD"/>
              </w:rPr>
              <w:t>25,00</w:t>
            </w:r>
          </w:p>
        </w:tc>
        <w:tc>
          <w:tcPr>
            <w:tcW w:w="866" w:type="dxa"/>
            <w:tcBorders>
              <w:top w:val="single" w:sz="4" w:space="0" w:color="auto"/>
              <w:left w:val="single" w:sz="6" w:space="0" w:color="000000"/>
              <w:bottom w:val="single" w:sz="4" w:space="0" w:color="auto"/>
              <w:right w:val="single" w:sz="6" w:space="0" w:color="000000"/>
            </w:tcBorders>
            <w:vAlign w:val="center"/>
          </w:tcPr>
          <w:p w14:paraId="6A4A068E" w14:textId="0B9CD378" w:rsidR="008D4C70" w:rsidRPr="00B22856" w:rsidRDefault="008D4C70" w:rsidP="00741E5B">
            <w:pPr>
              <w:ind w:firstLine="0"/>
              <w:rPr>
                <w:sz w:val="18"/>
                <w:szCs w:val="18"/>
                <w:lang w:val="ro-MD"/>
              </w:rPr>
            </w:pPr>
            <w:r w:rsidRPr="00B22856">
              <w:rPr>
                <w:sz w:val="18"/>
                <w:szCs w:val="18"/>
                <w:lang w:val="ro-MD"/>
              </w:rPr>
              <w:t>25,00</w:t>
            </w:r>
          </w:p>
        </w:tc>
        <w:tc>
          <w:tcPr>
            <w:tcW w:w="840" w:type="dxa"/>
            <w:tcBorders>
              <w:top w:val="single" w:sz="4" w:space="0" w:color="auto"/>
              <w:left w:val="single" w:sz="6" w:space="0" w:color="000000"/>
              <w:bottom w:val="single" w:sz="4" w:space="0" w:color="auto"/>
              <w:right w:val="single" w:sz="6" w:space="0" w:color="000000"/>
            </w:tcBorders>
            <w:vAlign w:val="center"/>
          </w:tcPr>
          <w:p w14:paraId="34EA6CCC" w14:textId="1A694DAE" w:rsidR="008D4C70" w:rsidRPr="00B22856" w:rsidRDefault="008D4C70" w:rsidP="00741E5B">
            <w:pPr>
              <w:ind w:firstLine="0"/>
              <w:rPr>
                <w:sz w:val="18"/>
                <w:szCs w:val="18"/>
                <w:lang w:val="ro-MD"/>
              </w:rPr>
            </w:pPr>
            <w:r w:rsidRPr="00B22856">
              <w:rPr>
                <w:sz w:val="18"/>
                <w:szCs w:val="18"/>
                <w:lang w:val="ro-MD"/>
              </w:rPr>
              <w:t>25,00</w:t>
            </w:r>
          </w:p>
        </w:tc>
        <w:tc>
          <w:tcPr>
            <w:tcW w:w="992" w:type="dxa"/>
            <w:gridSpan w:val="2"/>
            <w:vMerge/>
            <w:tcBorders>
              <w:left w:val="single" w:sz="6" w:space="0" w:color="000000"/>
              <w:bottom w:val="single" w:sz="6" w:space="0" w:color="000000"/>
              <w:right w:val="single" w:sz="6" w:space="0" w:color="000000"/>
            </w:tcBorders>
            <w:vAlign w:val="center"/>
          </w:tcPr>
          <w:p w14:paraId="205CA793" w14:textId="5DBB501E" w:rsidR="008D4C70" w:rsidRPr="00B22856" w:rsidRDefault="008D4C70" w:rsidP="00741E5B">
            <w:pPr>
              <w:rPr>
                <w:rFonts w:cs="Arial"/>
                <w:sz w:val="18"/>
                <w:szCs w:val="18"/>
                <w:lang w:val="ro-MD"/>
              </w:rPr>
            </w:pPr>
          </w:p>
        </w:tc>
        <w:tc>
          <w:tcPr>
            <w:tcW w:w="1420" w:type="dxa"/>
            <w:vMerge/>
            <w:tcBorders>
              <w:left w:val="single" w:sz="6" w:space="0" w:color="000000"/>
              <w:bottom w:val="single" w:sz="6" w:space="0" w:color="000000"/>
              <w:right w:val="single" w:sz="6" w:space="0" w:color="000000"/>
            </w:tcBorders>
            <w:vAlign w:val="center"/>
          </w:tcPr>
          <w:p w14:paraId="1D958799" w14:textId="77777777" w:rsidR="008D4C70" w:rsidRPr="00B22856" w:rsidRDefault="008D4C70" w:rsidP="00741E5B">
            <w:pPr>
              <w:ind w:firstLine="0"/>
              <w:jc w:val="center"/>
              <w:rPr>
                <w:rFonts w:cs="Arial"/>
                <w:sz w:val="18"/>
                <w:szCs w:val="18"/>
                <w:lang w:val="ro-MD"/>
              </w:rPr>
            </w:pPr>
          </w:p>
        </w:tc>
      </w:tr>
      <w:tr w:rsidR="00B22856" w:rsidRPr="00B22856" w14:paraId="1AAF3534" w14:textId="77777777" w:rsidTr="00741E5B">
        <w:trPr>
          <w:trHeight w:val="421"/>
        </w:trPr>
        <w:tc>
          <w:tcPr>
            <w:tcW w:w="523" w:type="dxa"/>
          </w:tcPr>
          <w:p w14:paraId="0515A3D5" w14:textId="77777777" w:rsidR="008D4C70" w:rsidRPr="00B22856" w:rsidRDefault="008D4C70" w:rsidP="00741E5B">
            <w:pPr>
              <w:ind w:firstLine="0"/>
              <w:rPr>
                <w:sz w:val="18"/>
                <w:szCs w:val="18"/>
                <w:lang w:val="ro-MD"/>
              </w:rPr>
            </w:pPr>
          </w:p>
        </w:tc>
        <w:tc>
          <w:tcPr>
            <w:tcW w:w="3999" w:type="dxa"/>
            <w:gridSpan w:val="2"/>
          </w:tcPr>
          <w:p w14:paraId="2A3AD7CE" w14:textId="77777777" w:rsidR="008D4C70" w:rsidRPr="00B22856" w:rsidRDefault="008D4C70" w:rsidP="00741E5B">
            <w:pPr>
              <w:ind w:firstLine="0"/>
              <w:contextualSpacing/>
              <w:rPr>
                <w:rFonts w:eastAsia="SimSun"/>
                <w:b/>
                <w:sz w:val="16"/>
                <w:szCs w:val="16"/>
                <w:lang w:val="ro-MD"/>
              </w:rPr>
            </w:pPr>
            <w:r w:rsidRPr="00B22856">
              <w:rPr>
                <w:rFonts w:eastAsia="SimSun"/>
                <w:b/>
                <w:sz w:val="16"/>
                <w:szCs w:val="16"/>
                <w:lang w:val="ro-MD"/>
              </w:rPr>
              <w:t>Total</w:t>
            </w:r>
          </w:p>
        </w:tc>
        <w:tc>
          <w:tcPr>
            <w:tcW w:w="991" w:type="dxa"/>
          </w:tcPr>
          <w:p w14:paraId="2E75C0DF" w14:textId="60C738AA" w:rsidR="00051F69" w:rsidRPr="00B22856" w:rsidRDefault="00051F69" w:rsidP="00741E5B">
            <w:pPr>
              <w:ind w:firstLine="0"/>
              <w:rPr>
                <w:b/>
                <w:sz w:val="16"/>
                <w:szCs w:val="16"/>
                <w:lang w:val="ro-MD"/>
              </w:rPr>
            </w:pPr>
            <w:r w:rsidRPr="00B22856">
              <w:rPr>
                <w:rFonts w:cs="Arial"/>
                <w:b/>
                <w:bCs/>
                <w:sz w:val="16"/>
                <w:szCs w:val="16"/>
                <w:lang w:val="ro-MD" w:eastAsia="ro-RO"/>
              </w:rPr>
              <w:t>5</w:t>
            </w:r>
            <w:r w:rsidR="00B26687">
              <w:rPr>
                <w:rFonts w:cs="Arial"/>
                <w:b/>
                <w:bCs/>
                <w:sz w:val="16"/>
                <w:szCs w:val="16"/>
                <w:lang w:val="ro-MD" w:eastAsia="ro-RO"/>
              </w:rPr>
              <w:t>6075,27</w:t>
            </w:r>
          </w:p>
        </w:tc>
        <w:tc>
          <w:tcPr>
            <w:tcW w:w="851" w:type="dxa"/>
          </w:tcPr>
          <w:p w14:paraId="7674E5FA" w14:textId="21B0F1DB" w:rsidR="003B42E7" w:rsidRPr="00B22856" w:rsidRDefault="003B42E7" w:rsidP="00741E5B">
            <w:pPr>
              <w:ind w:firstLine="0"/>
              <w:rPr>
                <w:b/>
                <w:sz w:val="16"/>
                <w:szCs w:val="16"/>
                <w:lang w:val="ro-MD"/>
              </w:rPr>
            </w:pPr>
            <w:r>
              <w:rPr>
                <w:b/>
                <w:sz w:val="16"/>
                <w:szCs w:val="16"/>
                <w:lang w:val="ro-MD"/>
              </w:rPr>
              <w:t>1</w:t>
            </w:r>
            <w:r w:rsidR="00B26687">
              <w:rPr>
                <w:b/>
                <w:sz w:val="16"/>
                <w:szCs w:val="16"/>
                <w:lang w:val="ro-MD"/>
              </w:rPr>
              <w:t>5165,27</w:t>
            </w:r>
          </w:p>
        </w:tc>
        <w:tc>
          <w:tcPr>
            <w:tcW w:w="991" w:type="dxa"/>
          </w:tcPr>
          <w:p w14:paraId="7DA7A625" w14:textId="77777777" w:rsidR="008D4C70" w:rsidRPr="00B22856" w:rsidRDefault="008D4C70" w:rsidP="00741E5B">
            <w:pPr>
              <w:ind w:firstLine="0"/>
              <w:rPr>
                <w:b/>
                <w:sz w:val="16"/>
                <w:szCs w:val="16"/>
                <w:lang w:val="ro-MD"/>
              </w:rPr>
            </w:pPr>
            <w:r w:rsidRPr="00B22856">
              <w:rPr>
                <w:b/>
                <w:sz w:val="16"/>
                <w:szCs w:val="16"/>
                <w:lang w:val="ro-MD"/>
              </w:rPr>
              <w:t>2260,00</w:t>
            </w:r>
          </w:p>
        </w:tc>
        <w:tc>
          <w:tcPr>
            <w:tcW w:w="1139" w:type="dxa"/>
          </w:tcPr>
          <w:p w14:paraId="239DE33D" w14:textId="257A5D3B" w:rsidR="003B42E7" w:rsidRPr="00B22856" w:rsidRDefault="003B42E7" w:rsidP="00741E5B">
            <w:pPr>
              <w:ind w:firstLine="0"/>
              <w:rPr>
                <w:b/>
                <w:sz w:val="16"/>
                <w:szCs w:val="16"/>
                <w:lang w:val="ro-MD"/>
              </w:rPr>
            </w:pPr>
            <w:r>
              <w:rPr>
                <w:b/>
                <w:sz w:val="16"/>
                <w:szCs w:val="16"/>
                <w:lang w:val="ro-MD"/>
              </w:rPr>
              <w:t>38</w:t>
            </w:r>
            <w:r w:rsidR="00B26687">
              <w:rPr>
                <w:b/>
                <w:sz w:val="16"/>
                <w:szCs w:val="16"/>
                <w:lang w:val="ro-MD"/>
              </w:rPr>
              <w:t>650</w:t>
            </w:r>
            <w:r>
              <w:rPr>
                <w:b/>
                <w:sz w:val="16"/>
                <w:szCs w:val="16"/>
                <w:lang w:val="ro-MD"/>
              </w:rPr>
              <w:t>,00</w:t>
            </w:r>
          </w:p>
        </w:tc>
        <w:tc>
          <w:tcPr>
            <w:tcW w:w="992" w:type="dxa"/>
            <w:gridSpan w:val="2"/>
          </w:tcPr>
          <w:p w14:paraId="7B235022" w14:textId="77777777" w:rsidR="008D4C70" w:rsidRPr="00B22856" w:rsidRDefault="008D4C70" w:rsidP="00741E5B">
            <w:pPr>
              <w:ind w:firstLine="0"/>
              <w:rPr>
                <w:sz w:val="16"/>
                <w:szCs w:val="16"/>
                <w:lang w:val="ro-MD"/>
              </w:rPr>
            </w:pPr>
          </w:p>
        </w:tc>
        <w:tc>
          <w:tcPr>
            <w:tcW w:w="850" w:type="dxa"/>
            <w:gridSpan w:val="2"/>
          </w:tcPr>
          <w:p w14:paraId="14C6124E" w14:textId="2B40DA38" w:rsidR="00747FDC" w:rsidRPr="00B22856" w:rsidRDefault="00747FDC" w:rsidP="00741E5B">
            <w:pPr>
              <w:ind w:firstLine="0"/>
              <w:rPr>
                <w:sz w:val="16"/>
                <w:szCs w:val="16"/>
                <w:lang w:val="ro-MD"/>
              </w:rPr>
            </w:pPr>
            <w:r>
              <w:rPr>
                <w:rFonts w:cs="Arial"/>
                <w:b/>
                <w:bCs/>
                <w:sz w:val="16"/>
                <w:szCs w:val="16"/>
                <w:lang w:val="ro-MD" w:eastAsia="ro-RO"/>
              </w:rPr>
              <w:t>445</w:t>
            </w:r>
            <w:r w:rsidR="00B26687">
              <w:rPr>
                <w:rFonts w:cs="Arial"/>
                <w:b/>
                <w:bCs/>
                <w:sz w:val="16"/>
                <w:szCs w:val="16"/>
                <w:lang w:val="ro-MD" w:eastAsia="ro-RO"/>
              </w:rPr>
              <w:t>4,97</w:t>
            </w:r>
          </w:p>
        </w:tc>
        <w:tc>
          <w:tcPr>
            <w:tcW w:w="851" w:type="dxa"/>
          </w:tcPr>
          <w:p w14:paraId="0DB8E7D2" w14:textId="619C93F1" w:rsidR="00051F69" w:rsidRPr="00B22856" w:rsidRDefault="0005393E" w:rsidP="00741E5B">
            <w:pPr>
              <w:ind w:firstLine="0"/>
              <w:rPr>
                <w:sz w:val="16"/>
                <w:szCs w:val="16"/>
                <w:lang w:val="ro-MD"/>
              </w:rPr>
            </w:pPr>
            <w:r>
              <w:rPr>
                <w:rFonts w:cs="Arial"/>
                <w:b/>
                <w:bCs/>
                <w:sz w:val="16"/>
                <w:szCs w:val="16"/>
                <w:lang w:val="ro-MD" w:eastAsia="ro-RO"/>
              </w:rPr>
              <w:t>4</w:t>
            </w:r>
            <w:r w:rsidR="00B26687">
              <w:rPr>
                <w:rFonts w:cs="Arial"/>
                <w:b/>
                <w:bCs/>
                <w:sz w:val="16"/>
                <w:szCs w:val="16"/>
                <w:lang w:val="ro-MD" w:eastAsia="ro-RO"/>
              </w:rPr>
              <w:t>233,17</w:t>
            </w:r>
          </w:p>
        </w:tc>
        <w:tc>
          <w:tcPr>
            <w:tcW w:w="850" w:type="dxa"/>
          </w:tcPr>
          <w:p w14:paraId="09A22096" w14:textId="01D975B4" w:rsidR="008D4C70" w:rsidRPr="00B22856" w:rsidRDefault="008D4C70" w:rsidP="00741E5B">
            <w:pPr>
              <w:ind w:firstLine="0"/>
              <w:rPr>
                <w:sz w:val="16"/>
                <w:szCs w:val="16"/>
                <w:lang w:val="ro-MD"/>
              </w:rPr>
            </w:pPr>
            <w:r w:rsidRPr="00B22856">
              <w:rPr>
                <w:rFonts w:cs="Arial"/>
                <w:b/>
                <w:bCs/>
                <w:sz w:val="16"/>
                <w:szCs w:val="16"/>
                <w:lang w:val="ro-MD" w:eastAsia="ro-RO"/>
              </w:rPr>
              <w:t>4</w:t>
            </w:r>
            <w:r w:rsidR="00B26687">
              <w:rPr>
                <w:rFonts w:cs="Arial"/>
                <w:b/>
                <w:bCs/>
                <w:sz w:val="16"/>
                <w:szCs w:val="16"/>
                <w:lang w:val="ro-MD" w:eastAsia="ro-RO"/>
              </w:rPr>
              <w:t>287,19</w:t>
            </w:r>
          </w:p>
        </w:tc>
        <w:tc>
          <w:tcPr>
            <w:tcW w:w="866" w:type="dxa"/>
          </w:tcPr>
          <w:p w14:paraId="2BC8BDEF" w14:textId="1DB3A2D1" w:rsidR="008D4C70" w:rsidRPr="00B22856" w:rsidRDefault="00B26687" w:rsidP="00741E5B">
            <w:pPr>
              <w:ind w:firstLine="0"/>
              <w:rPr>
                <w:sz w:val="16"/>
                <w:szCs w:val="16"/>
                <w:lang w:val="ro-MD"/>
              </w:rPr>
            </w:pPr>
            <w:r>
              <w:rPr>
                <w:rFonts w:cs="Arial"/>
                <w:b/>
                <w:bCs/>
                <w:sz w:val="16"/>
                <w:szCs w:val="16"/>
                <w:lang w:val="ro-MD" w:eastAsia="ro-RO"/>
              </w:rPr>
              <w:t>974</w:t>
            </w:r>
            <w:r w:rsidR="008D4C70" w:rsidRPr="00B22856">
              <w:rPr>
                <w:rFonts w:cs="Arial"/>
                <w:b/>
                <w:bCs/>
                <w:sz w:val="16"/>
                <w:szCs w:val="16"/>
                <w:lang w:val="ro-MD" w:eastAsia="ro-RO"/>
              </w:rPr>
              <w:t>,</w:t>
            </w:r>
            <w:r>
              <w:rPr>
                <w:rFonts w:cs="Arial"/>
                <w:b/>
                <w:bCs/>
                <w:sz w:val="16"/>
                <w:szCs w:val="16"/>
                <w:lang w:val="ro-MD" w:eastAsia="ro-RO"/>
              </w:rPr>
              <w:t>98</w:t>
            </w:r>
          </w:p>
        </w:tc>
        <w:tc>
          <w:tcPr>
            <w:tcW w:w="840" w:type="dxa"/>
          </w:tcPr>
          <w:p w14:paraId="4F2B5071" w14:textId="5BB396C0" w:rsidR="008D4C70" w:rsidRPr="00B22856" w:rsidRDefault="008D4C70" w:rsidP="00741E5B">
            <w:pPr>
              <w:ind w:firstLine="0"/>
              <w:rPr>
                <w:sz w:val="16"/>
                <w:szCs w:val="16"/>
                <w:lang w:val="ro-MD"/>
              </w:rPr>
            </w:pPr>
            <w:r w:rsidRPr="00B22856">
              <w:rPr>
                <w:rFonts w:cs="Arial"/>
                <w:b/>
                <w:bCs/>
                <w:sz w:val="16"/>
                <w:szCs w:val="16"/>
                <w:lang w:val="ro-MD" w:eastAsia="ro-RO"/>
              </w:rPr>
              <w:t>1</w:t>
            </w:r>
            <w:r w:rsidR="00B26687">
              <w:rPr>
                <w:rFonts w:cs="Arial"/>
                <w:b/>
                <w:bCs/>
                <w:sz w:val="16"/>
                <w:szCs w:val="16"/>
                <w:lang w:val="ro-MD" w:eastAsia="ro-RO"/>
              </w:rPr>
              <w:t>21496</w:t>
            </w:r>
          </w:p>
        </w:tc>
        <w:tc>
          <w:tcPr>
            <w:tcW w:w="992" w:type="dxa"/>
            <w:gridSpan w:val="2"/>
          </w:tcPr>
          <w:p w14:paraId="4BB9D7FE" w14:textId="77777777" w:rsidR="008D4C70" w:rsidRPr="00B22856" w:rsidRDefault="008D4C70" w:rsidP="00741E5B">
            <w:pPr>
              <w:ind w:firstLine="0"/>
              <w:rPr>
                <w:sz w:val="16"/>
                <w:szCs w:val="16"/>
                <w:lang w:val="ro-MD"/>
              </w:rPr>
            </w:pPr>
          </w:p>
        </w:tc>
        <w:tc>
          <w:tcPr>
            <w:tcW w:w="1420" w:type="dxa"/>
          </w:tcPr>
          <w:p w14:paraId="339FF60E" w14:textId="77777777" w:rsidR="008D4C70" w:rsidRPr="00B22856" w:rsidRDefault="008D4C70" w:rsidP="00741E5B">
            <w:pPr>
              <w:ind w:firstLine="0"/>
              <w:rPr>
                <w:sz w:val="16"/>
                <w:szCs w:val="16"/>
                <w:lang w:val="ro-MD"/>
              </w:rPr>
            </w:pPr>
          </w:p>
        </w:tc>
      </w:tr>
    </w:tbl>
    <w:p w14:paraId="4E98D59F" w14:textId="7D6D3338" w:rsidR="00F9197B" w:rsidRPr="00B22856" w:rsidRDefault="00E64424" w:rsidP="00F9197B">
      <w:pPr>
        <w:ind w:firstLine="0"/>
        <w:rPr>
          <w:rFonts w:cs="Arial"/>
          <w:sz w:val="18"/>
          <w:szCs w:val="18"/>
          <w:lang w:val="ro-MD"/>
        </w:rPr>
      </w:pPr>
      <w:r w:rsidRPr="00B22856">
        <w:rPr>
          <w:rFonts w:cs="Arial"/>
          <w:sz w:val="18"/>
          <w:szCs w:val="18"/>
          <w:lang w:val="ro-MD"/>
        </w:rPr>
        <w:br w:type="textWrapping" w:clear="all"/>
      </w:r>
    </w:p>
    <w:p w14:paraId="38529059" w14:textId="77777777" w:rsidR="00696868" w:rsidRPr="00B22856" w:rsidRDefault="00696868" w:rsidP="00E62B63">
      <w:pPr>
        <w:spacing w:line="276" w:lineRule="auto"/>
        <w:ind w:firstLine="567"/>
        <w:rPr>
          <w:sz w:val="28"/>
          <w:szCs w:val="28"/>
          <w:lang w:val="ro-MD"/>
        </w:rPr>
      </w:pPr>
    </w:p>
    <w:sectPr w:rsidR="00696868" w:rsidRPr="00B22856" w:rsidSect="007E5867">
      <w:pgSz w:w="16838" w:h="11906" w:orient="landscape"/>
      <w:pgMar w:top="567"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07E2" w14:textId="77777777" w:rsidR="001320C9" w:rsidRDefault="001320C9" w:rsidP="00F655A4">
      <w:r>
        <w:separator/>
      </w:r>
    </w:p>
  </w:endnote>
  <w:endnote w:type="continuationSeparator" w:id="0">
    <w:p w14:paraId="7E20B13D" w14:textId="77777777" w:rsidR="001320C9" w:rsidRDefault="001320C9" w:rsidP="00F6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Raleway">
    <w:altName w:val="Times New Roman"/>
    <w:charset w:val="00"/>
    <w:family w:val="auto"/>
    <w:pitch w:val="variable"/>
    <w:sig w:usb0="A00002FF" w:usb1="5000205B" w:usb2="00000000" w:usb3="00000000" w:csb0="00000197"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depagin"/>
      </w:rPr>
      <w:id w:val="903420464"/>
      <w:docPartObj>
        <w:docPartGallery w:val="Page Numbers (Bottom of Page)"/>
        <w:docPartUnique/>
      </w:docPartObj>
    </w:sdtPr>
    <w:sdtEndPr>
      <w:rPr>
        <w:rStyle w:val="Numrdepagin"/>
      </w:rPr>
    </w:sdtEndPr>
    <w:sdtContent>
      <w:p w14:paraId="72DC7BC9" w14:textId="1998E5CD" w:rsidR="003A214A" w:rsidRDefault="003A214A" w:rsidP="005C119F">
        <w:pPr>
          <w:pStyle w:val="Subsol"/>
          <w:framePr w:wrap="none" w:vAnchor="text" w:hAnchor="margin" w:xAlign="right" w:y="1"/>
          <w:rPr>
            <w:rStyle w:val="Numrdepagin"/>
          </w:rPr>
        </w:pPr>
        <w:r>
          <w:rPr>
            <w:rStyle w:val="Numrdepagin"/>
          </w:rPr>
          <w:fldChar w:fldCharType="begin"/>
        </w:r>
        <w:r>
          <w:rPr>
            <w:rStyle w:val="Numrdepagin"/>
          </w:rPr>
          <w:instrText xml:space="preserve"> PAGE </w:instrText>
        </w:r>
        <w:r>
          <w:rPr>
            <w:rStyle w:val="Numrdepagin"/>
          </w:rPr>
          <w:fldChar w:fldCharType="end"/>
        </w:r>
      </w:p>
    </w:sdtContent>
  </w:sdt>
  <w:p w14:paraId="698A1F37" w14:textId="77777777" w:rsidR="003A214A" w:rsidRDefault="003A214A" w:rsidP="00277C7E">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depagin"/>
      </w:rPr>
      <w:id w:val="-1682809535"/>
      <w:docPartObj>
        <w:docPartGallery w:val="Page Numbers (Bottom of Page)"/>
        <w:docPartUnique/>
      </w:docPartObj>
    </w:sdtPr>
    <w:sdtEndPr>
      <w:rPr>
        <w:rStyle w:val="Numrdepagin"/>
      </w:rPr>
    </w:sdtEndPr>
    <w:sdtContent>
      <w:p w14:paraId="0A2B0E88" w14:textId="314BA499" w:rsidR="003A214A" w:rsidRDefault="003A214A" w:rsidP="005C119F">
        <w:pPr>
          <w:pStyle w:val="Subsol"/>
          <w:framePr w:wrap="none" w:vAnchor="text" w:hAnchor="margin" w:xAlign="right" w:y="1"/>
          <w:rPr>
            <w:rStyle w:val="Numrdepagin"/>
          </w:rPr>
        </w:pPr>
        <w:r>
          <w:rPr>
            <w:rStyle w:val="Numrdepagin"/>
          </w:rPr>
          <w:fldChar w:fldCharType="begin"/>
        </w:r>
        <w:r>
          <w:rPr>
            <w:rStyle w:val="Numrdepagin"/>
          </w:rPr>
          <w:instrText xml:space="preserve"> PAGE </w:instrText>
        </w:r>
        <w:r>
          <w:rPr>
            <w:rStyle w:val="Numrdepagin"/>
          </w:rPr>
          <w:fldChar w:fldCharType="separate"/>
        </w:r>
        <w:r w:rsidR="00C22E90">
          <w:rPr>
            <w:rStyle w:val="Numrdepagin"/>
            <w:noProof/>
          </w:rPr>
          <w:t>40</w:t>
        </w:r>
        <w:r>
          <w:rPr>
            <w:rStyle w:val="Numrdepagin"/>
          </w:rPr>
          <w:fldChar w:fldCharType="end"/>
        </w:r>
      </w:p>
    </w:sdtContent>
  </w:sdt>
  <w:p w14:paraId="5AB5C3F2" w14:textId="77777777" w:rsidR="003A214A" w:rsidRDefault="003A214A" w:rsidP="00277C7E">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43979" w14:textId="77777777" w:rsidR="001320C9" w:rsidRDefault="001320C9" w:rsidP="00F655A4">
      <w:r>
        <w:separator/>
      </w:r>
    </w:p>
  </w:footnote>
  <w:footnote w:type="continuationSeparator" w:id="0">
    <w:p w14:paraId="580CD26F" w14:textId="77777777" w:rsidR="001320C9" w:rsidRDefault="001320C9" w:rsidP="00F655A4">
      <w:r>
        <w:continuationSeparator/>
      </w:r>
    </w:p>
  </w:footnote>
  <w:footnote w:id="1">
    <w:p w14:paraId="365EA026" w14:textId="38CA2529" w:rsidR="003A214A" w:rsidRPr="00F655A4" w:rsidRDefault="003A214A">
      <w:pPr>
        <w:pStyle w:val="Textnotdesubsol"/>
        <w:rPr>
          <w:lang w:val="ro-MD"/>
        </w:rPr>
      </w:pPr>
      <w:r>
        <w:rPr>
          <w:rStyle w:val="Referinnotdesubsol"/>
        </w:rPr>
        <w:footnoteRef/>
      </w:r>
      <w:r>
        <w:t xml:space="preserve"> </w:t>
      </w:r>
      <w:r w:rsidRPr="005B612B">
        <w:rPr>
          <w:lang w:val="ro-RO"/>
        </w:rPr>
        <w:t xml:space="preserve">Articolul 3 din Declarația </w:t>
      </w:r>
      <w:r>
        <w:rPr>
          <w:lang w:val="ro-RO"/>
        </w:rPr>
        <w:t>universală a drepturilor omului</w:t>
      </w:r>
      <w:r w:rsidRPr="005B612B">
        <w:rPr>
          <w:lang w:val="ro-RO"/>
        </w:rPr>
        <w:t xml:space="preserve"> proclamată de Adunarea generală a Națiunilor Unite la 10 decembrie 1948</w:t>
      </w:r>
    </w:p>
  </w:footnote>
  <w:footnote w:id="2">
    <w:p w14:paraId="76635034" w14:textId="567330B8" w:rsidR="003A214A" w:rsidRPr="00513DCA" w:rsidRDefault="003A214A">
      <w:pPr>
        <w:pStyle w:val="Textnotdesubsol"/>
        <w:rPr>
          <w:lang w:val="ro-MD"/>
        </w:rPr>
      </w:pPr>
      <w:r>
        <w:rPr>
          <w:rStyle w:val="Referinnotdesubsol"/>
        </w:rPr>
        <w:footnoteRef/>
      </w:r>
      <w:r>
        <w:t xml:space="preserve"> </w:t>
      </w:r>
      <w:r w:rsidRPr="005B612B">
        <w:rPr>
          <w:lang w:val="ro-RO"/>
        </w:rPr>
        <w:t>Articolele 18 și 19 din Constituția Republicii Moldova</w:t>
      </w:r>
    </w:p>
  </w:footnote>
  <w:footnote w:id="3">
    <w:p w14:paraId="6AE58688" w14:textId="58D70A0D" w:rsidR="00F64195" w:rsidRPr="00F64195" w:rsidRDefault="00F64195">
      <w:pPr>
        <w:pStyle w:val="Textnotdesubsol"/>
        <w:rPr>
          <w:lang w:val="ro-MD"/>
        </w:rPr>
      </w:pPr>
      <w:r w:rsidRPr="009E7BAC">
        <w:rPr>
          <w:rStyle w:val="Referinnotdesubsol"/>
        </w:rPr>
        <w:footnoteRef/>
      </w:r>
      <w:r w:rsidRPr="009E7BAC">
        <w:rPr>
          <w:lang w:val="ro-MD"/>
        </w:rPr>
        <w:t>https://mai.gov.md/sites/default/files/Activitatea/Rapoarte/Raport%20de%20evaluare%20intermediara%20a%20PPCC.pdf</w:t>
      </w:r>
    </w:p>
  </w:footnote>
  <w:footnote w:id="4">
    <w:p w14:paraId="27F97A15" w14:textId="627054BD" w:rsidR="009650C7" w:rsidRPr="009650C7" w:rsidRDefault="009650C7">
      <w:pPr>
        <w:pStyle w:val="Textnotdesubsol"/>
        <w:rPr>
          <w:lang w:val="ro-MD"/>
        </w:rPr>
      </w:pPr>
      <w:r>
        <w:rPr>
          <w:rStyle w:val="Referinnotdesubsol"/>
        </w:rPr>
        <w:footnoteRef/>
      </w:r>
      <w:r w:rsidRPr="009650C7">
        <w:rPr>
          <w:lang w:val="ro-MD"/>
        </w:rPr>
        <w:t xml:space="preserve"> </w:t>
      </w:r>
      <w:hyperlink r:id="rId1" w:history="1">
        <w:r w:rsidRPr="004A5B1B">
          <w:rPr>
            <w:rStyle w:val="Hyperlink"/>
            <w:lang w:val="ro-MD"/>
          </w:rPr>
          <w:t>https://mai.gov.md/ro/consultari-publice</w:t>
        </w:r>
      </w:hyperlink>
      <w:r>
        <w:rPr>
          <w:lang w:val="ro-MD"/>
        </w:rPr>
        <w:t xml:space="preserve"> </w:t>
      </w:r>
    </w:p>
  </w:footnote>
  <w:footnote w:id="5">
    <w:p w14:paraId="71E4FD21" w14:textId="55AF0F1D" w:rsidR="003A214A" w:rsidRPr="003A214A" w:rsidRDefault="003A214A">
      <w:pPr>
        <w:pStyle w:val="Textnotdesubsol"/>
        <w:rPr>
          <w:lang w:val="ro-MD"/>
        </w:rPr>
      </w:pPr>
      <w:r>
        <w:rPr>
          <w:rStyle w:val="Referinnotdesubsol"/>
        </w:rPr>
        <w:footnoteRef/>
      </w:r>
      <w:r w:rsidRPr="003A214A">
        <w:rPr>
          <w:lang w:val="ro-MD"/>
        </w:rPr>
        <w:t xml:space="preserve"> </w:t>
      </w:r>
      <w:r w:rsidRPr="00CB2BC0">
        <w:rPr>
          <w:lang w:val="ro-MD"/>
        </w:rPr>
        <w:t>https://statistica.gov.md/ro/nivelul-infractionalitatii-in-republica-moldova-in-anul-2024-9478_61676.html</w:t>
      </w:r>
    </w:p>
  </w:footnote>
  <w:footnote w:id="6">
    <w:p w14:paraId="1EA786C3" w14:textId="67523B4E" w:rsidR="003A214A" w:rsidRPr="00CB2BC0" w:rsidRDefault="003A214A">
      <w:pPr>
        <w:pStyle w:val="Textnotdesubsol"/>
        <w:rPr>
          <w:lang w:val="ro-MD"/>
        </w:rPr>
      </w:pPr>
      <w:r>
        <w:rPr>
          <w:rStyle w:val="Referinnotdesubsol"/>
        </w:rPr>
        <w:footnoteRef/>
      </w:r>
      <w:r w:rsidRPr="00CB2BC0">
        <w:rPr>
          <w:lang w:val="ro-MD"/>
        </w:rPr>
        <w:t xml:space="preserve"> </w:t>
      </w:r>
      <w:bookmarkStart w:id="5" w:name="_Hlk205992437"/>
      <w:r w:rsidRPr="00CB2BC0">
        <w:rPr>
          <w:lang w:val="ro-MD"/>
        </w:rPr>
        <w:t>https://statistica.gov.md/ro/nivelul-infractionalitatii-in-republica-moldova-in-anul-2024-9478_61676.html</w:t>
      </w:r>
      <w:bookmarkEnd w:id="5"/>
    </w:p>
  </w:footnote>
  <w:footnote w:id="7">
    <w:p w14:paraId="7FCF5C12" w14:textId="77777777" w:rsidR="003A214A" w:rsidRDefault="003A214A" w:rsidP="00A3369E">
      <w:pPr>
        <w:pStyle w:val="Textnotdesubsol"/>
      </w:pPr>
      <w:r>
        <w:rPr>
          <w:rStyle w:val="Referinnotdesubsol"/>
        </w:rPr>
        <w:footnoteRef/>
      </w:r>
      <w:r w:rsidRPr="00275A3F">
        <w:rPr>
          <w:lang w:val="ro-MD"/>
        </w:rPr>
        <w:t xml:space="preserve"> </w:t>
      </w:r>
      <w:r w:rsidRPr="00A603BE">
        <w:rPr>
          <w:lang w:val="ro-MD"/>
        </w:rPr>
        <w:t xml:space="preserve">Cybercrime Index (2024): </w:t>
      </w:r>
      <w:hyperlink r:id="rId2" w:anchor=":~:text=Russia%20tops%20the%20list%2C%20followed,Right%3A%20Associate%20Professor%20Jonathan%20Lusthaus" w:history="1">
        <w:r w:rsidRPr="00A603BE">
          <w:rPr>
            <w:rStyle w:val="Hyperlink"/>
            <w:color w:val="auto"/>
            <w:lang w:val="ro-MD"/>
          </w:rPr>
          <w:t>https://www.ox.ac.uk/news/2024-04-10-world-first-cybercrime-index-ranks-countries-cybercrime-threat-level#:~:text=Russia%20tops%20the%20list%2C%20followed,Right%3A%20Associate%20Professor%20Jonathan%20Lusthaus</w:t>
        </w:r>
      </w:hyperlink>
      <w:r w:rsidRPr="00D606D6">
        <w:rPr>
          <w:lang w:val="ro-MD"/>
        </w:rPr>
        <w:t>.</w:t>
      </w:r>
      <w:r>
        <w:rPr>
          <w:lang w:val="ro-MD"/>
        </w:rPr>
        <w:t xml:space="preserve"> </w:t>
      </w:r>
    </w:p>
  </w:footnote>
  <w:footnote w:id="8">
    <w:p w14:paraId="6CBAD568" w14:textId="699A25E5" w:rsidR="003A214A" w:rsidRDefault="003A214A">
      <w:pPr>
        <w:pStyle w:val="Textnotdesubsol"/>
      </w:pPr>
      <w:r>
        <w:rPr>
          <w:rStyle w:val="Referinnotdesubsol"/>
        </w:rPr>
        <w:footnoteRef/>
      </w:r>
      <w:r>
        <w:t xml:space="preserve"> </w:t>
      </w:r>
      <w:r w:rsidRPr="00A603BE">
        <w:rPr>
          <w:lang w:val="ro-MD"/>
        </w:rPr>
        <w:t>Notă informa</w:t>
      </w:r>
      <w:r w:rsidR="001714AF">
        <w:rPr>
          <w:lang w:val="ro-MD"/>
        </w:rPr>
        <w:t>ț</w:t>
      </w:r>
      <w:r w:rsidRPr="00A603BE">
        <w:rPr>
          <w:lang w:val="ro-MD"/>
        </w:rPr>
        <w:t xml:space="preserve">ional analitică </w:t>
      </w:r>
      <w:r w:rsidR="00241A9F" w:rsidRPr="00A603BE">
        <w:rPr>
          <w:lang w:val="ro-MD"/>
        </w:rPr>
        <w:t xml:space="preserve">nr.34/58-4506int. din 30.06.2025 </w:t>
      </w:r>
      <w:r w:rsidRPr="00A603BE">
        <w:rPr>
          <w:lang w:val="ro-MD"/>
        </w:rPr>
        <w:t>„Abuzul și exploatarea sexuală a minorilor” în perioada 2022-2024.</w:t>
      </w:r>
    </w:p>
  </w:footnote>
  <w:footnote w:id="9">
    <w:p w14:paraId="57F50D7E" w14:textId="77777777" w:rsidR="003A214A" w:rsidRPr="00357151" w:rsidRDefault="003A214A" w:rsidP="00357151">
      <w:pPr>
        <w:pStyle w:val="Textnotdesubsol"/>
        <w:snapToGrid w:val="0"/>
        <w:rPr>
          <w:lang w:val="ro-MD"/>
        </w:rPr>
      </w:pPr>
      <w:r>
        <w:rPr>
          <w:rStyle w:val="Referinnotdesubsol"/>
        </w:rPr>
        <w:footnoteRef/>
      </w:r>
      <w:r w:rsidRPr="00357151">
        <w:rPr>
          <w:lang w:val="ro-MD"/>
        </w:rPr>
        <w:t xml:space="preserve"> </w:t>
      </w:r>
      <w:r w:rsidRPr="00357151">
        <w:rPr>
          <w:rFonts w:asciiTheme="majorBidi" w:hAnsiTheme="majorBidi" w:cstheme="majorBidi"/>
          <w:lang w:val="ro-MD"/>
        </w:rPr>
        <w:t>https://politia.md/sites/default/files/raport_activitatea_politiei_pe_anul_2024.semnat_1.pdf</w:t>
      </w:r>
    </w:p>
  </w:footnote>
  <w:footnote w:id="10">
    <w:p w14:paraId="5305582F" w14:textId="58CBF2FC" w:rsidR="003A214A" w:rsidRPr="005705F5" w:rsidRDefault="003A214A">
      <w:pPr>
        <w:pStyle w:val="Textnotdesubsol"/>
        <w:rPr>
          <w:lang w:val="ro-RO"/>
        </w:rPr>
      </w:pPr>
      <w:r>
        <w:rPr>
          <w:rStyle w:val="Referinnotdesubsol"/>
        </w:rPr>
        <w:footnoteRef/>
      </w:r>
      <w:r w:rsidRPr="00B8519E">
        <w:rPr>
          <w:lang w:val="ro-MD"/>
        </w:rPr>
        <w:t xml:space="preserve"> https://www.procuratura.md/sites/default/files/2025-04/raport-privind-activitatea-procuraturii-anul-2024-finalcpr_0.pdf</w:t>
      </w:r>
    </w:p>
  </w:footnote>
  <w:footnote w:id="11">
    <w:p w14:paraId="7B5325C2" w14:textId="48D3EC4A" w:rsidR="003A214A" w:rsidRPr="00B8519E" w:rsidRDefault="003A214A" w:rsidP="000D375C">
      <w:pPr>
        <w:pStyle w:val="Textnotdesubsol"/>
        <w:tabs>
          <w:tab w:val="left" w:pos="1134"/>
        </w:tabs>
        <w:rPr>
          <w:lang w:val="ro-RO"/>
        </w:rPr>
      </w:pPr>
      <w:r>
        <w:rPr>
          <w:rStyle w:val="Referinnotdesubsol"/>
        </w:rPr>
        <w:footnoteRef/>
      </w:r>
      <w:r w:rsidRPr="00B8519E">
        <w:rPr>
          <w:lang w:val="ro-RO"/>
        </w:rPr>
        <w:t>https://www.procuratura.md/sites/default/files/2024-03/RAPORTUL%20de%20activitate%20al%20Procuraturii%20pentru%20anul%20%202023%20final.pdf</w:t>
      </w:r>
    </w:p>
  </w:footnote>
  <w:footnote w:id="12">
    <w:p w14:paraId="4DDC9977" w14:textId="77777777" w:rsidR="003A214A" w:rsidRPr="00A37D08" w:rsidRDefault="003A214A" w:rsidP="005705F5">
      <w:pPr>
        <w:pStyle w:val="Textnotdesubsol"/>
        <w:rPr>
          <w:lang w:val="ro-RO"/>
        </w:rPr>
      </w:pPr>
      <w:r>
        <w:rPr>
          <w:rStyle w:val="Referinnotdesubsol"/>
        </w:rPr>
        <w:footnoteRef/>
      </w:r>
      <w:r w:rsidRPr="00B8519E">
        <w:rPr>
          <w:lang w:val="ro-RO"/>
        </w:rPr>
        <w:t xml:space="preserve"> https://www.procuratura.md/sites/default/files/2023-03/RAPORT%20DE%20ACTIVITATE%202022.pdf</w:t>
      </w:r>
    </w:p>
    <w:p w14:paraId="36223C68" w14:textId="22F84798" w:rsidR="003A214A" w:rsidRPr="005705F5" w:rsidRDefault="003A214A">
      <w:pPr>
        <w:pStyle w:val="Textnotdesubsol"/>
        <w:rPr>
          <w:lang w:val="ro-RO"/>
        </w:rPr>
      </w:pPr>
    </w:p>
  </w:footnote>
  <w:footnote w:id="13">
    <w:p w14:paraId="6DA7BC1E" w14:textId="77777777" w:rsidR="003A214A" w:rsidRDefault="003A214A" w:rsidP="009459BF">
      <w:pPr>
        <w:pStyle w:val="Textnotdesubsol"/>
      </w:pPr>
      <w:r>
        <w:rPr>
          <w:rStyle w:val="Referinnotdesubsol"/>
        </w:rPr>
        <w:footnoteRef/>
      </w:r>
      <w:r w:rsidRPr="00275A3F">
        <w:rPr>
          <w:lang w:val="ro-RO"/>
        </w:rPr>
        <w:t xml:space="preserve"> </w:t>
      </w:r>
      <w:r>
        <w:rPr>
          <w:lang w:val="ro-RO"/>
        </w:rPr>
        <w:t xml:space="preserve">Raportul MONEYVAL (2024): </w:t>
      </w:r>
      <w:hyperlink r:id="rId3" w:history="1">
        <w:r w:rsidRPr="0068789A">
          <w:rPr>
            <w:rStyle w:val="Hyperlink"/>
            <w:lang w:val="ro-RO"/>
          </w:rPr>
          <w:t>https://rm.coe.int/moneyval-67th-plenary-meeting-report/1680b11a89</w:t>
        </w:r>
      </w:hyperlink>
      <w:r>
        <w:rPr>
          <w:lang w:val="ro-RO"/>
        </w:rPr>
        <w:t xml:space="preserve"> </w:t>
      </w:r>
    </w:p>
  </w:footnote>
  <w:footnote w:id="14">
    <w:p w14:paraId="504C3240" w14:textId="7528653D" w:rsidR="003A214A" w:rsidRPr="00C6691E" w:rsidRDefault="003A214A">
      <w:pPr>
        <w:pStyle w:val="Textnotdesubsol"/>
        <w:rPr>
          <w:lang w:val="ro-RO"/>
        </w:rPr>
      </w:pPr>
      <w:r>
        <w:rPr>
          <w:rStyle w:val="Referinnotdesubsol"/>
        </w:rPr>
        <w:footnoteRef/>
      </w:r>
      <w:r w:rsidRPr="00B8519E">
        <w:rPr>
          <w:lang w:val="ro-RO"/>
        </w:rPr>
        <w:t xml:space="preserve"> https://presedinte.md/rom/presa/sedinta-consiliului-suprem-de-securitate-noi-masuri-pentru-combaterea-coruptiei-politice-si-asigurarea-integritatii-alegerilor-parlamentare</w:t>
      </w:r>
    </w:p>
  </w:footnote>
  <w:footnote w:id="15">
    <w:p w14:paraId="319CBF84" w14:textId="77FC2436" w:rsidR="003A214A" w:rsidRPr="00C22E90" w:rsidRDefault="003A214A">
      <w:pPr>
        <w:pStyle w:val="Textnotdesubsol"/>
        <w:rPr>
          <w:lang w:val="ro-MD"/>
        </w:rPr>
      </w:pPr>
      <w:r w:rsidRPr="00A603BE">
        <w:rPr>
          <w:rStyle w:val="Referinnotdesubsol"/>
        </w:rPr>
        <w:footnoteRef/>
      </w:r>
      <w:r w:rsidRPr="00A603BE">
        <w:t xml:space="preserve"> </w:t>
      </w:r>
      <w:r w:rsidRPr="00A603BE">
        <w:rPr>
          <w:lang w:val="ro-MD"/>
        </w:rPr>
        <w:t>Nota informa</w:t>
      </w:r>
      <w:r w:rsidR="001714AF">
        <w:rPr>
          <w:lang w:val="ro-MD"/>
        </w:rPr>
        <w:t>ț</w:t>
      </w:r>
      <w:r w:rsidRPr="00A603BE">
        <w:rPr>
          <w:lang w:val="ro-MD"/>
        </w:rPr>
        <w:t xml:space="preserve">ional analitică </w:t>
      </w:r>
      <w:r w:rsidR="00241A9F" w:rsidRPr="00A603BE">
        <w:rPr>
          <w:lang w:val="ro-MD"/>
        </w:rPr>
        <w:t xml:space="preserve">nr.34/58-4506int. din 30.06.2025 </w:t>
      </w:r>
      <w:r w:rsidRPr="00A603BE">
        <w:rPr>
          <w:lang w:val="ro-MD"/>
        </w:rPr>
        <w:t>„Abuzul și exploatarea sexuală a minorilor” pentru perioada 2022-2024</w:t>
      </w:r>
    </w:p>
  </w:footnote>
  <w:footnote w:id="16">
    <w:p w14:paraId="2CED8575" w14:textId="2744AF31" w:rsidR="003A214A" w:rsidRPr="0070436E" w:rsidRDefault="003A214A">
      <w:pPr>
        <w:pStyle w:val="Textnotdesubsol"/>
        <w:rPr>
          <w:lang w:val="ro-MD"/>
        </w:rPr>
      </w:pPr>
      <w:r w:rsidRPr="00C22E90">
        <w:rPr>
          <w:rStyle w:val="Referinnotdesubsol"/>
          <w:lang w:val="ro-MD"/>
        </w:rPr>
        <w:footnoteRef/>
      </w:r>
      <w:r w:rsidRPr="00C22E90">
        <w:rPr>
          <w:lang w:val="ro-MD"/>
        </w:rPr>
        <w:t xml:space="preserve"> Convenția de la Lanzarote, adoptată la 25 octombrie 2007, https://rm.coe.int/168046e1d9</w:t>
      </w:r>
    </w:p>
  </w:footnote>
  <w:footnote w:id="17">
    <w:p w14:paraId="76AA398D" w14:textId="55D626A3" w:rsidR="003A214A" w:rsidRPr="00E10F70" w:rsidRDefault="003A214A">
      <w:pPr>
        <w:pStyle w:val="Textnotdesubsol"/>
        <w:rPr>
          <w:lang w:val="ro-RO"/>
        </w:rPr>
      </w:pPr>
      <w:r>
        <w:rPr>
          <w:rStyle w:val="Referinnotdesubsol"/>
        </w:rPr>
        <w:footnoteRef/>
      </w:r>
      <w:r w:rsidRPr="00B8519E">
        <w:rPr>
          <w:lang w:val="ro-MD"/>
        </w:rPr>
        <w:t xml:space="preserve"> https://ocindex.net/2023/country/moldova</w:t>
      </w:r>
    </w:p>
  </w:footnote>
  <w:footnote w:id="18">
    <w:p w14:paraId="597DC9F2" w14:textId="164827E3" w:rsidR="003A214A" w:rsidRPr="00E10F70" w:rsidRDefault="003A214A">
      <w:pPr>
        <w:pStyle w:val="Textnotdesubsol"/>
        <w:rPr>
          <w:lang w:val="ro-RO"/>
        </w:rPr>
      </w:pPr>
      <w:r>
        <w:rPr>
          <w:rStyle w:val="Referinnotdesubsol"/>
        </w:rPr>
        <w:footnoteRef/>
      </w:r>
      <w:r w:rsidRPr="00B8519E">
        <w:rPr>
          <w:lang w:val="ro-MD"/>
        </w:rPr>
        <w:t xml:space="preserve"> https://ocindex.net/2021/country/moldova</w:t>
      </w:r>
    </w:p>
  </w:footnote>
  <w:footnote w:id="19">
    <w:p w14:paraId="30AA4775" w14:textId="48064043" w:rsidR="003A214A" w:rsidRPr="007A4C7D" w:rsidRDefault="003A214A">
      <w:pPr>
        <w:pStyle w:val="Textnotdesubsol"/>
        <w:rPr>
          <w:lang w:val="ro-RO"/>
        </w:rPr>
      </w:pPr>
      <w:r>
        <w:rPr>
          <w:rStyle w:val="Referinnotdesubsol"/>
        </w:rPr>
        <w:footnoteRef/>
      </w:r>
      <w:r w:rsidRPr="00B8519E">
        <w:rPr>
          <w:lang w:val="ro-RO"/>
        </w:rPr>
        <w:t xml:space="preserve"> https://politia.md/sites/default/files/raport_activitate_12_luni_2022_.pdf</w:t>
      </w:r>
    </w:p>
  </w:footnote>
  <w:footnote w:id="20">
    <w:p w14:paraId="41A1532D" w14:textId="3A6B11D7" w:rsidR="003A214A" w:rsidRPr="007A4C7D" w:rsidRDefault="003A214A">
      <w:pPr>
        <w:pStyle w:val="Textnotdesubsol"/>
        <w:rPr>
          <w:lang w:val="ro-RO"/>
        </w:rPr>
      </w:pPr>
      <w:r>
        <w:rPr>
          <w:rStyle w:val="Referinnotdesubsol"/>
        </w:rPr>
        <w:footnoteRef/>
      </w:r>
      <w:r w:rsidRPr="00B8519E">
        <w:rPr>
          <w:lang w:val="ro-RO"/>
        </w:rPr>
        <w:t xml:space="preserve"> https://politia.md/sites/default/files/raportul_de_activitate_12_luni.pdf</w:t>
      </w:r>
    </w:p>
  </w:footnote>
  <w:footnote w:id="21">
    <w:p w14:paraId="4140F7C7" w14:textId="0ABD3ED0" w:rsidR="003A214A" w:rsidRPr="007A4C7D" w:rsidRDefault="003A214A">
      <w:pPr>
        <w:pStyle w:val="Textnotdesubsol"/>
        <w:rPr>
          <w:lang w:val="ro-RO"/>
        </w:rPr>
      </w:pPr>
      <w:r>
        <w:rPr>
          <w:rStyle w:val="Referinnotdesubsol"/>
        </w:rPr>
        <w:footnoteRef/>
      </w:r>
      <w:r w:rsidRPr="00B8519E">
        <w:rPr>
          <w:lang w:val="ro-RO"/>
        </w:rPr>
        <w:t xml:space="preserve"> https://politia.md/sites/default/files/raport_activitatea_politiei_pe_anul_2024.semnat_1.pdf</w:t>
      </w:r>
    </w:p>
  </w:footnote>
  <w:footnote w:id="22">
    <w:p w14:paraId="525AC7C7" w14:textId="77777777" w:rsidR="002A21E0" w:rsidRPr="00532A6E" w:rsidRDefault="002A21E0" w:rsidP="002A21E0">
      <w:pPr>
        <w:pStyle w:val="Textnotdesubsol"/>
        <w:rPr>
          <w:lang w:val="ro-RO"/>
        </w:rPr>
      </w:pPr>
      <w:r>
        <w:rPr>
          <w:rStyle w:val="Referinnotdesubsol"/>
        </w:rPr>
        <w:footnoteRef/>
      </w:r>
      <w:r>
        <w:t xml:space="preserve"> </w:t>
      </w:r>
      <w:r w:rsidRPr="00C22E90">
        <w:rPr>
          <w:lang w:val="ro-MD"/>
        </w:rPr>
        <w:t>Strategia națională de dezvoltare „Moldova Europeană 2030”, Legea nr.315/2022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9FB"/>
    <w:multiLevelType w:val="multilevel"/>
    <w:tmpl w:val="6CC2C35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bCs w:val="0"/>
        <w:color w:val="000000" w:themeColor="text1"/>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4A84144"/>
    <w:multiLevelType w:val="multilevel"/>
    <w:tmpl w:val="2FAA18E4"/>
    <w:lvl w:ilvl="0">
      <w:start w:val="1"/>
      <w:numFmt w:val="decimal"/>
      <w:lvlText w:val="%1."/>
      <w:lvlJc w:val="left"/>
      <w:pPr>
        <w:ind w:left="720" w:hanging="360"/>
      </w:pPr>
      <w:rPr>
        <w:rFonts w:cs="Times New Roman" w:hint="default"/>
      </w:rPr>
    </w:lvl>
    <w:lvl w:ilvl="1">
      <w:start w:val="3"/>
      <w:numFmt w:val="decimal"/>
      <w:isLgl/>
      <w:lvlText w:val="%1.%2."/>
      <w:lvlJc w:val="left"/>
      <w:pPr>
        <w:ind w:left="820" w:hanging="460"/>
      </w:pPr>
      <w:rPr>
        <w:rFonts w:cs="Times New Roman" w:hint="default"/>
      </w:rPr>
    </w:lvl>
    <w:lvl w:ilvl="2">
      <w:start w:val="1"/>
      <w:numFmt w:val="decimal"/>
      <w:isLgl/>
      <w:lvlText w:val="%1.%2.%3."/>
      <w:lvlJc w:val="left"/>
      <w:pPr>
        <w:ind w:left="1080" w:hanging="720"/>
      </w:pPr>
      <w:rPr>
        <w:rFonts w:cs="Times New Roman" w:hint="default"/>
        <w:b w:val="0"/>
        <w:bCs w:val="0"/>
        <w:color w:val="000000" w:themeColor="text1"/>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15:restartNumberingAfterBreak="0">
    <w:nsid w:val="075B5CFA"/>
    <w:multiLevelType w:val="multilevel"/>
    <w:tmpl w:val="027A6D92"/>
    <w:lvl w:ilvl="0">
      <w:start w:val="1"/>
      <w:numFmt w:val="decimal"/>
      <w:lvlText w:val="%1."/>
      <w:lvlJc w:val="left"/>
      <w:pPr>
        <w:ind w:left="720" w:hanging="360"/>
      </w:pPr>
      <w:rPr>
        <w:rFonts w:cs="Times New Roman" w:hint="default"/>
      </w:rPr>
    </w:lvl>
    <w:lvl w:ilvl="1">
      <w:start w:val="1"/>
      <w:numFmt w:val="decimal"/>
      <w:isLgl/>
      <w:lvlText w:val="%1.%2."/>
      <w:lvlJc w:val="left"/>
      <w:pPr>
        <w:ind w:left="820" w:hanging="460"/>
      </w:pPr>
      <w:rPr>
        <w:rFonts w:cs="Times New Roman" w:hint="default"/>
        <w:color w:val="auto"/>
      </w:rPr>
    </w:lvl>
    <w:lvl w:ilvl="2">
      <w:start w:val="8"/>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440" w:hanging="108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1800" w:hanging="1440"/>
      </w:pPr>
      <w:rPr>
        <w:rFonts w:cs="Times New Roman" w:hint="default"/>
        <w:color w:val="auto"/>
      </w:rPr>
    </w:lvl>
  </w:abstractNum>
  <w:abstractNum w:abstractNumId="3" w15:restartNumberingAfterBreak="0">
    <w:nsid w:val="0C4603DF"/>
    <w:multiLevelType w:val="hybridMultilevel"/>
    <w:tmpl w:val="526A27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BE6A6C"/>
    <w:multiLevelType w:val="hybridMultilevel"/>
    <w:tmpl w:val="0038C8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01478E1"/>
    <w:multiLevelType w:val="multilevel"/>
    <w:tmpl w:val="AD34439E"/>
    <w:lvl w:ilvl="0">
      <w:start w:val="1"/>
      <w:numFmt w:val="decimal"/>
      <w:lvlText w:val="%1."/>
      <w:lvlJc w:val="left"/>
      <w:pPr>
        <w:ind w:left="720" w:hanging="360"/>
      </w:pPr>
      <w:rPr>
        <w:rFonts w:cs="Times New Roman" w:hint="default"/>
        <w:b w:val="0"/>
        <w:color w:val="000000" w:themeColor="text1"/>
      </w:rPr>
    </w:lvl>
    <w:lvl w:ilvl="1">
      <w:start w:val="1"/>
      <w:numFmt w:val="decimal"/>
      <w:isLgl/>
      <w:lvlText w:val="%1.%2."/>
      <w:lvlJc w:val="left"/>
      <w:pPr>
        <w:ind w:left="820" w:hanging="46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18040721"/>
    <w:multiLevelType w:val="hybridMultilevel"/>
    <w:tmpl w:val="5BF2CB84"/>
    <w:lvl w:ilvl="0" w:tplc="0418000D">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7" w15:restartNumberingAfterBreak="0">
    <w:nsid w:val="1DEE6894"/>
    <w:multiLevelType w:val="hybridMultilevel"/>
    <w:tmpl w:val="9064C6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0F6E93"/>
    <w:multiLevelType w:val="hybridMultilevel"/>
    <w:tmpl w:val="BF6C4D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C07531"/>
    <w:multiLevelType w:val="hybridMultilevel"/>
    <w:tmpl w:val="02525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AE00530"/>
    <w:multiLevelType w:val="hybridMultilevel"/>
    <w:tmpl w:val="47947A7E"/>
    <w:lvl w:ilvl="0" w:tplc="06C87A24">
      <w:start w:val="1"/>
      <w:numFmt w:val="decimal"/>
      <w:lvlText w:val="%1."/>
      <w:lvlJc w:val="left"/>
      <w:pPr>
        <w:ind w:left="1068" w:hanging="360"/>
      </w:pPr>
      <w:rPr>
        <w:rFonts w:hint="default"/>
      </w:r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11" w15:restartNumberingAfterBreak="0">
    <w:nsid w:val="2B7320D3"/>
    <w:multiLevelType w:val="hybridMultilevel"/>
    <w:tmpl w:val="0EF4F1AE"/>
    <w:lvl w:ilvl="0" w:tplc="0418000D">
      <w:start w:val="1"/>
      <w:numFmt w:val="bullet"/>
      <w:lvlText w:val=""/>
      <w:lvlJc w:val="left"/>
      <w:pPr>
        <w:ind w:left="1428" w:hanging="360"/>
      </w:pPr>
      <w:rPr>
        <w:rFonts w:ascii="Wingdings" w:hAnsi="Wingdings" w:hint="default"/>
      </w:rPr>
    </w:lvl>
    <w:lvl w:ilvl="1" w:tplc="0418000D">
      <w:start w:val="1"/>
      <w:numFmt w:val="bullet"/>
      <w:lvlText w:val=""/>
      <w:lvlJc w:val="left"/>
      <w:pPr>
        <w:ind w:left="2148" w:hanging="360"/>
      </w:pPr>
      <w:rPr>
        <w:rFonts w:ascii="Wingdings" w:hAnsi="Wingdings"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2" w15:restartNumberingAfterBreak="0">
    <w:nsid w:val="2C3C4036"/>
    <w:multiLevelType w:val="multilevel"/>
    <w:tmpl w:val="70BA0086"/>
    <w:lvl w:ilvl="0">
      <w:start w:val="1"/>
      <w:numFmt w:val="decimal"/>
      <w:lvlText w:val="%1."/>
      <w:lvlJc w:val="left"/>
      <w:pPr>
        <w:ind w:left="720" w:hanging="360"/>
      </w:pPr>
      <w:rPr>
        <w:rFonts w:cs="Times New Roman" w:hint="default"/>
      </w:rPr>
    </w:lvl>
    <w:lvl w:ilvl="1">
      <w:start w:val="3"/>
      <w:numFmt w:val="decimal"/>
      <w:isLgl/>
      <w:lvlText w:val="%1.%2."/>
      <w:lvlJc w:val="left"/>
      <w:pPr>
        <w:ind w:left="820" w:hanging="460"/>
      </w:pPr>
      <w:rPr>
        <w:rFonts w:cs="Times New Roman" w:hint="default"/>
        <w:b w:val="0"/>
        <w:color w:val="auto"/>
      </w:rPr>
    </w:lvl>
    <w:lvl w:ilvl="2">
      <w:start w:val="6"/>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080" w:hanging="720"/>
      </w:pPr>
      <w:rPr>
        <w:rFonts w:cs="Times New Roman" w:hint="default"/>
        <w:b w:val="0"/>
        <w:color w:val="auto"/>
      </w:rPr>
    </w:lvl>
    <w:lvl w:ilvl="4">
      <w:start w:val="1"/>
      <w:numFmt w:val="decimal"/>
      <w:isLgl/>
      <w:lvlText w:val="%1.%2.%3.%4.%5."/>
      <w:lvlJc w:val="left"/>
      <w:pPr>
        <w:ind w:left="1440" w:hanging="1080"/>
      </w:pPr>
      <w:rPr>
        <w:rFonts w:cs="Times New Roman" w:hint="default"/>
        <w:b w:val="0"/>
        <w:color w:val="auto"/>
      </w:rPr>
    </w:lvl>
    <w:lvl w:ilvl="5">
      <w:start w:val="1"/>
      <w:numFmt w:val="decimal"/>
      <w:isLgl/>
      <w:lvlText w:val="%1.%2.%3.%4.%5.%6."/>
      <w:lvlJc w:val="left"/>
      <w:pPr>
        <w:ind w:left="1440" w:hanging="1080"/>
      </w:pPr>
      <w:rPr>
        <w:rFonts w:cs="Times New Roman" w:hint="default"/>
        <w:b w:val="0"/>
        <w:color w:val="auto"/>
      </w:rPr>
    </w:lvl>
    <w:lvl w:ilvl="6">
      <w:start w:val="1"/>
      <w:numFmt w:val="decimal"/>
      <w:isLgl/>
      <w:lvlText w:val="%1.%2.%3.%4.%5.%6.%7."/>
      <w:lvlJc w:val="left"/>
      <w:pPr>
        <w:ind w:left="1440" w:hanging="1080"/>
      </w:pPr>
      <w:rPr>
        <w:rFonts w:cs="Times New Roman" w:hint="default"/>
        <w:b w:val="0"/>
        <w:color w:val="auto"/>
      </w:rPr>
    </w:lvl>
    <w:lvl w:ilvl="7">
      <w:start w:val="1"/>
      <w:numFmt w:val="decimal"/>
      <w:isLgl/>
      <w:lvlText w:val="%1.%2.%3.%4.%5.%6.%7.%8."/>
      <w:lvlJc w:val="left"/>
      <w:pPr>
        <w:ind w:left="1800" w:hanging="1440"/>
      </w:pPr>
      <w:rPr>
        <w:rFonts w:cs="Times New Roman" w:hint="default"/>
        <w:b w:val="0"/>
        <w:color w:val="auto"/>
      </w:rPr>
    </w:lvl>
    <w:lvl w:ilvl="8">
      <w:start w:val="1"/>
      <w:numFmt w:val="decimal"/>
      <w:isLgl/>
      <w:lvlText w:val="%1.%2.%3.%4.%5.%6.%7.%8.%9."/>
      <w:lvlJc w:val="left"/>
      <w:pPr>
        <w:ind w:left="1800" w:hanging="1440"/>
      </w:pPr>
      <w:rPr>
        <w:rFonts w:cs="Times New Roman" w:hint="default"/>
        <w:b w:val="0"/>
        <w:color w:val="auto"/>
      </w:rPr>
    </w:lvl>
  </w:abstractNum>
  <w:abstractNum w:abstractNumId="13" w15:restartNumberingAfterBreak="0">
    <w:nsid w:val="2EB22FF5"/>
    <w:multiLevelType w:val="hybridMultilevel"/>
    <w:tmpl w:val="825C62CC"/>
    <w:lvl w:ilvl="0" w:tplc="6C101AAC">
      <w:start w:val="1"/>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14" w15:restartNumberingAfterBreak="0">
    <w:nsid w:val="2F503E72"/>
    <w:multiLevelType w:val="hybridMultilevel"/>
    <w:tmpl w:val="6778E0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690CAB"/>
    <w:multiLevelType w:val="multilevel"/>
    <w:tmpl w:val="6F50A81C"/>
    <w:lvl w:ilvl="0">
      <w:start w:val="1"/>
      <w:numFmt w:val="decimal"/>
      <w:lvlText w:val="%1."/>
      <w:lvlJc w:val="left"/>
      <w:pPr>
        <w:ind w:left="720" w:hanging="360"/>
      </w:pPr>
      <w:rPr>
        <w:rFonts w:cs="Times New Roman" w:hint="default"/>
      </w:rPr>
    </w:lvl>
    <w:lvl w:ilvl="1">
      <w:start w:val="4"/>
      <w:numFmt w:val="decimal"/>
      <w:isLgl/>
      <w:lvlText w:val="%1.%2."/>
      <w:lvlJc w:val="left"/>
      <w:pPr>
        <w:ind w:left="1460" w:hanging="1100"/>
      </w:pPr>
      <w:rPr>
        <w:rFonts w:cs="Times New Roman" w:hint="default"/>
      </w:rPr>
    </w:lvl>
    <w:lvl w:ilvl="2">
      <w:start w:val="1"/>
      <w:numFmt w:val="decimal"/>
      <w:isLgl/>
      <w:lvlText w:val="%1.%2.%3."/>
      <w:lvlJc w:val="left"/>
      <w:pPr>
        <w:ind w:left="1460" w:hanging="1100"/>
      </w:pPr>
      <w:rPr>
        <w:rFonts w:cs="Times New Roman" w:hint="default"/>
        <w:color w:val="000000" w:themeColor="text1"/>
      </w:rPr>
    </w:lvl>
    <w:lvl w:ilvl="3">
      <w:start w:val="1"/>
      <w:numFmt w:val="decimal"/>
      <w:isLgl/>
      <w:lvlText w:val="%1.%2.%3.%4."/>
      <w:lvlJc w:val="left"/>
      <w:pPr>
        <w:ind w:left="1460" w:hanging="1100"/>
      </w:pPr>
      <w:rPr>
        <w:rFonts w:cs="Times New Roman" w:hint="default"/>
      </w:rPr>
    </w:lvl>
    <w:lvl w:ilvl="4">
      <w:start w:val="1"/>
      <w:numFmt w:val="decimal"/>
      <w:isLgl/>
      <w:lvlText w:val="%1.%2.%3.%4.%5."/>
      <w:lvlJc w:val="left"/>
      <w:pPr>
        <w:ind w:left="1460" w:hanging="1100"/>
      </w:pPr>
      <w:rPr>
        <w:rFonts w:cs="Times New Roman" w:hint="default"/>
      </w:rPr>
    </w:lvl>
    <w:lvl w:ilvl="5">
      <w:start w:val="1"/>
      <w:numFmt w:val="decimal"/>
      <w:isLgl/>
      <w:lvlText w:val="%1.%2.%3.%4.%5.%6."/>
      <w:lvlJc w:val="left"/>
      <w:pPr>
        <w:ind w:left="1460" w:hanging="1100"/>
      </w:pPr>
      <w:rPr>
        <w:rFonts w:cs="Times New Roman" w:hint="default"/>
      </w:rPr>
    </w:lvl>
    <w:lvl w:ilvl="6">
      <w:start w:val="1"/>
      <w:numFmt w:val="decimal"/>
      <w:isLgl/>
      <w:lvlText w:val="%1.%2.%3.%4.%5.%6.%7."/>
      <w:lvlJc w:val="left"/>
      <w:pPr>
        <w:ind w:left="1460" w:hanging="110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339D4917"/>
    <w:multiLevelType w:val="hybridMultilevel"/>
    <w:tmpl w:val="44024DE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7DD66E2"/>
    <w:multiLevelType w:val="multilevel"/>
    <w:tmpl w:val="EC0AEFD0"/>
    <w:lvl w:ilvl="0">
      <w:start w:val="1"/>
      <w:numFmt w:val="decimal"/>
      <w:lvlText w:val="%1."/>
      <w:lvlJc w:val="left"/>
      <w:pPr>
        <w:ind w:left="720" w:hanging="360"/>
      </w:pPr>
      <w:rPr>
        <w:rFonts w:cs="Times New Roman" w:hint="default"/>
      </w:rPr>
    </w:lvl>
    <w:lvl w:ilvl="1">
      <w:start w:val="2"/>
      <w:numFmt w:val="decimal"/>
      <w:isLgl/>
      <w:lvlText w:val="%1.%2."/>
      <w:lvlJc w:val="left"/>
      <w:pPr>
        <w:ind w:left="820" w:hanging="460"/>
      </w:pPr>
      <w:rPr>
        <w:rFonts w:eastAsia="Times New Roman" w:cs="Times New Roman" w:hint="default"/>
        <w:b w:val="0"/>
        <w:color w:val="000000" w:themeColor="text1"/>
      </w:rPr>
    </w:lvl>
    <w:lvl w:ilvl="2">
      <w:start w:val="5"/>
      <w:numFmt w:val="decimal"/>
      <w:isLgl/>
      <w:lvlText w:val="%1.%2.%3."/>
      <w:lvlJc w:val="left"/>
      <w:pPr>
        <w:ind w:left="1080" w:hanging="720"/>
      </w:pPr>
      <w:rPr>
        <w:rFonts w:eastAsia="Times New Roman" w:cs="Times New Roman" w:hint="default"/>
        <w:b w:val="0"/>
        <w:color w:val="000000" w:themeColor="text1"/>
      </w:rPr>
    </w:lvl>
    <w:lvl w:ilvl="3">
      <w:start w:val="1"/>
      <w:numFmt w:val="decimal"/>
      <w:isLgl/>
      <w:lvlText w:val="%1.%2.%3.%4."/>
      <w:lvlJc w:val="left"/>
      <w:pPr>
        <w:ind w:left="1080" w:hanging="720"/>
      </w:pPr>
      <w:rPr>
        <w:rFonts w:eastAsia="Times New Roman" w:cs="Times New Roman" w:hint="default"/>
        <w:b w:val="0"/>
        <w:color w:val="000000" w:themeColor="text1"/>
      </w:rPr>
    </w:lvl>
    <w:lvl w:ilvl="4">
      <w:start w:val="1"/>
      <w:numFmt w:val="decimal"/>
      <w:isLgl/>
      <w:lvlText w:val="%1.%2.%3.%4.%5."/>
      <w:lvlJc w:val="left"/>
      <w:pPr>
        <w:ind w:left="1440" w:hanging="1080"/>
      </w:pPr>
      <w:rPr>
        <w:rFonts w:eastAsia="Times New Roman" w:cs="Times New Roman" w:hint="default"/>
        <w:b w:val="0"/>
        <w:color w:val="000000" w:themeColor="text1"/>
      </w:rPr>
    </w:lvl>
    <w:lvl w:ilvl="5">
      <w:start w:val="1"/>
      <w:numFmt w:val="decimal"/>
      <w:isLgl/>
      <w:lvlText w:val="%1.%2.%3.%4.%5.%6."/>
      <w:lvlJc w:val="left"/>
      <w:pPr>
        <w:ind w:left="1440" w:hanging="1080"/>
      </w:pPr>
      <w:rPr>
        <w:rFonts w:eastAsia="Times New Roman" w:cs="Times New Roman" w:hint="default"/>
        <w:b w:val="0"/>
        <w:color w:val="000000" w:themeColor="text1"/>
      </w:rPr>
    </w:lvl>
    <w:lvl w:ilvl="6">
      <w:start w:val="1"/>
      <w:numFmt w:val="decimal"/>
      <w:isLgl/>
      <w:lvlText w:val="%1.%2.%3.%4.%5.%6.%7."/>
      <w:lvlJc w:val="left"/>
      <w:pPr>
        <w:ind w:left="1440" w:hanging="1080"/>
      </w:pPr>
      <w:rPr>
        <w:rFonts w:eastAsia="Times New Roman" w:cs="Times New Roman" w:hint="default"/>
        <w:b w:val="0"/>
        <w:color w:val="000000" w:themeColor="text1"/>
      </w:rPr>
    </w:lvl>
    <w:lvl w:ilvl="7">
      <w:start w:val="1"/>
      <w:numFmt w:val="decimal"/>
      <w:isLgl/>
      <w:lvlText w:val="%1.%2.%3.%4.%5.%6.%7.%8."/>
      <w:lvlJc w:val="left"/>
      <w:pPr>
        <w:ind w:left="1800" w:hanging="1440"/>
      </w:pPr>
      <w:rPr>
        <w:rFonts w:eastAsia="Times New Roman" w:cs="Times New Roman" w:hint="default"/>
        <w:b w:val="0"/>
        <w:color w:val="000000" w:themeColor="text1"/>
      </w:rPr>
    </w:lvl>
    <w:lvl w:ilvl="8">
      <w:start w:val="1"/>
      <w:numFmt w:val="decimal"/>
      <w:isLgl/>
      <w:lvlText w:val="%1.%2.%3.%4.%5.%6.%7.%8.%9."/>
      <w:lvlJc w:val="left"/>
      <w:pPr>
        <w:ind w:left="1800" w:hanging="1440"/>
      </w:pPr>
      <w:rPr>
        <w:rFonts w:eastAsia="Times New Roman" w:cs="Times New Roman" w:hint="default"/>
        <w:b w:val="0"/>
        <w:color w:val="000000" w:themeColor="text1"/>
      </w:rPr>
    </w:lvl>
  </w:abstractNum>
  <w:abstractNum w:abstractNumId="18" w15:restartNumberingAfterBreak="0">
    <w:nsid w:val="3855D016"/>
    <w:multiLevelType w:val="singleLevel"/>
    <w:tmpl w:val="A37C7836"/>
    <w:lvl w:ilvl="0">
      <w:start w:val="1"/>
      <w:numFmt w:val="decimal"/>
      <w:suff w:val="space"/>
      <w:lvlText w:val="%1."/>
      <w:lvlJc w:val="left"/>
      <w:pPr>
        <w:ind w:left="2"/>
      </w:pPr>
      <w:rPr>
        <w:rFonts w:hint="default"/>
        <w:b/>
        <w:bCs/>
        <w:color w:val="auto"/>
        <w:sz w:val="28"/>
        <w:szCs w:val="28"/>
      </w:rPr>
    </w:lvl>
  </w:abstractNum>
  <w:abstractNum w:abstractNumId="19" w15:restartNumberingAfterBreak="0">
    <w:nsid w:val="41AA605F"/>
    <w:multiLevelType w:val="hybridMultilevel"/>
    <w:tmpl w:val="43100E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1F6424F"/>
    <w:multiLevelType w:val="hybridMultilevel"/>
    <w:tmpl w:val="942CEFDE"/>
    <w:lvl w:ilvl="0" w:tplc="0418000D">
      <w:start w:val="1"/>
      <w:numFmt w:val="bullet"/>
      <w:lvlText w:val=""/>
      <w:lvlJc w:val="left"/>
      <w:pPr>
        <w:ind w:left="1428" w:hanging="360"/>
      </w:pPr>
      <w:rPr>
        <w:rFonts w:ascii="Wingdings" w:hAnsi="Wingdings" w:hint="default"/>
      </w:rPr>
    </w:lvl>
    <w:lvl w:ilvl="1" w:tplc="B40846EC">
      <w:start w:val="1"/>
      <w:numFmt w:val="decimal"/>
      <w:lvlText w:val="%2)"/>
      <w:lvlJc w:val="left"/>
      <w:pPr>
        <w:ind w:left="2148" w:hanging="360"/>
      </w:pPr>
      <w:rPr>
        <w:rFonts w:ascii="Times New Roman" w:eastAsia="SimSun" w:hAnsi="Times New Roman" w:cs="Times New Roman"/>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1" w15:restartNumberingAfterBreak="0">
    <w:nsid w:val="42A162E2"/>
    <w:multiLevelType w:val="hybridMultilevel"/>
    <w:tmpl w:val="9E521B7A"/>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473B6820"/>
    <w:multiLevelType w:val="hybridMultilevel"/>
    <w:tmpl w:val="8EE6B8BE"/>
    <w:lvl w:ilvl="0" w:tplc="0E0C2AD0">
      <w:start w:val="1"/>
      <w:numFmt w:val="decimal"/>
      <w:lvlText w:val="%1)"/>
      <w:lvlJc w:val="left"/>
      <w:pPr>
        <w:ind w:left="1068" w:hanging="360"/>
      </w:pPr>
      <w:rPr>
        <w:rFonts w:hint="default"/>
      </w:rPr>
    </w:lvl>
    <w:lvl w:ilvl="1" w:tplc="FD0A2290">
      <w:start w:val="1"/>
      <w:numFmt w:val="decimal"/>
      <w:lvlText w:val="%2)"/>
      <w:lvlJc w:val="left"/>
      <w:pPr>
        <w:ind w:left="1788" w:hanging="360"/>
      </w:pPr>
      <w:rPr>
        <w:rFonts w:ascii="Times New Roman" w:eastAsia="Times New Roman" w:hAnsi="Times New Roman" w:cs="Times New Roman"/>
      </w:r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23" w15:restartNumberingAfterBreak="0">
    <w:nsid w:val="4F42639F"/>
    <w:multiLevelType w:val="hybridMultilevel"/>
    <w:tmpl w:val="E4B829B0"/>
    <w:lvl w:ilvl="0" w:tplc="73ECBE88">
      <w:start w:val="1"/>
      <w:numFmt w:val="decimal"/>
      <w:lvlText w:val="%1)"/>
      <w:lvlJc w:val="left"/>
      <w:pPr>
        <w:ind w:left="1208" w:hanging="360"/>
      </w:pPr>
      <w:rPr>
        <w:rFonts w:hint="default"/>
        <w:b/>
      </w:rPr>
    </w:lvl>
    <w:lvl w:ilvl="1" w:tplc="08180019" w:tentative="1">
      <w:start w:val="1"/>
      <w:numFmt w:val="lowerLetter"/>
      <w:lvlText w:val="%2."/>
      <w:lvlJc w:val="left"/>
      <w:pPr>
        <w:ind w:left="1928" w:hanging="360"/>
      </w:pPr>
    </w:lvl>
    <w:lvl w:ilvl="2" w:tplc="0818001B" w:tentative="1">
      <w:start w:val="1"/>
      <w:numFmt w:val="lowerRoman"/>
      <w:lvlText w:val="%3."/>
      <w:lvlJc w:val="right"/>
      <w:pPr>
        <w:ind w:left="2648" w:hanging="180"/>
      </w:pPr>
    </w:lvl>
    <w:lvl w:ilvl="3" w:tplc="0818000F" w:tentative="1">
      <w:start w:val="1"/>
      <w:numFmt w:val="decimal"/>
      <w:lvlText w:val="%4."/>
      <w:lvlJc w:val="left"/>
      <w:pPr>
        <w:ind w:left="3368" w:hanging="360"/>
      </w:pPr>
    </w:lvl>
    <w:lvl w:ilvl="4" w:tplc="08180019" w:tentative="1">
      <w:start w:val="1"/>
      <w:numFmt w:val="lowerLetter"/>
      <w:lvlText w:val="%5."/>
      <w:lvlJc w:val="left"/>
      <w:pPr>
        <w:ind w:left="4088" w:hanging="360"/>
      </w:pPr>
    </w:lvl>
    <w:lvl w:ilvl="5" w:tplc="0818001B" w:tentative="1">
      <w:start w:val="1"/>
      <w:numFmt w:val="lowerRoman"/>
      <w:lvlText w:val="%6."/>
      <w:lvlJc w:val="right"/>
      <w:pPr>
        <w:ind w:left="4808" w:hanging="180"/>
      </w:pPr>
    </w:lvl>
    <w:lvl w:ilvl="6" w:tplc="0818000F" w:tentative="1">
      <w:start w:val="1"/>
      <w:numFmt w:val="decimal"/>
      <w:lvlText w:val="%7."/>
      <w:lvlJc w:val="left"/>
      <w:pPr>
        <w:ind w:left="5528" w:hanging="360"/>
      </w:pPr>
    </w:lvl>
    <w:lvl w:ilvl="7" w:tplc="08180019" w:tentative="1">
      <w:start w:val="1"/>
      <w:numFmt w:val="lowerLetter"/>
      <w:lvlText w:val="%8."/>
      <w:lvlJc w:val="left"/>
      <w:pPr>
        <w:ind w:left="6248" w:hanging="360"/>
      </w:pPr>
    </w:lvl>
    <w:lvl w:ilvl="8" w:tplc="0818001B" w:tentative="1">
      <w:start w:val="1"/>
      <w:numFmt w:val="lowerRoman"/>
      <w:lvlText w:val="%9."/>
      <w:lvlJc w:val="right"/>
      <w:pPr>
        <w:ind w:left="6968" w:hanging="180"/>
      </w:pPr>
    </w:lvl>
  </w:abstractNum>
  <w:abstractNum w:abstractNumId="24" w15:restartNumberingAfterBreak="0">
    <w:nsid w:val="4FED0EF9"/>
    <w:multiLevelType w:val="hybridMultilevel"/>
    <w:tmpl w:val="97981F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125449C"/>
    <w:multiLevelType w:val="multilevel"/>
    <w:tmpl w:val="3244AEB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46394E"/>
    <w:multiLevelType w:val="hybridMultilevel"/>
    <w:tmpl w:val="8214DA58"/>
    <w:lvl w:ilvl="0" w:tplc="F1D2BB1E">
      <w:start w:val="1"/>
      <w:numFmt w:val="decimal"/>
      <w:lvlText w:val="%1."/>
      <w:lvlJc w:val="left"/>
      <w:pPr>
        <w:ind w:left="1211" w:hanging="360"/>
      </w:pPr>
      <w:rPr>
        <w:rFonts w:cs="Times New Roman" w:hint="default"/>
        <w:b/>
        <w:bCs/>
      </w:rPr>
    </w:lvl>
    <w:lvl w:ilvl="1" w:tplc="04180019" w:tentative="1">
      <w:start w:val="1"/>
      <w:numFmt w:val="lowerLetter"/>
      <w:lvlText w:val="%2."/>
      <w:lvlJc w:val="left"/>
      <w:pPr>
        <w:ind w:left="1931" w:hanging="360"/>
      </w:pPr>
      <w:rPr>
        <w:rFonts w:cs="Times New Roman"/>
      </w:rPr>
    </w:lvl>
    <w:lvl w:ilvl="2" w:tplc="0418001B" w:tentative="1">
      <w:start w:val="1"/>
      <w:numFmt w:val="lowerRoman"/>
      <w:lvlText w:val="%3."/>
      <w:lvlJc w:val="right"/>
      <w:pPr>
        <w:ind w:left="2651" w:hanging="180"/>
      </w:pPr>
      <w:rPr>
        <w:rFonts w:cs="Times New Roman"/>
      </w:rPr>
    </w:lvl>
    <w:lvl w:ilvl="3" w:tplc="0418000F" w:tentative="1">
      <w:start w:val="1"/>
      <w:numFmt w:val="decimal"/>
      <w:lvlText w:val="%4."/>
      <w:lvlJc w:val="left"/>
      <w:pPr>
        <w:ind w:left="3371" w:hanging="360"/>
      </w:pPr>
      <w:rPr>
        <w:rFonts w:cs="Times New Roman"/>
      </w:rPr>
    </w:lvl>
    <w:lvl w:ilvl="4" w:tplc="04180019" w:tentative="1">
      <w:start w:val="1"/>
      <w:numFmt w:val="lowerLetter"/>
      <w:lvlText w:val="%5."/>
      <w:lvlJc w:val="left"/>
      <w:pPr>
        <w:ind w:left="4091" w:hanging="360"/>
      </w:pPr>
      <w:rPr>
        <w:rFonts w:cs="Times New Roman"/>
      </w:rPr>
    </w:lvl>
    <w:lvl w:ilvl="5" w:tplc="0418001B" w:tentative="1">
      <w:start w:val="1"/>
      <w:numFmt w:val="lowerRoman"/>
      <w:lvlText w:val="%6."/>
      <w:lvlJc w:val="right"/>
      <w:pPr>
        <w:ind w:left="4811" w:hanging="180"/>
      </w:pPr>
      <w:rPr>
        <w:rFonts w:cs="Times New Roman"/>
      </w:rPr>
    </w:lvl>
    <w:lvl w:ilvl="6" w:tplc="0418000F" w:tentative="1">
      <w:start w:val="1"/>
      <w:numFmt w:val="decimal"/>
      <w:lvlText w:val="%7."/>
      <w:lvlJc w:val="left"/>
      <w:pPr>
        <w:ind w:left="5531" w:hanging="360"/>
      </w:pPr>
      <w:rPr>
        <w:rFonts w:cs="Times New Roman"/>
      </w:rPr>
    </w:lvl>
    <w:lvl w:ilvl="7" w:tplc="04180019" w:tentative="1">
      <w:start w:val="1"/>
      <w:numFmt w:val="lowerLetter"/>
      <w:lvlText w:val="%8."/>
      <w:lvlJc w:val="left"/>
      <w:pPr>
        <w:ind w:left="6251" w:hanging="360"/>
      </w:pPr>
      <w:rPr>
        <w:rFonts w:cs="Times New Roman"/>
      </w:rPr>
    </w:lvl>
    <w:lvl w:ilvl="8" w:tplc="0418001B" w:tentative="1">
      <w:start w:val="1"/>
      <w:numFmt w:val="lowerRoman"/>
      <w:lvlText w:val="%9."/>
      <w:lvlJc w:val="right"/>
      <w:pPr>
        <w:ind w:left="6971" w:hanging="180"/>
      </w:pPr>
      <w:rPr>
        <w:rFonts w:cs="Times New Roman"/>
      </w:rPr>
    </w:lvl>
  </w:abstractNum>
  <w:abstractNum w:abstractNumId="27" w15:restartNumberingAfterBreak="0">
    <w:nsid w:val="53DF6BBB"/>
    <w:multiLevelType w:val="hybridMultilevel"/>
    <w:tmpl w:val="4510DE54"/>
    <w:lvl w:ilvl="0" w:tplc="EBFA5F58">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F352BEB"/>
    <w:multiLevelType w:val="hybridMultilevel"/>
    <w:tmpl w:val="2812C81E"/>
    <w:lvl w:ilvl="0" w:tplc="C7A00112">
      <w:start w:val="1"/>
      <w:numFmt w:val="decimal"/>
      <w:lvlText w:val="%1)"/>
      <w:lvlJc w:val="left"/>
      <w:pPr>
        <w:ind w:left="1069" w:hanging="360"/>
      </w:pPr>
      <w:rPr>
        <w:rFonts w:hint="default"/>
        <w:i w:val="0"/>
        <w:iCs/>
      </w:rPr>
    </w:lvl>
    <w:lvl w:ilvl="1" w:tplc="08180019">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29" w15:restartNumberingAfterBreak="0">
    <w:nsid w:val="64E02ACF"/>
    <w:multiLevelType w:val="hybridMultilevel"/>
    <w:tmpl w:val="FE78D700"/>
    <w:lvl w:ilvl="0" w:tplc="CF8CCBA8">
      <w:start w:val="1"/>
      <w:numFmt w:val="decimal"/>
      <w:lvlText w:val="%1)"/>
      <w:lvlJc w:val="left"/>
      <w:pPr>
        <w:ind w:left="1211" w:hanging="360"/>
      </w:pPr>
      <w:rPr>
        <w:rFonts w:ascii="Times New Roman" w:eastAsia="Times New Roman" w:hAnsi="Times New Roman" w:cs="Times New Roman"/>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30" w15:restartNumberingAfterBreak="0">
    <w:nsid w:val="6DA8189A"/>
    <w:multiLevelType w:val="hybridMultilevel"/>
    <w:tmpl w:val="F62819A0"/>
    <w:lvl w:ilvl="0" w:tplc="7F6E44C2">
      <w:start w:val="1"/>
      <w:numFmt w:val="decimal"/>
      <w:lvlText w:val="%1."/>
      <w:lvlJc w:val="left"/>
      <w:pPr>
        <w:ind w:left="786" w:hanging="360"/>
      </w:pPr>
      <w:rPr>
        <w:rFonts w:hint="default"/>
        <w:b/>
        <w:bCs/>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75700E06"/>
    <w:multiLevelType w:val="multilevel"/>
    <w:tmpl w:val="6DFAAFD4"/>
    <w:lvl w:ilvl="0">
      <w:start w:val="1"/>
      <w:numFmt w:val="decimal"/>
      <w:lvlText w:val="%1."/>
      <w:lvlJc w:val="left"/>
      <w:pPr>
        <w:ind w:left="720" w:hanging="360"/>
      </w:pPr>
      <w:rPr>
        <w:rFonts w:cs="Times New Roman" w:hint="default"/>
        <w:b w:val="0"/>
        <w:bCs w:val="0"/>
      </w:rPr>
    </w:lvl>
    <w:lvl w:ilvl="1">
      <w:start w:val="4"/>
      <w:numFmt w:val="decimal"/>
      <w:isLgl/>
      <w:lvlText w:val="%1.%2."/>
      <w:lvlJc w:val="left"/>
      <w:pPr>
        <w:ind w:left="810" w:hanging="450"/>
      </w:pPr>
      <w:rPr>
        <w:rFonts w:cs="Times New Roman" w:hint="default"/>
      </w:rPr>
    </w:lvl>
    <w:lvl w:ilvl="2">
      <w:start w:val="8"/>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2" w15:restartNumberingAfterBreak="0">
    <w:nsid w:val="779735CB"/>
    <w:multiLevelType w:val="hybridMultilevel"/>
    <w:tmpl w:val="1934448A"/>
    <w:lvl w:ilvl="0" w:tplc="F0A8FFDC">
      <w:start w:val="1"/>
      <w:numFmt w:val="decimal"/>
      <w:lvlText w:val="%1)"/>
      <w:lvlJc w:val="left"/>
      <w:pPr>
        <w:ind w:left="1211" w:hanging="360"/>
      </w:pPr>
      <w:rPr>
        <w:rFonts w:hint="default"/>
      </w:rPr>
    </w:lvl>
    <w:lvl w:ilvl="1" w:tplc="F104B3AA">
      <w:start w:val="1"/>
      <w:numFmt w:val="decimal"/>
      <w:lvlText w:val="%2)"/>
      <w:lvlJc w:val="left"/>
      <w:pPr>
        <w:ind w:left="1931" w:hanging="360"/>
      </w:pPr>
      <w:rPr>
        <w:rFonts w:ascii="Times New Roman" w:eastAsia="Times New Roman" w:hAnsi="Times New Roman" w:cs="Times New Roman"/>
      </w:rPr>
    </w:lvl>
    <w:lvl w:ilvl="2" w:tplc="0818001B" w:tentative="1">
      <w:start w:val="1"/>
      <w:numFmt w:val="lowerRoman"/>
      <w:lvlText w:val="%3."/>
      <w:lvlJc w:val="right"/>
      <w:pPr>
        <w:ind w:left="2651" w:hanging="180"/>
      </w:pPr>
    </w:lvl>
    <w:lvl w:ilvl="3" w:tplc="0818000F" w:tentative="1">
      <w:start w:val="1"/>
      <w:numFmt w:val="decimal"/>
      <w:lvlText w:val="%4."/>
      <w:lvlJc w:val="left"/>
      <w:pPr>
        <w:ind w:left="3371" w:hanging="360"/>
      </w:pPr>
    </w:lvl>
    <w:lvl w:ilvl="4" w:tplc="08180019" w:tentative="1">
      <w:start w:val="1"/>
      <w:numFmt w:val="lowerLetter"/>
      <w:lvlText w:val="%5."/>
      <w:lvlJc w:val="left"/>
      <w:pPr>
        <w:ind w:left="4091" w:hanging="360"/>
      </w:pPr>
    </w:lvl>
    <w:lvl w:ilvl="5" w:tplc="0818001B" w:tentative="1">
      <w:start w:val="1"/>
      <w:numFmt w:val="lowerRoman"/>
      <w:lvlText w:val="%6."/>
      <w:lvlJc w:val="right"/>
      <w:pPr>
        <w:ind w:left="4811" w:hanging="180"/>
      </w:pPr>
    </w:lvl>
    <w:lvl w:ilvl="6" w:tplc="0818000F" w:tentative="1">
      <w:start w:val="1"/>
      <w:numFmt w:val="decimal"/>
      <w:lvlText w:val="%7."/>
      <w:lvlJc w:val="left"/>
      <w:pPr>
        <w:ind w:left="5531" w:hanging="360"/>
      </w:pPr>
    </w:lvl>
    <w:lvl w:ilvl="7" w:tplc="08180019" w:tentative="1">
      <w:start w:val="1"/>
      <w:numFmt w:val="lowerLetter"/>
      <w:lvlText w:val="%8."/>
      <w:lvlJc w:val="left"/>
      <w:pPr>
        <w:ind w:left="6251" w:hanging="360"/>
      </w:pPr>
    </w:lvl>
    <w:lvl w:ilvl="8" w:tplc="0818001B" w:tentative="1">
      <w:start w:val="1"/>
      <w:numFmt w:val="lowerRoman"/>
      <w:lvlText w:val="%9."/>
      <w:lvlJc w:val="right"/>
      <w:pPr>
        <w:ind w:left="6971" w:hanging="180"/>
      </w:pPr>
    </w:lvl>
  </w:abstractNum>
  <w:abstractNum w:abstractNumId="33" w15:restartNumberingAfterBreak="0">
    <w:nsid w:val="785A5A59"/>
    <w:multiLevelType w:val="hybridMultilevel"/>
    <w:tmpl w:val="E7E86554"/>
    <w:lvl w:ilvl="0" w:tplc="B06CBC82">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CF10B8F"/>
    <w:multiLevelType w:val="multilevel"/>
    <w:tmpl w:val="5394A53A"/>
    <w:lvl w:ilvl="0">
      <w:start w:val="1"/>
      <w:numFmt w:val="decimal"/>
      <w:lvlText w:val="%1."/>
      <w:lvlJc w:val="left"/>
      <w:pPr>
        <w:ind w:left="720" w:hanging="360"/>
      </w:pPr>
      <w:rPr>
        <w:rFonts w:cs="Times New Roman" w:hint="default"/>
        <w:color w:val="000000" w:themeColor="text1"/>
      </w:rPr>
    </w:lvl>
    <w:lvl w:ilvl="1">
      <w:start w:val="4"/>
      <w:numFmt w:val="decimal"/>
      <w:isLgl/>
      <w:lvlText w:val="%1.%2."/>
      <w:lvlJc w:val="left"/>
      <w:pPr>
        <w:ind w:left="820" w:hanging="460"/>
      </w:pPr>
      <w:rPr>
        <w:rFonts w:cs="Times New Roman" w:hint="default"/>
      </w:rPr>
    </w:lvl>
    <w:lvl w:ilvl="2">
      <w:start w:val="5"/>
      <w:numFmt w:val="decimal"/>
      <w:isLgl/>
      <w:lvlText w:val="%1.%2.%3."/>
      <w:lvlJc w:val="left"/>
      <w:pPr>
        <w:ind w:left="1080" w:hanging="720"/>
      </w:pPr>
      <w:rPr>
        <w:rFonts w:cs="Times New Roman" w:hint="default"/>
        <w:b w:val="0"/>
        <w:bCs w:val="0"/>
        <w:color w:val="000000" w:themeColor="text1"/>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5" w15:restartNumberingAfterBreak="0">
    <w:nsid w:val="7CF35ACC"/>
    <w:multiLevelType w:val="hybridMultilevel"/>
    <w:tmpl w:val="F460A95C"/>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29"/>
  </w:num>
  <w:num w:numId="2">
    <w:abstractNumId w:val="6"/>
  </w:num>
  <w:num w:numId="3">
    <w:abstractNumId w:val="20"/>
  </w:num>
  <w:num w:numId="4">
    <w:abstractNumId w:val="11"/>
  </w:num>
  <w:num w:numId="5">
    <w:abstractNumId w:val="18"/>
  </w:num>
  <w:num w:numId="6">
    <w:abstractNumId w:val="30"/>
  </w:num>
  <w:num w:numId="7">
    <w:abstractNumId w:val="25"/>
  </w:num>
  <w:num w:numId="8">
    <w:abstractNumId w:val="31"/>
  </w:num>
  <w:num w:numId="9">
    <w:abstractNumId w:val="4"/>
  </w:num>
  <w:num w:numId="10">
    <w:abstractNumId w:val="16"/>
  </w:num>
  <w:num w:numId="11">
    <w:abstractNumId w:val="27"/>
  </w:num>
  <w:num w:numId="12">
    <w:abstractNumId w:val="34"/>
  </w:num>
  <w:num w:numId="13">
    <w:abstractNumId w:val="5"/>
  </w:num>
  <w:num w:numId="14">
    <w:abstractNumId w:val="2"/>
  </w:num>
  <w:num w:numId="15">
    <w:abstractNumId w:val="17"/>
  </w:num>
  <w:num w:numId="16">
    <w:abstractNumId w:val="1"/>
  </w:num>
  <w:num w:numId="17">
    <w:abstractNumId w:val="0"/>
  </w:num>
  <w:num w:numId="18">
    <w:abstractNumId w:val="12"/>
  </w:num>
  <w:num w:numId="19">
    <w:abstractNumId w:val="33"/>
  </w:num>
  <w:num w:numId="20">
    <w:abstractNumId w:val="3"/>
  </w:num>
  <w:num w:numId="21">
    <w:abstractNumId w:val="24"/>
  </w:num>
  <w:num w:numId="22">
    <w:abstractNumId w:val="7"/>
  </w:num>
  <w:num w:numId="23">
    <w:abstractNumId w:val="14"/>
  </w:num>
  <w:num w:numId="24">
    <w:abstractNumId w:val="9"/>
  </w:num>
  <w:num w:numId="25">
    <w:abstractNumId w:val="15"/>
  </w:num>
  <w:num w:numId="26">
    <w:abstractNumId w:val="19"/>
  </w:num>
  <w:num w:numId="27">
    <w:abstractNumId w:val="8"/>
  </w:num>
  <w:num w:numId="28">
    <w:abstractNumId w:val="35"/>
  </w:num>
  <w:num w:numId="29">
    <w:abstractNumId w:val="21"/>
  </w:num>
  <w:num w:numId="30">
    <w:abstractNumId w:val="13"/>
  </w:num>
  <w:num w:numId="31">
    <w:abstractNumId w:val="10"/>
  </w:num>
  <w:num w:numId="32">
    <w:abstractNumId w:val="22"/>
  </w:num>
  <w:num w:numId="33">
    <w:abstractNumId w:val="32"/>
  </w:num>
  <w:num w:numId="34">
    <w:abstractNumId w:val="28"/>
  </w:num>
  <w:num w:numId="35">
    <w:abstractNumId w:val="23"/>
  </w:num>
  <w:num w:numId="36">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8F0"/>
    <w:rsid w:val="00002F8E"/>
    <w:rsid w:val="00006130"/>
    <w:rsid w:val="00006B99"/>
    <w:rsid w:val="00006C7A"/>
    <w:rsid w:val="00010791"/>
    <w:rsid w:val="00012AF5"/>
    <w:rsid w:val="0001349D"/>
    <w:rsid w:val="000143A5"/>
    <w:rsid w:val="000149A4"/>
    <w:rsid w:val="0001514D"/>
    <w:rsid w:val="00015498"/>
    <w:rsid w:val="00015FED"/>
    <w:rsid w:val="00020287"/>
    <w:rsid w:val="00022806"/>
    <w:rsid w:val="00023C37"/>
    <w:rsid w:val="0002531D"/>
    <w:rsid w:val="00025A26"/>
    <w:rsid w:val="0002605C"/>
    <w:rsid w:val="00026DC2"/>
    <w:rsid w:val="000275C0"/>
    <w:rsid w:val="000279FC"/>
    <w:rsid w:val="00030327"/>
    <w:rsid w:val="00034970"/>
    <w:rsid w:val="00040EEE"/>
    <w:rsid w:val="00041C50"/>
    <w:rsid w:val="0004435D"/>
    <w:rsid w:val="000443A2"/>
    <w:rsid w:val="0004790B"/>
    <w:rsid w:val="00051551"/>
    <w:rsid w:val="00051F69"/>
    <w:rsid w:val="0005393E"/>
    <w:rsid w:val="00055D97"/>
    <w:rsid w:val="00063132"/>
    <w:rsid w:val="00063DF4"/>
    <w:rsid w:val="00064EDD"/>
    <w:rsid w:val="00065EAE"/>
    <w:rsid w:val="00066854"/>
    <w:rsid w:val="00067C1F"/>
    <w:rsid w:val="000711EC"/>
    <w:rsid w:val="0007196F"/>
    <w:rsid w:val="00074D2F"/>
    <w:rsid w:val="00075E96"/>
    <w:rsid w:val="0007675C"/>
    <w:rsid w:val="00077974"/>
    <w:rsid w:val="000814B7"/>
    <w:rsid w:val="00082106"/>
    <w:rsid w:val="000839B7"/>
    <w:rsid w:val="000843F4"/>
    <w:rsid w:val="000859AB"/>
    <w:rsid w:val="0008618F"/>
    <w:rsid w:val="0008691B"/>
    <w:rsid w:val="00094F80"/>
    <w:rsid w:val="00096E3F"/>
    <w:rsid w:val="000A0454"/>
    <w:rsid w:val="000A25D7"/>
    <w:rsid w:val="000A283F"/>
    <w:rsid w:val="000A4287"/>
    <w:rsid w:val="000A4890"/>
    <w:rsid w:val="000A62A5"/>
    <w:rsid w:val="000A6CDD"/>
    <w:rsid w:val="000A79AD"/>
    <w:rsid w:val="000B02AC"/>
    <w:rsid w:val="000B2789"/>
    <w:rsid w:val="000B2FE8"/>
    <w:rsid w:val="000B30EE"/>
    <w:rsid w:val="000B4EE4"/>
    <w:rsid w:val="000B6467"/>
    <w:rsid w:val="000B6955"/>
    <w:rsid w:val="000C2211"/>
    <w:rsid w:val="000C226D"/>
    <w:rsid w:val="000C4BE5"/>
    <w:rsid w:val="000C4CF2"/>
    <w:rsid w:val="000C4F31"/>
    <w:rsid w:val="000C546A"/>
    <w:rsid w:val="000C578C"/>
    <w:rsid w:val="000C70E8"/>
    <w:rsid w:val="000D25A9"/>
    <w:rsid w:val="000D375C"/>
    <w:rsid w:val="000D4645"/>
    <w:rsid w:val="000D4E82"/>
    <w:rsid w:val="000D50BD"/>
    <w:rsid w:val="000D5240"/>
    <w:rsid w:val="000D5987"/>
    <w:rsid w:val="000E0BFC"/>
    <w:rsid w:val="000E2688"/>
    <w:rsid w:val="000E548D"/>
    <w:rsid w:val="000E663C"/>
    <w:rsid w:val="000F023D"/>
    <w:rsid w:val="000F04B5"/>
    <w:rsid w:val="000F1720"/>
    <w:rsid w:val="000F2D9E"/>
    <w:rsid w:val="000F37D2"/>
    <w:rsid w:val="000F5308"/>
    <w:rsid w:val="000F54A8"/>
    <w:rsid w:val="000F798A"/>
    <w:rsid w:val="001017EA"/>
    <w:rsid w:val="00101EBA"/>
    <w:rsid w:val="001044D0"/>
    <w:rsid w:val="00105144"/>
    <w:rsid w:val="001123A2"/>
    <w:rsid w:val="0011421B"/>
    <w:rsid w:val="0011676F"/>
    <w:rsid w:val="00120520"/>
    <w:rsid w:val="00122049"/>
    <w:rsid w:val="001221BF"/>
    <w:rsid w:val="00122EAF"/>
    <w:rsid w:val="00123A40"/>
    <w:rsid w:val="001241AB"/>
    <w:rsid w:val="001247E3"/>
    <w:rsid w:val="00125336"/>
    <w:rsid w:val="00125493"/>
    <w:rsid w:val="001255AC"/>
    <w:rsid w:val="001256B0"/>
    <w:rsid w:val="001260A4"/>
    <w:rsid w:val="00127BFF"/>
    <w:rsid w:val="001314E3"/>
    <w:rsid w:val="001320C9"/>
    <w:rsid w:val="0013552D"/>
    <w:rsid w:val="00142D4A"/>
    <w:rsid w:val="0014568A"/>
    <w:rsid w:val="00147B1D"/>
    <w:rsid w:val="00151847"/>
    <w:rsid w:val="00151CB8"/>
    <w:rsid w:val="001533FB"/>
    <w:rsid w:val="00154AA6"/>
    <w:rsid w:val="00154C13"/>
    <w:rsid w:val="00155014"/>
    <w:rsid w:val="00157B72"/>
    <w:rsid w:val="001642EE"/>
    <w:rsid w:val="00165C29"/>
    <w:rsid w:val="00165F1B"/>
    <w:rsid w:val="00170442"/>
    <w:rsid w:val="001714AF"/>
    <w:rsid w:val="001722E0"/>
    <w:rsid w:val="00172844"/>
    <w:rsid w:val="001732B7"/>
    <w:rsid w:val="00173A61"/>
    <w:rsid w:val="0017470F"/>
    <w:rsid w:val="0017478D"/>
    <w:rsid w:val="00174C27"/>
    <w:rsid w:val="001750EF"/>
    <w:rsid w:val="00175B8E"/>
    <w:rsid w:val="00180494"/>
    <w:rsid w:val="0018225C"/>
    <w:rsid w:val="00183104"/>
    <w:rsid w:val="001845F1"/>
    <w:rsid w:val="00184814"/>
    <w:rsid w:val="001866BA"/>
    <w:rsid w:val="00187380"/>
    <w:rsid w:val="001879F6"/>
    <w:rsid w:val="00194C3A"/>
    <w:rsid w:val="00196789"/>
    <w:rsid w:val="00196FFB"/>
    <w:rsid w:val="001A1B67"/>
    <w:rsid w:val="001A2E70"/>
    <w:rsid w:val="001A46EF"/>
    <w:rsid w:val="001A4B25"/>
    <w:rsid w:val="001A7D78"/>
    <w:rsid w:val="001B021A"/>
    <w:rsid w:val="001B063F"/>
    <w:rsid w:val="001B17F7"/>
    <w:rsid w:val="001B1A89"/>
    <w:rsid w:val="001B1E49"/>
    <w:rsid w:val="001C0F16"/>
    <w:rsid w:val="001C103F"/>
    <w:rsid w:val="001C4119"/>
    <w:rsid w:val="001C420F"/>
    <w:rsid w:val="001C4E5F"/>
    <w:rsid w:val="001C65E4"/>
    <w:rsid w:val="001D2EAE"/>
    <w:rsid w:val="001D3A5F"/>
    <w:rsid w:val="001D4C03"/>
    <w:rsid w:val="001D61AA"/>
    <w:rsid w:val="001D7550"/>
    <w:rsid w:val="001E0A8E"/>
    <w:rsid w:val="001E1DF0"/>
    <w:rsid w:val="001E270A"/>
    <w:rsid w:val="001E2A0E"/>
    <w:rsid w:val="001E5268"/>
    <w:rsid w:val="001F2A1B"/>
    <w:rsid w:val="001F4946"/>
    <w:rsid w:val="001F5635"/>
    <w:rsid w:val="001F5996"/>
    <w:rsid w:val="001F5A17"/>
    <w:rsid w:val="001F6450"/>
    <w:rsid w:val="001F7EBB"/>
    <w:rsid w:val="001F7F34"/>
    <w:rsid w:val="002005CE"/>
    <w:rsid w:val="002011BC"/>
    <w:rsid w:val="002040D5"/>
    <w:rsid w:val="00207669"/>
    <w:rsid w:val="00207960"/>
    <w:rsid w:val="00207C71"/>
    <w:rsid w:val="002106E0"/>
    <w:rsid w:val="00211866"/>
    <w:rsid w:val="00211AAF"/>
    <w:rsid w:val="00212EFC"/>
    <w:rsid w:val="00213CBD"/>
    <w:rsid w:val="00213E2E"/>
    <w:rsid w:val="00215FC7"/>
    <w:rsid w:val="00217A6D"/>
    <w:rsid w:val="0022165E"/>
    <w:rsid w:val="0022264B"/>
    <w:rsid w:val="00224BDD"/>
    <w:rsid w:val="00224F07"/>
    <w:rsid w:val="00224F1C"/>
    <w:rsid w:val="002257AF"/>
    <w:rsid w:val="0022718D"/>
    <w:rsid w:val="00231CCA"/>
    <w:rsid w:val="00232048"/>
    <w:rsid w:val="002333BA"/>
    <w:rsid w:val="00234C87"/>
    <w:rsid w:val="00237AF8"/>
    <w:rsid w:val="002402D2"/>
    <w:rsid w:val="0024039D"/>
    <w:rsid w:val="0024121B"/>
    <w:rsid w:val="00241A9F"/>
    <w:rsid w:val="00244C91"/>
    <w:rsid w:val="00245109"/>
    <w:rsid w:val="0024560D"/>
    <w:rsid w:val="002518A5"/>
    <w:rsid w:val="00253FD8"/>
    <w:rsid w:val="00255F8B"/>
    <w:rsid w:val="002563A4"/>
    <w:rsid w:val="00257779"/>
    <w:rsid w:val="00261CED"/>
    <w:rsid w:val="002626F7"/>
    <w:rsid w:val="002669D7"/>
    <w:rsid w:val="00270DE4"/>
    <w:rsid w:val="00271607"/>
    <w:rsid w:val="00273330"/>
    <w:rsid w:val="00277239"/>
    <w:rsid w:val="00277C7E"/>
    <w:rsid w:val="00281FE9"/>
    <w:rsid w:val="00282A15"/>
    <w:rsid w:val="0028392D"/>
    <w:rsid w:val="00283B83"/>
    <w:rsid w:val="002840DF"/>
    <w:rsid w:val="00285D36"/>
    <w:rsid w:val="002873BE"/>
    <w:rsid w:val="00293742"/>
    <w:rsid w:val="002938D0"/>
    <w:rsid w:val="002A0489"/>
    <w:rsid w:val="002A0A56"/>
    <w:rsid w:val="002A21E0"/>
    <w:rsid w:val="002A2F55"/>
    <w:rsid w:val="002A387F"/>
    <w:rsid w:val="002A740E"/>
    <w:rsid w:val="002B32C6"/>
    <w:rsid w:val="002B3D64"/>
    <w:rsid w:val="002B5BAC"/>
    <w:rsid w:val="002B6498"/>
    <w:rsid w:val="002B67B9"/>
    <w:rsid w:val="002B7070"/>
    <w:rsid w:val="002C1F53"/>
    <w:rsid w:val="002C21E8"/>
    <w:rsid w:val="002C2F12"/>
    <w:rsid w:val="002C3D12"/>
    <w:rsid w:val="002C5110"/>
    <w:rsid w:val="002C5B71"/>
    <w:rsid w:val="002D0621"/>
    <w:rsid w:val="002D1A20"/>
    <w:rsid w:val="002D1BA3"/>
    <w:rsid w:val="002D470E"/>
    <w:rsid w:val="002D6926"/>
    <w:rsid w:val="002D6A48"/>
    <w:rsid w:val="002D74CA"/>
    <w:rsid w:val="002D7750"/>
    <w:rsid w:val="002E09E3"/>
    <w:rsid w:val="002E1792"/>
    <w:rsid w:val="002E20B6"/>
    <w:rsid w:val="002E2696"/>
    <w:rsid w:val="002E3D61"/>
    <w:rsid w:val="002E4169"/>
    <w:rsid w:val="002E4649"/>
    <w:rsid w:val="002E6A82"/>
    <w:rsid w:val="002E6DA5"/>
    <w:rsid w:val="002E7103"/>
    <w:rsid w:val="002F16D5"/>
    <w:rsid w:val="002F2928"/>
    <w:rsid w:val="002F554A"/>
    <w:rsid w:val="002F6795"/>
    <w:rsid w:val="00306063"/>
    <w:rsid w:val="003069DE"/>
    <w:rsid w:val="00307442"/>
    <w:rsid w:val="00310205"/>
    <w:rsid w:val="00311316"/>
    <w:rsid w:val="00312F4B"/>
    <w:rsid w:val="00314116"/>
    <w:rsid w:val="00317546"/>
    <w:rsid w:val="00320F8B"/>
    <w:rsid w:val="0032183C"/>
    <w:rsid w:val="00322BC9"/>
    <w:rsid w:val="00324000"/>
    <w:rsid w:val="00325691"/>
    <w:rsid w:val="00326E75"/>
    <w:rsid w:val="003307F1"/>
    <w:rsid w:val="00335BBF"/>
    <w:rsid w:val="00335EBE"/>
    <w:rsid w:val="00337508"/>
    <w:rsid w:val="00337B53"/>
    <w:rsid w:val="00337EE0"/>
    <w:rsid w:val="00340C73"/>
    <w:rsid w:val="00341DB9"/>
    <w:rsid w:val="00344663"/>
    <w:rsid w:val="0034533A"/>
    <w:rsid w:val="00347705"/>
    <w:rsid w:val="00350563"/>
    <w:rsid w:val="00352689"/>
    <w:rsid w:val="00354CEC"/>
    <w:rsid w:val="00357151"/>
    <w:rsid w:val="00360AFB"/>
    <w:rsid w:val="003626BE"/>
    <w:rsid w:val="0036348B"/>
    <w:rsid w:val="00363AC0"/>
    <w:rsid w:val="00363CDB"/>
    <w:rsid w:val="00363E66"/>
    <w:rsid w:val="003651F9"/>
    <w:rsid w:val="00365CAE"/>
    <w:rsid w:val="00367F06"/>
    <w:rsid w:val="00370CE4"/>
    <w:rsid w:val="00371EC3"/>
    <w:rsid w:val="00373EC5"/>
    <w:rsid w:val="00377DD1"/>
    <w:rsid w:val="0038045F"/>
    <w:rsid w:val="00380A88"/>
    <w:rsid w:val="00382583"/>
    <w:rsid w:val="0038572B"/>
    <w:rsid w:val="003869DB"/>
    <w:rsid w:val="00392CF1"/>
    <w:rsid w:val="00397195"/>
    <w:rsid w:val="003A214A"/>
    <w:rsid w:val="003A57F4"/>
    <w:rsid w:val="003B0126"/>
    <w:rsid w:val="003B0CC2"/>
    <w:rsid w:val="003B0F35"/>
    <w:rsid w:val="003B1FD3"/>
    <w:rsid w:val="003B42E7"/>
    <w:rsid w:val="003B5E83"/>
    <w:rsid w:val="003C0102"/>
    <w:rsid w:val="003C10E2"/>
    <w:rsid w:val="003C1119"/>
    <w:rsid w:val="003C2082"/>
    <w:rsid w:val="003C6D47"/>
    <w:rsid w:val="003D364C"/>
    <w:rsid w:val="003D39D3"/>
    <w:rsid w:val="003D3B73"/>
    <w:rsid w:val="003D41AB"/>
    <w:rsid w:val="003D57F0"/>
    <w:rsid w:val="003E062F"/>
    <w:rsid w:val="003E0754"/>
    <w:rsid w:val="003E0D31"/>
    <w:rsid w:val="003E1ED8"/>
    <w:rsid w:val="003E2EA9"/>
    <w:rsid w:val="003E3999"/>
    <w:rsid w:val="003E3CB0"/>
    <w:rsid w:val="003E538A"/>
    <w:rsid w:val="003E67D2"/>
    <w:rsid w:val="003F078A"/>
    <w:rsid w:val="003F402B"/>
    <w:rsid w:val="003F4C1F"/>
    <w:rsid w:val="003F6A03"/>
    <w:rsid w:val="003F7EC7"/>
    <w:rsid w:val="004043A5"/>
    <w:rsid w:val="00405412"/>
    <w:rsid w:val="004071FF"/>
    <w:rsid w:val="00407A4B"/>
    <w:rsid w:val="00407C83"/>
    <w:rsid w:val="00410D49"/>
    <w:rsid w:val="0041170B"/>
    <w:rsid w:val="00411786"/>
    <w:rsid w:val="00412AAE"/>
    <w:rsid w:val="0041459B"/>
    <w:rsid w:val="00414946"/>
    <w:rsid w:val="00414C53"/>
    <w:rsid w:val="004172D6"/>
    <w:rsid w:val="00421201"/>
    <w:rsid w:val="00421B85"/>
    <w:rsid w:val="004227AD"/>
    <w:rsid w:val="0042293B"/>
    <w:rsid w:val="0042386A"/>
    <w:rsid w:val="00424682"/>
    <w:rsid w:val="00430DE7"/>
    <w:rsid w:val="004327CD"/>
    <w:rsid w:val="00434A08"/>
    <w:rsid w:val="00435D64"/>
    <w:rsid w:val="004367D2"/>
    <w:rsid w:val="00437173"/>
    <w:rsid w:val="0044170D"/>
    <w:rsid w:val="00445563"/>
    <w:rsid w:val="00450896"/>
    <w:rsid w:val="00451CCC"/>
    <w:rsid w:val="00455BD7"/>
    <w:rsid w:val="004570BB"/>
    <w:rsid w:val="00460448"/>
    <w:rsid w:val="00460635"/>
    <w:rsid w:val="00460917"/>
    <w:rsid w:val="00462376"/>
    <w:rsid w:val="00462D0D"/>
    <w:rsid w:val="004632A0"/>
    <w:rsid w:val="00464229"/>
    <w:rsid w:val="00464BB1"/>
    <w:rsid w:val="00470288"/>
    <w:rsid w:val="00471D7D"/>
    <w:rsid w:val="00472B19"/>
    <w:rsid w:val="004743FB"/>
    <w:rsid w:val="00477A42"/>
    <w:rsid w:val="00477F3B"/>
    <w:rsid w:val="0048317D"/>
    <w:rsid w:val="00483E63"/>
    <w:rsid w:val="004868FC"/>
    <w:rsid w:val="00490867"/>
    <w:rsid w:val="004920C0"/>
    <w:rsid w:val="0049377E"/>
    <w:rsid w:val="004943B2"/>
    <w:rsid w:val="00494405"/>
    <w:rsid w:val="00496265"/>
    <w:rsid w:val="0049647C"/>
    <w:rsid w:val="0049708A"/>
    <w:rsid w:val="00497CCC"/>
    <w:rsid w:val="004A2D33"/>
    <w:rsid w:val="004A3659"/>
    <w:rsid w:val="004A429B"/>
    <w:rsid w:val="004A519E"/>
    <w:rsid w:val="004B21BC"/>
    <w:rsid w:val="004B5085"/>
    <w:rsid w:val="004B555F"/>
    <w:rsid w:val="004B60E4"/>
    <w:rsid w:val="004B6CE9"/>
    <w:rsid w:val="004B751A"/>
    <w:rsid w:val="004B7A8C"/>
    <w:rsid w:val="004B7CEE"/>
    <w:rsid w:val="004C0083"/>
    <w:rsid w:val="004C578B"/>
    <w:rsid w:val="004C5EAF"/>
    <w:rsid w:val="004C5FC7"/>
    <w:rsid w:val="004C712F"/>
    <w:rsid w:val="004D09F6"/>
    <w:rsid w:val="004D1ED1"/>
    <w:rsid w:val="004D3422"/>
    <w:rsid w:val="004D52F9"/>
    <w:rsid w:val="004D5662"/>
    <w:rsid w:val="004D61A1"/>
    <w:rsid w:val="004E14A2"/>
    <w:rsid w:val="004E2268"/>
    <w:rsid w:val="004E7C37"/>
    <w:rsid w:val="004F16D8"/>
    <w:rsid w:val="004F20BD"/>
    <w:rsid w:val="004F2142"/>
    <w:rsid w:val="004F4797"/>
    <w:rsid w:val="00500C9B"/>
    <w:rsid w:val="00500EBC"/>
    <w:rsid w:val="005061F0"/>
    <w:rsid w:val="00506CA2"/>
    <w:rsid w:val="00507922"/>
    <w:rsid w:val="00511D83"/>
    <w:rsid w:val="00511EE5"/>
    <w:rsid w:val="005126A8"/>
    <w:rsid w:val="00513DCA"/>
    <w:rsid w:val="00513F2C"/>
    <w:rsid w:val="005143B0"/>
    <w:rsid w:val="005154FC"/>
    <w:rsid w:val="00520C6B"/>
    <w:rsid w:val="00524134"/>
    <w:rsid w:val="00524819"/>
    <w:rsid w:val="00524C4D"/>
    <w:rsid w:val="00527328"/>
    <w:rsid w:val="0052784F"/>
    <w:rsid w:val="00530BE9"/>
    <w:rsid w:val="00531C46"/>
    <w:rsid w:val="00532A6E"/>
    <w:rsid w:val="005335C1"/>
    <w:rsid w:val="0053389C"/>
    <w:rsid w:val="005376F7"/>
    <w:rsid w:val="005378C4"/>
    <w:rsid w:val="00543BCC"/>
    <w:rsid w:val="00544F97"/>
    <w:rsid w:val="005459ED"/>
    <w:rsid w:val="00546835"/>
    <w:rsid w:val="00550FE8"/>
    <w:rsid w:val="00554E02"/>
    <w:rsid w:val="00555A82"/>
    <w:rsid w:val="00562C67"/>
    <w:rsid w:val="0056693F"/>
    <w:rsid w:val="00567D63"/>
    <w:rsid w:val="005705F5"/>
    <w:rsid w:val="0057469A"/>
    <w:rsid w:val="005769B1"/>
    <w:rsid w:val="0058153F"/>
    <w:rsid w:val="005817E4"/>
    <w:rsid w:val="005825C3"/>
    <w:rsid w:val="00582880"/>
    <w:rsid w:val="00586FD2"/>
    <w:rsid w:val="0059068E"/>
    <w:rsid w:val="00591721"/>
    <w:rsid w:val="00591E6A"/>
    <w:rsid w:val="00592C08"/>
    <w:rsid w:val="005A0E8D"/>
    <w:rsid w:val="005A11B6"/>
    <w:rsid w:val="005A18E6"/>
    <w:rsid w:val="005A2B49"/>
    <w:rsid w:val="005A77D8"/>
    <w:rsid w:val="005B13F3"/>
    <w:rsid w:val="005B20AC"/>
    <w:rsid w:val="005B234E"/>
    <w:rsid w:val="005B2D6F"/>
    <w:rsid w:val="005B3675"/>
    <w:rsid w:val="005B368C"/>
    <w:rsid w:val="005B649E"/>
    <w:rsid w:val="005B65A3"/>
    <w:rsid w:val="005B7778"/>
    <w:rsid w:val="005B7EE7"/>
    <w:rsid w:val="005B7F8D"/>
    <w:rsid w:val="005C0072"/>
    <w:rsid w:val="005C119F"/>
    <w:rsid w:val="005C264E"/>
    <w:rsid w:val="005C4835"/>
    <w:rsid w:val="005C5056"/>
    <w:rsid w:val="005C663A"/>
    <w:rsid w:val="005D3399"/>
    <w:rsid w:val="005D3F13"/>
    <w:rsid w:val="005D49F5"/>
    <w:rsid w:val="005D4CD9"/>
    <w:rsid w:val="005D5FB6"/>
    <w:rsid w:val="005D6FA0"/>
    <w:rsid w:val="005D799F"/>
    <w:rsid w:val="005E01AB"/>
    <w:rsid w:val="005E1446"/>
    <w:rsid w:val="005E38C7"/>
    <w:rsid w:val="005E40CA"/>
    <w:rsid w:val="005E4255"/>
    <w:rsid w:val="005E4E78"/>
    <w:rsid w:val="005E6031"/>
    <w:rsid w:val="005E61F4"/>
    <w:rsid w:val="005E71AA"/>
    <w:rsid w:val="005F0C41"/>
    <w:rsid w:val="005F0DCD"/>
    <w:rsid w:val="005F1EB7"/>
    <w:rsid w:val="005F213D"/>
    <w:rsid w:val="005F2D41"/>
    <w:rsid w:val="005F3850"/>
    <w:rsid w:val="005F38EF"/>
    <w:rsid w:val="005F5E0E"/>
    <w:rsid w:val="005F6596"/>
    <w:rsid w:val="005F6626"/>
    <w:rsid w:val="005F6682"/>
    <w:rsid w:val="0060325B"/>
    <w:rsid w:val="006033ED"/>
    <w:rsid w:val="00603C2C"/>
    <w:rsid w:val="006042A4"/>
    <w:rsid w:val="00605DFA"/>
    <w:rsid w:val="00607388"/>
    <w:rsid w:val="00607978"/>
    <w:rsid w:val="006100C7"/>
    <w:rsid w:val="00610155"/>
    <w:rsid w:val="00611EF9"/>
    <w:rsid w:val="006123A9"/>
    <w:rsid w:val="006144D6"/>
    <w:rsid w:val="006155D8"/>
    <w:rsid w:val="00615DFD"/>
    <w:rsid w:val="0061736B"/>
    <w:rsid w:val="006208FC"/>
    <w:rsid w:val="006213B4"/>
    <w:rsid w:val="00625B3C"/>
    <w:rsid w:val="00626DA5"/>
    <w:rsid w:val="00626F52"/>
    <w:rsid w:val="00627D18"/>
    <w:rsid w:val="00633406"/>
    <w:rsid w:val="00636C54"/>
    <w:rsid w:val="0063793D"/>
    <w:rsid w:val="00637DEA"/>
    <w:rsid w:val="00640455"/>
    <w:rsid w:val="00640ABE"/>
    <w:rsid w:val="00651212"/>
    <w:rsid w:val="00651B7E"/>
    <w:rsid w:val="0065476A"/>
    <w:rsid w:val="00655D24"/>
    <w:rsid w:val="006570D2"/>
    <w:rsid w:val="00661487"/>
    <w:rsid w:val="00664BA4"/>
    <w:rsid w:val="00666CC9"/>
    <w:rsid w:val="00666EF2"/>
    <w:rsid w:val="00672AB5"/>
    <w:rsid w:val="006744D7"/>
    <w:rsid w:val="00677013"/>
    <w:rsid w:val="00677F46"/>
    <w:rsid w:val="00681DFA"/>
    <w:rsid w:val="00682240"/>
    <w:rsid w:val="00684E26"/>
    <w:rsid w:val="00690EDE"/>
    <w:rsid w:val="00693A28"/>
    <w:rsid w:val="00694539"/>
    <w:rsid w:val="00695D48"/>
    <w:rsid w:val="00696868"/>
    <w:rsid w:val="00696977"/>
    <w:rsid w:val="006977AF"/>
    <w:rsid w:val="006A270E"/>
    <w:rsid w:val="006A45E8"/>
    <w:rsid w:val="006B085D"/>
    <w:rsid w:val="006B200F"/>
    <w:rsid w:val="006B23C8"/>
    <w:rsid w:val="006B2D1B"/>
    <w:rsid w:val="006B351D"/>
    <w:rsid w:val="006B51CA"/>
    <w:rsid w:val="006B5307"/>
    <w:rsid w:val="006B7552"/>
    <w:rsid w:val="006B789C"/>
    <w:rsid w:val="006B7AD2"/>
    <w:rsid w:val="006C2031"/>
    <w:rsid w:val="006C4F2D"/>
    <w:rsid w:val="006C5FC5"/>
    <w:rsid w:val="006C710D"/>
    <w:rsid w:val="006D0092"/>
    <w:rsid w:val="006D071A"/>
    <w:rsid w:val="006D1093"/>
    <w:rsid w:val="006D267D"/>
    <w:rsid w:val="006D50B9"/>
    <w:rsid w:val="006D5E58"/>
    <w:rsid w:val="006D6184"/>
    <w:rsid w:val="006D65A3"/>
    <w:rsid w:val="006D69A4"/>
    <w:rsid w:val="006D7910"/>
    <w:rsid w:val="006E02D3"/>
    <w:rsid w:val="006E2791"/>
    <w:rsid w:val="006E3663"/>
    <w:rsid w:val="006E3771"/>
    <w:rsid w:val="006E3A82"/>
    <w:rsid w:val="006E4F03"/>
    <w:rsid w:val="006F497E"/>
    <w:rsid w:val="006F5475"/>
    <w:rsid w:val="006F6069"/>
    <w:rsid w:val="006F6D81"/>
    <w:rsid w:val="0070067C"/>
    <w:rsid w:val="00700FBF"/>
    <w:rsid w:val="00701415"/>
    <w:rsid w:val="0070214D"/>
    <w:rsid w:val="00703CC0"/>
    <w:rsid w:val="0070436E"/>
    <w:rsid w:val="00704B8C"/>
    <w:rsid w:val="00706F98"/>
    <w:rsid w:val="00713656"/>
    <w:rsid w:val="0071486A"/>
    <w:rsid w:val="007153BD"/>
    <w:rsid w:val="0071684F"/>
    <w:rsid w:val="00716F80"/>
    <w:rsid w:val="00720E6D"/>
    <w:rsid w:val="007210C8"/>
    <w:rsid w:val="00721EEB"/>
    <w:rsid w:val="007221F0"/>
    <w:rsid w:val="00722E2D"/>
    <w:rsid w:val="00725637"/>
    <w:rsid w:val="007305AC"/>
    <w:rsid w:val="00734F10"/>
    <w:rsid w:val="007362B8"/>
    <w:rsid w:val="00741975"/>
    <w:rsid w:val="00741E5B"/>
    <w:rsid w:val="0074293C"/>
    <w:rsid w:val="007439A4"/>
    <w:rsid w:val="0074403F"/>
    <w:rsid w:val="00744B22"/>
    <w:rsid w:val="00744B3B"/>
    <w:rsid w:val="00745B8B"/>
    <w:rsid w:val="007463F2"/>
    <w:rsid w:val="00746761"/>
    <w:rsid w:val="007468C1"/>
    <w:rsid w:val="00746FDA"/>
    <w:rsid w:val="00747149"/>
    <w:rsid w:val="00747FDC"/>
    <w:rsid w:val="0075306D"/>
    <w:rsid w:val="0075323F"/>
    <w:rsid w:val="00753BAC"/>
    <w:rsid w:val="00755348"/>
    <w:rsid w:val="007558AB"/>
    <w:rsid w:val="00757304"/>
    <w:rsid w:val="00757F8D"/>
    <w:rsid w:val="00760863"/>
    <w:rsid w:val="00762193"/>
    <w:rsid w:val="0076323B"/>
    <w:rsid w:val="007643EE"/>
    <w:rsid w:val="00767D5B"/>
    <w:rsid w:val="0077020B"/>
    <w:rsid w:val="00773B5B"/>
    <w:rsid w:val="007761D0"/>
    <w:rsid w:val="007773A2"/>
    <w:rsid w:val="00780903"/>
    <w:rsid w:val="007814F6"/>
    <w:rsid w:val="00781EBB"/>
    <w:rsid w:val="00784B39"/>
    <w:rsid w:val="00786BA8"/>
    <w:rsid w:val="00787DF9"/>
    <w:rsid w:val="00790E7B"/>
    <w:rsid w:val="00792630"/>
    <w:rsid w:val="00793449"/>
    <w:rsid w:val="00793627"/>
    <w:rsid w:val="007A069F"/>
    <w:rsid w:val="007A1E2B"/>
    <w:rsid w:val="007A269A"/>
    <w:rsid w:val="007A4C7D"/>
    <w:rsid w:val="007A55EF"/>
    <w:rsid w:val="007A7A54"/>
    <w:rsid w:val="007A7B89"/>
    <w:rsid w:val="007B23F4"/>
    <w:rsid w:val="007B4908"/>
    <w:rsid w:val="007B555C"/>
    <w:rsid w:val="007B61F9"/>
    <w:rsid w:val="007B76C3"/>
    <w:rsid w:val="007B7878"/>
    <w:rsid w:val="007C159F"/>
    <w:rsid w:val="007C21D7"/>
    <w:rsid w:val="007C226C"/>
    <w:rsid w:val="007C288D"/>
    <w:rsid w:val="007C4379"/>
    <w:rsid w:val="007D1934"/>
    <w:rsid w:val="007D3B88"/>
    <w:rsid w:val="007D4052"/>
    <w:rsid w:val="007D4A5F"/>
    <w:rsid w:val="007D5772"/>
    <w:rsid w:val="007D5A49"/>
    <w:rsid w:val="007D6BC8"/>
    <w:rsid w:val="007E40DD"/>
    <w:rsid w:val="007E49B7"/>
    <w:rsid w:val="007E5867"/>
    <w:rsid w:val="007E5E22"/>
    <w:rsid w:val="007E6AE7"/>
    <w:rsid w:val="007E7D79"/>
    <w:rsid w:val="007F01F4"/>
    <w:rsid w:val="007F1D34"/>
    <w:rsid w:val="007F1E50"/>
    <w:rsid w:val="007F44BB"/>
    <w:rsid w:val="007F5213"/>
    <w:rsid w:val="007F52B5"/>
    <w:rsid w:val="007F54C8"/>
    <w:rsid w:val="00800C07"/>
    <w:rsid w:val="00803A25"/>
    <w:rsid w:val="00803D45"/>
    <w:rsid w:val="0081109D"/>
    <w:rsid w:val="0081362C"/>
    <w:rsid w:val="00816288"/>
    <w:rsid w:val="008165B6"/>
    <w:rsid w:val="0081705D"/>
    <w:rsid w:val="008174CF"/>
    <w:rsid w:val="00822ACB"/>
    <w:rsid w:val="00822CA0"/>
    <w:rsid w:val="008265AC"/>
    <w:rsid w:val="00826D3E"/>
    <w:rsid w:val="00826D52"/>
    <w:rsid w:val="00827430"/>
    <w:rsid w:val="0083244B"/>
    <w:rsid w:val="0083474F"/>
    <w:rsid w:val="008347D0"/>
    <w:rsid w:val="00835279"/>
    <w:rsid w:val="00843168"/>
    <w:rsid w:val="00844C11"/>
    <w:rsid w:val="00844EBE"/>
    <w:rsid w:val="00851B8A"/>
    <w:rsid w:val="0085252F"/>
    <w:rsid w:val="0085353C"/>
    <w:rsid w:val="00860BFC"/>
    <w:rsid w:val="00865668"/>
    <w:rsid w:val="00866CB1"/>
    <w:rsid w:val="00872D6A"/>
    <w:rsid w:val="00874062"/>
    <w:rsid w:val="008750B6"/>
    <w:rsid w:val="00875FB8"/>
    <w:rsid w:val="00876730"/>
    <w:rsid w:val="008769B7"/>
    <w:rsid w:val="008801C3"/>
    <w:rsid w:val="00880322"/>
    <w:rsid w:val="008828AF"/>
    <w:rsid w:val="00885728"/>
    <w:rsid w:val="00885FFA"/>
    <w:rsid w:val="0088711F"/>
    <w:rsid w:val="008876C7"/>
    <w:rsid w:val="008902E3"/>
    <w:rsid w:val="00890A68"/>
    <w:rsid w:val="008928B3"/>
    <w:rsid w:val="00894E3B"/>
    <w:rsid w:val="00895D1B"/>
    <w:rsid w:val="00897950"/>
    <w:rsid w:val="008A044E"/>
    <w:rsid w:val="008A117A"/>
    <w:rsid w:val="008A12BD"/>
    <w:rsid w:val="008A2478"/>
    <w:rsid w:val="008A2748"/>
    <w:rsid w:val="008A32E2"/>
    <w:rsid w:val="008A65F0"/>
    <w:rsid w:val="008A77A2"/>
    <w:rsid w:val="008A78DB"/>
    <w:rsid w:val="008B01B7"/>
    <w:rsid w:val="008B0A13"/>
    <w:rsid w:val="008B2788"/>
    <w:rsid w:val="008B2D8E"/>
    <w:rsid w:val="008B2F17"/>
    <w:rsid w:val="008B5D8D"/>
    <w:rsid w:val="008B6404"/>
    <w:rsid w:val="008C0694"/>
    <w:rsid w:val="008C5D92"/>
    <w:rsid w:val="008C64CE"/>
    <w:rsid w:val="008C64E6"/>
    <w:rsid w:val="008D08FC"/>
    <w:rsid w:val="008D30DA"/>
    <w:rsid w:val="008D4C70"/>
    <w:rsid w:val="008D4DE5"/>
    <w:rsid w:val="008D52F1"/>
    <w:rsid w:val="008D6A4B"/>
    <w:rsid w:val="008E13F3"/>
    <w:rsid w:val="008E3B8E"/>
    <w:rsid w:val="008E45E2"/>
    <w:rsid w:val="008E4A4D"/>
    <w:rsid w:val="008E5FF7"/>
    <w:rsid w:val="008F086C"/>
    <w:rsid w:val="008F7899"/>
    <w:rsid w:val="0090411A"/>
    <w:rsid w:val="00904C1C"/>
    <w:rsid w:val="00905BEC"/>
    <w:rsid w:val="0090784C"/>
    <w:rsid w:val="00910739"/>
    <w:rsid w:val="00910A47"/>
    <w:rsid w:val="009115C1"/>
    <w:rsid w:val="00911C4B"/>
    <w:rsid w:val="00916652"/>
    <w:rsid w:val="00916B1F"/>
    <w:rsid w:val="00917CD4"/>
    <w:rsid w:val="009338E4"/>
    <w:rsid w:val="00934DCE"/>
    <w:rsid w:val="009350CC"/>
    <w:rsid w:val="00935718"/>
    <w:rsid w:val="0093579D"/>
    <w:rsid w:val="00935F8C"/>
    <w:rsid w:val="009376BA"/>
    <w:rsid w:val="009437D6"/>
    <w:rsid w:val="009459BF"/>
    <w:rsid w:val="00945CC1"/>
    <w:rsid w:val="009504FA"/>
    <w:rsid w:val="00950A8A"/>
    <w:rsid w:val="00950D3B"/>
    <w:rsid w:val="009538DD"/>
    <w:rsid w:val="00955296"/>
    <w:rsid w:val="009569A2"/>
    <w:rsid w:val="0096040E"/>
    <w:rsid w:val="00961AC0"/>
    <w:rsid w:val="009646E6"/>
    <w:rsid w:val="009650C7"/>
    <w:rsid w:val="00965298"/>
    <w:rsid w:val="00965517"/>
    <w:rsid w:val="009657E3"/>
    <w:rsid w:val="0096799F"/>
    <w:rsid w:val="00970E61"/>
    <w:rsid w:val="00971870"/>
    <w:rsid w:val="00972630"/>
    <w:rsid w:val="00973E83"/>
    <w:rsid w:val="00976282"/>
    <w:rsid w:val="009765DA"/>
    <w:rsid w:val="00980A7B"/>
    <w:rsid w:val="0098273F"/>
    <w:rsid w:val="009830DC"/>
    <w:rsid w:val="009843B6"/>
    <w:rsid w:val="00985ABA"/>
    <w:rsid w:val="00985B8E"/>
    <w:rsid w:val="00986A60"/>
    <w:rsid w:val="00987AE7"/>
    <w:rsid w:val="00987C14"/>
    <w:rsid w:val="00991D5A"/>
    <w:rsid w:val="009920B5"/>
    <w:rsid w:val="009929D0"/>
    <w:rsid w:val="00993862"/>
    <w:rsid w:val="00993AF8"/>
    <w:rsid w:val="00995201"/>
    <w:rsid w:val="009A15EF"/>
    <w:rsid w:val="009A7DE1"/>
    <w:rsid w:val="009B42C2"/>
    <w:rsid w:val="009B564B"/>
    <w:rsid w:val="009B5AB3"/>
    <w:rsid w:val="009B7A92"/>
    <w:rsid w:val="009C0AF0"/>
    <w:rsid w:val="009C0F3F"/>
    <w:rsid w:val="009C2AC9"/>
    <w:rsid w:val="009C2EAA"/>
    <w:rsid w:val="009C36C2"/>
    <w:rsid w:val="009C3C32"/>
    <w:rsid w:val="009C4DBD"/>
    <w:rsid w:val="009D0B13"/>
    <w:rsid w:val="009D1D4B"/>
    <w:rsid w:val="009D4305"/>
    <w:rsid w:val="009D4BB0"/>
    <w:rsid w:val="009E0697"/>
    <w:rsid w:val="009E2083"/>
    <w:rsid w:val="009E26C8"/>
    <w:rsid w:val="009E3263"/>
    <w:rsid w:val="009E3B8E"/>
    <w:rsid w:val="009E448C"/>
    <w:rsid w:val="009E491B"/>
    <w:rsid w:val="009E5868"/>
    <w:rsid w:val="009E6228"/>
    <w:rsid w:val="009E74CB"/>
    <w:rsid w:val="009E7525"/>
    <w:rsid w:val="009E7AED"/>
    <w:rsid w:val="009E7BAC"/>
    <w:rsid w:val="009E7CEB"/>
    <w:rsid w:val="009F0FDF"/>
    <w:rsid w:val="009F13A4"/>
    <w:rsid w:val="009F185C"/>
    <w:rsid w:val="009F37D2"/>
    <w:rsid w:val="009F697A"/>
    <w:rsid w:val="00A0144C"/>
    <w:rsid w:val="00A050DB"/>
    <w:rsid w:val="00A06E0E"/>
    <w:rsid w:val="00A138CD"/>
    <w:rsid w:val="00A154E5"/>
    <w:rsid w:val="00A17047"/>
    <w:rsid w:val="00A26DC4"/>
    <w:rsid w:val="00A322DA"/>
    <w:rsid w:val="00A325C2"/>
    <w:rsid w:val="00A3369E"/>
    <w:rsid w:val="00A336AB"/>
    <w:rsid w:val="00A3437D"/>
    <w:rsid w:val="00A36132"/>
    <w:rsid w:val="00A568D4"/>
    <w:rsid w:val="00A57336"/>
    <w:rsid w:val="00A5736A"/>
    <w:rsid w:val="00A60161"/>
    <w:rsid w:val="00A6039D"/>
    <w:rsid w:val="00A603BE"/>
    <w:rsid w:val="00A606A5"/>
    <w:rsid w:val="00A650DB"/>
    <w:rsid w:val="00A65CE3"/>
    <w:rsid w:val="00A70FE6"/>
    <w:rsid w:val="00A73BE7"/>
    <w:rsid w:val="00A73C27"/>
    <w:rsid w:val="00A76734"/>
    <w:rsid w:val="00A80D8F"/>
    <w:rsid w:val="00A840CF"/>
    <w:rsid w:val="00A841BC"/>
    <w:rsid w:val="00A84783"/>
    <w:rsid w:val="00A856CC"/>
    <w:rsid w:val="00A85888"/>
    <w:rsid w:val="00A85A46"/>
    <w:rsid w:val="00A87752"/>
    <w:rsid w:val="00A87F62"/>
    <w:rsid w:val="00A904F1"/>
    <w:rsid w:val="00A905DD"/>
    <w:rsid w:val="00A9110E"/>
    <w:rsid w:val="00A911B3"/>
    <w:rsid w:val="00A91D54"/>
    <w:rsid w:val="00A9335B"/>
    <w:rsid w:val="00AA0EDC"/>
    <w:rsid w:val="00AA275B"/>
    <w:rsid w:val="00AA3117"/>
    <w:rsid w:val="00AA38D8"/>
    <w:rsid w:val="00AB261A"/>
    <w:rsid w:val="00AB48E4"/>
    <w:rsid w:val="00AB6E91"/>
    <w:rsid w:val="00AC2186"/>
    <w:rsid w:val="00AC2969"/>
    <w:rsid w:val="00AC31D4"/>
    <w:rsid w:val="00AC403E"/>
    <w:rsid w:val="00AC4905"/>
    <w:rsid w:val="00AC7434"/>
    <w:rsid w:val="00AD0909"/>
    <w:rsid w:val="00AD1A0E"/>
    <w:rsid w:val="00AD41E1"/>
    <w:rsid w:val="00AD684D"/>
    <w:rsid w:val="00AE1E7F"/>
    <w:rsid w:val="00AE34EA"/>
    <w:rsid w:val="00AE515B"/>
    <w:rsid w:val="00AE6CED"/>
    <w:rsid w:val="00AF132E"/>
    <w:rsid w:val="00AF145A"/>
    <w:rsid w:val="00AF16ED"/>
    <w:rsid w:val="00AF2F50"/>
    <w:rsid w:val="00AF306D"/>
    <w:rsid w:val="00AF555F"/>
    <w:rsid w:val="00AF7F66"/>
    <w:rsid w:val="00B009D6"/>
    <w:rsid w:val="00B06777"/>
    <w:rsid w:val="00B06B35"/>
    <w:rsid w:val="00B06C0E"/>
    <w:rsid w:val="00B11D8B"/>
    <w:rsid w:val="00B159B3"/>
    <w:rsid w:val="00B22856"/>
    <w:rsid w:val="00B22B0B"/>
    <w:rsid w:val="00B237CC"/>
    <w:rsid w:val="00B25009"/>
    <w:rsid w:val="00B26687"/>
    <w:rsid w:val="00B270C5"/>
    <w:rsid w:val="00B279B7"/>
    <w:rsid w:val="00B342C1"/>
    <w:rsid w:val="00B3473C"/>
    <w:rsid w:val="00B37C1F"/>
    <w:rsid w:val="00B4065B"/>
    <w:rsid w:val="00B41440"/>
    <w:rsid w:val="00B426AD"/>
    <w:rsid w:val="00B43BD4"/>
    <w:rsid w:val="00B448F0"/>
    <w:rsid w:val="00B46DEC"/>
    <w:rsid w:val="00B478EA"/>
    <w:rsid w:val="00B5269E"/>
    <w:rsid w:val="00B53812"/>
    <w:rsid w:val="00B53A2D"/>
    <w:rsid w:val="00B55D0D"/>
    <w:rsid w:val="00B55D9B"/>
    <w:rsid w:val="00B564E3"/>
    <w:rsid w:val="00B572D6"/>
    <w:rsid w:val="00B618D3"/>
    <w:rsid w:val="00B6267E"/>
    <w:rsid w:val="00B666DB"/>
    <w:rsid w:val="00B71201"/>
    <w:rsid w:val="00B81B7D"/>
    <w:rsid w:val="00B834F5"/>
    <w:rsid w:val="00B83C29"/>
    <w:rsid w:val="00B849CA"/>
    <w:rsid w:val="00B8519E"/>
    <w:rsid w:val="00B92047"/>
    <w:rsid w:val="00B94875"/>
    <w:rsid w:val="00B94D78"/>
    <w:rsid w:val="00B97F1A"/>
    <w:rsid w:val="00BA130E"/>
    <w:rsid w:val="00BA349B"/>
    <w:rsid w:val="00BA472E"/>
    <w:rsid w:val="00BA599A"/>
    <w:rsid w:val="00BA63BD"/>
    <w:rsid w:val="00BA6CF3"/>
    <w:rsid w:val="00BB1DEC"/>
    <w:rsid w:val="00BB47B6"/>
    <w:rsid w:val="00BB5FD0"/>
    <w:rsid w:val="00BC0E56"/>
    <w:rsid w:val="00BC157D"/>
    <w:rsid w:val="00BC5CF0"/>
    <w:rsid w:val="00BC6F51"/>
    <w:rsid w:val="00BD0D35"/>
    <w:rsid w:val="00BD3082"/>
    <w:rsid w:val="00BD5A24"/>
    <w:rsid w:val="00BD5FF7"/>
    <w:rsid w:val="00BD60AF"/>
    <w:rsid w:val="00BD6D8D"/>
    <w:rsid w:val="00BE02BE"/>
    <w:rsid w:val="00BE1982"/>
    <w:rsid w:val="00BE2106"/>
    <w:rsid w:val="00BE3159"/>
    <w:rsid w:val="00BE4E1D"/>
    <w:rsid w:val="00BE7114"/>
    <w:rsid w:val="00BE79B3"/>
    <w:rsid w:val="00BF277E"/>
    <w:rsid w:val="00BF2812"/>
    <w:rsid w:val="00BF5CE0"/>
    <w:rsid w:val="00BF6A90"/>
    <w:rsid w:val="00BF73E4"/>
    <w:rsid w:val="00BF7FF1"/>
    <w:rsid w:val="00C006D8"/>
    <w:rsid w:val="00C0349D"/>
    <w:rsid w:val="00C03BCD"/>
    <w:rsid w:val="00C048B3"/>
    <w:rsid w:val="00C04B27"/>
    <w:rsid w:val="00C10AC7"/>
    <w:rsid w:val="00C12340"/>
    <w:rsid w:val="00C1629C"/>
    <w:rsid w:val="00C17085"/>
    <w:rsid w:val="00C21329"/>
    <w:rsid w:val="00C22328"/>
    <w:rsid w:val="00C22E90"/>
    <w:rsid w:val="00C266F1"/>
    <w:rsid w:val="00C27E50"/>
    <w:rsid w:val="00C3032D"/>
    <w:rsid w:val="00C307B4"/>
    <w:rsid w:val="00C307C2"/>
    <w:rsid w:val="00C33017"/>
    <w:rsid w:val="00C33566"/>
    <w:rsid w:val="00C33E90"/>
    <w:rsid w:val="00C34398"/>
    <w:rsid w:val="00C37D55"/>
    <w:rsid w:val="00C41839"/>
    <w:rsid w:val="00C41A80"/>
    <w:rsid w:val="00C4219C"/>
    <w:rsid w:val="00C43BE7"/>
    <w:rsid w:val="00C4513C"/>
    <w:rsid w:val="00C45CED"/>
    <w:rsid w:val="00C50112"/>
    <w:rsid w:val="00C505DC"/>
    <w:rsid w:val="00C51793"/>
    <w:rsid w:val="00C51BC2"/>
    <w:rsid w:val="00C540E2"/>
    <w:rsid w:val="00C61A9D"/>
    <w:rsid w:val="00C6252D"/>
    <w:rsid w:val="00C6333D"/>
    <w:rsid w:val="00C63504"/>
    <w:rsid w:val="00C63A80"/>
    <w:rsid w:val="00C654A3"/>
    <w:rsid w:val="00C65695"/>
    <w:rsid w:val="00C656DD"/>
    <w:rsid w:val="00C6578E"/>
    <w:rsid w:val="00C65E62"/>
    <w:rsid w:val="00C6691E"/>
    <w:rsid w:val="00C670AA"/>
    <w:rsid w:val="00C721CE"/>
    <w:rsid w:val="00C73DC4"/>
    <w:rsid w:val="00C760DD"/>
    <w:rsid w:val="00C77388"/>
    <w:rsid w:val="00C85D56"/>
    <w:rsid w:val="00C87E6A"/>
    <w:rsid w:val="00C90167"/>
    <w:rsid w:val="00C92869"/>
    <w:rsid w:val="00C96067"/>
    <w:rsid w:val="00C968BD"/>
    <w:rsid w:val="00CA0C84"/>
    <w:rsid w:val="00CA308A"/>
    <w:rsid w:val="00CB1A5E"/>
    <w:rsid w:val="00CB1C8D"/>
    <w:rsid w:val="00CB2BC0"/>
    <w:rsid w:val="00CB2C42"/>
    <w:rsid w:val="00CB3C50"/>
    <w:rsid w:val="00CB4033"/>
    <w:rsid w:val="00CB6913"/>
    <w:rsid w:val="00CC258B"/>
    <w:rsid w:val="00CC32DA"/>
    <w:rsid w:val="00CC4680"/>
    <w:rsid w:val="00CC4C58"/>
    <w:rsid w:val="00CC563D"/>
    <w:rsid w:val="00CC6396"/>
    <w:rsid w:val="00CC72C3"/>
    <w:rsid w:val="00CC7EF5"/>
    <w:rsid w:val="00CD1215"/>
    <w:rsid w:val="00CD2C02"/>
    <w:rsid w:val="00CD74EB"/>
    <w:rsid w:val="00CD7F92"/>
    <w:rsid w:val="00CE049F"/>
    <w:rsid w:val="00CE0709"/>
    <w:rsid w:val="00CE7830"/>
    <w:rsid w:val="00CF0C19"/>
    <w:rsid w:val="00CF0C81"/>
    <w:rsid w:val="00CF1044"/>
    <w:rsid w:val="00CF18AB"/>
    <w:rsid w:val="00CF32F8"/>
    <w:rsid w:val="00CF45E1"/>
    <w:rsid w:val="00CF60BF"/>
    <w:rsid w:val="00D012C4"/>
    <w:rsid w:val="00D0138C"/>
    <w:rsid w:val="00D02BC1"/>
    <w:rsid w:val="00D06EBC"/>
    <w:rsid w:val="00D07C23"/>
    <w:rsid w:val="00D10E32"/>
    <w:rsid w:val="00D11F4F"/>
    <w:rsid w:val="00D12C2B"/>
    <w:rsid w:val="00D13A3D"/>
    <w:rsid w:val="00D140EB"/>
    <w:rsid w:val="00D156AA"/>
    <w:rsid w:val="00D2142C"/>
    <w:rsid w:val="00D24F0A"/>
    <w:rsid w:val="00D25778"/>
    <w:rsid w:val="00D25B11"/>
    <w:rsid w:val="00D26A34"/>
    <w:rsid w:val="00D27A91"/>
    <w:rsid w:val="00D310A8"/>
    <w:rsid w:val="00D32D56"/>
    <w:rsid w:val="00D350A4"/>
    <w:rsid w:val="00D351A4"/>
    <w:rsid w:val="00D35C03"/>
    <w:rsid w:val="00D3608A"/>
    <w:rsid w:val="00D37BAA"/>
    <w:rsid w:val="00D406A5"/>
    <w:rsid w:val="00D406C6"/>
    <w:rsid w:val="00D4589B"/>
    <w:rsid w:val="00D45C44"/>
    <w:rsid w:val="00D469A0"/>
    <w:rsid w:val="00D46D41"/>
    <w:rsid w:val="00D51626"/>
    <w:rsid w:val="00D53F45"/>
    <w:rsid w:val="00D54BE3"/>
    <w:rsid w:val="00D5559B"/>
    <w:rsid w:val="00D5637C"/>
    <w:rsid w:val="00D6126C"/>
    <w:rsid w:val="00D613C6"/>
    <w:rsid w:val="00D62E50"/>
    <w:rsid w:val="00D66F71"/>
    <w:rsid w:val="00D671D7"/>
    <w:rsid w:val="00D677F6"/>
    <w:rsid w:val="00D67DD0"/>
    <w:rsid w:val="00D73930"/>
    <w:rsid w:val="00D7440C"/>
    <w:rsid w:val="00D74505"/>
    <w:rsid w:val="00D754BF"/>
    <w:rsid w:val="00D766A8"/>
    <w:rsid w:val="00D77F0F"/>
    <w:rsid w:val="00D81F7C"/>
    <w:rsid w:val="00D84841"/>
    <w:rsid w:val="00D94E09"/>
    <w:rsid w:val="00D97A58"/>
    <w:rsid w:val="00D97CE1"/>
    <w:rsid w:val="00DA0B0B"/>
    <w:rsid w:val="00DA0DCF"/>
    <w:rsid w:val="00DA1FB2"/>
    <w:rsid w:val="00DA5594"/>
    <w:rsid w:val="00DA61BF"/>
    <w:rsid w:val="00DA66E7"/>
    <w:rsid w:val="00DA693B"/>
    <w:rsid w:val="00DB0397"/>
    <w:rsid w:val="00DB4072"/>
    <w:rsid w:val="00DB4793"/>
    <w:rsid w:val="00DB4F8B"/>
    <w:rsid w:val="00DC0FA2"/>
    <w:rsid w:val="00DC124D"/>
    <w:rsid w:val="00DC25EE"/>
    <w:rsid w:val="00DC2C75"/>
    <w:rsid w:val="00DC44F2"/>
    <w:rsid w:val="00DC6832"/>
    <w:rsid w:val="00DC6A5C"/>
    <w:rsid w:val="00DD06F9"/>
    <w:rsid w:val="00DD339F"/>
    <w:rsid w:val="00DD4650"/>
    <w:rsid w:val="00DD52C1"/>
    <w:rsid w:val="00DD72D7"/>
    <w:rsid w:val="00DE0A68"/>
    <w:rsid w:val="00DF3C5C"/>
    <w:rsid w:val="00DF71B6"/>
    <w:rsid w:val="00E008B5"/>
    <w:rsid w:val="00E03044"/>
    <w:rsid w:val="00E04682"/>
    <w:rsid w:val="00E0631D"/>
    <w:rsid w:val="00E06CCC"/>
    <w:rsid w:val="00E10F70"/>
    <w:rsid w:val="00E145B0"/>
    <w:rsid w:val="00E202F2"/>
    <w:rsid w:val="00E21E22"/>
    <w:rsid w:val="00E22051"/>
    <w:rsid w:val="00E23083"/>
    <w:rsid w:val="00E25151"/>
    <w:rsid w:val="00E31381"/>
    <w:rsid w:val="00E31B82"/>
    <w:rsid w:val="00E32CD9"/>
    <w:rsid w:val="00E336AE"/>
    <w:rsid w:val="00E347BD"/>
    <w:rsid w:val="00E36222"/>
    <w:rsid w:val="00E36CA6"/>
    <w:rsid w:val="00E41822"/>
    <w:rsid w:val="00E43219"/>
    <w:rsid w:val="00E518E0"/>
    <w:rsid w:val="00E521A4"/>
    <w:rsid w:val="00E521FE"/>
    <w:rsid w:val="00E52EB0"/>
    <w:rsid w:val="00E5358B"/>
    <w:rsid w:val="00E53C40"/>
    <w:rsid w:val="00E54625"/>
    <w:rsid w:val="00E56DB9"/>
    <w:rsid w:val="00E57101"/>
    <w:rsid w:val="00E622EE"/>
    <w:rsid w:val="00E62B63"/>
    <w:rsid w:val="00E6317D"/>
    <w:rsid w:val="00E637E8"/>
    <w:rsid w:val="00E64424"/>
    <w:rsid w:val="00E647D9"/>
    <w:rsid w:val="00E65C2E"/>
    <w:rsid w:val="00E66D02"/>
    <w:rsid w:val="00E700DF"/>
    <w:rsid w:val="00E7079B"/>
    <w:rsid w:val="00E7281A"/>
    <w:rsid w:val="00E72E3F"/>
    <w:rsid w:val="00E7549F"/>
    <w:rsid w:val="00E76367"/>
    <w:rsid w:val="00E76AB9"/>
    <w:rsid w:val="00E80613"/>
    <w:rsid w:val="00E8066C"/>
    <w:rsid w:val="00E8162B"/>
    <w:rsid w:val="00E83C0C"/>
    <w:rsid w:val="00E847D0"/>
    <w:rsid w:val="00E86C65"/>
    <w:rsid w:val="00E91F41"/>
    <w:rsid w:val="00E92BA7"/>
    <w:rsid w:val="00E94569"/>
    <w:rsid w:val="00E94F50"/>
    <w:rsid w:val="00E976E1"/>
    <w:rsid w:val="00E97FD2"/>
    <w:rsid w:val="00EA0328"/>
    <w:rsid w:val="00EA1A9F"/>
    <w:rsid w:val="00EA2603"/>
    <w:rsid w:val="00EA7037"/>
    <w:rsid w:val="00EA730B"/>
    <w:rsid w:val="00EB06DE"/>
    <w:rsid w:val="00EB0D44"/>
    <w:rsid w:val="00EB13EF"/>
    <w:rsid w:val="00EB2A0E"/>
    <w:rsid w:val="00EB3E6A"/>
    <w:rsid w:val="00EB3E74"/>
    <w:rsid w:val="00EB5127"/>
    <w:rsid w:val="00EB60CF"/>
    <w:rsid w:val="00EC0F54"/>
    <w:rsid w:val="00EC2B2A"/>
    <w:rsid w:val="00EC4CC6"/>
    <w:rsid w:val="00EC5032"/>
    <w:rsid w:val="00EC5F8A"/>
    <w:rsid w:val="00EC76D0"/>
    <w:rsid w:val="00ED6D66"/>
    <w:rsid w:val="00ED75AF"/>
    <w:rsid w:val="00EE1984"/>
    <w:rsid w:val="00EE2641"/>
    <w:rsid w:val="00EE3B9D"/>
    <w:rsid w:val="00EE4D07"/>
    <w:rsid w:val="00EE5098"/>
    <w:rsid w:val="00EE712E"/>
    <w:rsid w:val="00EF0713"/>
    <w:rsid w:val="00EF0B28"/>
    <w:rsid w:val="00EF1543"/>
    <w:rsid w:val="00EF2B36"/>
    <w:rsid w:val="00EF3FC2"/>
    <w:rsid w:val="00EF6745"/>
    <w:rsid w:val="00F01E26"/>
    <w:rsid w:val="00F0772D"/>
    <w:rsid w:val="00F11F18"/>
    <w:rsid w:val="00F13180"/>
    <w:rsid w:val="00F148F4"/>
    <w:rsid w:val="00F1604F"/>
    <w:rsid w:val="00F161D3"/>
    <w:rsid w:val="00F17AA1"/>
    <w:rsid w:val="00F203E9"/>
    <w:rsid w:val="00F2420D"/>
    <w:rsid w:val="00F256A6"/>
    <w:rsid w:val="00F26526"/>
    <w:rsid w:val="00F30037"/>
    <w:rsid w:val="00F331B1"/>
    <w:rsid w:val="00F34826"/>
    <w:rsid w:val="00F34CEB"/>
    <w:rsid w:val="00F36198"/>
    <w:rsid w:val="00F42091"/>
    <w:rsid w:val="00F44E38"/>
    <w:rsid w:val="00F50D04"/>
    <w:rsid w:val="00F529B1"/>
    <w:rsid w:val="00F538FF"/>
    <w:rsid w:val="00F61D32"/>
    <w:rsid w:val="00F61E80"/>
    <w:rsid w:val="00F61FD8"/>
    <w:rsid w:val="00F63240"/>
    <w:rsid w:val="00F64195"/>
    <w:rsid w:val="00F655A4"/>
    <w:rsid w:val="00F67CF2"/>
    <w:rsid w:val="00F73420"/>
    <w:rsid w:val="00F75FB6"/>
    <w:rsid w:val="00F80863"/>
    <w:rsid w:val="00F821D4"/>
    <w:rsid w:val="00F8483E"/>
    <w:rsid w:val="00F84EE0"/>
    <w:rsid w:val="00F86A8A"/>
    <w:rsid w:val="00F8786D"/>
    <w:rsid w:val="00F900DD"/>
    <w:rsid w:val="00F9197B"/>
    <w:rsid w:val="00F9219E"/>
    <w:rsid w:val="00F9234A"/>
    <w:rsid w:val="00F92964"/>
    <w:rsid w:val="00F9324B"/>
    <w:rsid w:val="00F93C6A"/>
    <w:rsid w:val="00F9732A"/>
    <w:rsid w:val="00F97B39"/>
    <w:rsid w:val="00F97F05"/>
    <w:rsid w:val="00FA0634"/>
    <w:rsid w:val="00FA1B6D"/>
    <w:rsid w:val="00FA41F0"/>
    <w:rsid w:val="00FA461D"/>
    <w:rsid w:val="00FA53A0"/>
    <w:rsid w:val="00FB1A6E"/>
    <w:rsid w:val="00FB4A0D"/>
    <w:rsid w:val="00FB5B79"/>
    <w:rsid w:val="00FB64C7"/>
    <w:rsid w:val="00FB6825"/>
    <w:rsid w:val="00FB77F4"/>
    <w:rsid w:val="00FC07C0"/>
    <w:rsid w:val="00FC393F"/>
    <w:rsid w:val="00FC3EC2"/>
    <w:rsid w:val="00FC4D70"/>
    <w:rsid w:val="00FC5886"/>
    <w:rsid w:val="00FC6596"/>
    <w:rsid w:val="00FD0E0D"/>
    <w:rsid w:val="00FD1B0A"/>
    <w:rsid w:val="00FD579D"/>
    <w:rsid w:val="00FE655B"/>
    <w:rsid w:val="00FE7D03"/>
    <w:rsid w:val="00FF1D6D"/>
    <w:rsid w:val="00FF25A2"/>
    <w:rsid w:val="00FF48BE"/>
    <w:rsid w:val="00FF546F"/>
    <w:rsid w:val="00FF6FD5"/>
    <w:rsid w:val="00FF6FEC"/>
    <w:rsid w:val="00FF70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7BE1"/>
  <w15:chartTrackingRefBased/>
  <w15:docId w15:val="{2DBFE4EB-6E0B-4B56-8161-B627653B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74F"/>
    <w:pPr>
      <w:spacing w:after="0" w:line="240" w:lineRule="auto"/>
      <w:ind w:firstLine="709"/>
      <w:jc w:val="both"/>
    </w:pPr>
    <w:rPr>
      <w:rFonts w:ascii="Times New Roman" w:eastAsia="Times New Roman" w:hAnsi="Times New Roman" w:cs="Times New Roman"/>
      <w:sz w:val="20"/>
      <w:szCs w:val="20"/>
      <w:lang w:val="en-US"/>
    </w:rPr>
  </w:style>
  <w:style w:type="paragraph" w:styleId="Titlu1">
    <w:name w:val="heading 1"/>
    <w:basedOn w:val="Normal"/>
    <w:next w:val="Normal"/>
    <w:link w:val="Titlu1Caracter"/>
    <w:uiPriority w:val="9"/>
    <w:qFormat/>
    <w:rsid w:val="00F9197B"/>
    <w:pPr>
      <w:keepNext/>
      <w:keepLines/>
      <w:spacing w:before="240"/>
      <w:outlineLvl w:val="0"/>
    </w:pPr>
    <w:rPr>
      <w:rFonts w:ascii="Calibri Light" w:eastAsia="Arial" w:hAnsi="Calibri Light"/>
      <w:color w:val="2F5496"/>
      <w:sz w:val="40"/>
      <w:szCs w:val="40"/>
      <w:lang w:val="ru-RU" w:eastAsia="x-none"/>
    </w:rPr>
  </w:style>
  <w:style w:type="paragraph" w:styleId="Titlu2">
    <w:name w:val="heading 2"/>
    <w:basedOn w:val="Normal"/>
    <w:next w:val="Normal"/>
    <w:link w:val="Titlu2Caracter"/>
    <w:uiPriority w:val="9"/>
    <w:semiHidden/>
    <w:unhideWhenUsed/>
    <w:qFormat/>
    <w:rsid w:val="00F9197B"/>
    <w:pPr>
      <w:keepNext/>
      <w:keepLines/>
      <w:spacing w:before="40"/>
      <w:outlineLvl w:val="1"/>
    </w:pPr>
    <w:rPr>
      <w:rFonts w:ascii="Calibri Light" w:eastAsia="Arial" w:hAnsi="Calibri Light"/>
      <w:color w:val="2F5496"/>
      <w:sz w:val="32"/>
      <w:szCs w:val="32"/>
      <w:lang w:val="ru-RU" w:eastAsia="x-none"/>
    </w:rPr>
  </w:style>
  <w:style w:type="paragraph" w:styleId="Titlu3">
    <w:name w:val="heading 3"/>
    <w:basedOn w:val="Normal"/>
    <w:next w:val="Normal"/>
    <w:link w:val="Titlu3Caracter"/>
    <w:uiPriority w:val="9"/>
    <w:semiHidden/>
    <w:unhideWhenUsed/>
    <w:qFormat/>
    <w:rsid w:val="00F9197B"/>
    <w:pPr>
      <w:keepNext/>
      <w:keepLines/>
      <w:spacing w:before="40"/>
      <w:outlineLvl w:val="2"/>
    </w:pPr>
    <w:rPr>
      <w:rFonts w:asciiTheme="minorHAnsi" w:eastAsia="Arial" w:hAnsiTheme="minorHAnsi"/>
      <w:color w:val="2F5496"/>
      <w:sz w:val="28"/>
      <w:szCs w:val="28"/>
      <w:lang w:val="ru-RU" w:eastAsia="x-none"/>
    </w:rPr>
  </w:style>
  <w:style w:type="paragraph" w:styleId="Titlu4">
    <w:name w:val="heading 4"/>
    <w:basedOn w:val="Normal"/>
    <w:next w:val="Normal"/>
    <w:link w:val="Titlu4Caracter"/>
    <w:uiPriority w:val="9"/>
    <w:semiHidden/>
    <w:unhideWhenUsed/>
    <w:qFormat/>
    <w:rsid w:val="00F9197B"/>
    <w:pPr>
      <w:keepNext/>
      <w:keepLines/>
      <w:spacing w:before="40"/>
      <w:outlineLvl w:val="3"/>
    </w:pPr>
    <w:rPr>
      <w:rFonts w:asciiTheme="minorHAnsi" w:eastAsia="Arial" w:hAnsiTheme="minorHAnsi"/>
      <w:i/>
      <w:iCs/>
      <w:color w:val="2F5496"/>
      <w:sz w:val="28"/>
      <w:szCs w:val="22"/>
      <w:lang w:val="ru-RU" w:eastAsia="x-none"/>
    </w:rPr>
  </w:style>
  <w:style w:type="paragraph" w:styleId="Titlu5">
    <w:name w:val="heading 5"/>
    <w:basedOn w:val="Normal"/>
    <w:next w:val="Normal"/>
    <w:link w:val="Titlu5Caracter"/>
    <w:uiPriority w:val="9"/>
    <w:semiHidden/>
    <w:unhideWhenUsed/>
    <w:qFormat/>
    <w:rsid w:val="00F9197B"/>
    <w:pPr>
      <w:keepNext/>
      <w:keepLines/>
      <w:spacing w:before="40"/>
      <w:outlineLvl w:val="4"/>
    </w:pPr>
    <w:rPr>
      <w:rFonts w:asciiTheme="minorHAnsi" w:eastAsia="Arial" w:hAnsiTheme="minorHAnsi"/>
      <w:color w:val="2F5496"/>
      <w:sz w:val="28"/>
      <w:szCs w:val="22"/>
      <w:lang w:val="ru-RU" w:eastAsia="x-none"/>
    </w:rPr>
  </w:style>
  <w:style w:type="paragraph" w:styleId="Titlu6">
    <w:name w:val="heading 6"/>
    <w:basedOn w:val="Normal"/>
    <w:next w:val="Normal"/>
    <w:link w:val="Titlu6Caracter"/>
    <w:uiPriority w:val="9"/>
    <w:semiHidden/>
    <w:unhideWhenUsed/>
    <w:qFormat/>
    <w:rsid w:val="00F9197B"/>
    <w:pPr>
      <w:keepNext/>
      <w:keepLines/>
      <w:spacing w:before="40"/>
      <w:outlineLvl w:val="5"/>
    </w:pPr>
    <w:rPr>
      <w:rFonts w:asciiTheme="minorHAnsi" w:eastAsia="Arial" w:hAnsiTheme="minorHAnsi"/>
      <w:i/>
      <w:iCs/>
      <w:color w:val="595959"/>
      <w:sz w:val="28"/>
      <w:szCs w:val="22"/>
      <w:lang w:val="ru-RU" w:eastAsia="x-none"/>
    </w:rPr>
  </w:style>
  <w:style w:type="paragraph" w:styleId="Titlu7">
    <w:name w:val="heading 7"/>
    <w:basedOn w:val="Normal"/>
    <w:next w:val="Normal"/>
    <w:link w:val="Titlu7Caracter"/>
    <w:uiPriority w:val="9"/>
    <w:semiHidden/>
    <w:unhideWhenUsed/>
    <w:qFormat/>
    <w:rsid w:val="00F9197B"/>
    <w:pPr>
      <w:keepNext/>
      <w:keepLines/>
      <w:spacing w:before="40"/>
      <w:outlineLvl w:val="6"/>
    </w:pPr>
    <w:rPr>
      <w:rFonts w:asciiTheme="minorHAnsi" w:eastAsia="Arial" w:hAnsiTheme="minorHAnsi"/>
      <w:color w:val="595959"/>
      <w:sz w:val="28"/>
      <w:szCs w:val="22"/>
      <w:lang w:val="ru-RU" w:eastAsia="x-none"/>
    </w:rPr>
  </w:style>
  <w:style w:type="paragraph" w:styleId="Titlu8">
    <w:name w:val="heading 8"/>
    <w:basedOn w:val="Normal"/>
    <w:next w:val="Normal"/>
    <w:link w:val="Titlu8Caracter"/>
    <w:uiPriority w:val="9"/>
    <w:semiHidden/>
    <w:unhideWhenUsed/>
    <w:qFormat/>
    <w:rsid w:val="00F9197B"/>
    <w:pPr>
      <w:keepNext/>
      <w:keepLines/>
      <w:spacing w:before="40"/>
      <w:outlineLvl w:val="7"/>
    </w:pPr>
    <w:rPr>
      <w:rFonts w:asciiTheme="minorHAnsi" w:eastAsia="Arial" w:hAnsiTheme="minorHAnsi"/>
      <w:i/>
      <w:iCs/>
      <w:color w:val="272727"/>
      <w:sz w:val="28"/>
      <w:szCs w:val="22"/>
      <w:lang w:val="ru-RU" w:eastAsia="x-none"/>
    </w:rPr>
  </w:style>
  <w:style w:type="paragraph" w:styleId="Titlu9">
    <w:name w:val="heading 9"/>
    <w:basedOn w:val="Normal"/>
    <w:next w:val="Normal"/>
    <w:link w:val="Titlu9Caracter"/>
    <w:uiPriority w:val="9"/>
    <w:semiHidden/>
    <w:unhideWhenUsed/>
    <w:qFormat/>
    <w:rsid w:val="00F9197B"/>
    <w:pPr>
      <w:keepNext/>
      <w:keepLines/>
      <w:spacing w:before="40"/>
      <w:outlineLvl w:val="8"/>
    </w:pPr>
    <w:rPr>
      <w:rFonts w:asciiTheme="minorHAnsi" w:eastAsia="Arial" w:hAnsiTheme="minorHAnsi"/>
      <w:color w:val="272727"/>
      <w:sz w:val="28"/>
      <w:szCs w:val="22"/>
      <w:lang w:val="ru-RU"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Scriptoria bullet points,HotarirePunct1,Абзац списка1,List Paragraph 1,Bullets,List Paragraph (numbered (a)),Bullet,Заголовок 3 глава,Akapit z listą BS,Outlines a.b.c.,List_Paragraph,Multilevel para_II,Akapit z lista BS,List Paragraph1,3"/>
    <w:basedOn w:val="Normal"/>
    <w:link w:val="ListparagrafCaracter"/>
    <w:uiPriority w:val="34"/>
    <w:qFormat/>
    <w:rsid w:val="0083474F"/>
    <w:pPr>
      <w:ind w:left="720"/>
      <w:contextualSpacing/>
    </w:pPr>
  </w:style>
  <w:style w:type="character" w:customStyle="1" w:styleId="ListparagrafCaracter">
    <w:name w:val="Listă paragraf Caracter"/>
    <w:aliases w:val="Scriptoria bullet points Caracter,HotarirePunct1 Caracter,Абзац списка1 Caracter,List Paragraph 1 Caracter,Bullets Caracter,List Paragraph (numbered (a)) Caracter,Bullet Caracter,Заголовок 3 глава Caracter,List_Paragraph Caracter"/>
    <w:link w:val="Listparagraf"/>
    <w:uiPriority w:val="34"/>
    <w:qFormat/>
    <w:locked/>
    <w:rsid w:val="0083474F"/>
    <w:rPr>
      <w:rFonts w:ascii="Times New Roman" w:eastAsia="Times New Roman" w:hAnsi="Times New Roman" w:cs="Times New Roman"/>
      <w:sz w:val="20"/>
      <w:szCs w:val="20"/>
      <w:lang w:val="en-US"/>
    </w:rPr>
  </w:style>
  <w:style w:type="character" w:styleId="Hyperlink">
    <w:name w:val="Hyperlink"/>
    <w:basedOn w:val="Fontdeparagrafimplicit"/>
    <w:uiPriority w:val="99"/>
    <w:rsid w:val="00C21329"/>
    <w:rPr>
      <w:color w:val="0000FF"/>
      <w:u w:val="single"/>
    </w:rPr>
  </w:style>
  <w:style w:type="paragraph" w:styleId="Textnotdesubsol">
    <w:name w:val="footnote text"/>
    <w:basedOn w:val="Normal"/>
    <w:link w:val="TextnotdesubsolCaracter"/>
    <w:uiPriority w:val="99"/>
    <w:unhideWhenUsed/>
    <w:qFormat/>
    <w:rsid w:val="00F655A4"/>
  </w:style>
  <w:style w:type="character" w:customStyle="1" w:styleId="TextnotdesubsolCaracter">
    <w:name w:val="Text notă de subsol Caracter"/>
    <w:basedOn w:val="Fontdeparagrafimplicit"/>
    <w:link w:val="Textnotdesubsol"/>
    <w:uiPriority w:val="99"/>
    <w:qFormat/>
    <w:rsid w:val="00F655A4"/>
    <w:rPr>
      <w:rFonts w:ascii="Times New Roman" w:eastAsia="Times New Roman" w:hAnsi="Times New Roman" w:cs="Times New Roman"/>
      <w:sz w:val="20"/>
      <w:szCs w:val="20"/>
      <w:lang w:val="en-US"/>
    </w:rPr>
  </w:style>
  <w:style w:type="character" w:styleId="Referinnotdesubsol">
    <w:name w:val="footnote reference"/>
    <w:basedOn w:val="Fontdeparagrafimplicit"/>
    <w:uiPriority w:val="99"/>
    <w:unhideWhenUsed/>
    <w:rsid w:val="00F655A4"/>
    <w:rPr>
      <w:vertAlign w:val="superscript"/>
    </w:rPr>
  </w:style>
  <w:style w:type="paragraph" w:styleId="Frspaiere">
    <w:name w:val="No Spacing"/>
    <w:link w:val="FrspaiereCaracter"/>
    <w:uiPriority w:val="1"/>
    <w:qFormat/>
    <w:rsid w:val="005B7F8D"/>
    <w:pPr>
      <w:spacing w:after="0" w:line="240" w:lineRule="auto"/>
    </w:pPr>
    <w:rPr>
      <w:lang w:val="zh-CN"/>
    </w:rPr>
  </w:style>
  <w:style w:type="character" w:customStyle="1" w:styleId="FrspaiereCaracter">
    <w:name w:val="Fără spațiere Caracter"/>
    <w:basedOn w:val="Fontdeparagrafimplicit"/>
    <w:link w:val="Frspaiere"/>
    <w:uiPriority w:val="1"/>
    <w:qFormat/>
    <w:rsid w:val="005E1446"/>
    <w:rPr>
      <w:lang w:val="zh-CN"/>
    </w:rPr>
  </w:style>
  <w:style w:type="table" w:customStyle="1" w:styleId="GrilTabel2">
    <w:name w:val="Grilă Tabel2"/>
    <w:basedOn w:val="TabelNormal"/>
    <w:next w:val="Tabelgril"/>
    <w:rsid w:val="00935F8C"/>
    <w:pPr>
      <w:spacing w:after="0" w:line="240" w:lineRule="auto"/>
      <w:ind w:firstLine="709"/>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93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25A2"/>
    <w:pPr>
      <w:ind w:firstLine="567"/>
    </w:pPr>
    <w:rPr>
      <w:sz w:val="24"/>
      <w:szCs w:val="24"/>
      <w:lang w:val="ru-RU" w:eastAsia="ru-RU"/>
    </w:rPr>
  </w:style>
  <w:style w:type="character" w:styleId="Accentuat">
    <w:name w:val="Emphasis"/>
    <w:basedOn w:val="Fontdeparagrafimplicit"/>
    <w:uiPriority w:val="20"/>
    <w:qFormat/>
    <w:rsid w:val="00365CAE"/>
    <w:rPr>
      <w:i/>
      <w:iCs/>
    </w:rPr>
  </w:style>
  <w:style w:type="character" w:styleId="Robust">
    <w:name w:val="Strong"/>
    <w:basedOn w:val="Fontdeparagrafimplicit"/>
    <w:uiPriority w:val="22"/>
    <w:qFormat/>
    <w:rsid w:val="000859AB"/>
    <w:rPr>
      <w:rFonts w:cs="Times New Roman"/>
      <w:b/>
      <w:bCs/>
    </w:rPr>
  </w:style>
  <w:style w:type="paragraph" w:styleId="Subsol">
    <w:name w:val="footer"/>
    <w:basedOn w:val="Normal"/>
    <w:link w:val="SubsolCaracter"/>
    <w:uiPriority w:val="99"/>
    <w:unhideWhenUsed/>
    <w:rsid w:val="00277C7E"/>
    <w:pPr>
      <w:tabs>
        <w:tab w:val="center" w:pos="4680"/>
        <w:tab w:val="right" w:pos="9360"/>
      </w:tabs>
    </w:pPr>
  </w:style>
  <w:style w:type="character" w:customStyle="1" w:styleId="SubsolCaracter">
    <w:name w:val="Subsol Caracter"/>
    <w:basedOn w:val="Fontdeparagrafimplicit"/>
    <w:link w:val="Subsol"/>
    <w:uiPriority w:val="99"/>
    <w:rsid w:val="00277C7E"/>
    <w:rPr>
      <w:rFonts w:ascii="Times New Roman" w:eastAsia="Times New Roman" w:hAnsi="Times New Roman" w:cs="Times New Roman"/>
      <w:sz w:val="20"/>
      <w:szCs w:val="20"/>
      <w:lang w:val="en-US"/>
    </w:rPr>
  </w:style>
  <w:style w:type="character" w:styleId="Numrdepagin">
    <w:name w:val="page number"/>
    <w:basedOn w:val="Fontdeparagrafimplicit"/>
    <w:uiPriority w:val="99"/>
    <w:semiHidden/>
    <w:unhideWhenUsed/>
    <w:rsid w:val="00277C7E"/>
  </w:style>
  <w:style w:type="paragraph" w:styleId="Legend">
    <w:name w:val="caption"/>
    <w:basedOn w:val="Normal"/>
    <w:next w:val="Normal"/>
    <w:uiPriority w:val="35"/>
    <w:unhideWhenUsed/>
    <w:qFormat/>
    <w:rsid w:val="00F80863"/>
    <w:pPr>
      <w:spacing w:after="200"/>
    </w:pPr>
    <w:rPr>
      <w:i/>
      <w:iCs/>
      <w:color w:val="44546A" w:themeColor="text2"/>
      <w:sz w:val="18"/>
      <w:szCs w:val="18"/>
    </w:rPr>
  </w:style>
  <w:style w:type="character" w:customStyle="1" w:styleId="MeniuneNerezolvat1">
    <w:name w:val="Mențiune Nerezolvat1"/>
    <w:basedOn w:val="Fontdeparagrafimplicit"/>
    <w:uiPriority w:val="99"/>
    <w:semiHidden/>
    <w:unhideWhenUsed/>
    <w:rsid w:val="00010791"/>
    <w:rPr>
      <w:color w:val="605E5C"/>
      <w:shd w:val="clear" w:color="auto" w:fill="E1DFDD"/>
    </w:rPr>
  </w:style>
  <w:style w:type="paragraph" w:styleId="TextnBalon">
    <w:name w:val="Balloon Text"/>
    <w:basedOn w:val="Normal"/>
    <w:link w:val="TextnBalonCaracter"/>
    <w:uiPriority w:val="99"/>
    <w:semiHidden/>
    <w:unhideWhenUsed/>
    <w:rsid w:val="00917CD4"/>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17CD4"/>
    <w:rPr>
      <w:rFonts w:ascii="Segoe UI" w:eastAsia="Times New Roman" w:hAnsi="Segoe UI" w:cs="Segoe UI"/>
      <w:sz w:val="18"/>
      <w:szCs w:val="18"/>
      <w:lang w:val="en-US"/>
    </w:rPr>
  </w:style>
  <w:style w:type="paragraph" w:customStyle="1" w:styleId="Titlu11">
    <w:name w:val="Titlu 11"/>
    <w:basedOn w:val="Normal"/>
    <w:next w:val="Normal"/>
    <w:uiPriority w:val="9"/>
    <w:qFormat/>
    <w:rsid w:val="00F9197B"/>
    <w:pPr>
      <w:keepNext/>
      <w:keepLines/>
      <w:spacing w:before="360" w:after="80"/>
      <w:ind w:firstLine="0"/>
      <w:jc w:val="left"/>
      <w:outlineLvl w:val="0"/>
    </w:pPr>
    <w:rPr>
      <w:rFonts w:ascii="Calibri Light" w:eastAsia="Arial" w:hAnsi="Calibri Light"/>
      <w:color w:val="2F5496"/>
      <w:sz w:val="40"/>
      <w:szCs w:val="40"/>
      <w:lang w:val="ru-RU"/>
    </w:rPr>
  </w:style>
  <w:style w:type="paragraph" w:customStyle="1" w:styleId="Titlu21">
    <w:name w:val="Titlu 21"/>
    <w:basedOn w:val="Normal"/>
    <w:next w:val="Normal"/>
    <w:uiPriority w:val="9"/>
    <w:semiHidden/>
    <w:unhideWhenUsed/>
    <w:qFormat/>
    <w:rsid w:val="00F9197B"/>
    <w:pPr>
      <w:keepNext/>
      <w:keepLines/>
      <w:spacing w:before="160" w:after="80"/>
      <w:ind w:firstLine="0"/>
      <w:jc w:val="left"/>
      <w:outlineLvl w:val="1"/>
    </w:pPr>
    <w:rPr>
      <w:rFonts w:ascii="Calibri Light" w:eastAsia="Arial" w:hAnsi="Calibri Light"/>
      <w:color w:val="2F5496"/>
      <w:sz w:val="32"/>
      <w:szCs w:val="32"/>
      <w:lang w:val="ru-RU"/>
    </w:rPr>
  </w:style>
  <w:style w:type="paragraph" w:customStyle="1" w:styleId="Titlu31">
    <w:name w:val="Titlu 31"/>
    <w:basedOn w:val="Normal"/>
    <w:next w:val="Normal"/>
    <w:uiPriority w:val="9"/>
    <w:semiHidden/>
    <w:unhideWhenUsed/>
    <w:qFormat/>
    <w:rsid w:val="00F9197B"/>
    <w:pPr>
      <w:keepNext/>
      <w:keepLines/>
      <w:spacing w:before="160" w:after="80"/>
      <w:ind w:firstLine="0"/>
      <w:jc w:val="left"/>
      <w:outlineLvl w:val="2"/>
    </w:pPr>
    <w:rPr>
      <w:rFonts w:ascii="Calibri" w:eastAsia="Arial" w:hAnsi="Calibri"/>
      <w:color w:val="2F5496"/>
      <w:sz w:val="28"/>
      <w:szCs w:val="28"/>
      <w:lang w:val="ru-RU"/>
    </w:rPr>
  </w:style>
  <w:style w:type="paragraph" w:customStyle="1" w:styleId="Titlu41">
    <w:name w:val="Titlu 41"/>
    <w:basedOn w:val="Normal"/>
    <w:next w:val="Normal"/>
    <w:uiPriority w:val="9"/>
    <w:semiHidden/>
    <w:unhideWhenUsed/>
    <w:qFormat/>
    <w:rsid w:val="00F9197B"/>
    <w:pPr>
      <w:keepNext/>
      <w:keepLines/>
      <w:spacing w:before="80" w:after="40"/>
      <w:ind w:firstLine="0"/>
      <w:jc w:val="left"/>
      <w:outlineLvl w:val="3"/>
    </w:pPr>
    <w:rPr>
      <w:rFonts w:ascii="Calibri" w:eastAsia="Arial" w:hAnsi="Calibri"/>
      <w:i/>
      <w:iCs/>
      <w:color w:val="2F5496"/>
      <w:sz w:val="28"/>
      <w:szCs w:val="22"/>
      <w:lang w:val="ru-RU"/>
    </w:rPr>
  </w:style>
  <w:style w:type="paragraph" w:customStyle="1" w:styleId="Titlu51">
    <w:name w:val="Titlu 51"/>
    <w:basedOn w:val="Normal"/>
    <w:next w:val="Normal"/>
    <w:uiPriority w:val="9"/>
    <w:semiHidden/>
    <w:unhideWhenUsed/>
    <w:qFormat/>
    <w:rsid w:val="00F9197B"/>
    <w:pPr>
      <w:keepNext/>
      <w:keepLines/>
      <w:spacing w:before="80" w:after="40"/>
      <w:ind w:firstLine="0"/>
      <w:jc w:val="left"/>
      <w:outlineLvl w:val="4"/>
    </w:pPr>
    <w:rPr>
      <w:rFonts w:ascii="Calibri" w:eastAsia="Arial" w:hAnsi="Calibri"/>
      <w:color w:val="2F5496"/>
      <w:sz w:val="28"/>
      <w:szCs w:val="22"/>
      <w:lang w:val="ru-RU"/>
    </w:rPr>
  </w:style>
  <w:style w:type="paragraph" w:customStyle="1" w:styleId="Titlu61">
    <w:name w:val="Titlu 61"/>
    <w:basedOn w:val="Normal"/>
    <w:next w:val="Normal"/>
    <w:uiPriority w:val="9"/>
    <w:semiHidden/>
    <w:unhideWhenUsed/>
    <w:qFormat/>
    <w:rsid w:val="00F9197B"/>
    <w:pPr>
      <w:keepNext/>
      <w:keepLines/>
      <w:spacing w:before="40"/>
      <w:ind w:firstLine="0"/>
      <w:jc w:val="left"/>
      <w:outlineLvl w:val="5"/>
    </w:pPr>
    <w:rPr>
      <w:rFonts w:ascii="Calibri" w:eastAsia="Arial" w:hAnsi="Calibri"/>
      <w:i/>
      <w:iCs/>
      <w:color w:val="595959"/>
      <w:sz w:val="28"/>
      <w:szCs w:val="22"/>
      <w:lang w:val="ru-RU"/>
    </w:rPr>
  </w:style>
  <w:style w:type="paragraph" w:customStyle="1" w:styleId="Titlu71">
    <w:name w:val="Titlu 71"/>
    <w:basedOn w:val="Normal"/>
    <w:next w:val="Normal"/>
    <w:uiPriority w:val="9"/>
    <w:semiHidden/>
    <w:unhideWhenUsed/>
    <w:qFormat/>
    <w:rsid w:val="00F9197B"/>
    <w:pPr>
      <w:keepNext/>
      <w:keepLines/>
      <w:spacing w:before="40"/>
      <w:ind w:firstLine="0"/>
      <w:jc w:val="left"/>
      <w:outlineLvl w:val="6"/>
    </w:pPr>
    <w:rPr>
      <w:rFonts w:ascii="Calibri" w:eastAsia="Arial" w:hAnsi="Calibri"/>
      <w:color w:val="595959"/>
      <w:sz w:val="28"/>
      <w:szCs w:val="22"/>
      <w:lang w:val="ru-RU"/>
    </w:rPr>
  </w:style>
  <w:style w:type="paragraph" w:customStyle="1" w:styleId="Titlu81">
    <w:name w:val="Titlu 81"/>
    <w:basedOn w:val="Normal"/>
    <w:next w:val="Normal"/>
    <w:uiPriority w:val="9"/>
    <w:semiHidden/>
    <w:unhideWhenUsed/>
    <w:qFormat/>
    <w:rsid w:val="00F9197B"/>
    <w:pPr>
      <w:keepNext/>
      <w:keepLines/>
      <w:ind w:firstLine="0"/>
      <w:jc w:val="left"/>
      <w:outlineLvl w:val="7"/>
    </w:pPr>
    <w:rPr>
      <w:rFonts w:ascii="Calibri" w:eastAsia="Arial" w:hAnsi="Calibri"/>
      <w:i/>
      <w:iCs/>
      <w:color w:val="272727"/>
      <w:sz w:val="28"/>
      <w:szCs w:val="22"/>
      <w:lang w:val="ru-RU"/>
    </w:rPr>
  </w:style>
  <w:style w:type="paragraph" w:customStyle="1" w:styleId="Titlu91">
    <w:name w:val="Titlu 91"/>
    <w:basedOn w:val="Normal"/>
    <w:next w:val="Normal"/>
    <w:uiPriority w:val="9"/>
    <w:semiHidden/>
    <w:unhideWhenUsed/>
    <w:qFormat/>
    <w:rsid w:val="00F9197B"/>
    <w:pPr>
      <w:keepNext/>
      <w:keepLines/>
      <w:ind w:firstLine="0"/>
      <w:jc w:val="left"/>
      <w:outlineLvl w:val="8"/>
    </w:pPr>
    <w:rPr>
      <w:rFonts w:ascii="Calibri" w:eastAsia="Arial" w:hAnsi="Calibri"/>
      <w:color w:val="272727"/>
      <w:sz w:val="28"/>
      <w:szCs w:val="22"/>
      <w:lang w:val="ru-RU"/>
    </w:rPr>
  </w:style>
  <w:style w:type="numbering" w:customStyle="1" w:styleId="FrListare1">
    <w:name w:val="Fără Listare1"/>
    <w:next w:val="FrListare"/>
    <w:uiPriority w:val="99"/>
    <w:semiHidden/>
    <w:unhideWhenUsed/>
    <w:rsid w:val="00F9197B"/>
  </w:style>
  <w:style w:type="character" w:customStyle="1" w:styleId="Titlu1Caracter">
    <w:name w:val="Titlu 1 Caracter"/>
    <w:basedOn w:val="Fontdeparagrafimplicit"/>
    <w:link w:val="Titlu1"/>
    <w:uiPriority w:val="9"/>
    <w:locked/>
    <w:rsid w:val="00F9197B"/>
    <w:rPr>
      <w:rFonts w:ascii="Calibri Light" w:eastAsia="Arial" w:hAnsi="Calibri Light" w:cs="Times New Roman"/>
      <w:color w:val="2F5496"/>
      <w:sz w:val="40"/>
      <w:szCs w:val="40"/>
      <w:lang w:val="ru-RU" w:eastAsia="x-none"/>
    </w:rPr>
  </w:style>
  <w:style w:type="character" w:customStyle="1" w:styleId="Titlu2Caracter">
    <w:name w:val="Titlu 2 Caracter"/>
    <w:basedOn w:val="Fontdeparagrafimplicit"/>
    <w:link w:val="Titlu2"/>
    <w:uiPriority w:val="9"/>
    <w:semiHidden/>
    <w:locked/>
    <w:rsid w:val="00F9197B"/>
    <w:rPr>
      <w:rFonts w:ascii="Calibri Light" w:eastAsia="Arial" w:hAnsi="Calibri Light" w:cs="Times New Roman"/>
      <w:color w:val="2F5496"/>
      <w:sz w:val="32"/>
      <w:szCs w:val="32"/>
      <w:lang w:val="ru-RU" w:eastAsia="x-none"/>
    </w:rPr>
  </w:style>
  <w:style w:type="character" w:customStyle="1" w:styleId="Titlu3Caracter">
    <w:name w:val="Titlu 3 Caracter"/>
    <w:basedOn w:val="Fontdeparagrafimplicit"/>
    <w:link w:val="Titlu3"/>
    <w:uiPriority w:val="9"/>
    <w:semiHidden/>
    <w:locked/>
    <w:rsid w:val="00F9197B"/>
    <w:rPr>
      <w:rFonts w:eastAsia="Arial" w:cs="Times New Roman"/>
      <w:color w:val="2F5496"/>
      <w:sz w:val="28"/>
      <w:szCs w:val="28"/>
      <w:lang w:val="ru-RU" w:eastAsia="x-none"/>
    </w:rPr>
  </w:style>
  <w:style w:type="character" w:customStyle="1" w:styleId="Titlu4Caracter">
    <w:name w:val="Titlu 4 Caracter"/>
    <w:basedOn w:val="Fontdeparagrafimplicit"/>
    <w:link w:val="Titlu4"/>
    <w:uiPriority w:val="9"/>
    <w:semiHidden/>
    <w:locked/>
    <w:rsid w:val="00F9197B"/>
    <w:rPr>
      <w:rFonts w:eastAsia="Arial" w:cs="Times New Roman"/>
      <w:i/>
      <w:iCs/>
      <w:color w:val="2F5496"/>
      <w:sz w:val="28"/>
      <w:lang w:val="ru-RU" w:eastAsia="x-none"/>
    </w:rPr>
  </w:style>
  <w:style w:type="character" w:customStyle="1" w:styleId="Titlu5Caracter">
    <w:name w:val="Titlu 5 Caracter"/>
    <w:basedOn w:val="Fontdeparagrafimplicit"/>
    <w:link w:val="Titlu5"/>
    <w:uiPriority w:val="9"/>
    <w:semiHidden/>
    <w:locked/>
    <w:rsid w:val="00F9197B"/>
    <w:rPr>
      <w:rFonts w:eastAsia="Arial" w:cs="Times New Roman"/>
      <w:color w:val="2F5496"/>
      <w:sz w:val="28"/>
      <w:lang w:val="ru-RU" w:eastAsia="x-none"/>
    </w:rPr>
  </w:style>
  <w:style w:type="character" w:customStyle="1" w:styleId="Titlu6Caracter">
    <w:name w:val="Titlu 6 Caracter"/>
    <w:basedOn w:val="Fontdeparagrafimplicit"/>
    <w:link w:val="Titlu6"/>
    <w:uiPriority w:val="9"/>
    <w:semiHidden/>
    <w:locked/>
    <w:rsid w:val="00F9197B"/>
    <w:rPr>
      <w:rFonts w:eastAsia="Arial" w:cs="Times New Roman"/>
      <w:i/>
      <w:iCs/>
      <w:color w:val="595959"/>
      <w:sz w:val="28"/>
      <w:lang w:val="ru-RU" w:eastAsia="x-none"/>
    </w:rPr>
  </w:style>
  <w:style w:type="character" w:customStyle="1" w:styleId="Titlu7Caracter">
    <w:name w:val="Titlu 7 Caracter"/>
    <w:basedOn w:val="Fontdeparagrafimplicit"/>
    <w:link w:val="Titlu7"/>
    <w:uiPriority w:val="9"/>
    <w:semiHidden/>
    <w:locked/>
    <w:rsid w:val="00F9197B"/>
    <w:rPr>
      <w:rFonts w:eastAsia="Arial" w:cs="Times New Roman"/>
      <w:color w:val="595959"/>
      <w:sz w:val="28"/>
      <w:lang w:val="ru-RU" w:eastAsia="x-none"/>
    </w:rPr>
  </w:style>
  <w:style w:type="character" w:customStyle="1" w:styleId="Titlu8Caracter">
    <w:name w:val="Titlu 8 Caracter"/>
    <w:basedOn w:val="Fontdeparagrafimplicit"/>
    <w:link w:val="Titlu8"/>
    <w:uiPriority w:val="9"/>
    <w:semiHidden/>
    <w:locked/>
    <w:rsid w:val="00F9197B"/>
    <w:rPr>
      <w:rFonts w:eastAsia="Arial" w:cs="Times New Roman"/>
      <w:i/>
      <w:iCs/>
      <w:color w:val="272727"/>
      <w:sz w:val="28"/>
      <w:lang w:val="ru-RU" w:eastAsia="x-none"/>
    </w:rPr>
  </w:style>
  <w:style w:type="character" w:customStyle="1" w:styleId="Titlu9Caracter">
    <w:name w:val="Titlu 9 Caracter"/>
    <w:basedOn w:val="Fontdeparagrafimplicit"/>
    <w:link w:val="Titlu9"/>
    <w:uiPriority w:val="9"/>
    <w:semiHidden/>
    <w:locked/>
    <w:rsid w:val="00F9197B"/>
    <w:rPr>
      <w:rFonts w:eastAsia="Arial" w:cs="Times New Roman"/>
      <w:color w:val="272727"/>
      <w:sz w:val="28"/>
      <w:lang w:val="ru-RU" w:eastAsia="x-none"/>
    </w:rPr>
  </w:style>
  <w:style w:type="table" w:customStyle="1" w:styleId="TabelgrilLuminos1">
    <w:name w:val="Tabel grilă Luminos1"/>
    <w:basedOn w:val="TabelNormal"/>
    <w:next w:val="TabelgrilLuminos"/>
    <w:uiPriority w:val="59"/>
    <w:rsid w:val="00F9197B"/>
    <w:pPr>
      <w:spacing w:after="0" w:line="240" w:lineRule="auto"/>
    </w:pPr>
    <w:rPr>
      <w:rFonts w:eastAsia="Times New Roman" w:cs="Arial"/>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Tabelprimar11">
    <w:name w:val="Tabel primar 11"/>
    <w:basedOn w:val="TabelNormal"/>
    <w:next w:val="Tabelprimar1"/>
    <w:uiPriority w:val="59"/>
    <w:rsid w:val="00F9197B"/>
    <w:pPr>
      <w:spacing w:after="0" w:line="240" w:lineRule="auto"/>
    </w:pPr>
    <w:rPr>
      <w:rFonts w:eastAsia="Times New Roman" w:cs="Arial"/>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b/>
        <w:color w:val="404040"/>
        <w:sz w:val="22"/>
      </w:rPr>
    </w:tblStylePr>
    <w:tblStylePr w:type="lastRow">
      <w:rPr>
        <w:rFonts w:ascii="Arial" w:hAnsi="Arial" w:cs="Arial"/>
        <w:b/>
        <w:color w:val="404040"/>
        <w:sz w:val="22"/>
      </w:rPr>
    </w:tblStylePr>
    <w:tblStylePr w:type="firstCol">
      <w:rPr>
        <w:rFonts w:ascii="Arial" w:hAnsi="Arial" w:cs="Arial"/>
        <w:b/>
        <w:color w:val="404040"/>
        <w:sz w:val="22"/>
      </w:rPr>
    </w:tblStylePr>
    <w:tblStylePr w:type="lastCol">
      <w:rPr>
        <w:rFonts w:ascii="Arial" w:hAnsi="Arial" w:cs="Arial"/>
        <w:b/>
        <w:color w:val="404040"/>
        <w:sz w:val="22"/>
      </w:rPr>
    </w:tblStylePr>
    <w:tblStylePr w:type="band1Vert">
      <w:rPr>
        <w:rFonts w:cs="Arial"/>
      </w:rPr>
      <w:tblPr/>
      <w:tcPr>
        <w:shd w:val="clear" w:color="F2F2F2" w:fill="F2F2F2"/>
      </w:tcPr>
    </w:tblStylePr>
    <w:tblStylePr w:type="band1Horz">
      <w:rPr>
        <w:rFonts w:cs="Arial"/>
      </w:rPr>
      <w:tblPr/>
      <w:tcPr>
        <w:shd w:val="clear" w:color="F2F2F2" w:fill="F2F2F2"/>
      </w:tcPr>
    </w:tblStylePr>
  </w:style>
  <w:style w:type="table" w:customStyle="1" w:styleId="Tabelprimar21">
    <w:name w:val="Tabel primar 21"/>
    <w:basedOn w:val="TabelNormal"/>
    <w:next w:val="Tabelprimar2"/>
    <w:uiPriority w:val="59"/>
    <w:rsid w:val="00F9197B"/>
    <w:pPr>
      <w:spacing w:after="0" w:line="240" w:lineRule="auto"/>
    </w:pPr>
    <w:rPr>
      <w:rFonts w:eastAsia="Times New Roman" w:cs="Arial"/>
    </w:rPr>
    <w:tblPr>
      <w:tblBorders>
        <w:top w:val="single" w:sz="4" w:space="0" w:color="000000"/>
        <w:left w:val="none" w:sz="4" w:space="0" w:color="000000"/>
        <w:bottom w:val="single" w:sz="4" w:space="0" w:color="000000"/>
        <w:right w:val="none" w:sz="4" w:space="0" w:color="000000"/>
      </w:tblBorders>
    </w:tblPr>
    <w:tblStylePr w:type="firstRow">
      <w:rPr>
        <w:rFonts w:ascii="Arial" w:hAnsi="Arial" w:cs="Arial"/>
        <w:b/>
        <w:color w:val="404040"/>
        <w:sz w:val="22"/>
      </w:rPr>
      <w:tblPr/>
      <w:tcPr>
        <w:tcBorders>
          <w:top w:val="single" w:sz="4" w:space="0" w:color="000000"/>
          <w:bottom w:val="single" w:sz="4" w:space="0" w:color="000000"/>
        </w:tcBorders>
      </w:tcPr>
    </w:tblStylePr>
    <w:tblStylePr w:type="lastRow">
      <w:rPr>
        <w:rFonts w:ascii="Arial" w:hAnsi="Arial" w:cs="Arial"/>
        <w:b/>
        <w:color w:val="404040"/>
        <w:sz w:val="22"/>
      </w:rPr>
    </w:tblStylePr>
    <w:tblStylePr w:type="firstCol">
      <w:rPr>
        <w:rFonts w:ascii="Arial" w:hAnsi="Arial" w:cs="Arial"/>
        <w:b/>
        <w:color w:val="404040"/>
        <w:sz w:val="22"/>
      </w:rPr>
    </w:tblStylePr>
    <w:tblStylePr w:type="lastCol">
      <w:rPr>
        <w:rFonts w:ascii="Arial" w:hAnsi="Arial" w:cs="Arial"/>
        <w:b/>
        <w:color w:val="404040"/>
        <w:sz w:val="22"/>
      </w:rPr>
    </w:tblStylePr>
    <w:tblStylePr w:type="band1Vert">
      <w:rPr>
        <w:rFonts w:cs="Arial"/>
      </w:rPr>
      <w:tblPr/>
      <w:tcPr>
        <w:tcBorders>
          <w:left w:val="single" w:sz="4" w:space="0" w:color="000000"/>
          <w:right w:val="single" w:sz="4" w:space="0" w:color="000000"/>
        </w:tcBorders>
      </w:tcPr>
    </w:tblStylePr>
    <w:tblStylePr w:type="band2Vert">
      <w:rPr>
        <w:rFonts w:cs="Arial"/>
      </w:rPr>
      <w:tblPr/>
      <w:tcPr>
        <w:tcBorders>
          <w:left w:val="single" w:sz="4" w:space="0" w:color="000000"/>
          <w:right w:val="single" w:sz="4" w:space="0" w:color="000000"/>
        </w:tcBorders>
      </w:tcPr>
    </w:tblStylePr>
    <w:tblStylePr w:type="band1Horz">
      <w:rPr>
        <w:rFonts w:cs="Arial"/>
      </w:rPr>
      <w:tblPr/>
      <w:tcPr>
        <w:tcBorders>
          <w:top w:val="single" w:sz="4" w:space="0" w:color="000000"/>
          <w:bottom w:val="single" w:sz="4" w:space="0" w:color="000000"/>
        </w:tcBorders>
      </w:tcPr>
    </w:tblStylePr>
  </w:style>
  <w:style w:type="table" w:customStyle="1" w:styleId="Tabelprimar31">
    <w:name w:val="Tabel primar 31"/>
    <w:basedOn w:val="TabelNormal"/>
    <w:next w:val="Tabelprimar3"/>
    <w:uiPriority w:val="99"/>
    <w:rsid w:val="00F9197B"/>
    <w:pPr>
      <w:spacing w:after="0" w:line="240" w:lineRule="auto"/>
    </w:pPr>
    <w:rPr>
      <w:rFonts w:eastAsia="Times New Roman" w:cs="Arial"/>
    </w:rPr>
    <w:tblPr>
      <w:tblStyleRowBandSize w:val="1"/>
      <w:tblStyleColBandSize w:val="1"/>
    </w:tblPr>
    <w:tblStylePr w:type="firstRow">
      <w:rPr>
        <w:rFonts w:cs="Arial"/>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Arial"/>
        <w:b/>
        <w:caps/>
        <w:color w:val="404040"/>
      </w:rPr>
    </w:tblStylePr>
    <w:tblStylePr w:type="firstCol">
      <w:rPr>
        <w:rFonts w:cs="Arial"/>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Arial"/>
        <w:b/>
        <w:caps/>
        <w:color w:val="404040"/>
      </w:rPr>
    </w:tblStylePr>
    <w:tblStylePr w:type="band1Vert">
      <w:rPr>
        <w:rFonts w:ascii="Arial" w:hAnsi="Arial" w:cs="Arial"/>
        <w:color w:val="404040"/>
        <w:sz w:val="22"/>
      </w:rPr>
      <w:tblPr/>
      <w:tcPr>
        <w:shd w:val="clear" w:color="F2F2F2" w:fill="F2F2F2"/>
      </w:tcPr>
    </w:tblStylePr>
    <w:tblStylePr w:type="band1Horz">
      <w:rPr>
        <w:rFonts w:ascii="Arial" w:hAnsi="Arial" w:cs="Arial"/>
        <w:color w:val="404040"/>
        <w:sz w:val="22"/>
      </w:rPr>
      <w:tblPr/>
      <w:tcPr>
        <w:shd w:val="clear" w:color="F2F2F2" w:fill="F2F2F2"/>
      </w:tcPr>
    </w:tblStylePr>
  </w:style>
  <w:style w:type="table" w:customStyle="1" w:styleId="Tabelsimplu41">
    <w:name w:val="Tabel simplu 41"/>
    <w:basedOn w:val="TabelNormal"/>
    <w:next w:val="Tabelsimplu4"/>
    <w:uiPriority w:val="99"/>
    <w:rsid w:val="00F9197B"/>
    <w:pPr>
      <w:spacing w:after="0" w:line="240" w:lineRule="auto"/>
    </w:pPr>
    <w:rPr>
      <w:rFonts w:eastAsia="Times New Roman" w:cs="Arial"/>
    </w:rPr>
    <w:tblPr>
      <w:tblStyleRowBandSize w:val="1"/>
      <w:tblStyleColBandSize w:val="1"/>
    </w:tblPr>
    <w:tblStylePr w:type="firstRow">
      <w:rPr>
        <w:rFonts w:cs="Arial"/>
        <w:b/>
        <w:color w:val="404040"/>
      </w:r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F2F2F2" w:fill="F2F2F2"/>
      </w:tcPr>
    </w:tblStylePr>
    <w:tblStylePr w:type="band1Horz">
      <w:rPr>
        <w:rFonts w:ascii="Arial" w:hAnsi="Arial" w:cs="Arial"/>
        <w:color w:val="404040"/>
        <w:sz w:val="22"/>
      </w:rPr>
      <w:tblPr/>
      <w:tcPr>
        <w:shd w:val="clear" w:color="F2F2F2" w:fill="F2F2F2"/>
      </w:tcPr>
    </w:tblStylePr>
  </w:style>
  <w:style w:type="table" w:customStyle="1" w:styleId="Tabelsimplu51">
    <w:name w:val="Tabel simplu 51"/>
    <w:basedOn w:val="TabelNormal"/>
    <w:next w:val="Tabelsimplu5"/>
    <w:uiPriority w:val="99"/>
    <w:rsid w:val="00F9197B"/>
    <w:pPr>
      <w:spacing w:after="0" w:line="240" w:lineRule="auto"/>
    </w:pPr>
    <w:rPr>
      <w:rFonts w:eastAsia="Times New Roman" w:cs="Arial"/>
    </w:rPr>
    <w:tblPr>
      <w:tblStyleRowBandSize w:val="1"/>
      <w:tblStyleColBandSize w:val="1"/>
    </w:tblPr>
    <w:tblStylePr w:type="firstRow">
      <w:rPr>
        <w:rFonts w:cs="Arial"/>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Arial"/>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Arial"/>
        <w:i/>
        <w:color w:val="404040"/>
      </w:rPr>
      <w:tblPr/>
      <w:tcPr>
        <w:tcBorders>
          <w:right w:val="single" w:sz="4" w:space="0" w:color="404040"/>
        </w:tcBorders>
        <w:shd w:val="clear" w:color="FFFFFF" w:fill="auto"/>
      </w:tcPr>
    </w:tblStylePr>
    <w:tblStylePr w:type="lastCol">
      <w:rPr>
        <w:rFonts w:cs="Arial"/>
        <w:i/>
        <w:color w:val="404040"/>
      </w:rPr>
      <w:tblPr/>
      <w:tcPr>
        <w:tcBorders>
          <w:left w:val="single" w:sz="4" w:space="0" w:color="404040"/>
        </w:tcBorders>
        <w:shd w:val="clear" w:color="FFFFFF" w:fill="auto"/>
      </w:tcPr>
    </w:tblStylePr>
    <w:tblStylePr w:type="band1Vert">
      <w:rPr>
        <w:rFonts w:ascii="Arial" w:hAnsi="Arial" w:cs="Arial"/>
        <w:color w:val="404040"/>
        <w:sz w:val="22"/>
      </w:rPr>
      <w:tblPr/>
      <w:tcPr>
        <w:shd w:val="clear" w:color="F2F2F2" w:fill="F2F2F2"/>
      </w:tcPr>
    </w:tblStylePr>
    <w:tblStylePr w:type="band1Horz">
      <w:rPr>
        <w:rFonts w:ascii="Arial" w:hAnsi="Arial" w:cs="Arial"/>
        <w:color w:val="404040"/>
        <w:sz w:val="22"/>
      </w:rPr>
      <w:tblPr/>
      <w:tcPr>
        <w:shd w:val="clear" w:color="F2F2F2" w:fill="F2F2F2"/>
      </w:tcPr>
    </w:tblStylePr>
  </w:style>
  <w:style w:type="table" w:customStyle="1" w:styleId="Tabelgril1Luminos1">
    <w:name w:val="Tabel grilă 1 Luminos1"/>
    <w:basedOn w:val="TabelNormal"/>
    <w:next w:val="Tabelgril1Luminos"/>
    <w:uiPriority w:val="99"/>
    <w:rsid w:val="00F9197B"/>
    <w:pPr>
      <w:spacing w:after="0" w:line="240" w:lineRule="auto"/>
    </w:pPr>
    <w:rPr>
      <w:rFonts w:eastAsia="Times New Roman" w:cs="Arial"/>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rFonts w:cs="Arial"/>
        <w:b/>
        <w:color w:val="404040"/>
      </w:rPr>
      <w:tblPr/>
      <w:tcPr>
        <w:tcBorders>
          <w:bottom w:val="single" w:sz="12" w:space="0" w:color="6A6A6A"/>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ascii="Arial" w:hAnsi="Arial" w:cs="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Tabelgril1Luminos-Accentuare11">
    <w:name w:val="Tabel grilă 1 Luminos - Accentuare 11"/>
    <w:basedOn w:val="TabelNormal"/>
    <w:next w:val="Tabelgril1Luminos-Accentuare1"/>
    <w:uiPriority w:val="99"/>
    <w:rsid w:val="00F9197B"/>
    <w:pPr>
      <w:spacing w:after="0" w:line="240" w:lineRule="auto"/>
    </w:pPr>
    <w:rPr>
      <w:rFonts w:eastAsia="Times New Roman" w:cs="Arial"/>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cs="Arial"/>
        <w:b/>
        <w:color w:val="404040"/>
      </w:rPr>
      <w:tblPr/>
      <w:tcPr>
        <w:tcBorders>
          <w:bottom w:val="single" w:sz="12" w:space="0" w:color="91ACDC"/>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ascii="Arial" w:hAnsi="Arial" w:cs="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Tabelgril1Luminos-Accentuare21">
    <w:name w:val="Tabel grilă 1 Luminos - Accentuare 21"/>
    <w:basedOn w:val="TabelNormal"/>
    <w:next w:val="Tabelgril1Luminos-Accentuare2"/>
    <w:uiPriority w:val="99"/>
    <w:rsid w:val="00F9197B"/>
    <w:pPr>
      <w:spacing w:after="0" w:line="240" w:lineRule="auto"/>
    </w:pPr>
    <w:rPr>
      <w:rFonts w:eastAsia="Times New Roman" w:cs="Arial"/>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cs="Arial"/>
        <w:b/>
        <w:color w:val="404040"/>
      </w:rPr>
      <w:tblPr/>
      <w:tcPr>
        <w:tcBorders>
          <w:bottom w:val="single" w:sz="12" w:space="0" w:color="F4B286"/>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ascii="Arial" w:hAnsi="Arial" w:cs="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Tabelgril1Luminos-Accentuare31">
    <w:name w:val="Tabel grilă 1 Luminos - Accentuare 31"/>
    <w:basedOn w:val="TabelNormal"/>
    <w:next w:val="Tabelgril1Luminos-Accentuare3"/>
    <w:uiPriority w:val="99"/>
    <w:rsid w:val="00F9197B"/>
    <w:pPr>
      <w:spacing w:after="0" w:line="240" w:lineRule="auto"/>
    </w:pPr>
    <w:rPr>
      <w:rFonts w:eastAsia="Times New Roman" w:cs="Arial"/>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cs="Arial"/>
        <w:b/>
        <w:color w:val="404040"/>
      </w:rPr>
      <w:tblPr/>
      <w:tcPr>
        <w:tcBorders>
          <w:bottom w:val="single" w:sz="12" w:space="0" w:color="CACACA"/>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ascii="Arial" w:hAnsi="Arial" w:cs="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Tabelgril1Luminos-Accentuare41">
    <w:name w:val="Tabel grilă 1 Luminos - Accentuare 41"/>
    <w:basedOn w:val="TabelNormal"/>
    <w:next w:val="Tabelgril1Luminos-Accentuare4"/>
    <w:uiPriority w:val="99"/>
    <w:rsid w:val="00F9197B"/>
    <w:pPr>
      <w:spacing w:after="0" w:line="240" w:lineRule="auto"/>
    </w:pPr>
    <w:rPr>
      <w:rFonts w:eastAsia="Times New Roman" w:cs="Arial"/>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cs="Arial"/>
        <w:b/>
        <w:color w:val="404040"/>
      </w:rPr>
      <w:tblPr/>
      <w:tcPr>
        <w:tcBorders>
          <w:bottom w:val="single" w:sz="12" w:space="0" w:color="FFDA6A"/>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ascii="Arial" w:hAnsi="Arial" w:cs="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Tabelgril1Luminos-Accentuare51">
    <w:name w:val="Tabel grilă 1 Luminos - Accentuare 51"/>
    <w:basedOn w:val="TabelNormal"/>
    <w:next w:val="Tabelgril1Luminos-Accentuare5"/>
    <w:uiPriority w:val="99"/>
    <w:rsid w:val="00F9197B"/>
    <w:pPr>
      <w:spacing w:after="0" w:line="240" w:lineRule="auto"/>
    </w:pPr>
    <w:rPr>
      <w:rFonts w:eastAsia="Times New Roman" w:cs="Arial"/>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cs="Arial"/>
        <w:b/>
        <w:color w:val="404040"/>
      </w:rPr>
      <w:tblPr/>
      <w:tcPr>
        <w:tcBorders>
          <w:bottom w:val="single" w:sz="12" w:space="0" w:color="9EC4E6"/>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ascii="Arial" w:hAnsi="Arial" w:cs="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Tabelgril1Luminos-Accentuare61">
    <w:name w:val="Tabel grilă 1 Luminos - Accentuare 61"/>
    <w:basedOn w:val="TabelNormal"/>
    <w:next w:val="Tabelgril1Luminos-Accentuare6"/>
    <w:uiPriority w:val="99"/>
    <w:rsid w:val="00F9197B"/>
    <w:pPr>
      <w:spacing w:after="0" w:line="240" w:lineRule="auto"/>
    </w:pPr>
    <w:rPr>
      <w:rFonts w:eastAsia="Times New Roman" w:cs="Arial"/>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cs="Arial"/>
        <w:b/>
        <w:color w:val="404040"/>
      </w:rPr>
      <w:tblPr/>
      <w:tcPr>
        <w:tcBorders>
          <w:bottom w:val="single" w:sz="12" w:space="0" w:color="AAD190"/>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ascii="Arial" w:hAnsi="Arial" w:cs="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elcugril21">
    <w:name w:val="Tabel cu grilă 21"/>
    <w:basedOn w:val="TabelNormal"/>
    <w:next w:val="Tabelcugril2"/>
    <w:uiPriority w:val="99"/>
    <w:rsid w:val="00F9197B"/>
    <w:pPr>
      <w:spacing w:after="0" w:line="240" w:lineRule="auto"/>
    </w:pPr>
    <w:rPr>
      <w:rFonts w:eastAsia="Times New Roman" w:cs="Arial"/>
    </w:rPr>
    <w:tblPr>
      <w:tblStyleRowBandSize w:val="1"/>
      <w:tblStyleColBandSize w:val="1"/>
      <w:tblBorders>
        <w:bottom w:val="single" w:sz="4" w:space="0" w:color="6A6A6A"/>
        <w:insideH w:val="single" w:sz="4" w:space="0" w:color="6A6A6A"/>
        <w:insideV w:val="single" w:sz="4" w:space="0" w:color="6A6A6A"/>
      </w:tblBorders>
    </w:tblPr>
    <w:tblStylePr w:type="firstRow">
      <w:rPr>
        <w:rFonts w:cs="Arial"/>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Arial"/>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CBCBCB" w:fill="CBCBCB"/>
      </w:tcPr>
    </w:tblStylePr>
    <w:tblStylePr w:type="band1Horz">
      <w:rPr>
        <w:rFonts w:ascii="Arial" w:hAnsi="Arial" w:cs="Arial"/>
        <w:color w:val="404040"/>
        <w:sz w:val="22"/>
      </w:rPr>
      <w:tblPr/>
      <w:tcPr>
        <w:shd w:val="clear" w:color="CBCBCB" w:fill="CBCBCB"/>
      </w:tcPr>
    </w:tblStylePr>
  </w:style>
  <w:style w:type="table" w:customStyle="1" w:styleId="Tabelgril2-Accentuare11">
    <w:name w:val="Tabel grilă 2 - Accentuare 11"/>
    <w:basedOn w:val="TabelNormal"/>
    <w:next w:val="Tabelgril2-Accentuare1"/>
    <w:uiPriority w:val="99"/>
    <w:rsid w:val="00F9197B"/>
    <w:pPr>
      <w:spacing w:after="0" w:line="240" w:lineRule="auto"/>
    </w:pPr>
    <w:rPr>
      <w:rFonts w:eastAsia="Times New Roman" w:cs="Arial"/>
    </w:rPr>
    <w:tblPr>
      <w:tblStyleRowBandSize w:val="1"/>
      <w:tblStyleColBandSize w:val="1"/>
      <w:tblBorders>
        <w:bottom w:val="single" w:sz="4" w:space="0" w:color="537DC8"/>
        <w:insideH w:val="single" w:sz="4" w:space="0" w:color="537DC8"/>
        <w:insideV w:val="single" w:sz="4" w:space="0" w:color="537DC8"/>
      </w:tblBorders>
    </w:tblPr>
    <w:tblStylePr w:type="firstRow">
      <w:rPr>
        <w:rFonts w:cs="Arial"/>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rFonts w:cs="Arial"/>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D8E2F3" w:fill="D8E2F3"/>
      </w:tcPr>
    </w:tblStylePr>
    <w:tblStylePr w:type="band1Horz">
      <w:rPr>
        <w:rFonts w:ascii="Arial" w:hAnsi="Arial" w:cs="Arial"/>
        <w:color w:val="404040"/>
        <w:sz w:val="22"/>
      </w:rPr>
      <w:tblPr/>
      <w:tcPr>
        <w:shd w:val="clear" w:color="D8E2F3" w:fill="D8E2F3"/>
      </w:tcPr>
    </w:tblStylePr>
  </w:style>
  <w:style w:type="table" w:customStyle="1" w:styleId="Tabelgril2-Accentuare21">
    <w:name w:val="Tabel grilă 2 - Accentuare 21"/>
    <w:basedOn w:val="TabelNormal"/>
    <w:next w:val="Tabelgril2-Accentuare2"/>
    <w:uiPriority w:val="99"/>
    <w:rsid w:val="00F9197B"/>
    <w:pPr>
      <w:spacing w:after="0" w:line="240" w:lineRule="auto"/>
    </w:pPr>
    <w:rPr>
      <w:rFonts w:eastAsia="Times New Roman" w:cs="Arial"/>
    </w:rPr>
    <w:tblPr>
      <w:tblStyleRowBandSize w:val="1"/>
      <w:tblStyleColBandSize w:val="1"/>
      <w:tblBorders>
        <w:bottom w:val="single" w:sz="4" w:space="0" w:color="F4B184"/>
        <w:insideH w:val="single" w:sz="4" w:space="0" w:color="F4B184"/>
        <w:insideV w:val="single" w:sz="4" w:space="0" w:color="F4B184"/>
      </w:tblBorders>
    </w:tblPr>
    <w:tblStylePr w:type="firstRow">
      <w:rPr>
        <w:rFonts w:cs="Arial"/>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rFonts w:cs="Arial"/>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FBE5D6" w:fill="FBE5D6"/>
      </w:tcPr>
    </w:tblStylePr>
    <w:tblStylePr w:type="band1Horz">
      <w:rPr>
        <w:rFonts w:ascii="Arial" w:hAnsi="Arial" w:cs="Arial"/>
        <w:color w:val="404040"/>
        <w:sz w:val="22"/>
      </w:rPr>
      <w:tblPr/>
      <w:tcPr>
        <w:shd w:val="clear" w:color="FBE5D6" w:fill="FBE5D6"/>
      </w:tcPr>
    </w:tblStylePr>
  </w:style>
  <w:style w:type="table" w:customStyle="1" w:styleId="Tabelgril2-Accentuare31">
    <w:name w:val="Tabel grilă 2 - Accentuare 31"/>
    <w:basedOn w:val="TabelNormal"/>
    <w:next w:val="Tabelgril2-Accentuare3"/>
    <w:uiPriority w:val="99"/>
    <w:rsid w:val="00F9197B"/>
    <w:pPr>
      <w:spacing w:after="0" w:line="240" w:lineRule="auto"/>
    </w:pPr>
    <w:rPr>
      <w:rFonts w:eastAsia="Times New Roman" w:cs="Arial"/>
    </w:rPr>
    <w:tblPr>
      <w:tblStyleRowBandSize w:val="1"/>
      <w:tblStyleColBandSize w:val="1"/>
      <w:tblBorders>
        <w:bottom w:val="single" w:sz="4" w:space="0" w:color="A5A5A5"/>
        <w:insideH w:val="single" w:sz="4" w:space="0" w:color="A5A5A5"/>
        <w:insideV w:val="single" w:sz="4" w:space="0" w:color="A5A5A5"/>
      </w:tblBorders>
    </w:tblPr>
    <w:tblStylePr w:type="firstRow">
      <w:rPr>
        <w:rFonts w:cs="Arial"/>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rFonts w:cs="Arial"/>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ECECEC" w:fill="ECECEC"/>
      </w:tcPr>
    </w:tblStylePr>
    <w:tblStylePr w:type="band1Horz">
      <w:rPr>
        <w:rFonts w:ascii="Arial" w:hAnsi="Arial" w:cs="Arial"/>
        <w:color w:val="404040"/>
        <w:sz w:val="22"/>
      </w:rPr>
      <w:tblPr/>
      <w:tcPr>
        <w:shd w:val="clear" w:color="ECECEC" w:fill="ECECEC"/>
      </w:tcPr>
    </w:tblStylePr>
  </w:style>
  <w:style w:type="table" w:customStyle="1" w:styleId="Tabelgril2-Accentuare41">
    <w:name w:val="Tabel grilă 2 - Accentuare 41"/>
    <w:basedOn w:val="TabelNormal"/>
    <w:next w:val="Tabelgril2-Accentuare4"/>
    <w:uiPriority w:val="99"/>
    <w:rsid w:val="00F9197B"/>
    <w:pPr>
      <w:spacing w:after="0" w:line="240" w:lineRule="auto"/>
    </w:pPr>
    <w:rPr>
      <w:rFonts w:eastAsia="Times New Roman" w:cs="Arial"/>
    </w:rPr>
    <w:tblPr>
      <w:tblStyleRowBandSize w:val="1"/>
      <w:tblStyleColBandSize w:val="1"/>
      <w:tblBorders>
        <w:bottom w:val="single" w:sz="4" w:space="0" w:color="FFD865"/>
        <w:insideH w:val="single" w:sz="4" w:space="0" w:color="FFD865"/>
        <w:insideV w:val="single" w:sz="4" w:space="0" w:color="FFD865"/>
      </w:tblBorders>
    </w:tblPr>
    <w:tblStylePr w:type="firstRow">
      <w:rPr>
        <w:rFonts w:cs="Arial"/>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rFonts w:cs="Arial"/>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FFF2CB" w:fill="FFF2CB"/>
      </w:tcPr>
    </w:tblStylePr>
    <w:tblStylePr w:type="band1Horz">
      <w:rPr>
        <w:rFonts w:ascii="Arial" w:hAnsi="Arial" w:cs="Arial"/>
        <w:color w:val="404040"/>
        <w:sz w:val="22"/>
      </w:rPr>
      <w:tblPr/>
      <w:tcPr>
        <w:shd w:val="clear" w:color="FFF2CB" w:fill="FFF2CB"/>
      </w:tcPr>
    </w:tblStylePr>
  </w:style>
  <w:style w:type="table" w:customStyle="1" w:styleId="Tabelgril2-Accentuare51">
    <w:name w:val="Tabel grilă 2 - Accentuare 51"/>
    <w:basedOn w:val="TabelNormal"/>
    <w:next w:val="Tabelgril2-Accentuare5"/>
    <w:uiPriority w:val="99"/>
    <w:rsid w:val="00F9197B"/>
    <w:pPr>
      <w:spacing w:after="0" w:line="240" w:lineRule="auto"/>
    </w:pPr>
    <w:rPr>
      <w:rFonts w:eastAsia="Times New Roman" w:cs="Arial"/>
    </w:rPr>
    <w:tblPr>
      <w:tblStyleRowBandSize w:val="1"/>
      <w:tblStyleColBandSize w:val="1"/>
      <w:tblBorders>
        <w:bottom w:val="single" w:sz="4" w:space="0" w:color="5B9BD5"/>
        <w:insideH w:val="single" w:sz="4" w:space="0" w:color="5B9BD5"/>
        <w:insideV w:val="single" w:sz="4" w:space="0" w:color="5B9BD5"/>
      </w:tblBorders>
    </w:tblPr>
    <w:tblStylePr w:type="firstRow">
      <w:rPr>
        <w:rFonts w:cs="Arial"/>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rFonts w:cs="Arial"/>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DDEAF6" w:fill="DDEAF6"/>
      </w:tcPr>
    </w:tblStylePr>
    <w:tblStylePr w:type="band1Horz">
      <w:rPr>
        <w:rFonts w:ascii="Arial" w:hAnsi="Arial" w:cs="Arial"/>
        <w:color w:val="404040"/>
        <w:sz w:val="22"/>
      </w:rPr>
      <w:tblPr/>
      <w:tcPr>
        <w:shd w:val="clear" w:color="DDEAF6" w:fill="DDEAF6"/>
      </w:tcPr>
    </w:tblStylePr>
  </w:style>
  <w:style w:type="table" w:customStyle="1" w:styleId="Tabelgril2-Accentuare61">
    <w:name w:val="Tabel grilă 2 - Accentuare 61"/>
    <w:basedOn w:val="TabelNormal"/>
    <w:next w:val="Tabelgril2-Accentuare6"/>
    <w:uiPriority w:val="99"/>
    <w:rsid w:val="00F9197B"/>
    <w:pPr>
      <w:spacing w:after="0" w:line="240" w:lineRule="auto"/>
    </w:pPr>
    <w:rPr>
      <w:rFonts w:eastAsia="Times New Roman" w:cs="Arial"/>
    </w:rPr>
    <w:tblPr>
      <w:tblStyleRowBandSize w:val="1"/>
      <w:tblStyleColBandSize w:val="1"/>
      <w:tblBorders>
        <w:bottom w:val="single" w:sz="4" w:space="0" w:color="70AD47"/>
        <w:insideH w:val="single" w:sz="4" w:space="0" w:color="70AD47"/>
        <w:insideV w:val="single" w:sz="4" w:space="0" w:color="70AD47"/>
      </w:tblBorders>
    </w:tblPr>
    <w:tblStylePr w:type="firstRow">
      <w:rPr>
        <w:rFonts w:cs="Arial"/>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rFonts w:cs="Arial"/>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E1EFD8" w:fill="E1EFD8"/>
      </w:tcPr>
    </w:tblStylePr>
    <w:tblStylePr w:type="band1Horz">
      <w:rPr>
        <w:rFonts w:ascii="Arial" w:hAnsi="Arial" w:cs="Arial"/>
        <w:color w:val="404040"/>
        <w:sz w:val="22"/>
      </w:rPr>
      <w:tblPr/>
      <w:tcPr>
        <w:shd w:val="clear" w:color="E1EFD8" w:fill="E1EFD8"/>
      </w:tcPr>
    </w:tblStylePr>
  </w:style>
  <w:style w:type="table" w:customStyle="1" w:styleId="Tabelcugril31">
    <w:name w:val="Tabel cu grilă 31"/>
    <w:basedOn w:val="TabelNormal"/>
    <w:next w:val="Tabelcugril3"/>
    <w:uiPriority w:val="99"/>
    <w:rsid w:val="00F9197B"/>
    <w:pPr>
      <w:spacing w:after="0" w:line="240" w:lineRule="auto"/>
    </w:pPr>
    <w:rPr>
      <w:rFonts w:eastAsia="Times New Roman" w:cs="Arial"/>
    </w:rPr>
    <w:tblPr>
      <w:tblStyleRowBandSize w:val="1"/>
      <w:tblStyleColBandSize w:val="1"/>
      <w:tblBorders>
        <w:bottom w:val="single" w:sz="4" w:space="0" w:color="6A6A6A"/>
        <w:insideH w:val="single" w:sz="4" w:space="0" w:color="6A6A6A"/>
        <w:insideV w:val="single" w:sz="4" w:space="0" w:color="6A6A6A"/>
      </w:tblBorders>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rPr>
      <w:tblPr/>
      <w:tcPr>
        <w:shd w:val="clear" w:color="CBCBCB" w:fill="CBCBCB"/>
      </w:tcPr>
    </w:tblStylePr>
    <w:tblStylePr w:type="band1Horz">
      <w:rPr>
        <w:rFonts w:ascii="Arial" w:hAnsi="Arial" w:cs="Arial"/>
        <w:color w:val="404040"/>
        <w:sz w:val="22"/>
      </w:rPr>
      <w:tblPr/>
      <w:tcPr>
        <w:shd w:val="clear" w:color="CBCBCB" w:fill="CBCBCB"/>
      </w:tcPr>
    </w:tblStylePr>
  </w:style>
  <w:style w:type="table" w:customStyle="1" w:styleId="Tabelgril3-Accentuare11">
    <w:name w:val="Tabel grilă 3 - Accentuare 11"/>
    <w:basedOn w:val="TabelNormal"/>
    <w:next w:val="Tabelgril3-Accentuare1"/>
    <w:uiPriority w:val="99"/>
    <w:rsid w:val="00F9197B"/>
    <w:pPr>
      <w:spacing w:after="0" w:line="240" w:lineRule="auto"/>
    </w:pPr>
    <w:rPr>
      <w:rFonts w:eastAsia="Times New Roman" w:cs="Arial"/>
    </w:rPr>
    <w:tblPr>
      <w:tblStyleRowBandSize w:val="1"/>
      <w:tblStyleColBandSize w:val="1"/>
      <w:tblBorders>
        <w:bottom w:val="single" w:sz="4" w:space="0" w:color="537DC8"/>
        <w:insideH w:val="single" w:sz="4" w:space="0" w:color="537DC8"/>
        <w:insideV w:val="single" w:sz="4" w:space="0" w:color="537DC8"/>
      </w:tblBorders>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rPr>
      <w:tblPr/>
      <w:tcPr>
        <w:shd w:val="clear" w:color="D8E2F3" w:fill="D8E2F3"/>
      </w:tcPr>
    </w:tblStylePr>
    <w:tblStylePr w:type="band1Horz">
      <w:rPr>
        <w:rFonts w:ascii="Arial" w:hAnsi="Arial" w:cs="Arial"/>
        <w:color w:val="404040"/>
        <w:sz w:val="22"/>
      </w:rPr>
      <w:tblPr/>
      <w:tcPr>
        <w:shd w:val="clear" w:color="D8E2F3" w:fill="D8E2F3"/>
      </w:tcPr>
    </w:tblStylePr>
  </w:style>
  <w:style w:type="table" w:customStyle="1" w:styleId="Tabelgril3-Accentuare21">
    <w:name w:val="Tabel grilă 3 - Accentuare 21"/>
    <w:basedOn w:val="TabelNormal"/>
    <w:next w:val="Tabelgril3-Accentuare2"/>
    <w:uiPriority w:val="99"/>
    <w:rsid w:val="00F9197B"/>
    <w:pPr>
      <w:spacing w:after="0" w:line="240" w:lineRule="auto"/>
    </w:pPr>
    <w:rPr>
      <w:rFonts w:eastAsia="Times New Roman" w:cs="Arial"/>
    </w:rPr>
    <w:tblPr>
      <w:tblStyleRowBandSize w:val="1"/>
      <w:tblStyleColBandSize w:val="1"/>
      <w:tblBorders>
        <w:bottom w:val="single" w:sz="4" w:space="0" w:color="F4B184"/>
        <w:insideH w:val="single" w:sz="4" w:space="0" w:color="F4B184"/>
        <w:insideV w:val="single" w:sz="4" w:space="0" w:color="F4B184"/>
      </w:tblBorders>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rPr>
      <w:tblPr/>
      <w:tcPr>
        <w:shd w:val="clear" w:color="FBE5D6" w:fill="FBE5D6"/>
      </w:tcPr>
    </w:tblStylePr>
    <w:tblStylePr w:type="band1Horz">
      <w:rPr>
        <w:rFonts w:ascii="Arial" w:hAnsi="Arial" w:cs="Arial"/>
        <w:color w:val="404040"/>
        <w:sz w:val="22"/>
      </w:rPr>
      <w:tblPr/>
      <w:tcPr>
        <w:shd w:val="clear" w:color="FBE5D6" w:fill="FBE5D6"/>
      </w:tcPr>
    </w:tblStylePr>
  </w:style>
  <w:style w:type="table" w:customStyle="1" w:styleId="Tabelgril3-Accentuare31">
    <w:name w:val="Tabel grilă 3 - Accentuare 31"/>
    <w:basedOn w:val="TabelNormal"/>
    <w:next w:val="Tabelgril3-Accentuare3"/>
    <w:uiPriority w:val="99"/>
    <w:rsid w:val="00F9197B"/>
    <w:pPr>
      <w:spacing w:after="0" w:line="240" w:lineRule="auto"/>
    </w:pPr>
    <w:rPr>
      <w:rFonts w:eastAsia="Times New Roman" w:cs="Arial"/>
    </w:rPr>
    <w:tblPr>
      <w:tblStyleRowBandSize w:val="1"/>
      <w:tblStyleColBandSize w:val="1"/>
      <w:tblBorders>
        <w:bottom w:val="single" w:sz="4" w:space="0" w:color="A5A5A5"/>
        <w:insideH w:val="single" w:sz="4" w:space="0" w:color="A5A5A5"/>
        <w:insideV w:val="single" w:sz="4" w:space="0" w:color="A5A5A5"/>
      </w:tblBorders>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rPr>
      <w:tblPr/>
      <w:tcPr>
        <w:shd w:val="clear" w:color="ECECEC" w:fill="ECECEC"/>
      </w:tcPr>
    </w:tblStylePr>
    <w:tblStylePr w:type="band1Horz">
      <w:rPr>
        <w:rFonts w:ascii="Arial" w:hAnsi="Arial" w:cs="Arial"/>
        <w:color w:val="404040"/>
        <w:sz w:val="22"/>
      </w:rPr>
      <w:tblPr/>
      <w:tcPr>
        <w:shd w:val="clear" w:color="ECECEC" w:fill="ECECEC"/>
      </w:tcPr>
    </w:tblStylePr>
  </w:style>
  <w:style w:type="table" w:customStyle="1" w:styleId="Tabelgril3-Accentuare41">
    <w:name w:val="Tabel grilă 3 - Accentuare 41"/>
    <w:basedOn w:val="TabelNormal"/>
    <w:next w:val="Tabelgril3-Accentuare4"/>
    <w:uiPriority w:val="99"/>
    <w:rsid w:val="00F9197B"/>
    <w:pPr>
      <w:spacing w:after="0" w:line="240" w:lineRule="auto"/>
    </w:pPr>
    <w:rPr>
      <w:rFonts w:eastAsia="Times New Roman" w:cs="Arial"/>
    </w:rPr>
    <w:tblPr>
      <w:tblStyleRowBandSize w:val="1"/>
      <w:tblStyleColBandSize w:val="1"/>
      <w:tblBorders>
        <w:bottom w:val="single" w:sz="4" w:space="0" w:color="FFD865"/>
        <w:insideH w:val="single" w:sz="4" w:space="0" w:color="FFD865"/>
        <w:insideV w:val="single" w:sz="4" w:space="0" w:color="FFD865"/>
      </w:tblBorders>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rPr>
      <w:tblPr/>
      <w:tcPr>
        <w:shd w:val="clear" w:color="FFF2CB" w:fill="FFF2CB"/>
      </w:tcPr>
    </w:tblStylePr>
    <w:tblStylePr w:type="band1Horz">
      <w:rPr>
        <w:rFonts w:ascii="Arial" w:hAnsi="Arial" w:cs="Arial"/>
        <w:color w:val="404040"/>
        <w:sz w:val="22"/>
      </w:rPr>
      <w:tblPr/>
      <w:tcPr>
        <w:shd w:val="clear" w:color="FFF2CB" w:fill="FFF2CB"/>
      </w:tcPr>
    </w:tblStylePr>
  </w:style>
  <w:style w:type="table" w:customStyle="1" w:styleId="Tabelgril3-Accentuare51">
    <w:name w:val="Tabel grilă 3 - Accentuare 51"/>
    <w:basedOn w:val="TabelNormal"/>
    <w:next w:val="Tabelgril3-Accentuare5"/>
    <w:uiPriority w:val="99"/>
    <w:rsid w:val="00F9197B"/>
    <w:pPr>
      <w:spacing w:after="0" w:line="240" w:lineRule="auto"/>
    </w:pPr>
    <w:rPr>
      <w:rFonts w:eastAsia="Times New Roman" w:cs="Arial"/>
    </w:rPr>
    <w:tblPr>
      <w:tblStyleRowBandSize w:val="1"/>
      <w:tblStyleColBandSize w:val="1"/>
      <w:tblBorders>
        <w:bottom w:val="single" w:sz="4" w:space="0" w:color="5B9BD5"/>
        <w:insideH w:val="single" w:sz="4" w:space="0" w:color="5B9BD5"/>
        <w:insideV w:val="single" w:sz="4" w:space="0" w:color="5B9BD5"/>
      </w:tblBorders>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rPr>
      <w:tblPr/>
      <w:tcPr>
        <w:shd w:val="clear" w:color="DDEAF6" w:fill="DDEAF6"/>
      </w:tcPr>
    </w:tblStylePr>
    <w:tblStylePr w:type="band1Horz">
      <w:rPr>
        <w:rFonts w:ascii="Arial" w:hAnsi="Arial" w:cs="Arial"/>
        <w:color w:val="404040"/>
        <w:sz w:val="22"/>
      </w:rPr>
      <w:tblPr/>
      <w:tcPr>
        <w:shd w:val="clear" w:color="DDEAF6" w:fill="DDEAF6"/>
      </w:tcPr>
    </w:tblStylePr>
  </w:style>
  <w:style w:type="table" w:customStyle="1" w:styleId="Tabelgril3-Accentuare61">
    <w:name w:val="Tabel grilă 3 - Accentuare 61"/>
    <w:basedOn w:val="TabelNormal"/>
    <w:next w:val="Tabelgril3-Accentuare6"/>
    <w:uiPriority w:val="99"/>
    <w:rsid w:val="00F9197B"/>
    <w:pPr>
      <w:spacing w:after="0" w:line="240" w:lineRule="auto"/>
    </w:pPr>
    <w:rPr>
      <w:rFonts w:eastAsia="Times New Roman" w:cs="Arial"/>
    </w:rPr>
    <w:tblPr>
      <w:tblStyleRowBandSize w:val="1"/>
      <w:tblStyleColBandSize w:val="1"/>
      <w:tblBorders>
        <w:bottom w:val="single" w:sz="4" w:space="0" w:color="70AD47"/>
        <w:insideH w:val="single" w:sz="4" w:space="0" w:color="70AD47"/>
        <w:insideV w:val="single" w:sz="4" w:space="0" w:color="70AD47"/>
      </w:tblBorders>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rPr>
      <w:tblPr/>
      <w:tcPr>
        <w:shd w:val="clear" w:color="E1EFD8" w:fill="E1EFD8"/>
      </w:tcPr>
    </w:tblStylePr>
    <w:tblStylePr w:type="band1Horz">
      <w:rPr>
        <w:rFonts w:ascii="Arial" w:hAnsi="Arial" w:cs="Arial"/>
        <w:color w:val="404040"/>
        <w:sz w:val="22"/>
      </w:rPr>
      <w:tblPr/>
      <w:tcPr>
        <w:shd w:val="clear" w:color="E1EFD8" w:fill="E1EFD8"/>
      </w:tcPr>
    </w:tblStylePr>
  </w:style>
  <w:style w:type="table" w:customStyle="1" w:styleId="Tabelcugril41">
    <w:name w:val="Tabel cu grilă 41"/>
    <w:basedOn w:val="TabelNormal"/>
    <w:next w:val="Tabelcugril4"/>
    <w:uiPriority w:val="59"/>
    <w:rsid w:val="00F9197B"/>
    <w:pPr>
      <w:spacing w:after="0" w:line="240" w:lineRule="auto"/>
    </w:pPr>
    <w:rPr>
      <w:rFonts w:eastAsia="Times New Roman" w:cs="Arial"/>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Arial"/>
        <w:b/>
        <w:color w:val="404040"/>
      </w:rPr>
      <w:tblPr/>
      <w:tcPr>
        <w:tcBorders>
          <w:top w:val="single" w:sz="4" w:space="0" w:color="000000"/>
        </w:tcBorders>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CBCBCB" w:fill="CBCBCB"/>
      </w:tcPr>
    </w:tblStylePr>
    <w:tblStylePr w:type="band1Horz">
      <w:rPr>
        <w:rFonts w:ascii="Arial" w:hAnsi="Arial" w:cs="Arial"/>
        <w:color w:val="404040"/>
        <w:sz w:val="22"/>
      </w:rPr>
      <w:tblPr/>
      <w:tcPr>
        <w:shd w:val="clear" w:color="CBCBCB" w:fill="CBCBCB"/>
      </w:tcPr>
    </w:tblStylePr>
  </w:style>
  <w:style w:type="table" w:customStyle="1" w:styleId="Tabelgril4-Accentuare11">
    <w:name w:val="Tabel grilă 4 - Accentuare 11"/>
    <w:basedOn w:val="TabelNormal"/>
    <w:next w:val="Tabelgril4-Accentuare1"/>
    <w:uiPriority w:val="59"/>
    <w:rsid w:val="00F9197B"/>
    <w:pPr>
      <w:spacing w:after="0" w:line="240" w:lineRule="auto"/>
    </w:pPr>
    <w:rPr>
      <w:rFonts w:eastAsia="Times New Roman" w:cs="Arial"/>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rFonts w:cs="Arial"/>
        <w:b/>
        <w:color w:val="404040"/>
      </w:rPr>
      <w:tblPr/>
      <w:tcPr>
        <w:tcBorders>
          <w:top w:val="single" w:sz="4" w:space="0" w:color="537DC8"/>
        </w:tcBorders>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DAE3F3" w:fill="DAE3F3"/>
      </w:tcPr>
    </w:tblStylePr>
    <w:tblStylePr w:type="band1Horz">
      <w:rPr>
        <w:rFonts w:ascii="Arial" w:hAnsi="Arial" w:cs="Arial"/>
        <w:color w:val="404040"/>
        <w:sz w:val="22"/>
      </w:rPr>
      <w:tblPr/>
      <w:tcPr>
        <w:shd w:val="clear" w:color="DAE3F3" w:fill="DAE3F3"/>
      </w:tcPr>
    </w:tblStylePr>
  </w:style>
  <w:style w:type="table" w:customStyle="1" w:styleId="Tabelgril4-Accentuare21">
    <w:name w:val="Tabel grilă 4 - Accentuare 21"/>
    <w:basedOn w:val="TabelNormal"/>
    <w:next w:val="Tabelgril4-Accentuare2"/>
    <w:uiPriority w:val="59"/>
    <w:rsid w:val="00F9197B"/>
    <w:pPr>
      <w:spacing w:after="0" w:line="240" w:lineRule="auto"/>
    </w:pPr>
    <w:rPr>
      <w:rFonts w:eastAsia="Times New Roman" w:cs="Arial"/>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rFonts w:cs="Arial"/>
        <w:b/>
        <w:color w:val="404040"/>
      </w:rPr>
      <w:tblPr/>
      <w:tcPr>
        <w:tcBorders>
          <w:top w:val="single" w:sz="4" w:space="0" w:color="F4B184"/>
        </w:tcBorders>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FBE5D6" w:fill="FBE5D6"/>
      </w:tcPr>
    </w:tblStylePr>
    <w:tblStylePr w:type="band1Horz">
      <w:rPr>
        <w:rFonts w:ascii="Arial" w:hAnsi="Arial" w:cs="Arial"/>
        <w:color w:val="404040"/>
        <w:sz w:val="22"/>
      </w:rPr>
      <w:tblPr/>
      <w:tcPr>
        <w:shd w:val="clear" w:color="FBE5D6" w:fill="FBE5D6"/>
      </w:tcPr>
    </w:tblStylePr>
  </w:style>
  <w:style w:type="table" w:customStyle="1" w:styleId="Tabelgril4-Accentuare31">
    <w:name w:val="Tabel grilă 4 - Accentuare 31"/>
    <w:basedOn w:val="TabelNormal"/>
    <w:next w:val="Tabelgril4-Accentuare3"/>
    <w:uiPriority w:val="59"/>
    <w:rsid w:val="00F9197B"/>
    <w:pPr>
      <w:spacing w:after="0" w:line="240" w:lineRule="auto"/>
    </w:pPr>
    <w:rPr>
      <w:rFonts w:eastAsia="Times New Roman" w:cs="Arial"/>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rFonts w:cs="Arial"/>
        <w:b/>
        <w:color w:val="404040"/>
      </w:rPr>
      <w:tblPr/>
      <w:tcPr>
        <w:tcBorders>
          <w:top w:val="single" w:sz="4" w:space="0" w:color="A5A5A5"/>
        </w:tcBorders>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ECECEC" w:fill="ECECEC"/>
      </w:tcPr>
    </w:tblStylePr>
    <w:tblStylePr w:type="band1Horz">
      <w:rPr>
        <w:rFonts w:ascii="Arial" w:hAnsi="Arial" w:cs="Arial"/>
        <w:color w:val="404040"/>
        <w:sz w:val="22"/>
      </w:rPr>
      <w:tblPr/>
      <w:tcPr>
        <w:shd w:val="clear" w:color="ECECEC" w:fill="ECECEC"/>
      </w:tcPr>
    </w:tblStylePr>
  </w:style>
  <w:style w:type="table" w:customStyle="1" w:styleId="Tabelgril4-Accentuare41">
    <w:name w:val="Tabel grilă 4 - Accentuare 41"/>
    <w:basedOn w:val="TabelNormal"/>
    <w:next w:val="Tabelgril4-Accentuare4"/>
    <w:uiPriority w:val="59"/>
    <w:rsid w:val="00F9197B"/>
    <w:pPr>
      <w:spacing w:after="0" w:line="240" w:lineRule="auto"/>
    </w:pPr>
    <w:rPr>
      <w:rFonts w:eastAsia="Times New Roman" w:cs="Arial"/>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rFonts w:cs="Arial"/>
        <w:b/>
        <w:color w:val="404040"/>
      </w:rPr>
      <w:tblPr/>
      <w:tcPr>
        <w:tcBorders>
          <w:top w:val="single" w:sz="4" w:space="0" w:color="FFD865"/>
        </w:tcBorders>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FFF2CB" w:fill="FFF2CB"/>
      </w:tcPr>
    </w:tblStylePr>
    <w:tblStylePr w:type="band1Horz">
      <w:rPr>
        <w:rFonts w:ascii="Arial" w:hAnsi="Arial" w:cs="Arial"/>
        <w:color w:val="404040"/>
        <w:sz w:val="22"/>
      </w:rPr>
      <w:tblPr/>
      <w:tcPr>
        <w:shd w:val="clear" w:color="FFF2CB" w:fill="FFF2CB"/>
      </w:tcPr>
    </w:tblStylePr>
  </w:style>
  <w:style w:type="table" w:customStyle="1" w:styleId="Tabelgril4-Accentuare51">
    <w:name w:val="Tabel grilă 4 - Accentuare 51"/>
    <w:basedOn w:val="TabelNormal"/>
    <w:next w:val="Tabelgril4-Accentuare5"/>
    <w:uiPriority w:val="59"/>
    <w:rsid w:val="00F9197B"/>
    <w:pPr>
      <w:spacing w:after="0" w:line="240" w:lineRule="auto"/>
    </w:pPr>
    <w:rPr>
      <w:rFonts w:eastAsia="Times New Roman" w:cs="Arial"/>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rFonts w:cs="Arial"/>
        <w:b/>
        <w:color w:val="404040"/>
      </w:rPr>
      <w:tblPr/>
      <w:tcPr>
        <w:tcBorders>
          <w:top w:val="single" w:sz="4" w:space="0" w:color="5B9BD5"/>
        </w:tcBorders>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DDEAF6" w:fill="DDEAF6"/>
      </w:tcPr>
    </w:tblStylePr>
    <w:tblStylePr w:type="band1Horz">
      <w:rPr>
        <w:rFonts w:ascii="Arial" w:hAnsi="Arial" w:cs="Arial"/>
        <w:color w:val="404040"/>
        <w:sz w:val="22"/>
      </w:rPr>
      <w:tblPr/>
      <w:tcPr>
        <w:shd w:val="clear" w:color="DDEAF6" w:fill="DDEAF6"/>
      </w:tcPr>
    </w:tblStylePr>
  </w:style>
  <w:style w:type="table" w:customStyle="1" w:styleId="Tabelgril4-Accentuare61">
    <w:name w:val="Tabel grilă 4 - Accentuare 61"/>
    <w:basedOn w:val="TabelNormal"/>
    <w:next w:val="Tabelgril4-Accentuare6"/>
    <w:uiPriority w:val="59"/>
    <w:rsid w:val="00F9197B"/>
    <w:pPr>
      <w:spacing w:after="0" w:line="240" w:lineRule="auto"/>
    </w:pPr>
    <w:rPr>
      <w:rFonts w:eastAsia="Times New Roman" w:cs="Arial"/>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rFonts w:cs="Arial"/>
        <w:b/>
        <w:color w:val="404040"/>
      </w:rPr>
      <w:tblPr/>
      <w:tcPr>
        <w:tcBorders>
          <w:top w:val="single" w:sz="4" w:space="0" w:color="70AD47"/>
        </w:tcBorders>
      </w:tc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E1EFD8" w:fill="E1EFD8"/>
      </w:tcPr>
    </w:tblStylePr>
    <w:tblStylePr w:type="band1Horz">
      <w:rPr>
        <w:rFonts w:ascii="Arial" w:hAnsi="Arial" w:cs="Arial"/>
        <w:color w:val="404040"/>
        <w:sz w:val="22"/>
      </w:rPr>
      <w:tblPr/>
      <w:tcPr>
        <w:shd w:val="clear" w:color="E1EFD8" w:fill="E1EFD8"/>
      </w:tcPr>
    </w:tblStylePr>
  </w:style>
  <w:style w:type="table" w:customStyle="1" w:styleId="Tabelgril5ntunecat1">
    <w:name w:val="Tabel grilă 5 Întunecat1"/>
    <w:basedOn w:val="TabelNormal"/>
    <w:next w:val="Tabelgril5ntunecat"/>
    <w:uiPriority w:val="99"/>
    <w:rsid w:val="00F9197B"/>
    <w:pPr>
      <w:spacing w:after="0" w:line="240" w:lineRule="auto"/>
    </w:pPr>
    <w:rPr>
      <w:rFonts w:eastAsia="Times New Roman"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Arial"/>
        <w:b/>
        <w:color w:val="FFFFFF"/>
        <w:sz w:val="22"/>
      </w:rPr>
      <w:tblPr/>
      <w:tcPr>
        <w:shd w:val="clear" w:color="000000" w:fill="000000"/>
      </w:tcPr>
    </w:tblStylePr>
    <w:tblStylePr w:type="lastRow">
      <w:rPr>
        <w:rFonts w:ascii="Arial" w:hAnsi="Arial" w:cs="Arial"/>
        <w:b/>
        <w:color w:val="FFFFFF"/>
        <w:sz w:val="22"/>
      </w:rPr>
      <w:tblPr/>
      <w:tcPr>
        <w:tcBorders>
          <w:top w:val="single" w:sz="4" w:space="0" w:color="FFFFFF"/>
        </w:tcBorders>
        <w:shd w:val="clear" w:color="000000" w:fill="000000"/>
      </w:tcPr>
    </w:tblStylePr>
    <w:tblStylePr w:type="firstCol">
      <w:rPr>
        <w:rFonts w:ascii="Arial" w:hAnsi="Arial" w:cs="Arial"/>
        <w:b/>
        <w:color w:val="FFFFFF"/>
        <w:sz w:val="22"/>
      </w:rPr>
      <w:tblPr/>
      <w:tcPr>
        <w:shd w:val="clear" w:color="000000" w:fill="000000"/>
      </w:tcPr>
    </w:tblStylePr>
    <w:tblStylePr w:type="lastCol">
      <w:rPr>
        <w:rFonts w:ascii="Arial" w:hAnsi="Arial" w:cs="Arial"/>
        <w:b/>
        <w:color w:val="FFFFFF"/>
        <w:sz w:val="22"/>
      </w:rPr>
      <w:tblPr/>
      <w:tcPr>
        <w:shd w:val="clear" w:color="000000" w:fill="000000"/>
      </w:tcPr>
    </w:tblStylePr>
    <w:tblStylePr w:type="band1Vert">
      <w:rPr>
        <w:rFonts w:cs="Arial"/>
      </w:rPr>
      <w:tblPr/>
      <w:tcPr>
        <w:shd w:val="clear" w:color="8A8A8A" w:fill="8A8A8A"/>
      </w:tcPr>
    </w:tblStylePr>
    <w:tblStylePr w:type="band1Horz">
      <w:rPr>
        <w:rFonts w:cs="Arial"/>
      </w:rPr>
      <w:tblPr/>
      <w:tcPr>
        <w:shd w:val="clear" w:color="8A8A8A" w:fill="8A8A8A"/>
      </w:tcPr>
    </w:tblStylePr>
  </w:style>
  <w:style w:type="table" w:customStyle="1" w:styleId="GridTable5Dark-Accent1">
    <w:name w:val="Grid Table 5 Dark- Accent 1"/>
    <w:basedOn w:val="TabelNormal"/>
    <w:uiPriority w:val="99"/>
    <w:rsid w:val="00F9197B"/>
    <w:pPr>
      <w:spacing w:after="0" w:line="240" w:lineRule="auto"/>
    </w:pPr>
    <w:rPr>
      <w:rFonts w:eastAsia="Times New Roman"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Arial"/>
        <w:b/>
        <w:color w:val="FFFFFF"/>
        <w:sz w:val="22"/>
      </w:rPr>
      <w:tblPr/>
      <w:tcPr>
        <w:shd w:val="clear" w:color="4472C4" w:fill="4472C4"/>
      </w:tcPr>
    </w:tblStylePr>
    <w:tblStylePr w:type="lastRow">
      <w:rPr>
        <w:rFonts w:ascii="Arial" w:hAnsi="Arial" w:cs="Arial"/>
        <w:b/>
        <w:color w:val="FFFFFF"/>
        <w:sz w:val="22"/>
      </w:rPr>
      <w:tblPr/>
      <w:tcPr>
        <w:tcBorders>
          <w:top w:val="single" w:sz="4" w:space="0" w:color="FFFFFF"/>
        </w:tcBorders>
        <w:shd w:val="clear" w:color="4472C4" w:fill="4472C4"/>
      </w:tcPr>
    </w:tblStylePr>
    <w:tblStylePr w:type="firstCol">
      <w:rPr>
        <w:rFonts w:ascii="Arial" w:hAnsi="Arial" w:cs="Arial"/>
        <w:b/>
        <w:color w:val="FFFFFF"/>
        <w:sz w:val="22"/>
      </w:rPr>
      <w:tblPr/>
      <w:tcPr>
        <w:shd w:val="clear" w:color="4472C4" w:fill="4472C4"/>
      </w:tcPr>
    </w:tblStylePr>
    <w:tblStylePr w:type="lastCol">
      <w:rPr>
        <w:rFonts w:ascii="Arial" w:hAnsi="Arial" w:cs="Arial"/>
        <w:b/>
        <w:color w:val="FFFFFF"/>
        <w:sz w:val="22"/>
      </w:rPr>
      <w:tblPr/>
      <w:tcPr>
        <w:shd w:val="clear" w:color="4472C4" w:fill="4472C4"/>
      </w:tcPr>
    </w:tblStylePr>
    <w:tblStylePr w:type="band1Vert">
      <w:rPr>
        <w:rFonts w:cs="Arial"/>
      </w:rPr>
      <w:tblPr/>
      <w:tcPr>
        <w:shd w:val="clear" w:color="A9BEE4" w:fill="A9BEE4"/>
      </w:tcPr>
    </w:tblStylePr>
    <w:tblStylePr w:type="band1Horz">
      <w:rPr>
        <w:rFonts w:cs="Arial"/>
      </w:rPr>
      <w:tblPr/>
      <w:tcPr>
        <w:shd w:val="clear" w:color="A9BEE4" w:fill="A9BEE4"/>
      </w:tcPr>
    </w:tblStylePr>
  </w:style>
  <w:style w:type="table" w:customStyle="1" w:styleId="Tabelgril5ntunecat-Accentuare21">
    <w:name w:val="Tabel grilă 5 Întunecat - Accentuare 21"/>
    <w:basedOn w:val="TabelNormal"/>
    <w:next w:val="Tabelgril5ntunecat-Accentuare2"/>
    <w:uiPriority w:val="99"/>
    <w:rsid w:val="00F9197B"/>
    <w:pPr>
      <w:spacing w:after="0" w:line="240" w:lineRule="auto"/>
    </w:pPr>
    <w:rPr>
      <w:rFonts w:eastAsia="Times New Roman"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Arial"/>
        <w:b/>
        <w:color w:val="FFFFFF"/>
        <w:sz w:val="22"/>
      </w:rPr>
      <w:tblPr/>
      <w:tcPr>
        <w:shd w:val="clear" w:color="ED7D31" w:fill="ED7D31"/>
      </w:tcPr>
    </w:tblStylePr>
    <w:tblStylePr w:type="lastRow">
      <w:rPr>
        <w:rFonts w:ascii="Arial" w:hAnsi="Arial" w:cs="Arial"/>
        <w:b/>
        <w:color w:val="FFFFFF"/>
        <w:sz w:val="22"/>
      </w:rPr>
      <w:tblPr/>
      <w:tcPr>
        <w:tcBorders>
          <w:top w:val="single" w:sz="4" w:space="0" w:color="FFFFFF"/>
        </w:tcBorders>
        <w:shd w:val="clear" w:color="ED7D31" w:fill="ED7D31"/>
      </w:tcPr>
    </w:tblStylePr>
    <w:tblStylePr w:type="firstCol">
      <w:rPr>
        <w:rFonts w:ascii="Arial" w:hAnsi="Arial" w:cs="Arial"/>
        <w:b/>
        <w:color w:val="FFFFFF"/>
        <w:sz w:val="22"/>
      </w:rPr>
      <w:tblPr/>
      <w:tcPr>
        <w:shd w:val="clear" w:color="ED7D31" w:fill="ED7D31"/>
      </w:tcPr>
    </w:tblStylePr>
    <w:tblStylePr w:type="lastCol">
      <w:rPr>
        <w:rFonts w:ascii="Arial" w:hAnsi="Arial" w:cs="Arial"/>
        <w:b/>
        <w:color w:val="FFFFFF"/>
        <w:sz w:val="22"/>
      </w:rPr>
      <w:tblPr/>
      <w:tcPr>
        <w:shd w:val="clear" w:color="ED7D31" w:fill="ED7D31"/>
      </w:tcPr>
    </w:tblStylePr>
    <w:tblStylePr w:type="band1Vert">
      <w:rPr>
        <w:rFonts w:cs="Arial"/>
      </w:rPr>
      <w:tblPr/>
      <w:tcPr>
        <w:shd w:val="clear" w:color="F6C3A0" w:fill="F6C3A0"/>
      </w:tcPr>
    </w:tblStylePr>
    <w:tblStylePr w:type="band1Horz">
      <w:rPr>
        <w:rFonts w:cs="Arial"/>
      </w:rPr>
      <w:tblPr/>
      <w:tcPr>
        <w:shd w:val="clear" w:color="F6C3A0" w:fill="F6C3A0"/>
      </w:tcPr>
    </w:tblStylePr>
  </w:style>
  <w:style w:type="table" w:customStyle="1" w:styleId="Tabelgril5ntunecat-Accentuare31">
    <w:name w:val="Tabel grilă 5 Întunecat - Accentuare 31"/>
    <w:basedOn w:val="TabelNormal"/>
    <w:next w:val="Tabelgril5ntunecat-Accentuare3"/>
    <w:uiPriority w:val="99"/>
    <w:rsid w:val="00F9197B"/>
    <w:pPr>
      <w:spacing w:after="0" w:line="240" w:lineRule="auto"/>
    </w:pPr>
    <w:rPr>
      <w:rFonts w:eastAsia="Times New Roman"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Arial"/>
        <w:b/>
        <w:color w:val="FFFFFF"/>
        <w:sz w:val="22"/>
      </w:rPr>
      <w:tblPr/>
      <w:tcPr>
        <w:shd w:val="clear" w:color="A5A5A5" w:fill="A5A5A5"/>
      </w:tcPr>
    </w:tblStylePr>
    <w:tblStylePr w:type="lastRow">
      <w:rPr>
        <w:rFonts w:ascii="Arial" w:hAnsi="Arial" w:cs="Arial"/>
        <w:b/>
        <w:color w:val="FFFFFF"/>
        <w:sz w:val="22"/>
      </w:rPr>
      <w:tblPr/>
      <w:tcPr>
        <w:tcBorders>
          <w:top w:val="single" w:sz="4" w:space="0" w:color="FFFFFF"/>
        </w:tcBorders>
        <w:shd w:val="clear" w:color="A5A5A5" w:fill="A5A5A5"/>
      </w:tcPr>
    </w:tblStylePr>
    <w:tblStylePr w:type="firstCol">
      <w:rPr>
        <w:rFonts w:ascii="Arial" w:hAnsi="Arial" w:cs="Arial"/>
        <w:b/>
        <w:color w:val="FFFFFF"/>
        <w:sz w:val="22"/>
      </w:rPr>
      <w:tblPr/>
      <w:tcPr>
        <w:shd w:val="clear" w:color="A5A5A5" w:fill="A5A5A5"/>
      </w:tcPr>
    </w:tblStylePr>
    <w:tblStylePr w:type="lastCol">
      <w:rPr>
        <w:rFonts w:ascii="Arial" w:hAnsi="Arial" w:cs="Arial"/>
        <w:b/>
        <w:color w:val="FFFFFF"/>
        <w:sz w:val="22"/>
      </w:rPr>
      <w:tblPr/>
      <w:tcPr>
        <w:shd w:val="clear" w:color="A5A5A5" w:fill="A5A5A5"/>
      </w:tcPr>
    </w:tblStylePr>
    <w:tblStylePr w:type="band1Vert">
      <w:rPr>
        <w:rFonts w:cs="Arial"/>
      </w:rPr>
      <w:tblPr/>
      <w:tcPr>
        <w:shd w:val="clear" w:color="D5D5D5" w:fill="D5D5D5"/>
      </w:tcPr>
    </w:tblStylePr>
    <w:tblStylePr w:type="band1Horz">
      <w:rPr>
        <w:rFonts w:cs="Arial"/>
      </w:rPr>
      <w:tblPr/>
      <w:tcPr>
        <w:shd w:val="clear" w:color="D5D5D5" w:fill="D5D5D5"/>
      </w:tcPr>
    </w:tblStylePr>
  </w:style>
  <w:style w:type="table" w:customStyle="1" w:styleId="GridTable5Dark-Accent4">
    <w:name w:val="Grid Table 5 Dark- Accent 4"/>
    <w:basedOn w:val="TabelNormal"/>
    <w:uiPriority w:val="99"/>
    <w:rsid w:val="00F9197B"/>
    <w:pPr>
      <w:spacing w:after="0" w:line="240" w:lineRule="auto"/>
    </w:pPr>
    <w:rPr>
      <w:rFonts w:eastAsia="Times New Roman"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Arial"/>
        <w:b/>
        <w:color w:val="FFFFFF"/>
        <w:sz w:val="22"/>
      </w:rPr>
      <w:tblPr/>
      <w:tcPr>
        <w:shd w:val="clear" w:color="FFC000" w:fill="FFC000"/>
      </w:tcPr>
    </w:tblStylePr>
    <w:tblStylePr w:type="lastRow">
      <w:rPr>
        <w:rFonts w:ascii="Arial" w:hAnsi="Arial" w:cs="Arial"/>
        <w:b/>
        <w:color w:val="FFFFFF"/>
        <w:sz w:val="22"/>
      </w:rPr>
      <w:tblPr/>
      <w:tcPr>
        <w:tcBorders>
          <w:top w:val="single" w:sz="4" w:space="0" w:color="FFFFFF"/>
        </w:tcBorders>
        <w:shd w:val="clear" w:color="FFC000" w:fill="FFC000"/>
      </w:tcPr>
    </w:tblStylePr>
    <w:tblStylePr w:type="firstCol">
      <w:rPr>
        <w:rFonts w:ascii="Arial" w:hAnsi="Arial" w:cs="Arial"/>
        <w:b/>
        <w:color w:val="FFFFFF"/>
        <w:sz w:val="22"/>
      </w:rPr>
      <w:tblPr/>
      <w:tcPr>
        <w:shd w:val="clear" w:color="FFC000" w:fill="FFC000"/>
      </w:tcPr>
    </w:tblStylePr>
    <w:tblStylePr w:type="lastCol">
      <w:rPr>
        <w:rFonts w:ascii="Arial" w:hAnsi="Arial" w:cs="Arial"/>
        <w:b/>
        <w:color w:val="FFFFFF"/>
        <w:sz w:val="22"/>
      </w:rPr>
      <w:tblPr/>
      <w:tcPr>
        <w:shd w:val="clear" w:color="FFC000" w:fill="FFC000"/>
      </w:tcPr>
    </w:tblStylePr>
    <w:tblStylePr w:type="band1Vert">
      <w:rPr>
        <w:rFonts w:cs="Arial"/>
      </w:rPr>
      <w:tblPr/>
      <w:tcPr>
        <w:shd w:val="clear" w:color="FFE28A" w:fill="FFE28A"/>
      </w:tcPr>
    </w:tblStylePr>
    <w:tblStylePr w:type="band1Horz">
      <w:rPr>
        <w:rFonts w:cs="Arial"/>
      </w:rPr>
      <w:tblPr/>
      <w:tcPr>
        <w:shd w:val="clear" w:color="FFE28A" w:fill="FFE28A"/>
      </w:tcPr>
    </w:tblStylePr>
  </w:style>
  <w:style w:type="table" w:customStyle="1" w:styleId="Tabelgril5ntunecat-Accentuare51">
    <w:name w:val="Tabel grilă 5 Întunecat - Accentuare 51"/>
    <w:basedOn w:val="TabelNormal"/>
    <w:next w:val="Tabelgril5ntunecat-Accentuare5"/>
    <w:uiPriority w:val="99"/>
    <w:rsid w:val="00F9197B"/>
    <w:pPr>
      <w:spacing w:after="0" w:line="240" w:lineRule="auto"/>
    </w:pPr>
    <w:rPr>
      <w:rFonts w:eastAsia="Times New Roman"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Arial"/>
        <w:b/>
        <w:color w:val="FFFFFF"/>
        <w:sz w:val="22"/>
      </w:rPr>
      <w:tblPr/>
      <w:tcPr>
        <w:shd w:val="clear" w:color="5B9BD5" w:fill="5B9BD5"/>
      </w:tcPr>
    </w:tblStylePr>
    <w:tblStylePr w:type="lastRow">
      <w:rPr>
        <w:rFonts w:ascii="Arial" w:hAnsi="Arial" w:cs="Arial"/>
        <w:b/>
        <w:color w:val="FFFFFF"/>
        <w:sz w:val="22"/>
      </w:rPr>
      <w:tblPr/>
      <w:tcPr>
        <w:tcBorders>
          <w:top w:val="single" w:sz="4" w:space="0" w:color="FFFFFF"/>
        </w:tcBorders>
        <w:shd w:val="clear" w:color="5B9BD5" w:fill="5B9BD5"/>
      </w:tcPr>
    </w:tblStylePr>
    <w:tblStylePr w:type="firstCol">
      <w:rPr>
        <w:rFonts w:ascii="Arial" w:hAnsi="Arial" w:cs="Arial"/>
        <w:b/>
        <w:color w:val="FFFFFF"/>
        <w:sz w:val="22"/>
      </w:rPr>
      <w:tblPr/>
      <w:tcPr>
        <w:shd w:val="clear" w:color="5B9BD5" w:fill="5B9BD5"/>
      </w:tcPr>
    </w:tblStylePr>
    <w:tblStylePr w:type="lastCol">
      <w:rPr>
        <w:rFonts w:ascii="Arial" w:hAnsi="Arial" w:cs="Arial"/>
        <w:b/>
        <w:color w:val="FFFFFF"/>
        <w:sz w:val="22"/>
      </w:rPr>
      <w:tblPr/>
      <w:tcPr>
        <w:shd w:val="clear" w:color="5B9BD5" w:fill="5B9BD5"/>
      </w:tcPr>
    </w:tblStylePr>
    <w:tblStylePr w:type="band1Vert">
      <w:rPr>
        <w:rFonts w:cs="Arial"/>
      </w:rPr>
      <w:tblPr/>
      <w:tcPr>
        <w:shd w:val="clear" w:color="B3D0EB" w:fill="B3D0EB"/>
      </w:tcPr>
    </w:tblStylePr>
    <w:tblStylePr w:type="band1Horz">
      <w:rPr>
        <w:rFonts w:cs="Arial"/>
      </w:rPr>
      <w:tblPr/>
      <w:tcPr>
        <w:shd w:val="clear" w:color="B3D0EB" w:fill="B3D0EB"/>
      </w:tcPr>
    </w:tblStylePr>
  </w:style>
  <w:style w:type="table" w:customStyle="1" w:styleId="Tabelgril5ntunecat-Accentuare61">
    <w:name w:val="Tabel grilă 5 Întunecat - Accentuare 61"/>
    <w:basedOn w:val="TabelNormal"/>
    <w:next w:val="Tabelgril5ntunecat-Accentuare6"/>
    <w:uiPriority w:val="99"/>
    <w:rsid w:val="00F9197B"/>
    <w:pPr>
      <w:spacing w:after="0" w:line="240" w:lineRule="auto"/>
    </w:pPr>
    <w:rPr>
      <w:rFonts w:eastAsia="Times New Roman"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Arial"/>
        <w:b/>
        <w:color w:val="FFFFFF"/>
        <w:sz w:val="22"/>
      </w:rPr>
      <w:tblPr/>
      <w:tcPr>
        <w:shd w:val="clear" w:color="70AD47" w:fill="70AD47"/>
      </w:tcPr>
    </w:tblStylePr>
    <w:tblStylePr w:type="lastRow">
      <w:rPr>
        <w:rFonts w:ascii="Arial" w:hAnsi="Arial" w:cs="Arial"/>
        <w:b/>
        <w:color w:val="FFFFFF"/>
        <w:sz w:val="22"/>
      </w:rPr>
      <w:tblPr/>
      <w:tcPr>
        <w:tcBorders>
          <w:top w:val="single" w:sz="4" w:space="0" w:color="FFFFFF"/>
        </w:tcBorders>
        <w:shd w:val="clear" w:color="70AD47" w:fill="70AD47"/>
      </w:tcPr>
    </w:tblStylePr>
    <w:tblStylePr w:type="firstCol">
      <w:rPr>
        <w:rFonts w:ascii="Arial" w:hAnsi="Arial" w:cs="Arial"/>
        <w:b/>
        <w:color w:val="FFFFFF"/>
        <w:sz w:val="22"/>
      </w:rPr>
      <w:tblPr/>
      <w:tcPr>
        <w:shd w:val="clear" w:color="70AD47" w:fill="70AD47"/>
      </w:tcPr>
    </w:tblStylePr>
    <w:tblStylePr w:type="lastCol">
      <w:rPr>
        <w:rFonts w:ascii="Arial" w:hAnsi="Arial" w:cs="Arial"/>
        <w:b/>
        <w:color w:val="FFFFFF"/>
        <w:sz w:val="22"/>
      </w:rPr>
      <w:tblPr/>
      <w:tcPr>
        <w:shd w:val="clear" w:color="70AD47" w:fill="70AD47"/>
      </w:tcPr>
    </w:tblStylePr>
    <w:tblStylePr w:type="band1Vert">
      <w:rPr>
        <w:rFonts w:cs="Arial"/>
      </w:rPr>
      <w:tblPr/>
      <w:tcPr>
        <w:shd w:val="clear" w:color="BCDBA8" w:fill="BCDBA8"/>
      </w:tcPr>
    </w:tblStylePr>
    <w:tblStylePr w:type="band1Horz">
      <w:rPr>
        <w:rFonts w:cs="Arial"/>
      </w:rPr>
      <w:tblPr/>
      <w:tcPr>
        <w:shd w:val="clear" w:color="BCDBA8" w:fill="BCDBA8"/>
      </w:tcPr>
    </w:tblStylePr>
  </w:style>
  <w:style w:type="table" w:customStyle="1" w:styleId="Tabelgril6Colorat1">
    <w:name w:val="Tabel grilă 6 Colorat1"/>
    <w:basedOn w:val="TabelNormal"/>
    <w:next w:val="Tabelgril6Colorat"/>
    <w:uiPriority w:val="99"/>
    <w:rsid w:val="00F9197B"/>
    <w:pPr>
      <w:spacing w:after="0" w:line="240" w:lineRule="auto"/>
    </w:pPr>
    <w:rPr>
      <w:rFonts w:eastAsia="Times New Roman" w:cs="Arial"/>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rFonts w:cs="Arial"/>
        <w:b/>
        <w:color w:val="7F7F7F"/>
      </w:rPr>
      <w:tblPr/>
      <w:tcPr>
        <w:tcBorders>
          <w:bottom w:val="single" w:sz="12" w:space="0" w:color="7F7F7F"/>
        </w:tcBorders>
      </w:tcPr>
    </w:tblStylePr>
    <w:tblStylePr w:type="lastRow">
      <w:rPr>
        <w:rFonts w:cs="Arial"/>
        <w:b/>
        <w:color w:val="7F7F7F"/>
      </w:rPr>
    </w:tblStylePr>
    <w:tblStylePr w:type="firstCol">
      <w:rPr>
        <w:rFonts w:cs="Arial"/>
        <w:b/>
        <w:color w:val="7F7F7F"/>
      </w:rPr>
    </w:tblStylePr>
    <w:tblStylePr w:type="lastCol">
      <w:rPr>
        <w:rFonts w:cs="Arial"/>
        <w:b/>
        <w:color w:val="7F7F7F"/>
      </w:rPr>
    </w:tblStylePr>
    <w:tblStylePr w:type="band1Vert">
      <w:rPr>
        <w:rFonts w:cs="Arial"/>
      </w:rPr>
      <w:tblPr/>
      <w:tcPr>
        <w:shd w:val="clear" w:color="CBCBCB" w:fill="CBCBCB"/>
      </w:tcPr>
    </w:tblStylePr>
    <w:tblStylePr w:type="band1Horz">
      <w:rPr>
        <w:rFonts w:ascii="Arial" w:hAnsi="Arial" w:cs="Arial"/>
        <w:color w:val="7F7F7F"/>
        <w:sz w:val="22"/>
      </w:rPr>
      <w:tblPr/>
      <w:tcPr>
        <w:shd w:val="clear" w:color="CBCBCB" w:fill="CBCBCB"/>
      </w:tcPr>
    </w:tblStylePr>
    <w:tblStylePr w:type="band2Horz">
      <w:rPr>
        <w:rFonts w:ascii="Arial" w:hAnsi="Arial" w:cs="Arial"/>
        <w:color w:val="7F7F7F"/>
        <w:sz w:val="22"/>
      </w:rPr>
    </w:tblStylePr>
  </w:style>
  <w:style w:type="table" w:customStyle="1" w:styleId="Tabelgril6Colorat-Accentuare11">
    <w:name w:val="Tabel grilă 6 Colorat - Accentuare 11"/>
    <w:basedOn w:val="TabelNormal"/>
    <w:next w:val="Tabelgril6Colorat-Accentuare1"/>
    <w:uiPriority w:val="99"/>
    <w:rsid w:val="00F9197B"/>
    <w:pPr>
      <w:spacing w:after="0" w:line="240" w:lineRule="auto"/>
    </w:pPr>
    <w:rPr>
      <w:rFonts w:eastAsia="Times New Roman" w:cs="Arial"/>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rFonts w:cs="Arial"/>
        <w:b/>
        <w:color w:val="A0B7E1"/>
      </w:rPr>
      <w:tblPr/>
      <w:tcPr>
        <w:tcBorders>
          <w:bottom w:val="single" w:sz="12" w:space="0" w:color="A0B7E1"/>
        </w:tcBorders>
      </w:tcPr>
    </w:tblStylePr>
    <w:tblStylePr w:type="lastRow">
      <w:rPr>
        <w:rFonts w:cs="Arial"/>
        <w:b/>
        <w:color w:val="A0B7E1"/>
      </w:rPr>
    </w:tblStylePr>
    <w:tblStylePr w:type="firstCol">
      <w:rPr>
        <w:rFonts w:cs="Arial"/>
        <w:b/>
        <w:color w:val="A0B7E1"/>
      </w:rPr>
    </w:tblStylePr>
    <w:tblStylePr w:type="lastCol">
      <w:rPr>
        <w:rFonts w:cs="Arial"/>
        <w:b/>
        <w:color w:val="A0B7E1"/>
      </w:rPr>
    </w:tblStylePr>
    <w:tblStylePr w:type="band1Vert">
      <w:rPr>
        <w:rFonts w:cs="Arial"/>
      </w:rPr>
      <w:tblPr/>
      <w:tcPr>
        <w:shd w:val="clear" w:color="D8E2F3" w:fill="D8E2F3"/>
      </w:tcPr>
    </w:tblStylePr>
    <w:tblStylePr w:type="band1Horz">
      <w:rPr>
        <w:rFonts w:ascii="Arial" w:hAnsi="Arial" w:cs="Arial"/>
        <w:color w:val="A0B7E1"/>
        <w:sz w:val="22"/>
      </w:rPr>
      <w:tblPr/>
      <w:tcPr>
        <w:shd w:val="clear" w:color="D8E2F3" w:fill="D8E2F3"/>
      </w:tcPr>
    </w:tblStylePr>
    <w:tblStylePr w:type="band2Horz">
      <w:rPr>
        <w:rFonts w:ascii="Arial" w:hAnsi="Arial" w:cs="Arial"/>
        <w:color w:val="A0B7E1"/>
        <w:sz w:val="22"/>
      </w:rPr>
    </w:tblStylePr>
  </w:style>
  <w:style w:type="table" w:customStyle="1" w:styleId="Tabelgril6Colorat-Accentuare21">
    <w:name w:val="Tabel grilă 6 Colorat - Accentuare 21"/>
    <w:basedOn w:val="TabelNormal"/>
    <w:next w:val="Tabelgril6Colorat-Accentuare2"/>
    <w:uiPriority w:val="99"/>
    <w:rsid w:val="00F9197B"/>
    <w:pPr>
      <w:spacing w:after="0" w:line="240" w:lineRule="auto"/>
    </w:pPr>
    <w:rPr>
      <w:rFonts w:eastAsia="Times New Roman" w:cs="Arial"/>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rFonts w:cs="Arial"/>
        <w:b/>
        <w:color w:val="F4B184"/>
      </w:rPr>
      <w:tblPr/>
      <w:tcPr>
        <w:tcBorders>
          <w:bottom w:val="single" w:sz="12" w:space="0" w:color="F4B184"/>
        </w:tcBorders>
      </w:tcPr>
    </w:tblStylePr>
    <w:tblStylePr w:type="lastRow">
      <w:rPr>
        <w:rFonts w:cs="Arial"/>
        <w:b/>
        <w:color w:val="F4B184"/>
      </w:rPr>
    </w:tblStylePr>
    <w:tblStylePr w:type="firstCol">
      <w:rPr>
        <w:rFonts w:cs="Arial"/>
        <w:b/>
        <w:color w:val="F4B184"/>
      </w:rPr>
    </w:tblStylePr>
    <w:tblStylePr w:type="lastCol">
      <w:rPr>
        <w:rFonts w:cs="Arial"/>
        <w:b/>
        <w:color w:val="F4B184"/>
      </w:rPr>
    </w:tblStylePr>
    <w:tblStylePr w:type="band1Vert">
      <w:rPr>
        <w:rFonts w:cs="Arial"/>
      </w:rPr>
      <w:tblPr/>
      <w:tcPr>
        <w:shd w:val="clear" w:color="FBE5D6" w:fill="FBE5D6"/>
      </w:tcPr>
    </w:tblStylePr>
    <w:tblStylePr w:type="band1Horz">
      <w:rPr>
        <w:rFonts w:ascii="Arial" w:hAnsi="Arial" w:cs="Arial"/>
        <w:color w:val="F4B184"/>
        <w:sz w:val="22"/>
      </w:rPr>
      <w:tblPr/>
      <w:tcPr>
        <w:shd w:val="clear" w:color="FBE5D6" w:fill="FBE5D6"/>
      </w:tcPr>
    </w:tblStylePr>
    <w:tblStylePr w:type="band2Horz">
      <w:rPr>
        <w:rFonts w:ascii="Arial" w:hAnsi="Arial" w:cs="Arial"/>
        <w:color w:val="F4B184"/>
        <w:sz w:val="22"/>
      </w:rPr>
    </w:tblStylePr>
  </w:style>
  <w:style w:type="table" w:customStyle="1" w:styleId="Tabelgril6Colorat-Accentuare31">
    <w:name w:val="Tabel grilă 6 Colorat - Accentuare 31"/>
    <w:basedOn w:val="TabelNormal"/>
    <w:next w:val="Tabelgril6Colorat-Accentuare3"/>
    <w:uiPriority w:val="99"/>
    <w:rsid w:val="00F9197B"/>
    <w:pPr>
      <w:spacing w:after="0" w:line="240" w:lineRule="auto"/>
    </w:pPr>
    <w:rPr>
      <w:rFonts w:eastAsia="Times New Roman" w:cs="Arial"/>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rFonts w:cs="Arial"/>
        <w:b/>
        <w:color w:val="A5A5A5"/>
      </w:rPr>
      <w:tblPr/>
      <w:tcPr>
        <w:tcBorders>
          <w:bottom w:val="single" w:sz="12" w:space="0" w:color="A5A5A5"/>
        </w:tcBorders>
      </w:tcPr>
    </w:tblStylePr>
    <w:tblStylePr w:type="lastRow">
      <w:rPr>
        <w:rFonts w:cs="Arial"/>
        <w:b/>
        <w:color w:val="A5A5A5"/>
      </w:rPr>
    </w:tblStylePr>
    <w:tblStylePr w:type="firstCol">
      <w:rPr>
        <w:rFonts w:cs="Arial"/>
        <w:b/>
        <w:color w:val="A5A5A5"/>
      </w:rPr>
    </w:tblStylePr>
    <w:tblStylePr w:type="lastCol">
      <w:rPr>
        <w:rFonts w:cs="Arial"/>
        <w:b/>
        <w:color w:val="A5A5A5"/>
      </w:rPr>
    </w:tblStylePr>
    <w:tblStylePr w:type="band1Vert">
      <w:rPr>
        <w:rFonts w:cs="Arial"/>
      </w:rPr>
      <w:tblPr/>
      <w:tcPr>
        <w:shd w:val="clear" w:color="ECECEC" w:fill="ECECEC"/>
      </w:tcPr>
    </w:tblStylePr>
    <w:tblStylePr w:type="band1Horz">
      <w:rPr>
        <w:rFonts w:ascii="Arial" w:hAnsi="Arial" w:cs="Arial"/>
        <w:color w:val="A5A5A5"/>
        <w:sz w:val="22"/>
      </w:rPr>
      <w:tblPr/>
      <w:tcPr>
        <w:shd w:val="clear" w:color="ECECEC" w:fill="ECECEC"/>
      </w:tcPr>
    </w:tblStylePr>
    <w:tblStylePr w:type="band2Horz">
      <w:rPr>
        <w:rFonts w:ascii="Arial" w:hAnsi="Arial" w:cs="Arial"/>
        <w:color w:val="A5A5A5"/>
        <w:sz w:val="22"/>
      </w:rPr>
    </w:tblStylePr>
  </w:style>
  <w:style w:type="table" w:customStyle="1" w:styleId="Tabelgril6Colorat-Accentuare41">
    <w:name w:val="Tabel grilă 6 Colorat - Accentuare 41"/>
    <w:basedOn w:val="TabelNormal"/>
    <w:next w:val="Tabelgril6Colorat-Accentuare4"/>
    <w:uiPriority w:val="99"/>
    <w:rsid w:val="00F9197B"/>
    <w:pPr>
      <w:spacing w:after="0" w:line="240" w:lineRule="auto"/>
    </w:pPr>
    <w:rPr>
      <w:rFonts w:eastAsia="Times New Roman" w:cs="Arial"/>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rFonts w:cs="Arial"/>
        <w:b/>
        <w:color w:val="FFD865"/>
      </w:rPr>
      <w:tblPr/>
      <w:tcPr>
        <w:tcBorders>
          <w:bottom w:val="single" w:sz="12" w:space="0" w:color="FFD865"/>
        </w:tcBorders>
      </w:tcPr>
    </w:tblStylePr>
    <w:tblStylePr w:type="lastRow">
      <w:rPr>
        <w:rFonts w:cs="Arial"/>
        <w:b/>
        <w:color w:val="FFD865"/>
      </w:rPr>
    </w:tblStylePr>
    <w:tblStylePr w:type="firstCol">
      <w:rPr>
        <w:rFonts w:cs="Arial"/>
        <w:b/>
        <w:color w:val="FFD865"/>
      </w:rPr>
    </w:tblStylePr>
    <w:tblStylePr w:type="lastCol">
      <w:rPr>
        <w:rFonts w:cs="Arial"/>
        <w:b/>
        <w:color w:val="FFD865"/>
      </w:rPr>
    </w:tblStylePr>
    <w:tblStylePr w:type="band1Vert">
      <w:rPr>
        <w:rFonts w:cs="Arial"/>
      </w:rPr>
      <w:tblPr/>
      <w:tcPr>
        <w:shd w:val="clear" w:color="FFF2CB" w:fill="FFF2CB"/>
      </w:tcPr>
    </w:tblStylePr>
    <w:tblStylePr w:type="band1Horz">
      <w:rPr>
        <w:rFonts w:ascii="Arial" w:hAnsi="Arial" w:cs="Arial"/>
        <w:color w:val="FFD865"/>
        <w:sz w:val="22"/>
      </w:rPr>
      <w:tblPr/>
      <w:tcPr>
        <w:shd w:val="clear" w:color="FFF2CB" w:fill="FFF2CB"/>
      </w:tcPr>
    </w:tblStylePr>
    <w:tblStylePr w:type="band2Horz">
      <w:rPr>
        <w:rFonts w:ascii="Arial" w:hAnsi="Arial" w:cs="Arial"/>
        <w:color w:val="FFD865"/>
        <w:sz w:val="22"/>
      </w:rPr>
    </w:tblStylePr>
  </w:style>
  <w:style w:type="table" w:customStyle="1" w:styleId="Tabelgril6Colorat-Accentuare51">
    <w:name w:val="Tabel grilă 6 Colorat - Accentuare 51"/>
    <w:basedOn w:val="TabelNormal"/>
    <w:next w:val="Tabelgril6Colorat-Accentuare5"/>
    <w:uiPriority w:val="99"/>
    <w:rsid w:val="00F9197B"/>
    <w:pPr>
      <w:spacing w:after="0" w:line="240" w:lineRule="auto"/>
    </w:pPr>
    <w:rPr>
      <w:rFonts w:eastAsia="Times New Roman" w:cs="Arial"/>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rFonts w:cs="Arial"/>
        <w:b/>
        <w:color w:val="245A8D"/>
      </w:rPr>
      <w:tblPr/>
      <w:tcPr>
        <w:tcBorders>
          <w:bottom w:val="single" w:sz="12" w:space="0" w:color="5B9BD5"/>
        </w:tcBorders>
      </w:tcPr>
    </w:tblStylePr>
    <w:tblStylePr w:type="lastRow">
      <w:rPr>
        <w:rFonts w:cs="Arial"/>
        <w:b/>
        <w:color w:val="245A8D"/>
      </w:rPr>
    </w:tblStylePr>
    <w:tblStylePr w:type="firstCol">
      <w:rPr>
        <w:rFonts w:cs="Arial"/>
        <w:b/>
        <w:color w:val="245A8D"/>
      </w:rPr>
    </w:tblStylePr>
    <w:tblStylePr w:type="lastCol">
      <w:rPr>
        <w:rFonts w:cs="Arial"/>
        <w:b/>
        <w:color w:val="245A8D"/>
      </w:rPr>
    </w:tblStylePr>
    <w:tblStylePr w:type="band1Vert">
      <w:rPr>
        <w:rFonts w:cs="Arial"/>
      </w:rPr>
      <w:tblPr/>
      <w:tcPr>
        <w:shd w:val="clear" w:color="DDEAF6" w:fill="DDEAF6"/>
      </w:tcPr>
    </w:tblStylePr>
    <w:tblStylePr w:type="band1Horz">
      <w:rPr>
        <w:rFonts w:ascii="Arial" w:hAnsi="Arial" w:cs="Arial"/>
        <w:color w:val="245A8D"/>
        <w:sz w:val="22"/>
      </w:rPr>
      <w:tblPr/>
      <w:tcPr>
        <w:shd w:val="clear" w:color="DDEAF6" w:fill="DDEAF6"/>
      </w:tcPr>
    </w:tblStylePr>
    <w:tblStylePr w:type="band2Horz">
      <w:rPr>
        <w:rFonts w:ascii="Arial" w:hAnsi="Arial" w:cs="Arial"/>
        <w:color w:val="245A8D"/>
        <w:sz w:val="22"/>
      </w:rPr>
    </w:tblStylePr>
  </w:style>
  <w:style w:type="table" w:customStyle="1" w:styleId="Tabelgril6Colorat-Accentuare61">
    <w:name w:val="Tabel grilă 6 Colorat - Accentuare 61"/>
    <w:basedOn w:val="TabelNormal"/>
    <w:next w:val="Tabelgril6Colorat-Accentuare6"/>
    <w:uiPriority w:val="99"/>
    <w:rsid w:val="00F9197B"/>
    <w:pPr>
      <w:spacing w:after="0" w:line="240" w:lineRule="auto"/>
    </w:pPr>
    <w:rPr>
      <w:rFonts w:eastAsia="Times New Roman" w:cs="Arial"/>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rFonts w:cs="Arial"/>
        <w:b/>
        <w:color w:val="245A8D"/>
      </w:rPr>
      <w:tblPr/>
      <w:tcPr>
        <w:tcBorders>
          <w:bottom w:val="single" w:sz="12" w:space="0" w:color="70AD47"/>
        </w:tcBorders>
      </w:tcPr>
    </w:tblStylePr>
    <w:tblStylePr w:type="lastRow">
      <w:rPr>
        <w:rFonts w:cs="Arial"/>
        <w:b/>
        <w:color w:val="245A8D"/>
      </w:rPr>
    </w:tblStylePr>
    <w:tblStylePr w:type="firstCol">
      <w:rPr>
        <w:rFonts w:cs="Arial"/>
        <w:b/>
        <w:color w:val="245A8D"/>
      </w:rPr>
    </w:tblStylePr>
    <w:tblStylePr w:type="lastCol">
      <w:rPr>
        <w:rFonts w:cs="Arial"/>
        <w:b/>
        <w:color w:val="245A8D"/>
      </w:rPr>
    </w:tblStylePr>
    <w:tblStylePr w:type="band1Vert">
      <w:rPr>
        <w:rFonts w:cs="Arial"/>
      </w:rPr>
      <w:tblPr/>
      <w:tcPr>
        <w:shd w:val="clear" w:color="E1EFD8" w:fill="E1EFD8"/>
      </w:tcPr>
    </w:tblStylePr>
    <w:tblStylePr w:type="band1Horz">
      <w:rPr>
        <w:rFonts w:ascii="Arial" w:hAnsi="Arial" w:cs="Arial"/>
        <w:color w:val="245A8D"/>
        <w:sz w:val="22"/>
      </w:rPr>
      <w:tblPr/>
      <w:tcPr>
        <w:shd w:val="clear" w:color="E1EFD8" w:fill="E1EFD8"/>
      </w:tcPr>
    </w:tblStylePr>
    <w:tblStylePr w:type="band2Horz">
      <w:rPr>
        <w:rFonts w:ascii="Arial" w:hAnsi="Arial" w:cs="Arial"/>
        <w:color w:val="245A8D"/>
        <w:sz w:val="22"/>
      </w:rPr>
    </w:tblStylePr>
  </w:style>
  <w:style w:type="table" w:customStyle="1" w:styleId="Tabelgril7Colorat1">
    <w:name w:val="Tabel grilă 7 Colorat1"/>
    <w:basedOn w:val="TabelNormal"/>
    <w:next w:val="Tabelgril7Colorat"/>
    <w:uiPriority w:val="99"/>
    <w:rsid w:val="00F9197B"/>
    <w:pPr>
      <w:spacing w:after="0" w:line="240" w:lineRule="auto"/>
    </w:pPr>
    <w:rPr>
      <w:rFonts w:eastAsia="Times New Roman" w:cs="Arial"/>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rPr>
        <w:rFonts w:cs="Arial"/>
      </w:rPr>
      <w:tblPr/>
      <w:tcPr>
        <w:shd w:val="clear" w:color="F2F2F2" w:fill="F2F2F2"/>
      </w:tcPr>
    </w:tblStylePr>
    <w:tblStylePr w:type="band1Horz">
      <w:rPr>
        <w:rFonts w:ascii="Arial" w:hAnsi="Arial" w:cs="Arial"/>
        <w:color w:val="7F7F7F"/>
        <w:sz w:val="22"/>
      </w:rPr>
      <w:tblPr/>
      <w:tcPr>
        <w:shd w:val="clear" w:color="F2F2F2" w:fill="F2F2F2"/>
      </w:tcPr>
    </w:tblStylePr>
    <w:tblStylePr w:type="band2Horz">
      <w:rPr>
        <w:rFonts w:ascii="Arial" w:hAnsi="Arial" w:cs="Arial"/>
        <w:color w:val="7F7F7F"/>
        <w:sz w:val="22"/>
      </w:rPr>
    </w:tblStylePr>
  </w:style>
  <w:style w:type="table" w:customStyle="1" w:styleId="Tabelgril7Colorat-Accentuare11">
    <w:name w:val="Tabel grilă 7 Colorat - Accentuare 11"/>
    <w:basedOn w:val="TabelNormal"/>
    <w:next w:val="Tabelgril7Colorat-Accentuare1"/>
    <w:uiPriority w:val="99"/>
    <w:rsid w:val="00F9197B"/>
    <w:pPr>
      <w:spacing w:after="0" w:line="240" w:lineRule="auto"/>
    </w:pPr>
    <w:rPr>
      <w:rFonts w:eastAsia="Times New Roman" w:cs="Arial"/>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cs="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cs="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rPr>
        <w:rFonts w:cs="Arial"/>
      </w:rPr>
      <w:tblPr/>
      <w:tcPr>
        <w:shd w:val="clear" w:color="D8E2F3" w:fill="D8E2F3"/>
      </w:tcPr>
    </w:tblStylePr>
    <w:tblStylePr w:type="band1Horz">
      <w:rPr>
        <w:rFonts w:ascii="Arial" w:hAnsi="Arial" w:cs="Arial"/>
        <w:color w:val="A0B7E1"/>
        <w:sz w:val="22"/>
      </w:rPr>
      <w:tblPr/>
      <w:tcPr>
        <w:shd w:val="clear" w:color="D8E2F3" w:fill="D8E2F3"/>
      </w:tcPr>
    </w:tblStylePr>
    <w:tblStylePr w:type="band2Horz">
      <w:rPr>
        <w:rFonts w:ascii="Arial" w:hAnsi="Arial" w:cs="Arial"/>
        <w:color w:val="A0B7E1"/>
        <w:sz w:val="22"/>
      </w:rPr>
    </w:tblStylePr>
  </w:style>
  <w:style w:type="table" w:customStyle="1" w:styleId="Tabelgril7Colorat-Accentuare21">
    <w:name w:val="Tabel grilă 7 Colorat - Accentuare 21"/>
    <w:basedOn w:val="TabelNormal"/>
    <w:next w:val="Tabelgril7Colorat-Accentuare2"/>
    <w:uiPriority w:val="99"/>
    <w:rsid w:val="00F9197B"/>
    <w:pPr>
      <w:spacing w:after="0" w:line="240" w:lineRule="auto"/>
    </w:pPr>
    <w:rPr>
      <w:rFonts w:eastAsia="Times New Roman" w:cs="Arial"/>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cs="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cs="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rPr>
        <w:rFonts w:cs="Arial"/>
      </w:rPr>
      <w:tblPr/>
      <w:tcPr>
        <w:shd w:val="clear" w:color="FBE5D6" w:fill="FBE5D6"/>
      </w:tcPr>
    </w:tblStylePr>
    <w:tblStylePr w:type="band1Horz">
      <w:rPr>
        <w:rFonts w:ascii="Arial" w:hAnsi="Arial" w:cs="Arial"/>
        <w:color w:val="F4B184"/>
        <w:sz w:val="22"/>
      </w:rPr>
      <w:tblPr/>
      <w:tcPr>
        <w:shd w:val="clear" w:color="FBE5D6" w:fill="FBE5D6"/>
      </w:tcPr>
    </w:tblStylePr>
    <w:tblStylePr w:type="band2Horz">
      <w:rPr>
        <w:rFonts w:ascii="Arial" w:hAnsi="Arial" w:cs="Arial"/>
        <w:color w:val="F4B184"/>
        <w:sz w:val="22"/>
      </w:rPr>
    </w:tblStylePr>
  </w:style>
  <w:style w:type="table" w:customStyle="1" w:styleId="Tabelgril7Colorat-Accentuare31">
    <w:name w:val="Tabel grilă 7 Colorat - Accentuare 31"/>
    <w:basedOn w:val="TabelNormal"/>
    <w:next w:val="Tabelgril7Colorat-Accentuare3"/>
    <w:uiPriority w:val="99"/>
    <w:rsid w:val="00F9197B"/>
    <w:pPr>
      <w:spacing w:after="0" w:line="240" w:lineRule="auto"/>
    </w:pPr>
    <w:rPr>
      <w:rFonts w:eastAsia="Times New Roman" w:cs="Arial"/>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cs="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cs="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rPr>
        <w:rFonts w:cs="Arial"/>
      </w:rPr>
      <w:tblPr/>
      <w:tcPr>
        <w:shd w:val="clear" w:color="ECECEC" w:fill="ECECEC"/>
      </w:tcPr>
    </w:tblStylePr>
    <w:tblStylePr w:type="band1Horz">
      <w:rPr>
        <w:rFonts w:ascii="Arial" w:hAnsi="Arial" w:cs="Arial"/>
        <w:color w:val="A5A5A5"/>
        <w:sz w:val="22"/>
      </w:rPr>
      <w:tblPr/>
      <w:tcPr>
        <w:shd w:val="clear" w:color="ECECEC" w:fill="ECECEC"/>
      </w:tcPr>
    </w:tblStylePr>
    <w:tblStylePr w:type="band2Horz">
      <w:rPr>
        <w:rFonts w:ascii="Arial" w:hAnsi="Arial" w:cs="Arial"/>
        <w:color w:val="A5A5A5"/>
        <w:sz w:val="22"/>
      </w:rPr>
    </w:tblStylePr>
  </w:style>
  <w:style w:type="table" w:customStyle="1" w:styleId="Tabelgril7Colorat-Accentuare41">
    <w:name w:val="Tabel grilă 7 Colorat - Accentuare 41"/>
    <w:basedOn w:val="TabelNormal"/>
    <w:next w:val="Tabelgril7Colorat-Accentuare4"/>
    <w:uiPriority w:val="99"/>
    <w:rsid w:val="00F9197B"/>
    <w:pPr>
      <w:spacing w:after="0" w:line="240" w:lineRule="auto"/>
    </w:pPr>
    <w:rPr>
      <w:rFonts w:eastAsia="Times New Roman" w:cs="Arial"/>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cs="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cs="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rPr>
        <w:rFonts w:cs="Arial"/>
      </w:rPr>
      <w:tblPr/>
      <w:tcPr>
        <w:shd w:val="clear" w:color="FFF2CB" w:fill="FFF2CB"/>
      </w:tcPr>
    </w:tblStylePr>
    <w:tblStylePr w:type="band1Horz">
      <w:rPr>
        <w:rFonts w:ascii="Arial" w:hAnsi="Arial" w:cs="Arial"/>
        <w:color w:val="FFD865"/>
        <w:sz w:val="22"/>
      </w:rPr>
      <w:tblPr/>
      <w:tcPr>
        <w:shd w:val="clear" w:color="FFF2CB" w:fill="FFF2CB"/>
      </w:tcPr>
    </w:tblStylePr>
    <w:tblStylePr w:type="band2Horz">
      <w:rPr>
        <w:rFonts w:ascii="Arial" w:hAnsi="Arial" w:cs="Arial"/>
        <w:color w:val="FFD865"/>
        <w:sz w:val="22"/>
      </w:rPr>
    </w:tblStylePr>
  </w:style>
  <w:style w:type="table" w:customStyle="1" w:styleId="Tabelgril7Colorat-Accentuare51">
    <w:name w:val="Tabel grilă 7 Colorat - Accentuare 51"/>
    <w:basedOn w:val="TabelNormal"/>
    <w:next w:val="Tabelgril7Colorat-Accentuare5"/>
    <w:uiPriority w:val="99"/>
    <w:rsid w:val="00F9197B"/>
    <w:pPr>
      <w:spacing w:after="0" w:line="240" w:lineRule="auto"/>
    </w:pPr>
    <w:rPr>
      <w:rFonts w:eastAsia="Times New Roman" w:cs="Arial"/>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cs="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cs="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rPr>
        <w:rFonts w:cs="Arial"/>
      </w:rPr>
      <w:tblPr/>
      <w:tcPr>
        <w:shd w:val="clear" w:color="DDEAF6" w:fill="DDEAF6"/>
      </w:tcPr>
    </w:tblStylePr>
    <w:tblStylePr w:type="band1Horz">
      <w:rPr>
        <w:rFonts w:ascii="Arial" w:hAnsi="Arial" w:cs="Arial"/>
        <w:color w:val="245A8D"/>
        <w:sz w:val="22"/>
      </w:rPr>
      <w:tblPr/>
      <w:tcPr>
        <w:shd w:val="clear" w:color="DDEAF6" w:fill="DDEAF6"/>
      </w:tcPr>
    </w:tblStylePr>
    <w:tblStylePr w:type="band2Horz">
      <w:rPr>
        <w:rFonts w:ascii="Arial" w:hAnsi="Arial" w:cs="Arial"/>
        <w:color w:val="245A8D"/>
        <w:sz w:val="22"/>
      </w:rPr>
    </w:tblStylePr>
  </w:style>
  <w:style w:type="table" w:customStyle="1" w:styleId="Tabelgril7Colorat-Accentuare61">
    <w:name w:val="Tabel grilă 7 Colorat - Accentuare 61"/>
    <w:basedOn w:val="TabelNormal"/>
    <w:next w:val="Tabelgril7Colorat-Accentuare6"/>
    <w:uiPriority w:val="99"/>
    <w:rsid w:val="00F9197B"/>
    <w:pPr>
      <w:spacing w:after="0" w:line="240" w:lineRule="auto"/>
    </w:pPr>
    <w:rPr>
      <w:rFonts w:eastAsia="Times New Roman" w:cs="Arial"/>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cs="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cs="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rPr>
        <w:rFonts w:cs="Arial"/>
      </w:rPr>
      <w:tblPr/>
      <w:tcPr>
        <w:shd w:val="clear" w:color="E1EFD8" w:fill="E1EFD8"/>
      </w:tcPr>
    </w:tblStylePr>
    <w:tblStylePr w:type="band1Horz">
      <w:rPr>
        <w:rFonts w:ascii="Arial" w:hAnsi="Arial" w:cs="Arial"/>
        <w:color w:val="416429"/>
        <w:sz w:val="22"/>
      </w:rPr>
      <w:tblPr/>
      <w:tcPr>
        <w:shd w:val="clear" w:color="E1EFD8" w:fill="E1EFD8"/>
      </w:tcPr>
    </w:tblStylePr>
    <w:tblStylePr w:type="band2Horz">
      <w:rPr>
        <w:rFonts w:ascii="Arial" w:hAnsi="Arial" w:cs="Arial"/>
        <w:color w:val="416429"/>
        <w:sz w:val="22"/>
      </w:rPr>
    </w:tblStylePr>
  </w:style>
  <w:style w:type="table" w:customStyle="1" w:styleId="Tabellist1Luminos1">
    <w:name w:val="Tabel listă 1 Luminos1"/>
    <w:basedOn w:val="TabelNormal"/>
    <w:next w:val="Tabellist1Luminos"/>
    <w:uiPriority w:val="99"/>
    <w:rsid w:val="00F9197B"/>
    <w:pPr>
      <w:spacing w:after="0" w:line="240" w:lineRule="auto"/>
    </w:pPr>
    <w:rPr>
      <w:rFonts w:eastAsia="Times New Roman" w:cs="Arial"/>
    </w:rPr>
    <w:tblPr>
      <w:tblStyleRowBandSize w:val="1"/>
      <w:tblStyleColBandSize w:val="1"/>
    </w:tblPr>
    <w:tblStylePr w:type="firstRow">
      <w:rPr>
        <w:rFonts w:cs="Arial"/>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Arial"/>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BFBFBF" w:fill="BFBFBF"/>
      </w:tcPr>
    </w:tblStylePr>
    <w:tblStylePr w:type="band1Horz">
      <w:rPr>
        <w:rFonts w:cs="Arial"/>
      </w:rPr>
      <w:tblPr/>
      <w:tcPr>
        <w:shd w:val="clear" w:color="BFBFBF" w:fill="BFBFBF"/>
      </w:tcPr>
    </w:tblStylePr>
  </w:style>
  <w:style w:type="table" w:customStyle="1" w:styleId="Tabellist1Luminos-Accentuare11">
    <w:name w:val="Tabel listă 1 Luminos - Accentuare 11"/>
    <w:basedOn w:val="TabelNormal"/>
    <w:next w:val="Tabellist1Luminos-Accentuare1"/>
    <w:uiPriority w:val="99"/>
    <w:rsid w:val="00F9197B"/>
    <w:pPr>
      <w:spacing w:after="0" w:line="240" w:lineRule="auto"/>
    </w:pPr>
    <w:rPr>
      <w:rFonts w:eastAsia="Times New Roman" w:cs="Arial"/>
    </w:rPr>
    <w:tblPr>
      <w:tblStyleRowBandSize w:val="1"/>
      <w:tblStyleColBandSize w:val="1"/>
    </w:tblPr>
    <w:tblStylePr w:type="firstRow">
      <w:rPr>
        <w:rFonts w:cs="Arial"/>
        <w:b/>
        <w:color w:val="404040"/>
      </w:rPr>
      <w:tblPr/>
      <w:tcPr>
        <w:tcBorders>
          <w:top w:val="none" w:sz="4" w:space="0" w:color="000000"/>
          <w:left w:val="none" w:sz="4" w:space="0" w:color="000000"/>
          <w:bottom w:val="single" w:sz="4" w:space="0" w:color="4472C4"/>
          <w:right w:val="none" w:sz="4" w:space="0" w:color="000000"/>
        </w:tcBorders>
      </w:tcPr>
    </w:tblStylePr>
    <w:tblStylePr w:type="lastRow">
      <w:rPr>
        <w:rFonts w:cs="Arial"/>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CFDBF0" w:fill="CFDBF0"/>
      </w:tcPr>
    </w:tblStylePr>
    <w:tblStylePr w:type="band1Horz">
      <w:rPr>
        <w:rFonts w:cs="Arial"/>
      </w:rPr>
      <w:tblPr/>
      <w:tcPr>
        <w:shd w:val="clear" w:color="CFDBF0" w:fill="CFDBF0"/>
      </w:tcPr>
    </w:tblStylePr>
  </w:style>
  <w:style w:type="table" w:customStyle="1" w:styleId="Tabellist1Luminos-Accentuare21">
    <w:name w:val="Tabel listă 1 Luminos - Accentuare 21"/>
    <w:basedOn w:val="TabelNormal"/>
    <w:next w:val="Tabellist1Luminos-Accentuare2"/>
    <w:uiPriority w:val="99"/>
    <w:rsid w:val="00F9197B"/>
    <w:pPr>
      <w:spacing w:after="0" w:line="240" w:lineRule="auto"/>
    </w:pPr>
    <w:rPr>
      <w:rFonts w:eastAsia="Times New Roman" w:cs="Arial"/>
    </w:rPr>
    <w:tblPr>
      <w:tblStyleRowBandSize w:val="1"/>
      <w:tblStyleColBandSize w:val="1"/>
    </w:tblPr>
    <w:tblStylePr w:type="firstRow">
      <w:rPr>
        <w:rFonts w:cs="Arial"/>
        <w:b/>
        <w:color w:val="404040"/>
      </w:rPr>
      <w:tblPr/>
      <w:tcPr>
        <w:tcBorders>
          <w:top w:val="none" w:sz="4" w:space="0" w:color="000000"/>
          <w:left w:val="none" w:sz="4" w:space="0" w:color="000000"/>
          <w:bottom w:val="single" w:sz="4" w:space="0" w:color="ED7D31"/>
          <w:right w:val="none" w:sz="4" w:space="0" w:color="000000"/>
        </w:tcBorders>
      </w:tcPr>
    </w:tblStylePr>
    <w:tblStylePr w:type="lastRow">
      <w:rPr>
        <w:rFonts w:cs="Arial"/>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FADECB" w:fill="FADECB"/>
      </w:tcPr>
    </w:tblStylePr>
    <w:tblStylePr w:type="band1Horz">
      <w:rPr>
        <w:rFonts w:cs="Arial"/>
      </w:rPr>
      <w:tblPr/>
      <w:tcPr>
        <w:shd w:val="clear" w:color="FADECB" w:fill="FADECB"/>
      </w:tcPr>
    </w:tblStylePr>
  </w:style>
  <w:style w:type="table" w:customStyle="1" w:styleId="Tabellist1Luminos-Accentuare31">
    <w:name w:val="Tabel listă 1 Luminos - Accentuare 31"/>
    <w:basedOn w:val="TabelNormal"/>
    <w:next w:val="Tabellist1Luminos-Accentuare3"/>
    <w:uiPriority w:val="99"/>
    <w:rsid w:val="00F9197B"/>
    <w:pPr>
      <w:spacing w:after="0" w:line="240" w:lineRule="auto"/>
    </w:pPr>
    <w:rPr>
      <w:rFonts w:eastAsia="Times New Roman" w:cs="Arial"/>
    </w:rPr>
    <w:tblPr>
      <w:tblStyleRowBandSize w:val="1"/>
      <w:tblStyleColBandSize w:val="1"/>
    </w:tblPr>
    <w:tblStylePr w:type="firstRow">
      <w:rPr>
        <w:rFonts w:cs="Arial"/>
        <w:b/>
        <w:color w:val="404040"/>
      </w:rPr>
      <w:tblPr/>
      <w:tcPr>
        <w:tcBorders>
          <w:top w:val="none" w:sz="4" w:space="0" w:color="000000"/>
          <w:left w:val="none" w:sz="4" w:space="0" w:color="000000"/>
          <w:bottom w:val="single" w:sz="4" w:space="0" w:color="A5A5A5"/>
          <w:right w:val="none" w:sz="4" w:space="0" w:color="000000"/>
        </w:tcBorders>
      </w:tcPr>
    </w:tblStylePr>
    <w:tblStylePr w:type="lastRow">
      <w:rPr>
        <w:rFonts w:cs="Arial"/>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E8E8E8" w:fill="E8E8E8"/>
      </w:tcPr>
    </w:tblStylePr>
    <w:tblStylePr w:type="band1Horz">
      <w:rPr>
        <w:rFonts w:cs="Arial"/>
      </w:rPr>
      <w:tblPr/>
      <w:tcPr>
        <w:shd w:val="clear" w:color="E8E8E8" w:fill="E8E8E8"/>
      </w:tcPr>
    </w:tblStylePr>
  </w:style>
  <w:style w:type="table" w:customStyle="1" w:styleId="Tabellist1Luminos-Accentuare41">
    <w:name w:val="Tabel listă 1 Luminos - Accentuare 41"/>
    <w:basedOn w:val="TabelNormal"/>
    <w:next w:val="Tabellist1Luminos-Accentuare4"/>
    <w:uiPriority w:val="99"/>
    <w:rsid w:val="00F9197B"/>
    <w:pPr>
      <w:spacing w:after="0" w:line="240" w:lineRule="auto"/>
    </w:pPr>
    <w:rPr>
      <w:rFonts w:eastAsia="Times New Roman" w:cs="Arial"/>
    </w:rPr>
    <w:tblPr>
      <w:tblStyleRowBandSize w:val="1"/>
      <w:tblStyleColBandSize w:val="1"/>
    </w:tblPr>
    <w:tblStylePr w:type="firstRow">
      <w:rPr>
        <w:rFonts w:cs="Arial"/>
        <w:b/>
        <w:color w:val="404040"/>
      </w:rPr>
      <w:tblPr/>
      <w:tcPr>
        <w:tcBorders>
          <w:top w:val="none" w:sz="4" w:space="0" w:color="000000"/>
          <w:left w:val="none" w:sz="4" w:space="0" w:color="000000"/>
          <w:bottom w:val="single" w:sz="4" w:space="0" w:color="FFC000"/>
          <w:right w:val="none" w:sz="4" w:space="0" w:color="000000"/>
        </w:tcBorders>
      </w:tcPr>
    </w:tblStylePr>
    <w:tblStylePr w:type="lastRow">
      <w:rPr>
        <w:rFonts w:cs="Arial"/>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FFEFBF" w:fill="FFEFBF"/>
      </w:tcPr>
    </w:tblStylePr>
    <w:tblStylePr w:type="band1Horz">
      <w:rPr>
        <w:rFonts w:cs="Arial"/>
      </w:rPr>
      <w:tblPr/>
      <w:tcPr>
        <w:shd w:val="clear" w:color="FFEFBF" w:fill="FFEFBF"/>
      </w:tcPr>
    </w:tblStylePr>
  </w:style>
  <w:style w:type="table" w:customStyle="1" w:styleId="Tabellist1Luminos-Accentuare51">
    <w:name w:val="Tabel listă 1 Luminos - Accentuare 51"/>
    <w:basedOn w:val="TabelNormal"/>
    <w:next w:val="Tabellist1Luminos-Accentuare5"/>
    <w:uiPriority w:val="99"/>
    <w:rsid w:val="00F9197B"/>
    <w:pPr>
      <w:spacing w:after="0" w:line="240" w:lineRule="auto"/>
    </w:pPr>
    <w:rPr>
      <w:rFonts w:eastAsia="Times New Roman" w:cs="Arial"/>
    </w:rPr>
    <w:tblPr>
      <w:tblStyleRowBandSize w:val="1"/>
      <w:tblStyleColBandSize w:val="1"/>
    </w:tblPr>
    <w:tblStylePr w:type="firstRow">
      <w:rPr>
        <w:rFonts w:cs="Arial"/>
        <w:b/>
        <w:color w:val="404040"/>
      </w:rPr>
      <w:tblPr/>
      <w:tcPr>
        <w:tcBorders>
          <w:top w:val="none" w:sz="4" w:space="0" w:color="000000"/>
          <w:left w:val="none" w:sz="4" w:space="0" w:color="000000"/>
          <w:bottom w:val="single" w:sz="4" w:space="0" w:color="5B9BD5"/>
          <w:right w:val="none" w:sz="4" w:space="0" w:color="000000"/>
        </w:tcBorders>
      </w:tcPr>
    </w:tblStylePr>
    <w:tblStylePr w:type="lastRow">
      <w:rPr>
        <w:rFonts w:cs="Arial"/>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D5E5F4" w:fill="D5E5F4"/>
      </w:tcPr>
    </w:tblStylePr>
    <w:tblStylePr w:type="band1Horz">
      <w:rPr>
        <w:rFonts w:cs="Arial"/>
      </w:rPr>
      <w:tblPr/>
      <w:tcPr>
        <w:shd w:val="clear" w:color="D5E5F4" w:fill="D5E5F4"/>
      </w:tcPr>
    </w:tblStylePr>
  </w:style>
  <w:style w:type="table" w:customStyle="1" w:styleId="Tabellist1Luminos-Accentuare61">
    <w:name w:val="Tabel listă 1 Luminos - Accentuare 61"/>
    <w:basedOn w:val="TabelNormal"/>
    <w:next w:val="Tabellist1Luminos-Accentuare6"/>
    <w:uiPriority w:val="99"/>
    <w:rsid w:val="00F9197B"/>
    <w:pPr>
      <w:spacing w:after="0" w:line="240" w:lineRule="auto"/>
    </w:pPr>
    <w:rPr>
      <w:rFonts w:eastAsia="Times New Roman" w:cs="Arial"/>
    </w:rPr>
    <w:tblPr>
      <w:tblStyleRowBandSize w:val="1"/>
      <w:tblStyleColBandSize w:val="1"/>
    </w:tblPr>
    <w:tblStylePr w:type="firstRow">
      <w:rPr>
        <w:rFonts w:cs="Arial"/>
        <w:b/>
        <w:color w:val="404040"/>
      </w:rPr>
      <w:tblPr/>
      <w:tcPr>
        <w:tcBorders>
          <w:top w:val="none" w:sz="4" w:space="0" w:color="000000"/>
          <w:left w:val="none" w:sz="4" w:space="0" w:color="000000"/>
          <w:bottom w:val="single" w:sz="4" w:space="0" w:color="70AD47"/>
          <w:right w:val="none" w:sz="4" w:space="0" w:color="000000"/>
        </w:tcBorders>
      </w:tcPr>
    </w:tblStylePr>
    <w:tblStylePr w:type="lastRow">
      <w:rPr>
        <w:rFonts w:cs="Arial"/>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DAEBCF" w:fill="DAEBCF"/>
      </w:tcPr>
    </w:tblStylePr>
    <w:tblStylePr w:type="band1Horz">
      <w:rPr>
        <w:rFonts w:cs="Arial"/>
      </w:rPr>
      <w:tblPr/>
      <w:tcPr>
        <w:shd w:val="clear" w:color="DAEBCF" w:fill="DAEBCF"/>
      </w:tcPr>
    </w:tblStylePr>
  </w:style>
  <w:style w:type="table" w:customStyle="1" w:styleId="Tabellist21">
    <w:name w:val="Tabel listă 21"/>
    <w:basedOn w:val="TabelNormal"/>
    <w:next w:val="Tabellist2"/>
    <w:uiPriority w:val="99"/>
    <w:rsid w:val="00F9197B"/>
    <w:pPr>
      <w:spacing w:after="0" w:line="240" w:lineRule="auto"/>
    </w:pPr>
    <w:rPr>
      <w:rFonts w:eastAsia="Times New Roman" w:cs="Arial"/>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color w:val="404040"/>
        <w:sz w:val="22"/>
      </w:rPr>
    </w:tblStylePr>
    <w:tblStylePr w:type="lastCol">
      <w:rPr>
        <w:rFonts w:ascii="Arial" w:hAnsi="Arial" w:cs="Arial"/>
        <w:b/>
        <w:color w:val="404040"/>
        <w:sz w:val="22"/>
      </w:rPr>
    </w:tblStylePr>
    <w:tblStylePr w:type="band1Vert">
      <w:rPr>
        <w:rFonts w:ascii="Arial" w:hAnsi="Arial" w:cs="Arial"/>
        <w:color w:val="404040"/>
        <w:sz w:val="22"/>
      </w:rPr>
      <w:tblPr/>
      <w:tcPr>
        <w:shd w:val="clear" w:color="BFBFBF" w:fill="BFBFBF"/>
      </w:tcPr>
    </w:tblStylePr>
    <w:tblStylePr w:type="band1Horz">
      <w:rPr>
        <w:rFonts w:ascii="Arial" w:hAnsi="Arial" w:cs="Arial"/>
        <w:color w:val="404040"/>
        <w:sz w:val="22"/>
      </w:rPr>
      <w:tblPr/>
      <w:tcPr>
        <w:shd w:val="clear" w:color="BFBFBF" w:fill="BFBFBF"/>
      </w:tcPr>
    </w:tblStylePr>
  </w:style>
  <w:style w:type="table" w:customStyle="1" w:styleId="Tabellist2-Accentuare11">
    <w:name w:val="Tabel listă 2 - Accentuare 11"/>
    <w:basedOn w:val="TabelNormal"/>
    <w:next w:val="Tabellist2-Accentuare1"/>
    <w:uiPriority w:val="99"/>
    <w:rsid w:val="00F9197B"/>
    <w:pPr>
      <w:spacing w:after="0" w:line="240" w:lineRule="auto"/>
    </w:pPr>
    <w:rPr>
      <w:rFonts w:eastAsia="Times New Roman" w:cs="Arial"/>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cs="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cs="Arial"/>
        <w:b/>
        <w:color w:val="404040"/>
        <w:sz w:val="22"/>
      </w:rPr>
    </w:tblStylePr>
    <w:tblStylePr w:type="lastCol">
      <w:rPr>
        <w:rFonts w:ascii="Arial" w:hAnsi="Arial" w:cs="Arial"/>
        <w:b/>
        <w:color w:val="404040"/>
        <w:sz w:val="22"/>
      </w:rPr>
    </w:tblStylePr>
    <w:tblStylePr w:type="band1Vert">
      <w:rPr>
        <w:rFonts w:ascii="Arial" w:hAnsi="Arial" w:cs="Arial"/>
        <w:color w:val="404040"/>
        <w:sz w:val="22"/>
      </w:rPr>
      <w:tblPr/>
      <w:tcPr>
        <w:shd w:val="clear" w:color="CFDBF0" w:fill="CFDBF0"/>
      </w:tcPr>
    </w:tblStylePr>
    <w:tblStylePr w:type="band1Horz">
      <w:rPr>
        <w:rFonts w:ascii="Arial" w:hAnsi="Arial" w:cs="Arial"/>
        <w:color w:val="404040"/>
        <w:sz w:val="22"/>
      </w:rPr>
      <w:tblPr/>
      <w:tcPr>
        <w:shd w:val="clear" w:color="CFDBF0" w:fill="CFDBF0"/>
      </w:tcPr>
    </w:tblStylePr>
  </w:style>
  <w:style w:type="table" w:customStyle="1" w:styleId="Tabellist2-Accentuare21">
    <w:name w:val="Tabel listă 2 - Accentuare 21"/>
    <w:basedOn w:val="TabelNormal"/>
    <w:next w:val="Tabellist2-Accentuare2"/>
    <w:uiPriority w:val="99"/>
    <w:rsid w:val="00F9197B"/>
    <w:pPr>
      <w:spacing w:after="0" w:line="240" w:lineRule="auto"/>
    </w:pPr>
    <w:rPr>
      <w:rFonts w:eastAsia="Times New Roman" w:cs="Arial"/>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cs="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cs="Arial"/>
        <w:b/>
        <w:color w:val="404040"/>
        <w:sz w:val="22"/>
      </w:rPr>
    </w:tblStylePr>
    <w:tblStylePr w:type="lastCol">
      <w:rPr>
        <w:rFonts w:ascii="Arial" w:hAnsi="Arial" w:cs="Arial"/>
        <w:b/>
        <w:color w:val="404040"/>
        <w:sz w:val="22"/>
      </w:rPr>
    </w:tblStylePr>
    <w:tblStylePr w:type="band1Vert">
      <w:rPr>
        <w:rFonts w:ascii="Arial" w:hAnsi="Arial" w:cs="Arial"/>
        <w:color w:val="404040"/>
        <w:sz w:val="22"/>
      </w:rPr>
      <w:tblPr/>
      <w:tcPr>
        <w:shd w:val="clear" w:color="FADECB" w:fill="FADECB"/>
      </w:tcPr>
    </w:tblStylePr>
    <w:tblStylePr w:type="band1Horz">
      <w:rPr>
        <w:rFonts w:ascii="Arial" w:hAnsi="Arial" w:cs="Arial"/>
        <w:color w:val="404040"/>
        <w:sz w:val="22"/>
      </w:rPr>
      <w:tblPr/>
      <w:tcPr>
        <w:shd w:val="clear" w:color="FADECB" w:fill="FADECB"/>
      </w:tcPr>
    </w:tblStylePr>
  </w:style>
  <w:style w:type="table" w:customStyle="1" w:styleId="Tabellist2-Accentuare31">
    <w:name w:val="Tabel listă 2 - Accentuare 31"/>
    <w:basedOn w:val="TabelNormal"/>
    <w:next w:val="Tabellist2-Accentuare3"/>
    <w:uiPriority w:val="99"/>
    <w:rsid w:val="00F9197B"/>
    <w:pPr>
      <w:spacing w:after="0" w:line="240" w:lineRule="auto"/>
    </w:pPr>
    <w:rPr>
      <w:rFonts w:eastAsia="Times New Roman" w:cs="Arial"/>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cs="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cs="Arial"/>
        <w:b/>
        <w:color w:val="404040"/>
        <w:sz w:val="22"/>
      </w:rPr>
    </w:tblStylePr>
    <w:tblStylePr w:type="lastCol">
      <w:rPr>
        <w:rFonts w:ascii="Arial" w:hAnsi="Arial" w:cs="Arial"/>
        <w:b/>
        <w:color w:val="404040"/>
        <w:sz w:val="22"/>
      </w:rPr>
    </w:tblStylePr>
    <w:tblStylePr w:type="band1Vert">
      <w:rPr>
        <w:rFonts w:ascii="Arial" w:hAnsi="Arial" w:cs="Arial"/>
        <w:color w:val="404040"/>
        <w:sz w:val="22"/>
      </w:rPr>
      <w:tblPr/>
      <w:tcPr>
        <w:shd w:val="clear" w:color="E8E8E8" w:fill="E8E8E8"/>
      </w:tcPr>
    </w:tblStylePr>
    <w:tblStylePr w:type="band1Horz">
      <w:rPr>
        <w:rFonts w:ascii="Arial" w:hAnsi="Arial" w:cs="Arial"/>
        <w:color w:val="404040"/>
        <w:sz w:val="22"/>
      </w:rPr>
      <w:tblPr/>
      <w:tcPr>
        <w:shd w:val="clear" w:color="E8E8E8" w:fill="E8E8E8"/>
      </w:tcPr>
    </w:tblStylePr>
  </w:style>
  <w:style w:type="table" w:customStyle="1" w:styleId="Tabellist2-Accentuare41">
    <w:name w:val="Tabel listă 2 - Accentuare 41"/>
    <w:basedOn w:val="TabelNormal"/>
    <w:next w:val="Tabellist2-Accentuare4"/>
    <w:uiPriority w:val="99"/>
    <w:rsid w:val="00F9197B"/>
    <w:pPr>
      <w:spacing w:after="0" w:line="240" w:lineRule="auto"/>
    </w:pPr>
    <w:rPr>
      <w:rFonts w:eastAsia="Times New Roman" w:cs="Arial"/>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cs="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cs="Arial"/>
        <w:b/>
        <w:color w:val="404040"/>
        <w:sz w:val="22"/>
      </w:rPr>
    </w:tblStylePr>
    <w:tblStylePr w:type="lastCol">
      <w:rPr>
        <w:rFonts w:ascii="Arial" w:hAnsi="Arial" w:cs="Arial"/>
        <w:b/>
        <w:color w:val="404040"/>
        <w:sz w:val="22"/>
      </w:rPr>
    </w:tblStylePr>
    <w:tblStylePr w:type="band1Vert">
      <w:rPr>
        <w:rFonts w:ascii="Arial" w:hAnsi="Arial" w:cs="Arial"/>
        <w:color w:val="404040"/>
        <w:sz w:val="22"/>
      </w:rPr>
      <w:tblPr/>
      <w:tcPr>
        <w:shd w:val="clear" w:color="FFEFBF" w:fill="FFEFBF"/>
      </w:tcPr>
    </w:tblStylePr>
    <w:tblStylePr w:type="band1Horz">
      <w:rPr>
        <w:rFonts w:ascii="Arial" w:hAnsi="Arial" w:cs="Arial"/>
        <w:color w:val="404040"/>
        <w:sz w:val="22"/>
      </w:rPr>
      <w:tblPr/>
      <w:tcPr>
        <w:shd w:val="clear" w:color="FFEFBF" w:fill="FFEFBF"/>
      </w:tcPr>
    </w:tblStylePr>
  </w:style>
  <w:style w:type="table" w:customStyle="1" w:styleId="Tabellist2-Accentuare51">
    <w:name w:val="Tabel listă 2 - Accentuare 51"/>
    <w:basedOn w:val="TabelNormal"/>
    <w:next w:val="Tabellist2-Accentuare5"/>
    <w:uiPriority w:val="99"/>
    <w:rsid w:val="00F9197B"/>
    <w:pPr>
      <w:spacing w:after="0" w:line="240" w:lineRule="auto"/>
    </w:pPr>
    <w:rPr>
      <w:rFonts w:eastAsia="Times New Roman" w:cs="Arial"/>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cs="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cs="Arial"/>
        <w:b/>
        <w:color w:val="404040"/>
        <w:sz w:val="22"/>
      </w:rPr>
    </w:tblStylePr>
    <w:tblStylePr w:type="lastCol">
      <w:rPr>
        <w:rFonts w:ascii="Arial" w:hAnsi="Arial" w:cs="Arial"/>
        <w:b/>
        <w:color w:val="404040"/>
        <w:sz w:val="22"/>
      </w:rPr>
    </w:tblStylePr>
    <w:tblStylePr w:type="band1Vert">
      <w:rPr>
        <w:rFonts w:ascii="Arial" w:hAnsi="Arial" w:cs="Arial"/>
        <w:color w:val="404040"/>
        <w:sz w:val="22"/>
      </w:rPr>
      <w:tblPr/>
      <w:tcPr>
        <w:shd w:val="clear" w:color="D5E5F4" w:fill="D5E5F4"/>
      </w:tcPr>
    </w:tblStylePr>
    <w:tblStylePr w:type="band1Horz">
      <w:rPr>
        <w:rFonts w:ascii="Arial" w:hAnsi="Arial" w:cs="Arial"/>
        <w:color w:val="404040"/>
        <w:sz w:val="22"/>
      </w:rPr>
      <w:tblPr/>
      <w:tcPr>
        <w:shd w:val="clear" w:color="D5E5F4" w:fill="D5E5F4"/>
      </w:tcPr>
    </w:tblStylePr>
  </w:style>
  <w:style w:type="table" w:customStyle="1" w:styleId="Tabellist2-Accentuare61">
    <w:name w:val="Tabel listă 2 - Accentuare 61"/>
    <w:basedOn w:val="TabelNormal"/>
    <w:next w:val="Tabellist2-Accentuare6"/>
    <w:uiPriority w:val="99"/>
    <w:rsid w:val="00F9197B"/>
    <w:pPr>
      <w:spacing w:after="0" w:line="240" w:lineRule="auto"/>
    </w:pPr>
    <w:rPr>
      <w:rFonts w:eastAsia="Times New Roman" w:cs="Arial"/>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cs="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cs="Arial"/>
        <w:b/>
        <w:color w:val="404040"/>
        <w:sz w:val="22"/>
      </w:rPr>
    </w:tblStylePr>
    <w:tblStylePr w:type="lastCol">
      <w:rPr>
        <w:rFonts w:ascii="Arial" w:hAnsi="Arial" w:cs="Arial"/>
        <w:b/>
        <w:color w:val="404040"/>
        <w:sz w:val="22"/>
      </w:rPr>
    </w:tblStylePr>
    <w:tblStylePr w:type="band1Vert">
      <w:rPr>
        <w:rFonts w:ascii="Arial" w:hAnsi="Arial" w:cs="Arial"/>
        <w:color w:val="404040"/>
        <w:sz w:val="22"/>
      </w:rPr>
      <w:tblPr/>
      <w:tcPr>
        <w:shd w:val="clear" w:color="DAEBCF" w:fill="DAEBCF"/>
      </w:tcPr>
    </w:tblStylePr>
    <w:tblStylePr w:type="band1Horz">
      <w:rPr>
        <w:rFonts w:ascii="Arial" w:hAnsi="Arial" w:cs="Arial"/>
        <w:color w:val="404040"/>
        <w:sz w:val="22"/>
      </w:rPr>
      <w:tblPr/>
      <w:tcPr>
        <w:shd w:val="clear" w:color="DAEBCF" w:fill="DAEBCF"/>
      </w:tcPr>
    </w:tblStylePr>
  </w:style>
  <w:style w:type="table" w:customStyle="1" w:styleId="Tabellist31">
    <w:name w:val="Tabel listă 31"/>
    <w:basedOn w:val="TabelNormal"/>
    <w:next w:val="Tabellist3"/>
    <w:uiPriority w:val="99"/>
    <w:rsid w:val="00F9197B"/>
    <w:pPr>
      <w:spacing w:after="0" w:line="240" w:lineRule="auto"/>
    </w:pPr>
    <w:rPr>
      <w:rFonts w:eastAsia="Times New Roman" w:cs="Arial"/>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b/>
        <w:color w:val="FFFFFF"/>
        <w:sz w:val="22"/>
      </w:rPr>
      <w:tblPr/>
      <w:tcPr>
        <w:shd w:val="clear" w:color="000000" w:fill="000000"/>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tcBorders>
          <w:left w:val="single" w:sz="4" w:space="0" w:color="000000"/>
          <w:right w:val="single" w:sz="4" w:space="0" w:color="000000"/>
        </w:tcBorders>
      </w:tcPr>
    </w:tblStylePr>
    <w:tblStylePr w:type="band1Horz">
      <w:rPr>
        <w:rFonts w:ascii="Arial" w:hAnsi="Arial" w:cs="Arial"/>
        <w:color w:val="404040"/>
        <w:sz w:val="22"/>
      </w:rPr>
      <w:tblPr/>
      <w:tcPr>
        <w:tcBorders>
          <w:top w:val="single" w:sz="4" w:space="0" w:color="000000"/>
          <w:bottom w:val="single" w:sz="4" w:space="0" w:color="000000"/>
        </w:tcBorders>
      </w:tcPr>
    </w:tblStylePr>
  </w:style>
  <w:style w:type="table" w:customStyle="1" w:styleId="Tabellist3-Accentuare11">
    <w:name w:val="Tabel listă 3 - Accentuare 11"/>
    <w:basedOn w:val="TabelNormal"/>
    <w:next w:val="Tabellist3-Accentuare1"/>
    <w:uiPriority w:val="99"/>
    <w:rsid w:val="00F9197B"/>
    <w:pPr>
      <w:spacing w:after="0" w:line="240" w:lineRule="auto"/>
    </w:pPr>
    <w:rPr>
      <w:rFonts w:eastAsia="Times New Roman" w:cs="Ari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b/>
        <w:color w:val="FFFFFF"/>
        <w:sz w:val="22"/>
      </w:rPr>
      <w:tblPr/>
      <w:tcPr>
        <w:shd w:val="clear" w:color="4472C4" w:fill="4472C4"/>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tcBorders>
          <w:left w:val="single" w:sz="4" w:space="0" w:color="4472C4"/>
          <w:right w:val="single" w:sz="4" w:space="0" w:color="4472C4"/>
        </w:tcBorders>
      </w:tcPr>
    </w:tblStylePr>
    <w:tblStylePr w:type="band1Horz">
      <w:rPr>
        <w:rFonts w:ascii="Arial" w:hAnsi="Arial" w:cs="Arial"/>
        <w:color w:val="404040"/>
        <w:sz w:val="22"/>
      </w:rPr>
      <w:tblPr/>
      <w:tcPr>
        <w:tcBorders>
          <w:top w:val="single" w:sz="4" w:space="0" w:color="4472C4"/>
          <w:bottom w:val="single" w:sz="4" w:space="0" w:color="4472C4"/>
        </w:tcBorders>
      </w:tcPr>
    </w:tblStylePr>
  </w:style>
  <w:style w:type="table" w:customStyle="1" w:styleId="Tabellist3-Accentuare21">
    <w:name w:val="Tabel listă 3 - Accentuare 21"/>
    <w:basedOn w:val="TabelNormal"/>
    <w:next w:val="Tabellist3-Accentuare2"/>
    <w:uiPriority w:val="99"/>
    <w:rsid w:val="00F9197B"/>
    <w:pPr>
      <w:spacing w:after="0" w:line="240" w:lineRule="auto"/>
    </w:pPr>
    <w:rPr>
      <w:rFonts w:eastAsia="Times New Roman" w:cs="Arial"/>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b/>
        <w:color w:val="FFFFFF"/>
        <w:sz w:val="22"/>
      </w:rPr>
      <w:tblPr/>
      <w:tcPr>
        <w:shd w:val="clear" w:color="F4B184" w:fill="F4B184"/>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tcBorders>
          <w:left w:val="single" w:sz="4" w:space="0" w:color="F4B184"/>
          <w:right w:val="single" w:sz="4" w:space="0" w:color="F4B184"/>
        </w:tcBorders>
      </w:tcPr>
    </w:tblStylePr>
    <w:tblStylePr w:type="band1Horz">
      <w:rPr>
        <w:rFonts w:ascii="Arial" w:hAnsi="Arial" w:cs="Arial"/>
        <w:color w:val="404040"/>
        <w:sz w:val="22"/>
      </w:rPr>
      <w:tblPr/>
      <w:tcPr>
        <w:tcBorders>
          <w:top w:val="single" w:sz="4" w:space="0" w:color="F4B184"/>
          <w:bottom w:val="single" w:sz="4" w:space="0" w:color="F4B184"/>
        </w:tcBorders>
      </w:tcPr>
    </w:tblStylePr>
  </w:style>
  <w:style w:type="table" w:customStyle="1" w:styleId="Tabellist3-Accentuare31">
    <w:name w:val="Tabel listă 3 - Accentuare 31"/>
    <w:basedOn w:val="TabelNormal"/>
    <w:next w:val="Tabellist3-Accentuare3"/>
    <w:uiPriority w:val="99"/>
    <w:rsid w:val="00F9197B"/>
    <w:pPr>
      <w:spacing w:after="0" w:line="240" w:lineRule="auto"/>
    </w:pPr>
    <w:rPr>
      <w:rFonts w:eastAsia="Times New Roman" w:cs="Arial"/>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b/>
        <w:color w:val="FFFFFF"/>
        <w:sz w:val="22"/>
      </w:rPr>
      <w:tblPr/>
      <w:tcPr>
        <w:shd w:val="clear" w:color="C9C9C9" w:fill="C9C9C9"/>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tcBorders>
          <w:left w:val="single" w:sz="4" w:space="0" w:color="C9C9C9"/>
          <w:right w:val="single" w:sz="4" w:space="0" w:color="C9C9C9"/>
        </w:tcBorders>
      </w:tcPr>
    </w:tblStylePr>
    <w:tblStylePr w:type="band1Horz">
      <w:rPr>
        <w:rFonts w:ascii="Arial" w:hAnsi="Arial" w:cs="Arial"/>
        <w:color w:val="404040"/>
        <w:sz w:val="22"/>
      </w:rPr>
      <w:tblPr/>
      <w:tcPr>
        <w:tcBorders>
          <w:top w:val="single" w:sz="4" w:space="0" w:color="C9C9C9"/>
          <w:bottom w:val="single" w:sz="4" w:space="0" w:color="C9C9C9"/>
        </w:tcBorders>
      </w:tcPr>
    </w:tblStylePr>
  </w:style>
  <w:style w:type="table" w:customStyle="1" w:styleId="Tabellist3-Accentuare41">
    <w:name w:val="Tabel listă 3 - Accentuare 41"/>
    <w:basedOn w:val="TabelNormal"/>
    <w:next w:val="Tabellist3-Accentuare4"/>
    <w:uiPriority w:val="99"/>
    <w:rsid w:val="00F9197B"/>
    <w:pPr>
      <w:spacing w:after="0" w:line="240" w:lineRule="auto"/>
    </w:pPr>
    <w:rPr>
      <w:rFonts w:eastAsia="Times New Roman" w:cs="Arial"/>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b/>
        <w:color w:val="FFFFFF"/>
        <w:sz w:val="22"/>
      </w:rPr>
      <w:tblPr/>
      <w:tcPr>
        <w:shd w:val="clear" w:color="FFD865" w:fill="FFD865"/>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tcBorders>
          <w:left w:val="single" w:sz="4" w:space="0" w:color="FFD865"/>
          <w:right w:val="single" w:sz="4" w:space="0" w:color="FFD865"/>
        </w:tcBorders>
      </w:tcPr>
    </w:tblStylePr>
    <w:tblStylePr w:type="band1Horz">
      <w:rPr>
        <w:rFonts w:ascii="Arial" w:hAnsi="Arial" w:cs="Arial"/>
        <w:color w:val="404040"/>
        <w:sz w:val="22"/>
      </w:rPr>
      <w:tblPr/>
      <w:tcPr>
        <w:tcBorders>
          <w:top w:val="single" w:sz="4" w:space="0" w:color="FFD865"/>
          <w:bottom w:val="single" w:sz="4" w:space="0" w:color="FFD865"/>
        </w:tcBorders>
      </w:tcPr>
    </w:tblStylePr>
  </w:style>
  <w:style w:type="table" w:customStyle="1" w:styleId="Tabellist3-Accentuare51">
    <w:name w:val="Tabel listă 3 - Accentuare 51"/>
    <w:basedOn w:val="TabelNormal"/>
    <w:next w:val="Tabellist3-Accentuare5"/>
    <w:uiPriority w:val="99"/>
    <w:rsid w:val="00F9197B"/>
    <w:pPr>
      <w:spacing w:after="0" w:line="240" w:lineRule="auto"/>
    </w:pPr>
    <w:rPr>
      <w:rFonts w:eastAsia="Times New Roman" w:cs="Arial"/>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b/>
        <w:color w:val="FFFFFF"/>
        <w:sz w:val="22"/>
      </w:rPr>
      <w:tblPr/>
      <w:tcPr>
        <w:shd w:val="clear" w:color="9BC2E5" w:fill="9BC2E5"/>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tcBorders>
          <w:left w:val="single" w:sz="4" w:space="0" w:color="9BC2E5"/>
          <w:right w:val="single" w:sz="4" w:space="0" w:color="9BC2E5"/>
        </w:tcBorders>
      </w:tcPr>
    </w:tblStylePr>
    <w:tblStylePr w:type="band1Horz">
      <w:rPr>
        <w:rFonts w:ascii="Arial" w:hAnsi="Arial" w:cs="Arial"/>
        <w:color w:val="404040"/>
        <w:sz w:val="22"/>
      </w:rPr>
      <w:tblPr/>
      <w:tcPr>
        <w:tcBorders>
          <w:top w:val="single" w:sz="4" w:space="0" w:color="9BC2E5"/>
          <w:bottom w:val="single" w:sz="4" w:space="0" w:color="9BC2E5"/>
        </w:tcBorders>
      </w:tcPr>
    </w:tblStylePr>
  </w:style>
  <w:style w:type="table" w:customStyle="1" w:styleId="Tabellist3-Accentuare61">
    <w:name w:val="Tabel listă 3 - Accentuare 61"/>
    <w:basedOn w:val="TabelNormal"/>
    <w:next w:val="Tabellist3-Accentuare6"/>
    <w:uiPriority w:val="99"/>
    <w:rsid w:val="00F9197B"/>
    <w:pPr>
      <w:spacing w:after="0" w:line="240" w:lineRule="auto"/>
    </w:pPr>
    <w:rPr>
      <w:rFonts w:eastAsia="Times New Roman" w:cs="Arial"/>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b/>
        <w:color w:val="FFFFFF"/>
        <w:sz w:val="22"/>
      </w:rPr>
      <w:tblPr/>
      <w:tcPr>
        <w:shd w:val="clear" w:color="A9D08E" w:fill="A9D08E"/>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tcBorders>
          <w:left w:val="single" w:sz="4" w:space="0" w:color="A9D08E"/>
          <w:right w:val="single" w:sz="4" w:space="0" w:color="A9D08E"/>
        </w:tcBorders>
      </w:tcPr>
    </w:tblStylePr>
    <w:tblStylePr w:type="band1Horz">
      <w:rPr>
        <w:rFonts w:ascii="Arial" w:hAnsi="Arial" w:cs="Arial"/>
        <w:color w:val="404040"/>
        <w:sz w:val="22"/>
      </w:rPr>
      <w:tblPr/>
      <w:tcPr>
        <w:tcBorders>
          <w:top w:val="single" w:sz="4" w:space="0" w:color="A9D08E"/>
          <w:bottom w:val="single" w:sz="4" w:space="0" w:color="A9D08E"/>
        </w:tcBorders>
      </w:tcPr>
    </w:tblStylePr>
  </w:style>
  <w:style w:type="table" w:customStyle="1" w:styleId="Tabellist41">
    <w:name w:val="Tabel listă 41"/>
    <w:basedOn w:val="TabelNormal"/>
    <w:next w:val="Tabellist4"/>
    <w:uiPriority w:val="99"/>
    <w:rsid w:val="00F9197B"/>
    <w:pPr>
      <w:spacing w:after="0" w:line="240" w:lineRule="auto"/>
    </w:pPr>
    <w:rPr>
      <w:rFonts w:eastAsia="Times New Roman" w:cs="Arial"/>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b/>
        <w:color w:val="FFFFFF"/>
        <w:sz w:val="22"/>
      </w:rPr>
      <w:tblPr/>
      <w:tcPr>
        <w:shd w:val="clear" w:color="000000" w:fill="000000"/>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BFBFBF" w:fill="BFBFBF"/>
      </w:tcPr>
    </w:tblStylePr>
    <w:tblStylePr w:type="band1Horz">
      <w:rPr>
        <w:rFonts w:ascii="Arial" w:hAnsi="Arial" w:cs="Arial"/>
        <w:color w:val="404040"/>
        <w:sz w:val="22"/>
      </w:rPr>
      <w:tblPr/>
      <w:tcPr>
        <w:shd w:val="clear" w:color="BFBFBF" w:fill="BFBFBF"/>
      </w:tcPr>
    </w:tblStylePr>
  </w:style>
  <w:style w:type="table" w:customStyle="1" w:styleId="Tabellist4-Accentuare11">
    <w:name w:val="Tabel listă 4 - Accentuare 11"/>
    <w:basedOn w:val="TabelNormal"/>
    <w:next w:val="Tabellist4-Accentuare1"/>
    <w:uiPriority w:val="99"/>
    <w:rsid w:val="00F9197B"/>
    <w:pPr>
      <w:spacing w:after="0" w:line="240" w:lineRule="auto"/>
    </w:pPr>
    <w:rPr>
      <w:rFonts w:eastAsia="Times New Roman" w:cs="Arial"/>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b/>
        <w:color w:val="FFFFFF"/>
        <w:sz w:val="22"/>
      </w:rPr>
      <w:tblPr/>
      <w:tcPr>
        <w:shd w:val="clear" w:color="4472C4" w:fill="4472C4"/>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CFDBF0" w:fill="CFDBF0"/>
      </w:tcPr>
    </w:tblStylePr>
    <w:tblStylePr w:type="band1Horz">
      <w:rPr>
        <w:rFonts w:ascii="Arial" w:hAnsi="Arial" w:cs="Arial"/>
        <w:color w:val="404040"/>
        <w:sz w:val="22"/>
      </w:rPr>
      <w:tblPr/>
      <w:tcPr>
        <w:shd w:val="clear" w:color="CFDBF0" w:fill="CFDBF0"/>
      </w:tcPr>
    </w:tblStylePr>
  </w:style>
  <w:style w:type="table" w:customStyle="1" w:styleId="Tabellist4-Accentuare21">
    <w:name w:val="Tabel listă 4 - Accentuare 21"/>
    <w:basedOn w:val="TabelNormal"/>
    <w:next w:val="Tabellist4-Accentuare2"/>
    <w:uiPriority w:val="99"/>
    <w:rsid w:val="00F9197B"/>
    <w:pPr>
      <w:spacing w:after="0" w:line="240" w:lineRule="auto"/>
    </w:pPr>
    <w:rPr>
      <w:rFonts w:eastAsia="Times New Roman" w:cs="Arial"/>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b/>
        <w:color w:val="FFFFFF"/>
        <w:sz w:val="22"/>
      </w:rPr>
      <w:tblPr/>
      <w:tcPr>
        <w:shd w:val="clear" w:color="ED7D31" w:fill="ED7D31"/>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FADECB" w:fill="FADECB"/>
      </w:tcPr>
    </w:tblStylePr>
    <w:tblStylePr w:type="band1Horz">
      <w:rPr>
        <w:rFonts w:ascii="Arial" w:hAnsi="Arial" w:cs="Arial"/>
        <w:color w:val="404040"/>
        <w:sz w:val="22"/>
      </w:rPr>
      <w:tblPr/>
      <w:tcPr>
        <w:shd w:val="clear" w:color="FADECB" w:fill="FADECB"/>
      </w:tcPr>
    </w:tblStylePr>
  </w:style>
  <w:style w:type="table" w:customStyle="1" w:styleId="Tabellist4-Accentuare31">
    <w:name w:val="Tabel listă 4 - Accentuare 31"/>
    <w:basedOn w:val="TabelNormal"/>
    <w:next w:val="Tabellist4-Accentuare3"/>
    <w:uiPriority w:val="99"/>
    <w:rsid w:val="00F9197B"/>
    <w:pPr>
      <w:spacing w:after="0" w:line="240" w:lineRule="auto"/>
    </w:pPr>
    <w:rPr>
      <w:rFonts w:eastAsia="Times New Roman" w:cs="Arial"/>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b/>
        <w:color w:val="FFFFFF"/>
        <w:sz w:val="22"/>
      </w:rPr>
      <w:tblPr/>
      <w:tcPr>
        <w:shd w:val="clear" w:color="A5A5A5" w:fill="A5A5A5"/>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E8E8E8" w:fill="E8E8E8"/>
      </w:tcPr>
    </w:tblStylePr>
    <w:tblStylePr w:type="band1Horz">
      <w:rPr>
        <w:rFonts w:ascii="Arial" w:hAnsi="Arial" w:cs="Arial"/>
        <w:color w:val="404040"/>
        <w:sz w:val="22"/>
      </w:rPr>
      <w:tblPr/>
      <w:tcPr>
        <w:shd w:val="clear" w:color="E8E8E8" w:fill="E8E8E8"/>
      </w:tcPr>
    </w:tblStylePr>
  </w:style>
  <w:style w:type="table" w:customStyle="1" w:styleId="Tabellist4-Accentuare41">
    <w:name w:val="Tabel listă 4 - Accentuare 41"/>
    <w:basedOn w:val="TabelNormal"/>
    <w:next w:val="Tabellist4-Accentuare4"/>
    <w:uiPriority w:val="99"/>
    <w:rsid w:val="00F9197B"/>
    <w:pPr>
      <w:spacing w:after="0" w:line="240" w:lineRule="auto"/>
    </w:pPr>
    <w:rPr>
      <w:rFonts w:eastAsia="Times New Roman" w:cs="Arial"/>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b/>
        <w:color w:val="FFFFFF"/>
        <w:sz w:val="22"/>
      </w:rPr>
      <w:tblPr/>
      <w:tcPr>
        <w:shd w:val="clear" w:color="FFC000" w:fill="FFC000"/>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FFEFBF" w:fill="FFEFBF"/>
      </w:tcPr>
    </w:tblStylePr>
    <w:tblStylePr w:type="band1Horz">
      <w:rPr>
        <w:rFonts w:ascii="Arial" w:hAnsi="Arial" w:cs="Arial"/>
        <w:color w:val="404040"/>
        <w:sz w:val="22"/>
      </w:rPr>
      <w:tblPr/>
      <w:tcPr>
        <w:shd w:val="clear" w:color="FFEFBF" w:fill="FFEFBF"/>
      </w:tcPr>
    </w:tblStylePr>
  </w:style>
  <w:style w:type="table" w:customStyle="1" w:styleId="Tabellist4-Accentuare51">
    <w:name w:val="Tabel listă 4 - Accentuare 51"/>
    <w:basedOn w:val="TabelNormal"/>
    <w:next w:val="Tabellist4-Accentuare5"/>
    <w:uiPriority w:val="99"/>
    <w:rsid w:val="00F9197B"/>
    <w:pPr>
      <w:spacing w:after="0" w:line="240" w:lineRule="auto"/>
    </w:pPr>
    <w:rPr>
      <w:rFonts w:eastAsia="Times New Roman" w:cs="Arial"/>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b/>
        <w:color w:val="FFFFFF"/>
        <w:sz w:val="22"/>
      </w:rPr>
      <w:tblPr/>
      <w:tcPr>
        <w:shd w:val="clear" w:color="5B9BD5" w:fill="5B9BD5"/>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D5E5F4" w:fill="D5E5F4"/>
      </w:tcPr>
    </w:tblStylePr>
    <w:tblStylePr w:type="band1Horz">
      <w:rPr>
        <w:rFonts w:ascii="Arial" w:hAnsi="Arial" w:cs="Arial"/>
        <w:color w:val="404040"/>
        <w:sz w:val="22"/>
      </w:rPr>
      <w:tblPr/>
      <w:tcPr>
        <w:shd w:val="clear" w:color="D5E5F4" w:fill="D5E5F4"/>
      </w:tcPr>
    </w:tblStylePr>
  </w:style>
  <w:style w:type="table" w:customStyle="1" w:styleId="Tabellist4-Accentuare61">
    <w:name w:val="Tabel listă 4 - Accentuare 61"/>
    <w:basedOn w:val="TabelNormal"/>
    <w:next w:val="Tabellist4-Accentuare6"/>
    <w:uiPriority w:val="99"/>
    <w:rsid w:val="00F9197B"/>
    <w:pPr>
      <w:spacing w:after="0" w:line="240" w:lineRule="auto"/>
    </w:pPr>
    <w:rPr>
      <w:rFonts w:eastAsia="Times New Roman" w:cs="Arial"/>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b/>
        <w:color w:val="FFFFFF"/>
        <w:sz w:val="22"/>
      </w:rPr>
      <w:tblPr/>
      <w:tcPr>
        <w:shd w:val="clear" w:color="70AD47" w:fill="70AD47"/>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ascii="Arial" w:hAnsi="Arial" w:cs="Arial"/>
        <w:color w:val="404040"/>
        <w:sz w:val="22"/>
      </w:rPr>
      <w:tblPr/>
      <w:tcPr>
        <w:shd w:val="clear" w:color="DAEBCF" w:fill="DAEBCF"/>
      </w:tcPr>
    </w:tblStylePr>
    <w:tblStylePr w:type="band1Horz">
      <w:rPr>
        <w:rFonts w:ascii="Arial" w:hAnsi="Arial" w:cs="Arial"/>
        <w:color w:val="404040"/>
        <w:sz w:val="22"/>
      </w:rPr>
      <w:tblPr/>
      <w:tcPr>
        <w:shd w:val="clear" w:color="DAEBCF" w:fill="DAEBCF"/>
      </w:tcPr>
    </w:tblStylePr>
  </w:style>
  <w:style w:type="table" w:customStyle="1" w:styleId="Tabellist5ntunecat1">
    <w:name w:val="Tabel listă 5 Întunecat1"/>
    <w:basedOn w:val="TabelNormal"/>
    <w:next w:val="Tabellist5ntunecat"/>
    <w:uiPriority w:val="99"/>
    <w:rsid w:val="00F9197B"/>
    <w:pPr>
      <w:spacing w:after="0" w:line="240" w:lineRule="auto"/>
    </w:pPr>
    <w:rPr>
      <w:rFonts w:eastAsia="Times New Roman" w:cs="Arial"/>
    </w:rPr>
    <w:tblPr>
      <w:tblStyleRowBandSize w:val="1"/>
      <w:tblStyleColBandSize w:val="1"/>
      <w:tblBorders>
        <w:top w:val="single" w:sz="32" w:space="0" w:color="7F7F7F"/>
        <w:left w:val="single" w:sz="32" w:space="0" w:color="7F7F7F"/>
        <w:bottom w:val="single" w:sz="32" w:space="0" w:color="7F7F7F"/>
        <w:right w:val="single" w:sz="32" w:space="0" w:color="7F7F7F"/>
      </w:tblBorders>
    </w:tblPr>
    <w:tblStylePr w:type="firstRow">
      <w:rPr>
        <w:rFonts w:ascii="Arial" w:hAnsi="Arial" w:cs="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Arial"/>
        <w:b/>
        <w:color w:val="FFFFFF"/>
        <w:sz w:val="22"/>
      </w:rPr>
    </w:tblStylePr>
    <w:tblStylePr w:type="firstCol">
      <w:rPr>
        <w:rFonts w:ascii="Arial" w:hAnsi="Arial" w:cs="Arial"/>
        <w:b/>
        <w:color w:val="FFFFFF"/>
        <w:sz w:val="22"/>
      </w:rPr>
      <w:tblPr/>
      <w:tcPr>
        <w:tcBorders>
          <w:left w:val="single" w:sz="32" w:space="0" w:color="7F7F7F"/>
          <w:right w:val="single" w:sz="4" w:space="0" w:color="FFFFFF"/>
        </w:tcBorders>
      </w:tcPr>
    </w:tblStylePr>
    <w:tblStylePr w:type="lastCol">
      <w:rPr>
        <w:rFonts w:cs="Arial"/>
      </w:rPr>
      <w:tblPr/>
      <w:tcPr>
        <w:tcBorders>
          <w:left w:val="single" w:sz="4" w:space="0" w:color="FFFFFF"/>
          <w:right w:val="single" w:sz="32" w:space="0" w:color="7F7F7F"/>
        </w:tcBorders>
      </w:tcPr>
    </w:tblStylePr>
    <w:tblStylePr w:type="band1Vert">
      <w:rPr>
        <w:rFonts w:cs="Arial"/>
      </w:rPr>
      <w:tblPr/>
      <w:tcPr>
        <w:tcBorders>
          <w:left w:val="single" w:sz="4" w:space="0" w:color="FFFFFF"/>
          <w:right w:val="single" w:sz="4" w:space="0" w:color="FFFFFF"/>
        </w:tcBorders>
        <w:shd w:val="clear" w:color="7F7F7F" w:fill="7F7F7F"/>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7F7F7F" w:fill="7F7F7F"/>
      </w:tcPr>
    </w:tblStylePr>
    <w:tblStylePr w:type="band2Horz">
      <w:rPr>
        <w:rFonts w:cs="Arial"/>
      </w:rPr>
      <w:tblPr/>
      <w:tcPr>
        <w:tcBorders>
          <w:top w:val="single" w:sz="4" w:space="0" w:color="FFFFFF"/>
          <w:bottom w:val="single" w:sz="4" w:space="0" w:color="FFFFFF"/>
        </w:tcBorders>
        <w:shd w:val="clear" w:color="7F7F7F" w:fill="7F7F7F"/>
      </w:tcPr>
    </w:tblStylePr>
  </w:style>
  <w:style w:type="table" w:customStyle="1" w:styleId="Tabellist5ntunecat-Accentuare11">
    <w:name w:val="Tabel listă 5 Întunecat - Accentuare 11"/>
    <w:basedOn w:val="TabelNormal"/>
    <w:next w:val="Tabellist5ntunecat-Accentuare1"/>
    <w:uiPriority w:val="99"/>
    <w:rsid w:val="00F9197B"/>
    <w:pPr>
      <w:spacing w:after="0" w:line="240" w:lineRule="auto"/>
    </w:pPr>
    <w:rPr>
      <w:rFonts w:eastAsia="Times New Roman" w:cs="Arial"/>
    </w:rPr>
    <w:tblPr>
      <w:tblStyleRowBandSize w:val="1"/>
      <w:tblStyleColBandSize w:val="1"/>
      <w:tblBorders>
        <w:top w:val="single" w:sz="32" w:space="0" w:color="4472C4"/>
        <w:left w:val="single" w:sz="32" w:space="0" w:color="4472C4"/>
        <w:bottom w:val="single" w:sz="32" w:space="0" w:color="4472C4"/>
        <w:right w:val="single" w:sz="32" w:space="0" w:color="4472C4"/>
      </w:tblBorders>
    </w:tblPr>
    <w:tblStylePr w:type="firstRow">
      <w:rPr>
        <w:rFonts w:ascii="Arial" w:hAnsi="Arial" w:cs="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cs="Arial"/>
        <w:b/>
        <w:color w:val="FFFFFF"/>
        <w:sz w:val="22"/>
      </w:rPr>
    </w:tblStylePr>
    <w:tblStylePr w:type="firstCol">
      <w:rPr>
        <w:rFonts w:ascii="Arial" w:hAnsi="Arial" w:cs="Arial"/>
        <w:b/>
        <w:color w:val="FFFFFF"/>
        <w:sz w:val="22"/>
      </w:rPr>
      <w:tblPr/>
      <w:tcPr>
        <w:tcBorders>
          <w:left w:val="single" w:sz="32" w:space="0" w:color="4472C4"/>
          <w:right w:val="single" w:sz="4" w:space="0" w:color="FFFFFF"/>
        </w:tcBorders>
      </w:tcPr>
    </w:tblStylePr>
    <w:tblStylePr w:type="lastCol">
      <w:rPr>
        <w:rFonts w:cs="Arial"/>
      </w:rPr>
      <w:tblPr/>
      <w:tcPr>
        <w:tcBorders>
          <w:left w:val="single" w:sz="4" w:space="0" w:color="FFFFFF"/>
          <w:right w:val="single" w:sz="32" w:space="0" w:color="4472C4"/>
        </w:tcBorders>
      </w:tcPr>
    </w:tblStylePr>
    <w:tblStylePr w:type="band1Vert">
      <w:rPr>
        <w:rFonts w:cs="Arial"/>
      </w:rPr>
      <w:tblPr/>
      <w:tcPr>
        <w:tcBorders>
          <w:left w:val="single" w:sz="4" w:space="0" w:color="FFFFFF"/>
          <w:right w:val="single" w:sz="4" w:space="0" w:color="FFFFFF"/>
        </w:tcBorders>
        <w:shd w:val="clear" w:color="4472C4" w:fill="4472C4"/>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4472C4" w:fill="4472C4"/>
      </w:tcPr>
    </w:tblStylePr>
    <w:tblStylePr w:type="band2Horz">
      <w:rPr>
        <w:rFonts w:cs="Arial"/>
      </w:rPr>
      <w:tblPr/>
      <w:tcPr>
        <w:tcBorders>
          <w:top w:val="single" w:sz="4" w:space="0" w:color="FFFFFF"/>
          <w:bottom w:val="single" w:sz="4" w:space="0" w:color="FFFFFF"/>
        </w:tcBorders>
        <w:shd w:val="clear" w:color="4472C4" w:fill="4472C4"/>
      </w:tcPr>
    </w:tblStylePr>
  </w:style>
  <w:style w:type="table" w:customStyle="1" w:styleId="Tabellist5ntunecat-Accentuare21">
    <w:name w:val="Tabel listă 5 Întunecat - Accentuare 21"/>
    <w:basedOn w:val="TabelNormal"/>
    <w:next w:val="Tabellist5ntunecat-Accentuare2"/>
    <w:uiPriority w:val="99"/>
    <w:rsid w:val="00F9197B"/>
    <w:pPr>
      <w:spacing w:after="0" w:line="240" w:lineRule="auto"/>
    </w:pPr>
    <w:rPr>
      <w:rFonts w:eastAsia="Times New Roman" w:cs="Arial"/>
    </w:rPr>
    <w:tblPr>
      <w:tblStyleRowBandSize w:val="1"/>
      <w:tblStyleColBandSize w:val="1"/>
      <w:tblBorders>
        <w:top w:val="single" w:sz="32" w:space="0" w:color="F4B184"/>
        <w:left w:val="single" w:sz="32" w:space="0" w:color="F4B184"/>
        <w:bottom w:val="single" w:sz="32" w:space="0" w:color="F4B184"/>
        <w:right w:val="single" w:sz="32" w:space="0" w:color="F4B184"/>
      </w:tblBorders>
    </w:tblPr>
    <w:tblStylePr w:type="firstRow">
      <w:rPr>
        <w:rFonts w:ascii="Arial" w:hAnsi="Arial" w:cs="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cs="Arial"/>
        <w:b/>
        <w:color w:val="FFFFFF"/>
        <w:sz w:val="22"/>
      </w:rPr>
    </w:tblStylePr>
    <w:tblStylePr w:type="firstCol">
      <w:rPr>
        <w:rFonts w:ascii="Arial" w:hAnsi="Arial" w:cs="Arial"/>
        <w:b/>
        <w:color w:val="FFFFFF"/>
        <w:sz w:val="22"/>
      </w:rPr>
      <w:tblPr/>
      <w:tcPr>
        <w:tcBorders>
          <w:left w:val="single" w:sz="32" w:space="0" w:color="F4B184"/>
          <w:right w:val="single" w:sz="4" w:space="0" w:color="FFFFFF"/>
        </w:tcBorders>
      </w:tcPr>
    </w:tblStylePr>
    <w:tblStylePr w:type="lastCol">
      <w:rPr>
        <w:rFonts w:cs="Arial"/>
      </w:rPr>
      <w:tblPr/>
      <w:tcPr>
        <w:tcBorders>
          <w:left w:val="single" w:sz="4" w:space="0" w:color="FFFFFF"/>
          <w:right w:val="single" w:sz="32" w:space="0" w:color="F4B184"/>
        </w:tcBorders>
      </w:tcPr>
    </w:tblStylePr>
    <w:tblStylePr w:type="band1Vert">
      <w:rPr>
        <w:rFonts w:cs="Arial"/>
      </w:rPr>
      <w:tblPr/>
      <w:tcPr>
        <w:tcBorders>
          <w:left w:val="single" w:sz="4" w:space="0" w:color="FFFFFF"/>
          <w:right w:val="single" w:sz="4" w:space="0" w:color="FFFFFF"/>
        </w:tcBorders>
        <w:shd w:val="clear" w:color="F4B184" w:fill="F4B184"/>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F4B184" w:fill="F4B184"/>
      </w:tcPr>
    </w:tblStylePr>
    <w:tblStylePr w:type="band2Horz">
      <w:rPr>
        <w:rFonts w:cs="Arial"/>
      </w:rPr>
      <w:tblPr/>
      <w:tcPr>
        <w:tcBorders>
          <w:top w:val="single" w:sz="4" w:space="0" w:color="FFFFFF"/>
          <w:bottom w:val="single" w:sz="4" w:space="0" w:color="FFFFFF"/>
        </w:tcBorders>
        <w:shd w:val="clear" w:color="F4B184" w:fill="F4B184"/>
      </w:tcPr>
    </w:tblStylePr>
  </w:style>
  <w:style w:type="table" w:customStyle="1" w:styleId="Tabellist5ntunecat-Accentuare31">
    <w:name w:val="Tabel listă 5 Întunecat - Accentuare 31"/>
    <w:basedOn w:val="TabelNormal"/>
    <w:next w:val="Tabellist5ntunecat-Accentuare3"/>
    <w:uiPriority w:val="99"/>
    <w:rsid w:val="00F9197B"/>
    <w:pPr>
      <w:spacing w:after="0" w:line="240" w:lineRule="auto"/>
    </w:pPr>
    <w:rPr>
      <w:rFonts w:eastAsia="Times New Roman" w:cs="Arial"/>
    </w:rPr>
    <w:tblPr>
      <w:tblStyleRowBandSize w:val="1"/>
      <w:tblStyleColBandSize w:val="1"/>
      <w:tblBorders>
        <w:top w:val="single" w:sz="32" w:space="0" w:color="C9C9C9"/>
        <w:left w:val="single" w:sz="32" w:space="0" w:color="C9C9C9"/>
        <w:bottom w:val="single" w:sz="32" w:space="0" w:color="C9C9C9"/>
        <w:right w:val="single" w:sz="32" w:space="0" w:color="C9C9C9"/>
      </w:tblBorders>
    </w:tblPr>
    <w:tblStylePr w:type="firstRow">
      <w:rPr>
        <w:rFonts w:ascii="Arial" w:hAnsi="Arial" w:cs="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cs="Arial"/>
        <w:b/>
        <w:color w:val="FFFFFF"/>
        <w:sz w:val="22"/>
      </w:rPr>
    </w:tblStylePr>
    <w:tblStylePr w:type="firstCol">
      <w:rPr>
        <w:rFonts w:ascii="Arial" w:hAnsi="Arial" w:cs="Arial"/>
        <w:b/>
        <w:color w:val="FFFFFF"/>
        <w:sz w:val="22"/>
      </w:rPr>
      <w:tblPr/>
      <w:tcPr>
        <w:tcBorders>
          <w:left w:val="single" w:sz="32" w:space="0" w:color="C9C9C9"/>
          <w:right w:val="single" w:sz="4" w:space="0" w:color="FFFFFF"/>
        </w:tcBorders>
      </w:tcPr>
    </w:tblStylePr>
    <w:tblStylePr w:type="lastCol">
      <w:rPr>
        <w:rFonts w:cs="Arial"/>
      </w:rPr>
      <w:tblPr/>
      <w:tcPr>
        <w:tcBorders>
          <w:left w:val="single" w:sz="4" w:space="0" w:color="FFFFFF"/>
          <w:right w:val="single" w:sz="32" w:space="0" w:color="C9C9C9"/>
        </w:tcBorders>
      </w:tcPr>
    </w:tblStylePr>
    <w:tblStylePr w:type="band1Vert">
      <w:rPr>
        <w:rFonts w:cs="Arial"/>
      </w:rPr>
      <w:tblPr/>
      <w:tcPr>
        <w:tcBorders>
          <w:left w:val="single" w:sz="4" w:space="0" w:color="FFFFFF"/>
          <w:right w:val="single" w:sz="4" w:space="0" w:color="FFFFFF"/>
        </w:tcBorders>
        <w:shd w:val="clear" w:color="C9C9C9" w:fill="C9C9C9"/>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C9C9C9" w:fill="C9C9C9"/>
      </w:tcPr>
    </w:tblStylePr>
    <w:tblStylePr w:type="band2Horz">
      <w:rPr>
        <w:rFonts w:cs="Arial"/>
      </w:rPr>
      <w:tblPr/>
      <w:tcPr>
        <w:tcBorders>
          <w:top w:val="single" w:sz="4" w:space="0" w:color="FFFFFF"/>
          <w:bottom w:val="single" w:sz="4" w:space="0" w:color="FFFFFF"/>
        </w:tcBorders>
        <w:shd w:val="clear" w:color="C9C9C9" w:fill="C9C9C9"/>
      </w:tcPr>
    </w:tblStylePr>
  </w:style>
  <w:style w:type="table" w:customStyle="1" w:styleId="Tabellist5ntunecat-Accentuare41">
    <w:name w:val="Tabel listă 5 Întunecat - Accentuare 41"/>
    <w:basedOn w:val="TabelNormal"/>
    <w:next w:val="Tabellist5ntunecat-Accentuare4"/>
    <w:uiPriority w:val="99"/>
    <w:rsid w:val="00F9197B"/>
    <w:pPr>
      <w:spacing w:after="0" w:line="240" w:lineRule="auto"/>
    </w:pPr>
    <w:rPr>
      <w:rFonts w:eastAsia="Times New Roman" w:cs="Arial"/>
    </w:rPr>
    <w:tblPr>
      <w:tblStyleRowBandSize w:val="1"/>
      <w:tblStyleColBandSize w:val="1"/>
      <w:tblBorders>
        <w:top w:val="single" w:sz="32" w:space="0" w:color="FFD865"/>
        <w:left w:val="single" w:sz="32" w:space="0" w:color="FFD865"/>
        <w:bottom w:val="single" w:sz="32" w:space="0" w:color="FFD865"/>
        <w:right w:val="single" w:sz="32" w:space="0" w:color="FFD865"/>
      </w:tblBorders>
    </w:tblPr>
    <w:tblStylePr w:type="firstRow">
      <w:rPr>
        <w:rFonts w:ascii="Arial" w:hAnsi="Arial" w:cs="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cs="Arial"/>
        <w:b/>
        <w:color w:val="FFFFFF"/>
        <w:sz w:val="22"/>
      </w:rPr>
    </w:tblStylePr>
    <w:tblStylePr w:type="firstCol">
      <w:rPr>
        <w:rFonts w:ascii="Arial" w:hAnsi="Arial" w:cs="Arial"/>
        <w:b/>
        <w:color w:val="FFFFFF"/>
        <w:sz w:val="22"/>
      </w:rPr>
      <w:tblPr/>
      <w:tcPr>
        <w:tcBorders>
          <w:left w:val="single" w:sz="32" w:space="0" w:color="FFD865"/>
          <w:right w:val="single" w:sz="4" w:space="0" w:color="FFFFFF"/>
        </w:tcBorders>
      </w:tcPr>
    </w:tblStylePr>
    <w:tblStylePr w:type="lastCol">
      <w:rPr>
        <w:rFonts w:cs="Arial"/>
      </w:rPr>
      <w:tblPr/>
      <w:tcPr>
        <w:tcBorders>
          <w:left w:val="single" w:sz="4" w:space="0" w:color="FFFFFF"/>
          <w:right w:val="single" w:sz="32" w:space="0" w:color="FFD865"/>
        </w:tcBorders>
      </w:tcPr>
    </w:tblStylePr>
    <w:tblStylePr w:type="band1Vert">
      <w:rPr>
        <w:rFonts w:cs="Arial"/>
      </w:rPr>
      <w:tblPr/>
      <w:tcPr>
        <w:tcBorders>
          <w:left w:val="single" w:sz="4" w:space="0" w:color="FFFFFF"/>
          <w:right w:val="single" w:sz="4" w:space="0" w:color="FFFFFF"/>
        </w:tcBorders>
        <w:shd w:val="clear" w:color="FFD865" w:fill="FFD865"/>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FFD865" w:fill="FFD865"/>
      </w:tcPr>
    </w:tblStylePr>
    <w:tblStylePr w:type="band2Horz">
      <w:rPr>
        <w:rFonts w:cs="Arial"/>
      </w:rPr>
      <w:tblPr/>
      <w:tcPr>
        <w:tcBorders>
          <w:top w:val="single" w:sz="4" w:space="0" w:color="FFFFFF"/>
          <w:bottom w:val="single" w:sz="4" w:space="0" w:color="FFFFFF"/>
        </w:tcBorders>
        <w:shd w:val="clear" w:color="FFD865" w:fill="FFD865"/>
      </w:tcPr>
    </w:tblStylePr>
  </w:style>
  <w:style w:type="table" w:customStyle="1" w:styleId="Tabellist5ntunecat-Accentuare51">
    <w:name w:val="Tabel listă 5 Întunecat - Accentuare 51"/>
    <w:basedOn w:val="TabelNormal"/>
    <w:next w:val="Tabellist5ntunecat-Accentuare5"/>
    <w:uiPriority w:val="99"/>
    <w:rsid w:val="00F9197B"/>
    <w:pPr>
      <w:spacing w:after="0" w:line="240" w:lineRule="auto"/>
    </w:pPr>
    <w:rPr>
      <w:rFonts w:eastAsia="Times New Roman" w:cs="Arial"/>
    </w:rPr>
    <w:tblPr>
      <w:tblStyleRowBandSize w:val="1"/>
      <w:tblStyleColBandSize w:val="1"/>
      <w:tblBorders>
        <w:top w:val="single" w:sz="32" w:space="0" w:color="9BC2E5"/>
        <w:left w:val="single" w:sz="32" w:space="0" w:color="9BC2E5"/>
        <w:bottom w:val="single" w:sz="32" w:space="0" w:color="9BC2E5"/>
        <w:right w:val="single" w:sz="32" w:space="0" w:color="9BC2E5"/>
      </w:tblBorders>
    </w:tblPr>
    <w:tblStylePr w:type="firstRow">
      <w:rPr>
        <w:rFonts w:ascii="Arial" w:hAnsi="Arial" w:cs="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cs="Arial"/>
        <w:b/>
        <w:color w:val="FFFFFF"/>
        <w:sz w:val="22"/>
      </w:rPr>
    </w:tblStylePr>
    <w:tblStylePr w:type="firstCol">
      <w:rPr>
        <w:rFonts w:ascii="Arial" w:hAnsi="Arial" w:cs="Arial"/>
        <w:b/>
        <w:color w:val="FFFFFF"/>
        <w:sz w:val="22"/>
      </w:rPr>
      <w:tblPr/>
      <w:tcPr>
        <w:tcBorders>
          <w:left w:val="single" w:sz="32" w:space="0" w:color="9BC2E5"/>
          <w:right w:val="single" w:sz="4" w:space="0" w:color="FFFFFF"/>
        </w:tcBorders>
      </w:tcPr>
    </w:tblStylePr>
    <w:tblStylePr w:type="lastCol">
      <w:rPr>
        <w:rFonts w:cs="Arial"/>
      </w:rPr>
      <w:tblPr/>
      <w:tcPr>
        <w:tcBorders>
          <w:left w:val="single" w:sz="4" w:space="0" w:color="FFFFFF"/>
          <w:right w:val="single" w:sz="32" w:space="0" w:color="9BC2E5"/>
        </w:tcBorders>
      </w:tcPr>
    </w:tblStylePr>
    <w:tblStylePr w:type="band1Vert">
      <w:rPr>
        <w:rFonts w:cs="Arial"/>
      </w:rPr>
      <w:tblPr/>
      <w:tcPr>
        <w:tcBorders>
          <w:left w:val="single" w:sz="4" w:space="0" w:color="FFFFFF"/>
          <w:right w:val="single" w:sz="4" w:space="0" w:color="FFFFFF"/>
        </w:tcBorders>
        <w:shd w:val="clear" w:color="9BC2E5" w:fill="9BC2E5"/>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9BC2E5" w:fill="9BC2E5"/>
      </w:tcPr>
    </w:tblStylePr>
    <w:tblStylePr w:type="band2Horz">
      <w:rPr>
        <w:rFonts w:cs="Arial"/>
      </w:rPr>
      <w:tblPr/>
      <w:tcPr>
        <w:tcBorders>
          <w:top w:val="single" w:sz="4" w:space="0" w:color="FFFFFF"/>
          <w:bottom w:val="single" w:sz="4" w:space="0" w:color="FFFFFF"/>
        </w:tcBorders>
        <w:shd w:val="clear" w:color="9BC2E5" w:fill="9BC2E5"/>
      </w:tcPr>
    </w:tblStylePr>
  </w:style>
  <w:style w:type="table" w:customStyle="1" w:styleId="Tabellist5ntunecat-Accentuare61">
    <w:name w:val="Tabel listă 5 Întunecat - Accentuare 61"/>
    <w:basedOn w:val="TabelNormal"/>
    <w:next w:val="Tabellist5ntunecat-Accentuare6"/>
    <w:uiPriority w:val="99"/>
    <w:rsid w:val="00F9197B"/>
    <w:pPr>
      <w:spacing w:after="0" w:line="240" w:lineRule="auto"/>
    </w:pPr>
    <w:rPr>
      <w:rFonts w:eastAsia="Times New Roman" w:cs="Arial"/>
    </w:rPr>
    <w:tblPr>
      <w:tblStyleRowBandSize w:val="1"/>
      <w:tblStyleColBandSize w:val="1"/>
      <w:tblBorders>
        <w:top w:val="single" w:sz="32" w:space="0" w:color="A9D08E"/>
        <w:left w:val="single" w:sz="32" w:space="0" w:color="A9D08E"/>
        <w:bottom w:val="single" w:sz="32" w:space="0" w:color="A9D08E"/>
        <w:right w:val="single" w:sz="32" w:space="0" w:color="A9D08E"/>
      </w:tblBorders>
    </w:tblPr>
    <w:tblStylePr w:type="firstRow">
      <w:rPr>
        <w:rFonts w:ascii="Arial" w:hAnsi="Arial" w:cs="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cs="Arial"/>
        <w:b/>
        <w:color w:val="FFFFFF"/>
        <w:sz w:val="22"/>
      </w:rPr>
    </w:tblStylePr>
    <w:tblStylePr w:type="firstCol">
      <w:rPr>
        <w:rFonts w:ascii="Arial" w:hAnsi="Arial" w:cs="Arial"/>
        <w:b/>
        <w:color w:val="FFFFFF"/>
        <w:sz w:val="22"/>
      </w:rPr>
      <w:tblPr/>
      <w:tcPr>
        <w:tcBorders>
          <w:left w:val="single" w:sz="32" w:space="0" w:color="A9D08E"/>
          <w:right w:val="single" w:sz="4" w:space="0" w:color="FFFFFF"/>
        </w:tcBorders>
      </w:tcPr>
    </w:tblStylePr>
    <w:tblStylePr w:type="lastCol">
      <w:rPr>
        <w:rFonts w:cs="Arial"/>
      </w:rPr>
      <w:tblPr/>
      <w:tcPr>
        <w:tcBorders>
          <w:left w:val="single" w:sz="4" w:space="0" w:color="FFFFFF"/>
          <w:right w:val="single" w:sz="32" w:space="0" w:color="A9D08E"/>
        </w:tcBorders>
      </w:tcPr>
    </w:tblStylePr>
    <w:tblStylePr w:type="band1Vert">
      <w:rPr>
        <w:rFonts w:cs="Arial"/>
      </w:rPr>
      <w:tblPr/>
      <w:tcPr>
        <w:tcBorders>
          <w:left w:val="single" w:sz="4" w:space="0" w:color="FFFFFF"/>
          <w:right w:val="single" w:sz="4" w:space="0" w:color="FFFFFF"/>
        </w:tcBorders>
        <w:shd w:val="clear" w:color="A9D08E" w:fill="A9D08E"/>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A9D08E" w:fill="A9D08E"/>
      </w:tcPr>
    </w:tblStylePr>
    <w:tblStylePr w:type="band2Horz">
      <w:rPr>
        <w:rFonts w:cs="Arial"/>
      </w:rPr>
      <w:tblPr/>
      <w:tcPr>
        <w:tcBorders>
          <w:top w:val="single" w:sz="4" w:space="0" w:color="FFFFFF"/>
          <w:bottom w:val="single" w:sz="4" w:space="0" w:color="FFFFFF"/>
        </w:tcBorders>
        <w:shd w:val="clear" w:color="A9D08E" w:fill="A9D08E"/>
      </w:tcPr>
    </w:tblStylePr>
  </w:style>
  <w:style w:type="table" w:customStyle="1" w:styleId="Tabellist6Colorat1">
    <w:name w:val="Tabel listă 6 Colorat1"/>
    <w:basedOn w:val="TabelNormal"/>
    <w:next w:val="Tabellist6Colorat"/>
    <w:uiPriority w:val="99"/>
    <w:rsid w:val="00F9197B"/>
    <w:pPr>
      <w:spacing w:after="0" w:line="240" w:lineRule="auto"/>
    </w:pPr>
    <w:rPr>
      <w:rFonts w:eastAsia="Times New Roman" w:cs="Arial"/>
    </w:rPr>
    <w:tblPr>
      <w:tblStyleRowBandSize w:val="1"/>
      <w:tblStyleColBandSize w:val="1"/>
      <w:tblBorders>
        <w:top w:val="single" w:sz="4" w:space="0" w:color="7F7F7F"/>
        <w:bottom w:val="single" w:sz="4" w:space="0" w:color="7F7F7F"/>
      </w:tblBorders>
    </w:tblPr>
    <w:tblStylePr w:type="firstRow">
      <w:rPr>
        <w:rFonts w:cs="Arial"/>
        <w:b/>
        <w:color w:val="000000"/>
      </w:rPr>
      <w:tblPr/>
      <w:tcPr>
        <w:tcBorders>
          <w:bottom w:val="single" w:sz="4" w:space="0" w:color="7F7F7F"/>
        </w:tcBorders>
      </w:tcPr>
    </w:tblStylePr>
    <w:tblStylePr w:type="lastRow">
      <w:rPr>
        <w:rFonts w:cs="Arial"/>
        <w:b/>
        <w:color w:val="000000"/>
      </w:rPr>
      <w:tblPr/>
      <w:tcPr>
        <w:tcBorders>
          <w:top w:val="single" w:sz="4" w:space="0" w:color="7F7F7F"/>
        </w:tcBorders>
      </w:tcPr>
    </w:tblStylePr>
    <w:tblStylePr w:type="firstCol">
      <w:rPr>
        <w:rFonts w:cs="Arial"/>
        <w:b/>
        <w:color w:val="000000"/>
      </w:rPr>
    </w:tblStylePr>
    <w:tblStylePr w:type="lastCol">
      <w:rPr>
        <w:rFonts w:cs="Arial"/>
        <w:b/>
        <w:color w:val="000000"/>
      </w:rPr>
    </w:tblStylePr>
    <w:tblStylePr w:type="band1Vert">
      <w:rPr>
        <w:rFonts w:cs="Arial"/>
      </w:rPr>
      <w:tblPr/>
      <w:tcPr>
        <w:shd w:val="clear" w:color="BFBFBF" w:fill="BFBFBF"/>
      </w:tcPr>
    </w:tblStylePr>
    <w:tblStylePr w:type="band1Horz">
      <w:rPr>
        <w:rFonts w:ascii="Arial" w:hAnsi="Arial" w:cs="Arial"/>
        <w:color w:val="000000"/>
        <w:sz w:val="22"/>
      </w:rPr>
      <w:tblPr/>
      <w:tcPr>
        <w:shd w:val="clear" w:color="BFBFBF" w:fill="BFBFBF"/>
      </w:tcPr>
    </w:tblStylePr>
    <w:tblStylePr w:type="band2Horz">
      <w:rPr>
        <w:rFonts w:ascii="Arial" w:hAnsi="Arial" w:cs="Arial"/>
        <w:color w:val="000000"/>
        <w:sz w:val="22"/>
      </w:rPr>
    </w:tblStylePr>
  </w:style>
  <w:style w:type="table" w:customStyle="1" w:styleId="Tabellist6Colorat-Accentuare11">
    <w:name w:val="Tabel listă 6 Colorat - Accentuare 11"/>
    <w:basedOn w:val="TabelNormal"/>
    <w:next w:val="Tabellist6Colorat-Accentuare1"/>
    <w:uiPriority w:val="99"/>
    <w:rsid w:val="00F9197B"/>
    <w:pPr>
      <w:spacing w:after="0" w:line="240" w:lineRule="auto"/>
    </w:pPr>
    <w:rPr>
      <w:rFonts w:eastAsia="Times New Roman" w:cs="Arial"/>
    </w:rPr>
    <w:tblPr>
      <w:tblStyleRowBandSize w:val="1"/>
      <w:tblStyleColBandSize w:val="1"/>
      <w:tblBorders>
        <w:top w:val="single" w:sz="4" w:space="0" w:color="4472C4"/>
        <w:bottom w:val="single" w:sz="4" w:space="0" w:color="4472C4"/>
      </w:tblBorders>
    </w:tblPr>
    <w:tblStylePr w:type="firstRow">
      <w:rPr>
        <w:rFonts w:cs="Arial"/>
        <w:b/>
        <w:color w:val="254175"/>
      </w:rPr>
      <w:tblPr/>
      <w:tcPr>
        <w:tcBorders>
          <w:bottom w:val="single" w:sz="4" w:space="0" w:color="4472C4"/>
        </w:tcBorders>
      </w:tcPr>
    </w:tblStylePr>
    <w:tblStylePr w:type="lastRow">
      <w:rPr>
        <w:rFonts w:cs="Arial"/>
        <w:b/>
        <w:color w:val="254175"/>
      </w:rPr>
      <w:tblPr/>
      <w:tcPr>
        <w:tcBorders>
          <w:top w:val="single" w:sz="4" w:space="0" w:color="4472C4"/>
        </w:tcBorders>
      </w:tcPr>
    </w:tblStylePr>
    <w:tblStylePr w:type="firstCol">
      <w:rPr>
        <w:rFonts w:cs="Arial"/>
        <w:b/>
        <w:color w:val="254175"/>
      </w:rPr>
    </w:tblStylePr>
    <w:tblStylePr w:type="lastCol">
      <w:rPr>
        <w:rFonts w:cs="Arial"/>
        <w:b/>
        <w:color w:val="254175"/>
      </w:rPr>
    </w:tblStylePr>
    <w:tblStylePr w:type="band1Vert">
      <w:rPr>
        <w:rFonts w:cs="Arial"/>
      </w:rPr>
      <w:tblPr/>
      <w:tcPr>
        <w:shd w:val="clear" w:color="CFDBF0" w:fill="CFDBF0"/>
      </w:tcPr>
    </w:tblStylePr>
    <w:tblStylePr w:type="band1Horz">
      <w:rPr>
        <w:rFonts w:ascii="Arial" w:hAnsi="Arial" w:cs="Arial"/>
        <w:color w:val="254175"/>
        <w:sz w:val="22"/>
      </w:rPr>
      <w:tblPr/>
      <w:tcPr>
        <w:shd w:val="clear" w:color="CFDBF0" w:fill="CFDBF0"/>
      </w:tcPr>
    </w:tblStylePr>
    <w:tblStylePr w:type="band2Horz">
      <w:rPr>
        <w:rFonts w:ascii="Arial" w:hAnsi="Arial" w:cs="Arial"/>
        <w:color w:val="254175"/>
        <w:sz w:val="22"/>
      </w:rPr>
    </w:tblStylePr>
  </w:style>
  <w:style w:type="table" w:customStyle="1" w:styleId="Tabellist6Colorat-Accentuare21">
    <w:name w:val="Tabel listă 6 Colorat - Accentuare 21"/>
    <w:basedOn w:val="TabelNormal"/>
    <w:next w:val="Tabellist6Colorat-Accentuare2"/>
    <w:uiPriority w:val="99"/>
    <w:rsid w:val="00F9197B"/>
    <w:pPr>
      <w:spacing w:after="0" w:line="240" w:lineRule="auto"/>
    </w:pPr>
    <w:rPr>
      <w:rFonts w:eastAsia="Times New Roman" w:cs="Arial"/>
    </w:rPr>
    <w:tblPr>
      <w:tblStyleRowBandSize w:val="1"/>
      <w:tblStyleColBandSize w:val="1"/>
      <w:tblBorders>
        <w:top w:val="single" w:sz="4" w:space="0" w:color="F4B184"/>
        <w:bottom w:val="single" w:sz="4" w:space="0" w:color="F4B184"/>
      </w:tblBorders>
    </w:tblPr>
    <w:tblStylePr w:type="firstRow">
      <w:rPr>
        <w:rFonts w:cs="Arial"/>
        <w:b/>
        <w:color w:val="F4B184"/>
      </w:rPr>
      <w:tblPr/>
      <w:tcPr>
        <w:tcBorders>
          <w:bottom w:val="single" w:sz="4" w:space="0" w:color="F4B184"/>
        </w:tcBorders>
      </w:tcPr>
    </w:tblStylePr>
    <w:tblStylePr w:type="lastRow">
      <w:rPr>
        <w:rFonts w:cs="Arial"/>
        <w:b/>
        <w:color w:val="F4B184"/>
      </w:rPr>
      <w:tblPr/>
      <w:tcPr>
        <w:tcBorders>
          <w:top w:val="single" w:sz="4" w:space="0" w:color="F4B184"/>
        </w:tcBorders>
      </w:tcPr>
    </w:tblStylePr>
    <w:tblStylePr w:type="firstCol">
      <w:rPr>
        <w:rFonts w:cs="Arial"/>
        <w:b/>
        <w:color w:val="F4B184"/>
      </w:rPr>
    </w:tblStylePr>
    <w:tblStylePr w:type="lastCol">
      <w:rPr>
        <w:rFonts w:cs="Arial"/>
        <w:b/>
        <w:color w:val="F4B184"/>
      </w:rPr>
    </w:tblStylePr>
    <w:tblStylePr w:type="band1Vert">
      <w:rPr>
        <w:rFonts w:cs="Arial"/>
      </w:rPr>
      <w:tblPr/>
      <w:tcPr>
        <w:shd w:val="clear" w:color="FADECB" w:fill="FADECB"/>
      </w:tcPr>
    </w:tblStylePr>
    <w:tblStylePr w:type="band1Horz">
      <w:rPr>
        <w:rFonts w:ascii="Arial" w:hAnsi="Arial" w:cs="Arial"/>
        <w:color w:val="F4B184"/>
        <w:sz w:val="22"/>
      </w:rPr>
      <w:tblPr/>
      <w:tcPr>
        <w:shd w:val="clear" w:color="FADECB" w:fill="FADECB"/>
      </w:tcPr>
    </w:tblStylePr>
    <w:tblStylePr w:type="band2Horz">
      <w:rPr>
        <w:rFonts w:ascii="Arial" w:hAnsi="Arial" w:cs="Arial"/>
        <w:color w:val="F4B184"/>
        <w:sz w:val="22"/>
      </w:rPr>
    </w:tblStylePr>
  </w:style>
  <w:style w:type="table" w:customStyle="1" w:styleId="Tabellist6Colorat-Accentuare31">
    <w:name w:val="Tabel listă 6 Colorat - Accentuare 31"/>
    <w:basedOn w:val="TabelNormal"/>
    <w:next w:val="Tabellist6Colorat-Accentuare3"/>
    <w:uiPriority w:val="99"/>
    <w:rsid w:val="00F9197B"/>
    <w:pPr>
      <w:spacing w:after="0" w:line="240" w:lineRule="auto"/>
    </w:pPr>
    <w:rPr>
      <w:rFonts w:eastAsia="Times New Roman" w:cs="Arial"/>
    </w:rPr>
    <w:tblPr>
      <w:tblStyleRowBandSize w:val="1"/>
      <w:tblStyleColBandSize w:val="1"/>
      <w:tblBorders>
        <w:top w:val="single" w:sz="4" w:space="0" w:color="C9C9C9"/>
        <w:bottom w:val="single" w:sz="4" w:space="0" w:color="C9C9C9"/>
      </w:tblBorders>
    </w:tblPr>
    <w:tblStylePr w:type="firstRow">
      <w:rPr>
        <w:rFonts w:cs="Arial"/>
        <w:b/>
        <w:color w:val="C9C9C9"/>
      </w:rPr>
      <w:tblPr/>
      <w:tcPr>
        <w:tcBorders>
          <w:bottom w:val="single" w:sz="4" w:space="0" w:color="C9C9C9"/>
        </w:tcBorders>
      </w:tcPr>
    </w:tblStylePr>
    <w:tblStylePr w:type="lastRow">
      <w:rPr>
        <w:rFonts w:cs="Arial"/>
        <w:b/>
        <w:color w:val="C9C9C9"/>
      </w:rPr>
      <w:tblPr/>
      <w:tcPr>
        <w:tcBorders>
          <w:top w:val="single" w:sz="4" w:space="0" w:color="C9C9C9"/>
        </w:tcBorders>
      </w:tcPr>
    </w:tblStylePr>
    <w:tblStylePr w:type="firstCol">
      <w:rPr>
        <w:rFonts w:cs="Arial"/>
        <w:b/>
        <w:color w:val="C9C9C9"/>
      </w:rPr>
    </w:tblStylePr>
    <w:tblStylePr w:type="lastCol">
      <w:rPr>
        <w:rFonts w:cs="Arial"/>
        <w:b/>
        <w:color w:val="C9C9C9"/>
      </w:rPr>
    </w:tblStylePr>
    <w:tblStylePr w:type="band1Vert">
      <w:rPr>
        <w:rFonts w:cs="Arial"/>
      </w:rPr>
      <w:tblPr/>
      <w:tcPr>
        <w:shd w:val="clear" w:color="E8E8E8" w:fill="E8E8E8"/>
      </w:tcPr>
    </w:tblStylePr>
    <w:tblStylePr w:type="band1Horz">
      <w:rPr>
        <w:rFonts w:ascii="Arial" w:hAnsi="Arial" w:cs="Arial"/>
        <w:color w:val="C9C9C9"/>
        <w:sz w:val="22"/>
      </w:rPr>
      <w:tblPr/>
      <w:tcPr>
        <w:shd w:val="clear" w:color="E8E8E8" w:fill="E8E8E8"/>
      </w:tcPr>
    </w:tblStylePr>
    <w:tblStylePr w:type="band2Horz">
      <w:rPr>
        <w:rFonts w:ascii="Arial" w:hAnsi="Arial" w:cs="Arial"/>
        <w:color w:val="C9C9C9"/>
        <w:sz w:val="22"/>
      </w:rPr>
    </w:tblStylePr>
  </w:style>
  <w:style w:type="table" w:customStyle="1" w:styleId="Tabellist6Colorat-Accentuare41">
    <w:name w:val="Tabel listă 6 Colorat - Accentuare 41"/>
    <w:basedOn w:val="TabelNormal"/>
    <w:next w:val="Tabellist6Colorat-Accentuare4"/>
    <w:uiPriority w:val="99"/>
    <w:rsid w:val="00F9197B"/>
    <w:pPr>
      <w:spacing w:after="0" w:line="240" w:lineRule="auto"/>
    </w:pPr>
    <w:rPr>
      <w:rFonts w:eastAsia="Times New Roman" w:cs="Arial"/>
    </w:rPr>
    <w:tblPr>
      <w:tblStyleRowBandSize w:val="1"/>
      <w:tblStyleColBandSize w:val="1"/>
      <w:tblBorders>
        <w:top w:val="single" w:sz="4" w:space="0" w:color="FFD865"/>
        <w:bottom w:val="single" w:sz="4" w:space="0" w:color="FFD865"/>
      </w:tblBorders>
    </w:tblPr>
    <w:tblStylePr w:type="firstRow">
      <w:rPr>
        <w:rFonts w:cs="Arial"/>
        <w:b/>
        <w:color w:val="FFD865"/>
      </w:rPr>
      <w:tblPr/>
      <w:tcPr>
        <w:tcBorders>
          <w:bottom w:val="single" w:sz="4" w:space="0" w:color="FFD865"/>
        </w:tcBorders>
      </w:tcPr>
    </w:tblStylePr>
    <w:tblStylePr w:type="lastRow">
      <w:rPr>
        <w:rFonts w:cs="Arial"/>
        <w:b/>
        <w:color w:val="FFD865"/>
      </w:rPr>
      <w:tblPr/>
      <w:tcPr>
        <w:tcBorders>
          <w:top w:val="single" w:sz="4" w:space="0" w:color="FFD865"/>
        </w:tcBorders>
      </w:tcPr>
    </w:tblStylePr>
    <w:tblStylePr w:type="firstCol">
      <w:rPr>
        <w:rFonts w:cs="Arial"/>
        <w:b/>
        <w:color w:val="FFD865"/>
      </w:rPr>
    </w:tblStylePr>
    <w:tblStylePr w:type="lastCol">
      <w:rPr>
        <w:rFonts w:cs="Arial"/>
        <w:b/>
        <w:color w:val="FFD865"/>
      </w:rPr>
    </w:tblStylePr>
    <w:tblStylePr w:type="band1Vert">
      <w:rPr>
        <w:rFonts w:cs="Arial"/>
      </w:rPr>
      <w:tblPr/>
      <w:tcPr>
        <w:shd w:val="clear" w:color="FFEFBF" w:fill="FFEFBF"/>
      </w:tcPr>
    </w:tblStylePr>
    <w:tblStylePr w:type="band1Horz">
      <w:rPr>
        <w:rFonts w:ascii="Arial" w:hAnsi="Arial" w:cs="Arial"/>
        <w:color w:val="FFD865"/>
        <w:sz w:val="22"/>
      </w:rPr>
      <w:tblPr/>
      <w:tcPr>
        <w:shd w:val="clear" w:color="FFEFBF" w:fill="FFEFBF"/>
      </w:tcPr>
    </w:tblStylePr>
    <w:tblStylePr w:type="band2Horz">
      <w:rPr>
        <w:rFonts w:ascii="Arial" w:hAnsi="Arial" w:cs="Arial"/>
        <w:color w:val="FFD865"/>
        <w:sz w:val="22"/>
      </w:rPr>
    </w:tblStylePr>
  </w:style>
  <w:style w:type="table" w:customStyle="1" w:styleId="Tabellist6Colorat-Accentuare51">
    <w:name w:val="Tabel listă 6 Colorat - Accentuare 51"/>
    <w:basedOn w:val="TabelNormal"/>
    <w:next w:val="Tabellist6Colorat-Accentuare5"/>
    <w:uiPriority w:val="99"/>
    <w:rsid w:val="00F9197B"/>
    <w:pPr>
      <w:spacing w:after="0" w:line="240" w:lineRule="auto"/>
    </w:pPr>
    <w:rPr>
      <w:rFonts w:eastAsia="Times New Roman" w:cs="Arial"/>
    </w:rPr>
    <w:tblPr>
      <w:tblStyleRowBandSize w:val="1"/>
      <w:tblStyleColBandSize w:val="1"/>
      <w:tblBorders>
        <w:top w:val="single" w:sz="4" w:space="0" w:color="9BC2E5"/>
        <w:bottom w:val="single" w:sz="4" w:space="0" w:color="9BC2E5"/>
      </w:tblBorders>
    </w:tblPr>
    <w:tblStylePr w:type="firstRow">
      <w:rPr>
        <w:rFonts w:cs="Arial"/>
        <w:b/>
        <w:color w:val="9BC2E5"/>
      </w:rPr>
      <w:tblPr/>
      <w:tcPr>
        <w:tcBorders>
          <w:bottom w:val="single" w:sz="4" w:space="0" w:color="9BC2E5"/>
        </w:tcBorders>
      </w:tcPr>
    </w:tblStylePr>
    <w:tblStylePr w:type="lastRow">
      <w:rPr>
        <w:rFonts w:cs="Arial"/>
        <w:b/>
        <w:color w:val="9BC2E5"/>
      </w:rPr>
      <w:tblPr/>
      <w:tcPr>
        <w:tcBorders>
          <w:top w:val="single" w:sz="4" w:space="0" w:color="9BC2E5"/>
        </w:tcBorders>
      </w:tcPr>
    </w:tblStylePr>
    <w:tblStylePr w:type="firstCol">
      <w:rPr>
        <w:rFonts w:cs="Arial"/>
        <w:b/>
        <w:color w:val="9BC2E5"/>
      </w:rPr>
    </w:tblStylePr>
    <w:tblStylePr w:type="lastCol">
      <w:rPr>
        <w:rFonts w:cs="Arial"/>
        <w:b/>
        <w:color w:val="9BC2E5"/>
      </w:rPr>
    </w:tblStylePr>
    <w:tblStylePr w:type="band1Vert">
      <w:rPr>
        <w:rFonts w:cs="Arial"/>
      </w:rPr>
      <w:tblPr/>
      <w:tcPr>
        <w:shd w:val="clear" w:color="D5E5F4" w:fill="D5E5F4"/>
      </w:tcPr>
    </w:tblStylePr>
    <w:tblStylePr w:type="band1Horz">
      <w:rPr>
        <w:rFonts w:ascii="Arial" w:hAnsi="Arial" w:cs="Arial"/>
        <w:color w:val="9BC2E5"/>
        <w:sz w:val="22"/>
      </w:rPr>
      <w:tblPr/>
      <w:tcPr>
        <w:shd w:val="clear" w:color="D5E5F4" w:fill="D5E5F4"/>
      </w:tcPr>
    </w:tblStylePr>
    <w:tblStylePr w:type="band2Horz">
      <w:rPr>
        <w:rFonts w:ascii="Arial" w:hAnsi="Arial" w:cs="Arial"/>
        <w:color w:val="9BC2E5"/>
        <w:sz w:val="22"/>
      </w:rPr>
    </w:tblStylePr>
  </w:style>
  <w:style w:type="table" w:customStyle="1" w:styleId="Tabellist6Colorat-Accentuare61">
    <w:name w:val="Tabel listă 6 Colorat - Accentuare 61"/>
    <w:basedOn w:val="TabelNormal"/>
    <w:next w:val="Tabellist6Colorat-Accentuare6"/>
    <w:uiPriority w:val="99"/>
    <w:rsid w:val="00F9197B"/>
    <w:pPr>
      <w:spacing w:after="0" w:line="240" w:lineRule="auto"/>
    </w:pPr>
    <w:rPr>
      <w:rFonts w:eastAsia="Times New Roman" w:cs="Arial"/>
    </w:rPr>
    <w:tblPr>
      <w:tblStyleRowBandSize w:val="1"/>
      <w:tblStyleColBandSize w:val="1"/>
      <w:tblBorders>
        <w:top w:val="single" w:sz="4" w:space="0" w:color="A9D08E"/>
        <w:bottom w:val="single" w:sz="4" w:space="0" w:color="A9D08E"/>
      </w:tblBorders>
    </w:tblPr>
    <w:tblStylePr w:type="firstRow">
      <w:rPr>
        <w:rFonts w:cs="Arial"/>
        <w:b/>
        <w:color w:val="A9D08E"/>
      </w:rPr>
      <w:tblPr/>
      <w:tcPr>
        <w:tcBorders>
          <w:bottom w:val="single" w:sz="4" w:space="0" w:color="A9D08E"/>
        </w:tcBorders>
      </w:tcPr>
    </w:tblStylePr>
    <w:tblStylePr w:type="lastRow">
      <w:rPr>
        <w:rFonts w:cs="Arial"/>
        <w:b/>
        <w:color w:val="A9D08E"/>
      </w:rPr>
      <w:tblPr/>
      <w:tcPr>
        <w:tcBorders>
          <w:top w:val="single" w:sz="4" w:space="0" w:color="A9D08E"/>
        </w:tcBorders>
      </w:tcPr>
    </w:tblStylePr>
    <w:tblStylePr w:type="firstCol">
      <w:rPr>
        <w:rFonts w:cs="Arial"/>
        <w:b/>
        <w:color w:val="A9D08E"/>
      </w:rPr>
    </w:tblStylePr>
    <w:tblStylePr w:type="lastCol">
      <w:rPr>
        <w:rFonts w:cs="Arial"/>
        <w:b/>
        <w:color w:val="A9D08E"/>
      </w:rPr>
    </w:tblStylePr>
    <w:tblStylePr w:type="band1Vert">
      <w:rPr>
        <w:rFonts w:cs="Arial"/>
      </w:rPr>
      <w:tblPr/>
      <w:tcPr>
        <w:shd w:val="clear" w:color="DAEBCF" w:fill="DAEBCF"/>
      </w:tcPr>
    </w:tblStylePr>
    <w:tblStylePr w:type="band1Horz">
      <w:rPr>
        <w:rFonts w:ascii="Arial" w:hAnsi="Arial" w:cs="Arial"/>
        <w:color w:val="A9D08E"/>
        <w:sz w:val="22"/>
      </w:rPr>
      <w:tblPr/>
      <w:tcPr>
        <w:shd w:val="clear" w:color="DAEBCF" w:fill="DAEBCF"/>
      </w:tcPr>
    </w:tblStylePr>
    <w:tblStylePr w:type="band2Horz">
      <w:rPr>
        <w:rFonts w:ascii="Arial" w:hAnsi="Arial" w:cs="Arial"/>
        <w:color w:val="A9D08E"/>
        <w:sz w:val="22"/>
      </w:rPr>
    </w:tblStylePr>
  </w:style>
  <w:style w:type="table" w:customStyle="1" w:styleId="Tabellist7Colorat1">
    <w:name w:val="Tabel listă 7 Colorat1"/>
    <w:basedOn w:val="TabelNormal"/>
    <w:next w:val="Tabellist7Colorat"/>
    <w:uiPriority w:val="99"/>
    <w:rsid w:val="00F9197B"/>
    <w:pPr>
      <w:spacing w:after="0" w:line="240" w:lineRule="auto"/>
    </w:pPr>
    <w:rPr>
      <w:rFonts w:eastAsia="Times New Roman" w:cs="Arial"/>
    </w:rPr>
    <w:tblPr>
      <w:tblStyleRowBandSize w:val="1"/>
      <w:tblStyleColBandSize w:val="1"/>
      <w:tblBorders>
        <w:right w:val="single" w:sz="4" w:space="0" w:color="7F7F7F"/>
      </w:tblBorders>
    </w:tblPr>
    <w:tblStylePr w:type="firstRow">
      <w:rPr>
        <w:rFonts w:ascii="Arial" w:hAnsi="Arial" w:cs="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rPr>
        <w:rFonts w:cs="Arial"/>
      </w:rPr>
      <w:tblPr/>
      <w:tcPr>
        <w:shd w:val="clear" w:color="BFBFBF" w:fill="BFBFBF"/>
      </w:tcPr>
    </w:tblStylePr>
    <w:tblStylePr w:type="band1Horz">
      <w:rPr>
        <w:rFonts w:ascii="Arial" w:hAnsi="Arial" w:cs="Arial"/>
        <w:color w:val="7F7F7F"/>
        <w:sz w:val="22"/>
      </w:rPr>
      <w:tblPr/>
      <w:tcPr>
        <w:shd w:val="clear" w:color="BFBFBF" w:fill="BFBFBF"/>
      </w:tcPr>
    </w:tblStylePr>
    <w:tblStylePr w:type="band2Horz">
      <w:rPr>
        <w:rFonts w:ascii="Arial" w:hAnsi="Arial" w:cs="Arial"/>
        <w:color w:val="7F7F7F"/>
        <w:sz w:val="22"/>
      </w:rPr>
    </w:tblStylePr>
  </w:style>
  <w:style w:type="table" w:customStyle="1" w:styleId="Tabellist7Colorat-Accentuare11">
    <w:name w:val="Tabel listă 7 Colorat - Accentuare 11"/>
    <w:basedOn w:val="TabelNormal"/>
    <w:next w:val="Tabellist7Colorat-Accentuare1"/>
    <w:uiPriority w:val="99"/>
    <w:rsid w:val="00F9197B"/>
    <w:pPr>
      <w:spacing w:after="0" w:line="240" w:lineRule="auto"/>
    </w:pPr>
    <w:rPr>
      <w:rFonts w:eastAsia="Times New Roman" w:cs="Arial"/>
    </w:rPr>
    <w:tblPr>
      <w:tblStyleRowBandSize w:val="1"/>
      <w:tblStyleColBandSize w:val="1"/>
      <w:tblBorders>
        <w:right w:val="single" w:sz="4" w:space="0" w:color="4472C4"/>
      </w:tblBorders>
    </w:tblPr>
    <w:tblStylePr w:type="firstRow">
      <w:rPr>
        <w:rFonts w:ascii="Arial" w:hAnsi="Arial" w:cs="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cs="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cs="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rPr>
        <w:rFonts w:cs="Arial"/>
      </w:rPr>
      <w:tblPr/>
      <w:tcPr>
        <w:shd w:val="clear" w:color="CFDBF0" w:fill="CFDBF0"/>
      </w:tcPr>
    </w:tblStylePr>
    <w:tblStylePr w:type="band1Horz">
      <w:rPr>
        <w:rFonts w:ascii="Arial" w:hAnsi="Arial" w:cs="Arial"/>
        <w:color w:val="254175"/>
        <w:sz w:val="22"/>
      </w:rPr>
      <w:tblPr/>
      <w:tcPr>
        <w:shd w:val="clear" w:color="CFDBF0" w:fill="CFDBF0"/>
      </w:tcPr>
    </w:tblStylePr>
    <w:tblStylePr w:type="band2Horz">
      <w:rPr>
        <w:rFonts w:ascii="Arial" w:hAnsi="Arial" w:cs="Arial"/>
        <w:color w:val="254175"/>
        <w:sz w:val="22"/>
      </w:rPr>
    </w:tblStylePr>
  </w:style>
  <w:style w:type="table" w:customStyle="1" w:styleId="Tabellist7Colorat-Accentuare21">
    <w:name w:val="Tabel listă 7 Colorat - Accentuare 21"/>
    <w:basedOn w:val="TabelNormal"/>
    <w:next w:val="Tabellist7Colorat-Accentuare2"/>
    <w:uiPriority w:val="99"/>
    <w:rsid w:val="00F9197B"/>
    <w:pPr>
      <w:spacing w:after="0" w:line="240" w:lineRule="auto"/>
    </w:pPr>
    <w:rPr>
      <w:rFonts w:eastAsia="Times New Roman" w:cs="Arial"/>
    </w:rPr>
    <w:tblPr>
      <w:tblStyleRowBandSize w:val="1"/>
      <w:tblStyleColBandSize w:val="1"/>
      <w:tblBorders>
        <w:right w:val="single" w:sz="4" w:space="0" w:color="F4B184"/>
      </w:tblBorders>
    </w:tblPr>
    <w:tblStylePr w:type="firstRow">
      <w:rPr>
        <w:rFonts w:ascii="Arial" w:hAnsi="Arial" w:cs="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cs="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cs="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rPr>
        <w:rFonts w:cs="Arial"/>
      </w:rPr>
      <w:tblPr/>
      <w:tcPr>
        <w:shd w:val="clear" w:color="FADECB" w:fill="FADECB"/>
      </w:tcPr>
    </w:tblStylePr>
    <w:tblStylePr w:type="band1Horz">
      <w:rPr>
        <w:rFonts w:ascii="Arial" w:hAnsi="Arial" w:cs="Arial"/>
        <w:color w:val="F4B184"/>
        <w:sz w:val="22"/>
      </w:rPr>
      <w:tblPr/>
      <w:tcPr>
        <w:shd w:val="clear" w:color="FADECB" w:fill="FADECB"/>
      </w:tcPr>
    </w:tblStylePr>
    <w:tblStylePr w:type="band2Horz">
      <w:rPr>
        <w:rFonts w:ascii="Arial" w:hAnsi="Arial" w:cs="Arial"/>
        <w:color w:val="F4B184"/>
        <w:sz w:val="22"/>
      </w:rPr>
    </w:tblStylePr>
  </w:style>
  <w:style w:type="table" w:customStyle="1" w:styleId="Tabellist7Colorat-Accentuare31">
    <w:name w:val="Tabel listă 7 Colorat - Accentuare 31"/>
    <w:basedOn w:val="TabelNormal"/>
    <w:next w:val="Tabellist7Colorat-Accentuare3"/>
    <w:uiPriority w:val="99"/>
    <w:rsid w:val="00F9197B"/>
    <w:pPr>
      <w:spacing w:after="0" w:line="240" w:lineRule="auto"/>
    </w:pPr>
    <w:rPr>
      <w:rFonts w:eastAsia="Times New Roman" w:cs="Arial"/>
    </w:rPr>
    <w:tblPr>
      <w:tblStyleRowBandSize w:val="1"/>
      <w:tblStyleColBandSize w:val="1"/>
      <w:tblBorders>
        <w:right w:val="single" w:sz="4" w:space="0" w:color="C9C9C9"/>
      </w:tblBorders>
    </w:tblPr>
    <w:tblStylePr w:type="firstRow">
      <w:rPr>
        <w:rFonts w:ascii="Arial" w:hAnsi="Arial" w:cs="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cs="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cs="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rPr>
        <w:rFonts w:cs="Arial"/>
      </w:rPr>
      <w:tblPr/>
      <w:tcPr>
        <w:shd w:val="clear" w:color="E8E8E8" w:fill="E8E8E8"/>
      </w:tcPr>
    </w:tblStylePr>
    <w:tblStylePr w:type="band1Horz">
      <w:rPr>
        <w:rFonts w:ascii="Arial" w:hAnsi="Arial" w:cs="Arial"/>
        <w:color w:val="C9C9C9"/>
        <w:sz w:val="22"/>
      </w:rPr>
      <w:tblPr/>
      <w:tcPr>
        <w:shd w:val="clear" w:color="E8E8E8" w:fill="E8E8E8"/>
      </w:tcPr>
    </w:tblStylePr>
    <w:tblStylePr w:type="band2Horz">
      <w:rPr>
        <w:rFonts w:ascii="Arial" w:hAnsi="Arial" w:cs="Arial"/>
        <w:color w:val="C9C9C9"/>
        <w:sz w:val="22"/>
      </w:rPr>
    </w:tblStylePr>
  </w:style>
  <w:style w:type="table" w:customStyle="1" w:styleId="Tabellist7Colorat-Accentuare41">
    <w:name w:val="Tabel listă 7 Colorat - Accentuare 41"/>
    <w:basedOn w:val="TabelNormal"/>
    <w:next w:val="Tabellist7Colorat-Accentuare4"/>
    <w:uiPriority w:val="99"/>
    <w:rsid w:val="00F9197B"/>
    <w:pPr>
      <w:spacing w:after="0" w:line="240" w:lineRule="auto"/>
    </w:pPr>
    <w:rPr>
      <w:rFonts w:eastAsia="Times New Roman" w:cs="Arial"/>
    </w:rPr>
    <w:tblPr>
      <w:tblStyleRowBandSize w:val="1"/>
      <w:tblStyleColBandSize w:val="1"/>
      <w:tblBorders>
        <w:right w:val="single" w:sz="4" w:space="0" w:color="FFD865"/>
      </w:tblBorders>
    </w:tblPr>
    <w:tblStylePr w:type="firstRow">
      <w:rPr>
        <w:rFonts w:ascii="Arial" w:hAnsi="Arial" w:cs="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cs="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cs="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rPr>
        <w:rFonts w:cs="Arial"/>
      </w:rPr>
      <w:tblPr/>
      <w:tcPr>
        <w:shd w:val="clear" w:color="FFEFBF" w:fill="FFEFBF"/>
      </w:tcPr>
    </w:tblStylePr>
    <w:tblStylePr w:type="band1Horz">
      <w:rPr>
        <w:rFonts w:ascii="Arial" w:hAnsi="Arial" w:cs="Arial"/>
        <w:color w:val="FFD865"/>
        <w:sz w:val="22"/>
      </w:rPr>
      <w:tblPr/>
      <w:tcPr>
        <w:shd w:val="clear" w:color="FFEFBF" w:fill="FFEFBF"/>
      </w:tcPr>
    </w:tblStylePr>
    <w:tblStylePr w:type="band2Horz">
      <w:rPr>
        <w:rFonts w:ascii="Arial" w:hAnsi="Arial" w:cs="Arial"/>
        <w:color w:val="FFD865"/>
        <w:sz w:val="22"/>
      </w:rPr>
    </w:tblStylePr>
  </w:style>
  <w:style w:type="table" w:customStyle="1" w:styleId="Tabellist7Colorat-Accentuare51">
    <w:name w:val="Tabel listă 7 Colorat - Accentuare 51"/>
    <w:basedOn w:val="TabelNormal"/>
    <w:next w:val="Tabellist7Colorat-Accentuare5"/>
    <w:uiPriority w:val="99"/>
    <w:rsid w:val="00F9197B"/>
    <w:pPr>
      <w:spacing w:after="0" w:line="240" w:lineRule="auto"/>
    </w:pPr>
    <w:rPr>
      <w:rFonts w:eastAsia="Times New Roman" w:cs="Arial"/>
    </w:rPr>
    <w:tblPr>
      <w:tblStyleRowBandSize w:val="1"/>
      <w:tblStyleColBandSize w:val="1"/>
      <w:tblBorders>
        <w:right w:val="single" w:sz="4" w:space="0" w:color="9BC2E5"/>
      </w:tblBorders>
    </w:tblPr>
    <w:tblStylePr w:type="firstRow">
      <w:rPr>
        <w:rFonts w:ascii="Arial" w:hAnsi="Arial" w:cs="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cs="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cs="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rPr>
        <w:rFonts w:cs="Arial"/>
      </w:rPr>
      <w:tblPr/>
      <w:tcPr>
        <w:shd w:val="clear" w:color="D5E5F4" w:fill="D5E5F4"/>
      </w:tcPr>
    </w:tblStylePr>
    <w:tblStylePr w:type="band1Horz">
      <w:rPr>
        <w:rFonts w:ascii="Arial" w:hAnsi="Arial" w:cs="Arial"/>
        <w:color w:val="9BC2E5"/>
        <w:sz w:val="22"/>
      </w:rPr>
      <w:tblPr/>
      <w:tcPr>
        <w:shd w:val="clear" w:color="D5E5F4" w:fill="D5E5F4"/>
      </w:tcPr>
    </w:tblStylePr>
    <w:tblStylePr w:type="band2Horz">
      <w:rPr>
        <w:rFonts w:ascii="Arial" w:hAnsi="Arial" w:cs="Arial"/>
        <w:color w:val="9BC2E5"/>
        <w:sz w:val="22"/>
      </w:rPr>
    </w:tblStylePr>
  </w:style>
  <w:style w:type="table" w:customStyle="1" w:styleId="Tabellist7Colorat-Accentuare61">
    <w:name w:val="Tabel listă 7 Colorat - Accentuare 61"/>
    <w:basedOn w:val="TabelNormal"/>
    <w:next w:val="Tabellist7Colorat-Accentuare6"/>
    <w:uiPriority w:val="99"/>
    <w:rsid w:val="00F9197B"/>
    <w:pPr>
      <w:spacing w:after="0" w:line="240" w:lineRule="auto"/>
    </w:pPr>
    <w:rPr>
      <w:rFonts w:eastAsia="Times New Roman" w:cs="Arial"/>
    </w:rPr>
    <w:tblPr>
      <w:tblStyleRowBandSize w:val="1"/>
      <w:tblStyleColBandSize w:val="1"/>
      <w:tblBorders>
        <w:right w:val="single" w:sz="4" w:space="0" w:color="A9D08E"/>
      </w:tblBorders>
    </w:tblPr>
    <w:tblStylePr w:type="firstRow">
      <w:rPr>
        <w:rFonts w:ascii="Arial" w:hAnsi="Arial" w:cs="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cs="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cs="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rPr>
        <w:rFonts w:cs="Arial"/>
      </w:rPr>
      <w:tblPr/>
      <w:tcPr>
        <w:shd w:val="clear" w:color="DAEBCF" w:fill="DAEBCF"/>
      </w:tcPr>
    </w:tblStylePr>
    <w:tblStylePr w:type="band1Horz">
      <w:rPr>
        <w:rFonts w:ascii="Arial" w:hAnsi="Arial" w:cs="Arial"/>
        <w:color w:val="A9D08E"/>
        <w:sz w:val="22"/>
      </w:rPr>
      <w:tblPr/>
      <w:tcPr>
        <w:shd w:val="clear" w:color="DAEBCF" w:fill="DAEBCF"/>
      </w:tcPr>
    </w:tblStylePr>
    <w:tblStylePr w:type="band2Horz">
      <w:rPr>
        <w:rFonts w:ascii="Arial" w:hAnsi="Arial" w:cs="Arial"/>
        <w:color w:val="A9D08E"/>
        <w:sz w:val="22"/>
      </w:rPr>
    </w:tblStylePr>
  </w:style>
  <w:style w:type="table" w:customStyle="1" w:styleId="Lined-Accent">
    <w:name w:val="Lined - Accent"/>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Pr>
    <w:tblStylePr w:type="firstRow">
      <w:rPr>
        <w:rFonts w:ascii="Arial" w:hAnsi="Arial" w:cs="Arial"/>
        <w:color w:val="F2F2F2"/>
        <w:sz w:val="22"/>
      </w:rPr>
      <w:tblPr/>
      <w:tcPr>
        <w:shd w:val="clear" w:color="7F7F7F" w:fill="7F7F7F"/>
      </w:tcPr>
    </w:tblStylePr>
    <w:tblStylePr w:type="lastRow">
      <w:rPr>
        <w:rFonts w:ascii="Arial" w:hAnsi="Arial" w:cs="Arial"/>
        <w:color w:val="F2F2F2"/>
        <w:sz w:val="22"/>
      </w:rPr>
      <w:tblPr/>
      <w:tcPr>
        <w:shd w:val="clear" w:color="7F7F7F" w:fill="7F7F7F"/>
      </w:tcPr>
    </w:tblStylePr>
    <w:tblStylePr w:type="firstCol">
      <w:rPr>
        <w:rFonts w:ascii="Arial" w:hAnsi="Arial" w:cs="Arial"/>
        <w:color w:val="F2F2F2"/>
        <w:sz w:val="22"/>
      </w:rPr>
      <w:tblPr/>
      <w:tcPr>
        <w:shd w:val="clear" w:color="7F7F7F" w:fill="7F7F7F"/>
      </w:tcPr>
    </w:tblStylePr>
    <w:tblStylePr w:type="lastCol">
      <w:rPr>
        <w:rFonts w:ascii="Arial" w:hAnsi="Arial" w:cs="Arial"/>
        <w:color w:val="F2F2F2"/>
        <w:sz w:val="22"/>
      </w:rPr>
      <w:tblPr/>
      <w:tcPr>
        <w:shd w:val="clear" w:color="7F7F7F" w:fill="7F7F7F"/>
      </w:tcPr>
    </w:tblStylePr>
    <w:tblStylePr w:type="band1Vert">
      <w:rPr>
        <w:rFonts w:ascii="Arial" w:hAnsi="Arial" w:cs="Arial"/>
        <w:color w:val="404040"/>
        <w:sz w:val="22"/>
      </w:rPr>
    </w:tblStylePr>
    <w:tblStylePr w:type="band2Vert">
      <w:rPr>
        <w:rFonts w:ascii="Arial" w:hAnsi="Arial" w:cs="Arial"/>
        <w:color w:val="404040"/>
        <w:sz w:val="22"/>
      </w:rPr>
      <w:tblPr/>
      <w:tcPr>
        <w:shd w:val="clear" w:color="F2F2F2" w:fill="F2F2F2"/>
      </w:tcPr>
    </w:tblStylePr>
    <w:tblStylePr w:type="band1Horz">
      <w:rPr>
        <w:rFonts w:ascii="Arial" w:hAnsi="Arial" w:cs="Arial"/>
        <w:color w:val="404040"/>
        <w:sz w:val="22"/>
      </w:rPr>
    </w:tblStylePr>
    <w:tblStylePr w:type="band2Horz">
      <w:rPr>
        <w:rFonts w:ascii="Arial" w:hAnsi="Arial" w:cs="Arial"/>
        <w:color w:val="404040"/>
        <w:sz w:val="22"/>
      </w:rPr>
      <w:tblPr/>
      <w:tcPr>
        <w:shd w:val="clear" w:color="F2F2F2" w:fill="F2F2F2"/>
      </w:tcPr>
    </w:tblStylePr>
  </w:style>
  <w:style w:type="table" w:customStyle="1" w:styleId="Lined-Accent1">
    <w:name w:val="Lined - Accent 1"/>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Pr>
    <w:tblStylePr w:type="firstRow">
      <w:rPr>
        <w:rFonts w:ascii="Arial" w:hAnsi="Arial" w:cs="Arial"/>
        <w:color w:val="F2F2F2"/>
        <w:sz w:val="22"/>
      </w:rPr>
      <w:tblPr/>
      <w:tcPr>
        <w:shd w:val="clear" w:color="537DC8" w:fill="537DC8"/>
      </w:tcPr>
    </w:tblStylePr>
    <w:tblStylePr w:type="lastRow">
      <w:rPr>
        <w:rFonts w:ascii="Arial" w:hAnsi="Arial" w:cs="Arial"/>
        <w:color w:val="F2F2F2"/>
        <w:sz w:val="22"/>
      </w:rPr>
      <w:tblPr/>
      <w:tcPr>
        <w:shd w:val="clear" w:color="537DC8" w:fill="537DC8"/>
      </w:tcPr>
    </w:tblStylePr>
    <w:tblStylePr w:type="firstCol">
      <w:rPr>
        <w:rFonts w:ascii="Arial" w:hAnsi="Arial" w:cs="Arial"/>
        <w:color w:val="F2F2F2"/>
        <w:sz w:val="22"/>
      </w:rPr>
      <w:tblPr/>
      <w:tcPr>
        <w:shd w:val="clear" w:color="537DC8" w:fill="537DC8"/>
      </w:tcPr>
    </w:tblStylePr>
    <w:tblStylePr w:type="lastCol">
      <w:rPr>
        <w:rFonts w:ascii="Arial" w:hAnsi="Arial" w:cs="Arial"/>
        <w:color w:val="F2F2F2"/>
        <w:sz w:val="22"/>
      </w:rPr>
      <w:tblPr/>
      <w:tcPr>
        <w:shd w:val="clear" w:color="537DC8" w:fill="537DC8"/>
      </w:tcPr>
    </w:tblStylePr>
    <w:tblStylePr w:type="band1Vert">
      <w:rPr>
        <w:rFonts w:ascii="Arial" w:hAnsi="Arial" w:cs="Arial"/>
        <w:color w:val="404040"/>
        <w:sz w:val="22"/>
      </w:rPr>
    </w:tblStylePr>
    <w:tblStylePr w:type="band2Vert">
      <w:rPr>
        <w:rFonts w:ascii="Arial" w:hAnsi="Arial" w:cs="Arial"/>
        <w:color w:val="404040"/>
        <w:sz w:val="22"/>
      </w:rPr>
      <w:tblPr/>
      <w:tcPr>
        <w:shd w:val="clear" w:color="C4D2EC" w:fill="C4D2EC"/>
      </w:tcPr>
    </w:tblStylePr>
    <w:tblStylePr w:type="band1Horz">
      <w:rPr>
        <w:rFonts w:ascii="Arial" w:hAnsi="Arial" w:cs="Arial"/>
        <w:color w:val="404040"/>
        <w:sz w:val="22"/>
      </w:rPr>
    </w:tblStylePr>
    <w:tblStylePr w:type="band2Horz">
      <w:rPr>
        <w:rFonts w:ascii="Arial" w:hAnsi="Arial" w:cs="Arial"/>
        <w:color w:val="404040"/>
        <w:sz w:val="22"/>
      </w:rPr>
      <w:tblPr/>
      <w:tcPr>
        <w:shd w:val="clear" w:color="C4D2EC" w:fill="C4D2EC"/>
      </w:tcPr>
    </w:tblStylePr>
  </w:style>
  <w:style w:type="table" w:customStyle="1" w:styleId="Lined-Accent2">
    <w:name w:val="Lined - Accent 2"/>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Pr>
    <w:tblStylePr w:type="firstRow">
      <w:rPr>
        <w:rFonts w:ascii="Arial" w:hAnsi="Arial" w:cs="Arial"/>
        <w:color w:val="F2F2F2"/>
        <w:sz w:val="22"/>
      </w:rPr>
      <w:tblPr/>
      <w:tcPr>
        <w:shd w:val="clear" w:color="F4B184" w:fill="F4B184"/>
      </w:tcPr>
    </w:tblStylePr>
    <w:tblStylePr w:type="lastRow">
      <w:rPr>
        <w:rFonts w:ascii="Arial" w:hAnsi="Arial" w:cs="Arial"/>
        <w:color w:val="F2F2F2"/>
        <w:sz w:val="22"/>
      </w:rPr>
      <w:tblPr/>
      <w:tcPr>
        <w:shd w:val="clear" w:color="F4B184" w:fill="F4B184"/>
      </w:tcPr>
    </w:tblStylePr>
    <w:tblStylePr w:type="firstCol">
      <w:rPr>
        <w:rFonts w:ascii="Arial" w:hAnsi="Arial" w:cs="Arial"/>
        <w:color w:val="F2F2F2"/>
        <w:sz w:val="22"/>
      </w:rPr>
      <w:tblPr/>
      <w:tcPr>
        <w:shd w:val="clear" w:color="F4B184" w:fill="F4B184"/>
      </w:tcPr>
    </w:tblStylePr>
    <w:tblStylePr w:type="lastCol">
      <w:rPr>
        <w:rFonts w:ascii="Arial" w:hAnsi="Arial" w:cs="Arial"/>
        <w:color w:val="F2F2F2"/>
        <w:sz w:val="22"/>
      </w:rPr>
      <w:tblPr/>
      <w:tcPr>
        <w:shd w:val="clear" w:color="F4B184" w:fill="F4B184"/>
      </w:tcPr>
    </w:tblStylePr>
    <w:tblStylePr w:type="band1Vert">
      <w:rPr>
        <w:rFonts w:ascii="Arial" w:hAnsi="Arial" w:cs="Arial"/>
        <w:color w:val="404040"/>
        <w:sz w:val="22"/>
      </w:rPr>
    </w:tblStylePr>
    <w:tblStylePr w:type="band2Vert">
      <w:rPr>
        <w:rFonts w:ascii="Arial" w:hAnsi="Arial" w:cs="Arial"/>
        <w:color w:val="404040"/>
        <w:sz w:val="22"/>
      </w:rPr>
      <w:tblPr/>
      <w:tcPr>
        <w:shd w:val="clear" w:color="FBE5D6" w:fill="FBE5D6"/>
      </w:tcPr>
    </w:tblStylePr>
    <w:tblStylePr w:type="band1Horz">
      <w:rPr>
        <w:rFonts w:ascii="Arial" w:hAnsi="Arial" w:cs="Arial"/>
        <w:color w:val="404040"/>
        <w:sz w:val="22"/>
      </w:rPr>
    </w:tblStylePr>
    <w:tblStylePr w:type="band2Horz">
      <w:rPr>
        <w:rFonts w:ascii="Arial" w:hAnsi="Arial" w:cs="Arial"/>
        <w:color w:val="404040"/>
        <w:sz w:val="22"/>
      </w:rPr>
      <w:tblPr/>
      <w:tcPr>
        <w:shd w:val="clear" w:color="FBE5D6" w:fill="FBE5D6"/>
      </w:tcPr>
    </w:tblStylePr>
  </w:style>
  <w:style w:type="table" w:customStyle="1" w:styleId="Lined-Accent3">
    <w:name w:val="Lined - Accent 3"/>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Pr>
    <w:tblStylePr w:type="firstRow">
      <w:rPr>
        <w:rFonts w:ascii="Arial" w:hAnsi="Arial" w:cs="Arial"/>
        <w:color w:val="F2F2F2"/>
        <w:sz w:val="22"/>
      </w:rPr>
      <w:tblPr/>
      <w:tcPr>
        <w:shd w:val="clear" w:color="A5A5A5" w:fill="A5A5A5"/>
      </w:tcPr>
    </w:tblStylePr>
    <w:tblStylePr w:type="lastRow">
      <w:rPr>
        <w:rFonts w:ascii="Arial" w:hAnsi="Arial" w:cs="Arial"/>
        <w:color w:val="F2F2F2"/>
        <w:sz w:val="22"/>
      </w:rPr>
      <w:tblPr/>
      <w:tcPr>
        <w:shd w:val="clear" w:color="A5A5A5" w:fill="A5A5A5"/>
      </w:tcPr>
    </w:tblStylePr>
    <w:tblStylePr w:type="firstCol">
      <w:rPr>
        <w:rFonts w:ascii="Arial" w:hAnsi="Arial" w:cs="Arial"/>
        <w:color w:val="F2F2F2"/>
        <w:sz w:val="22"/>
      </w:rPr>
      <w:tblPr/>
      <w:tcPr>
        <w:shd w:val="clear" w:color="A5A5A5" w:fill="A5A5A5"/>
      </w:tcPr>
    </w:tblStylePr>
    <w:tblStylePr w:type="lastCol">
      <w:rPr>
        <w:rFonts w:ascii="Arial" w:hAnsi="Arial" w:cs="Arial"/>
        <w:color w:val="F2F2F2"/>
        <w:sz w:val="22"/>
      </w:rPr>
      <w:tblPr/>
      <w:tcPr>
        <w:shd w:val="clear" w:color="A5A5A5" w:fill="A5A5A5"/>
      </w:tcPr>
    </w:tblStylePr>
    <w:tblStylePr w:type="band1Vert">
      <w:rPr>
        <w:rFonts w:ascii="Arial" w:hAnsi="Arial" w:cs="Arial"/>
        <w:color w:val="404040"/>
        <w:sz w:val="22"/>
      </w:rPr>
    </w:tblStylePr>
    <w:tblStylePr w:type="band2Vert">
      <w:rPr>
        <w:rFonts w:ascii="Arial" w:hAnsi="Arial" w:cs="Arial"/>
        <w:color w:val="404040"/>
        <w:sz w:val="22"/>
      </w:rPr>
      <w:tblPr/>
      <w:tcPr>
        <w:shd w:val="clear" w:color="ECECEC" w:fill="ECECEC"/>
      </w:tcPr>
    </w:tblStylePr>
    <w:tblStylePr w:type="band1Horz">
      <w:rPr>
        <w:rFonts w:ascii="Arial" w:hAnsi="Arial" w:cs="Arial"/>
        <w:color w:val="404040"/>
        <w:sz w:val="22"/>
      </w:rPr>
    </w:tblStylePr>
    <w:tblStylePr w:type="band2Horz">
      <w:rPr>
        <w:rFonts w:ascii="Arial" w:hAnsi="Arial" w:cs="Arial"/>
        <w:color w:val="404040"/>
        <w:sz w:val="22"/>
      </w:rPr>
      <w:tblPr/>
      <w:tcPr>
        <w:shd w:val="clear" w:color="ECECEC" w:fill="ECECEC"/>
      </w:tcPr>
    </w:tblStylePr>
  </w:style>
  <w:style w:type="table" w:customStyle="1" w:styleId="Lined-Accent4">
    <w:name w:val="Lined - Accent 4"/>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Pr>
    <w:tblStylePr w:type="firstRow">
      <w:rPr>
        <w:rFonts w:ascii="Arial" w:hAnsi="Arial" w:cs="Arial"/>
        <w:color w:val="F2F2F2"/>
        <w:sz w:val="22"/>
      </w:rPr>
      <w:tblPr/>
      <w:tcPr>
        <w:shd w:val="clear" w:color="FFD865" w:fill="FFD865"/>
      </w:tcPr>
    </w:tblStylePr>
    <w:tblStylePr w:type="lastRow">
      <w:rPr>
        <w:rFonts w:ascii="Arial" w:hAnsi="Arial" w:cs="Arial"/>
        <w:color w:val="F2F2F2"/>
        <w:sz w:val="22"/>
      </w:rPr>
      <w:tblPr/>
      <w:tcPr>
        <w:shd w:val="clear" w:color="FFD865" w:fill="FFD865"/>
      </w:tcPr>
    </w:tblStylePr>
    <w:tblStylePr w:type="firstCol">
      <w:rPr>
        <w:rFonts w:ascii="Arial" w:hAnsi="Arial" w:cs="Arial"/>
        <w:color w:val="F2F2F2"/>
        <w:sz w:val="22"/>
      </w:rPr>
      <w:tblPr/>
      <w:tcPr>
        <w:shd w:val="clear" w:color="FFD865" w:fill="FFD865"/>
      </w:tcPr>
    </w:tblStylePr>
    <w:tblStylePr w:type="lastCol">
      <w:rPr>
        <w:rFonts w:ascii="Arial" w:hAnsi="Arial" w:cs="Arial"/>
        <w:color w:val="F2F2F2"/>
        <w:sz w:val="22"/>
      </w:rPr>
      <w:tblPr/>
      <w:tcPr>
        <w:shd w:val="clear" w:color="FFD865" w:fill="FFD865"/>
      </w:tcPr>
    </w:tblStylePr>
    <w:tblStylePr w:type="band1Vert">
      <w:rPr>
        <w:rFonts w:ascii="Arial" w:hAnsi="Arial" w:cs="Arial"/>
        <w:color w:val="404040"/>
        <w:sz w:val="22"/>
      </w:rPr>
    </w:tblStylePr>
    <w:tblStylePr w:type="band2Vert">
      <w:rPr>
        <w:rFonts w:ascii="Arial" w:hAnsi="Arial" w:cs="Arial"/>
        <w:color w:val="404040"/>
        <w:sz w:val="22"/>
      </w:rPr>
      <w:tblPr/>
      <w:tcPr>
        <w:shd w:val="clear" w:color="FFF2CB" w:fill="FFF2CB"/>
      </w:tcPr>
    </w:tblStylePr>
    <w:tblStylePr w:type="band1Horz">
      <w:rPr>
        <w:rFonts w:ascii="Arial" w:hAnsi="Arial" w:cs="Arial"/>
        <w:color w:val="404040"/>
        <w:sz w:val="22"/>
      </w:rPr>
    </w:tblStylePr>
    <w:tblStylePr w:type="band2Horz">
      <w:rPr>
        <w:rFonts w:ascii="Arial" w:hAnsi="Arial" w:cs="Arial"/>
        <w:color w:val="404040"/>
        <w:sz w:val="22"/>
      </w:rPr>
      <w:tblPr/>
      <w:tcPr>
        <w:shd w:val="clear" w:color="FFF2CB" w:fill="FFF2CB"/>
      </w:tcPr>
    </w:tblStylePr>
  </w:style>
  <w:style w:type="table" w:customStyle="1" w:styleId="Lined-Accent5">
    <w:name w:val="Lined - Accent 5"/>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Pr>
    <w:tblStylePr w:type="firstRow">
      <w:rPr>
        <w:rFonts w:ascii="Arial" w:hAnsi="Arial" w:cs="Arial"/>
        <w:color w:val="F2F2F2"/>
        <w:sz w:val="22"/>
      </w:rPr>
      <w:tblPr/>
      <w:tcPr>
        <w:shd w:val="clear" w:color="5B9BD5" w:fill="5B9BD5"/>
      </w:tcPr>
    </w:tblStylePr>
    <w:tblStylePr w:type="lastRow">
      <w:rPr>
        <w:rFonts w:ascii="Arial" w:hAnsi="Arial" w:cs="Arial"/>
        <w:color w:val="F2F2F2"/>
        <w:sz w:val="22"/>
      </w:rPr>
      <w:tblPr/>
      <w:tcPr>
        <w:shd w:val="clear" w:color="5B9BD5" w:fill="5B9BD5"/>
      </w:tcPr>
    </w:tblStylePr>
    <w:tblStylePr w:type="firstCol">
      <w:rPr>
        <w:rFonts w:ascii="Arial" w:hAnsi="Arial" w:cs="Arial"/>
        <w:color w:val="F2F2F2"/>
        <w:sz w:val="22"/>
      </w:rPr>
      <w:tblPr/>
      <w:tcPr>
        <w:shd w:val="clear" w:color="5B9BD5" w:fill="5B9BD5"/>
      </w:tcPr>
    </w:tblStylePr>
    <w:tblStylePr w:type="lastCol">
      <w:rPr>
        <w:rFonts w:ascii="Arial" w:hAnsi="Arial" w:cs="Arial"/>
        <w:color w:val="F2F2F2"/>
        <w:sz w:val="22"/>
      </w:rPr>
      <w:tblPr/>
      <w:tcPr>
        <w:shd w:val="clear" w:color="5B9BD5" w:fill="5B9BD5"/>
      </w:tcPr>
    </w:tblStylePr>
    <w:tblStylePr w:type="band1Vert">
      <w:rPr>
        <w:rFonts w:ascii="Arial" w:hAnsi="Arial" w:cs="Arial"/>
        <w:color w:val="404040"/>
        <w:sz w:val="22"/>
      </w:rPr>
    </w:tblStylePr>
    <w:tblStylePr w:type="band2Vert">
      <w:rPr>
        <w:rFonts w:ascii="Arial" w:hAnsi="Arial" w:cs="Arial"/>
        <w:color w:val="404040"/>
        <w:sz w:val="22"/>
      </w:rPr>
      <w:tblPr/>
      <w:tcPr>
        <w:shd w:val="clear" w:color="DDEAF6" w:fill="DDEAF6"/>
      </w:tcPr>
    </w:tblStylePr>
    <w:tblStylePr w:type="band1Horz">
      <w:rPr>
        <w:rFonts w:ascii="Arial" w:hAnsi="Arial" w:cs="Arial"/>
        <w:color w:val="404040"/>
        <w:sz w:val="22"/>
      </w:rPr>
    </w:tblStylePr>
    <w:tblStylePr w:type="band2Horz">
      <w:rPr>
        <w:rFonts w:ascii="Arial" w:hAnsi="Arial" w:cs="Arial"/>
        <w:color w:val="404040"/>
        <w:sz w:val="22"/>
      </w:rPr>
      <w:tblPr/>
      <w:tcPr>
        <w:shd w:val="clear" w:color="DDEAF6" w:fill="DDEAF6"/>
      </w:tcPr>
    </w:tblStylePr>
  </w:style>
  <w:style w:type="table" w:customStyle="1" w:styleId="Lined-Accent6">
    <w:name w:val="Lined - Accent 6"/>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Pr>
    <w:tblStylePr w:type="firstRow">
      <w:rPr>
        <w:rFonts w:ascii="Arial" w:hAnsi="Arial" w:cs="Arial"/>
        <w:color w:val="F2F2F2"/>
        <w:sz w:val="22"/>
      </w:rPr>
      <w:tblPr/>
      <w:tcPr>
        <w:shd w:val="clear" w:color="70AD47" w:fill="70AD47"/>
      </w:tcPr>
    </w:tblStylePr>
    <w:tblStylePr w:type="lastRow">
      <w:rPr>
        <w:rFonts w:ascii="Arial" w:hAnsi="Arial" w:cs="Arial"/>
        <w:color w:val="F2F2F2"/>
        <w:sz w:val="22"/>
      </w:rPr>
      <w:tblPr/>
      <w:tcPr>
        <w:shd w:val="clear" w:color="70AD47" w:fill="70AD47"/>
      </w:tcPr>
    </w:tblStylePr>
    <w:tblStylePr w:type="firstCol">
      <w:rPr>
        <w:rFonts w:ascii="Arial" w:hAnsi="Arial" w:cs="Arial"/>
        <w:color w:val="F2F2F2"/>
        <w:sz w:val="22"/>
      </w:rPr>
      <w:tblPr/>
      <w:tcPr>
        <w:shd w:val="clear" w:color="70AD47" w:fill="70AD47"/>
      </w:tcPr>
    </w:tblStylePr>
    <w:tblStylePr w:type="lastCol">
      <w:rPr>
        <w:rFonts w:ascii="Arial" w:hAnsi="Arial" w:cs="Arial"/>
        <w:color w:val="F2F2F2"/>
        <w:sz w:val="22"/>
      </w:rPr>
      <w:tblPr/>
      <w:tcPr>
        <w:shd w:val="clear" w:color="70AD47" w:fill="70AD47"/>
      </w:tcPr>
    </w:tblStylePr>
    <w:tblStylePr w:type="band1Vert">
      <w:rPr>
        <w:rFonts w:ascii="Arial" w:hAnsi="Arial" w:cs="Arial"/>
        <w:color w:val="404040"/>
        <w:sz w:val="22"/>
      </w:rPr>
    </w:tblStylePr>
    <w:tblStylePr w:type="band2Vert">
      <w:rPr>
        <w:rFonts w:ascii="Arial" w:hAnsi="Arial" w:cs="Arial"/>
        <w:color w:val="404040"/>
        <w:sz w:val="22"/>
      </w:rPr>
      <w:tblPr/>
      <w:tcPr>
        <w:shd w:val="clear" w:color="E1EFD8" w:fill="E1EFD8"/>
      </w:tcPr>
    </w:tblStylePr>
    <w:tblStylePr w:type="band1Horz">
      <w:rPr>
        <w:rFonts w:ascii="Arial" w:hAnsi="Arial" w:cs="Arial"/>
        <w:color w:val="404040"/>
        <w:sz w:val="22"/>
      </w:rPr>
    </w:tblStylePr>
    <w:tblStylePr w:type="band2Horz">
      <w:rPr>
        <w:rFonts w:ascii="Arial" w:hAnsi="Arial" w:cs="Arial"/>
        <w:color w:val="404040"/>
        <w:sz w:val="22"/>
      </w:rPr>
      <w:tblPr/>
      <w:tcPr>
        <w:shd w:val="clear" w:color="E1EFD8" w:fill="E1EFD8"/>
      </w:tcPr>
    </w:tblStylePr>
  </w:style>
  <w:style w:type="table" w:customStyle="1" w:styleId="BorderedLined-Accent">
    <w:name w:val="Bordered &amp; Lined - Accent"/>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color w:val="F2F2F2"/>
        <w:sz w:val="22"/>
      </w:rPr>
      <w:tblPr/>
      <w:tcPr>
        <w:shd w:val="clear" w:color="7F7F7F" w:fill="7F7F7F"/>
      </w:tcPr>
    </w:tblStylePr>
    <w:tblStylePr w:type="lastRow">
      <w:rPr>
        <w:rFonts w:ascii="Arial" w:hAnsi="Arial" w:cs="Arial"/>
        <w:color w:val="F2F2F2"/>
        <w:sz w:val="22"/>
      </w:rPr>
      <w:tblPr/>
      <w:tcPr>
        <w:shd w:val="clear" w:color="7F7F7F" w:fill="7F7F7F"/>
      </w:tcPr>
    </w:tblStylePr>
    <w:tblStylePr w:type="firstCol">
      <w:rPr>
        <w:rFonts w:ascii="Arial" w:hAnsi="Arial" w:cs="Arial"/>
        <w:color w:val="F2F2F2"/>
        <w:sz w:val="22"/>
      </w:rPr>
      <w:tblPr/>
      <w:tcPr>
        <w:shd w:val="clear" w:color="7F7F7F" w:fill="7F7F7F"/>
      </w:tcPr>
    </w:tblStylePr>
    <w:tblStylePr w:type="lastCol">
      <w:rPr>
        <w:rFonts w:ascii="Arial" w:hAnsi="Arial" w:cs="Arial"/>
        <w:color w:val="F2F2F2"/>
        <w:sz w:val="22"/>
      </w:rPr>
      <w:tblPr/>
      <w:tcPr>
        <w:shd w:val="clear" w:color="7F7F7F" w:fill="7F7F7F"/>
      </w:tcPr>
    </w:tblStylePr>
    <w:tblStylePr w:type="band1Vert">
      <w:rPr>
        <w:rFonts w:ascii="Arial" w:hAnsi="Arial" w:cs="Arial"/>
        <w:color w:val="404040"/>
        <w:sz w:val="22"/>
      </w:rPr>
    </w:tblStylePr>
    <w:tblStylePr w:type="band2Vert">
      <w:rPr>
        <w:rFonts w:ascii="Arial" w:hAnsi="Arial" w:cs="Arial"/>
        <w:color w:val="404040"/>
        <w:sz w:val="22"/>
      </w:rPr>
      <w:tblPr/>
      <w:tcPr>
        <w:shd w:val="clear" w:color="F2F2F2" w:fill="F2F2F2"/>
      </w:tcPr>
    </w:tblStylePr>
    <w:tblStylePr w:type="band1Horz">
      <w:rPr>
        <w:rFonts w:ascii="Arial" w:hAnsi="Arial" w:cs="Arial"/>
        <w:color w:val="404040"/>
        <w:sz w:val="22"/>
      </w:rPr>
    </w:tblStylePr>
    <w:tblStylePr w:type="band2Horz">
      <w:rPr>
        <w:rFonts w:ascii="Arial" w:hAnsi="Arial" w:cs="Arial"/>
        <w:color w:val="404040"/>
        <w:sz w:val="22"/>
      </w:rPr>
      <w:tblPr/>
      <w:tcPr>
        <w:shd w:val="clear" w:color="F2F2F2" w:fill="F2F2F2"/>
      </w:tcPr>
    </w:tblStylePr>
  </w:style>
  <w:style w:type="table" w:customStyle="1" w:styleId="BorderedLined-Accent1">
    <w:name w:val="Bordered &amp; Lined - Accent 1"/>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color w:val="F2F2F2"/>
        <w:sz w:val="22"/>
      </w:rPr>
      <w:tblPr/>
      <w:tcPr>
        <w:shd w:val="clear" w:color="537DC8" w:fill="537DC8"/>
      </w:tcPr>
    </w:tblStylePr>
    <w:tblStylePr w:type="lastRow">
      <w:rPr>
        <w:rFonts w:ascii="Arial" w:hAnsi="Arial" w:cs="Arial"/>
        <w:color w:val="F2F2F2"/>
        <w:sz w:val="22"/>
      </w:rPr>
      <w:tblPr/>
      <w:tcPr>
        <w:shd w:val="clear" w:color="537DC8" w:fill="537DC8"/>
      </w:tcPr>
    </w:tblStylePr>
    <w:tblStylePr w:type="firstCol">
      <w:rPr>
        <w:rFonts w:ascii="Arial" w:hAnsi="Arial" w:cs="Arial"/>
        <w:color w:val="F2F2F2"/>
        <w:sz w:val="22"/>
      </w:rPr>
      <w:tblPr/>
      <w:tcPr>
        <w:shd w:val="clear" w:color="537DC8" w:fill="537DC8"/>
      </w:tcPr>
    </w:tblStylePr>
    <w:tblStylePr w:type="lastCol">
      <w:rPr>
        <w:rFonts w:ascii="Arial" w:hAnsi="Arial" w:cs="Arial"/>
        <w:color w:val="F2F2F2"/>
        <w:sz w:val="22"/>
      </w:rPr>
      <w:tblPr/>
      <w:tcPr>
        <w:shd w:val="clear" w:color="537DC8" w:fill="537DC8"/>
      </w:tcPr>
    </w:tblStylePr>
    <w:tblStylePr w:type="band1Vert">
      <w:rPr>
        <w:rFonts w:ascii="Arial" w:hAnsi="Arial" w:cs="Arial"/>
        <w:color w:val="404040"/>
        <w:sz w:val="22"/>
      </w:rPr>
    </w:tblStylePr>
    <w:tblStylePr w:type="band2Vert">
      <w:rPr>
        <w:rFonts w:ascii="Arial" w:hAnsi="Arial" w:cs="Arial"/>
        <w:color w:val="404040"/>
        <w:sz w:val="22"/>
      </w:rPr>
      <w:tblPr/>
      <w:tcPr>
        <w:shd w:val="clear" w:color="C4D2EC" w:fill="C4D2EC"/>
      </w:tcPr>
    </w:tblStylePr>
    <w:tblStylePr w:type="band1Horz">
      <w:rPr>
        <w:rFonts w:ascii="Arial" w:hAnsi="Arial" w:cs="Arial"/>
        <w:color w:val="404040"/>
        <w:sz w:val="22"/>
      </w:rPr>
    </w:tblStylePr>
    <w:tblStylePr w:type="band2Horz">
      <w:rPr>
        <w:rFonts w:ascii="Arial" w:hAnsi="Arial" w:cs="Arial"/>
        <w:color w:val="404040"/>
        <w:sz w:val="22"/>
      </w:rPr>
      <w:tblPr/>
      <w:tcPr>
        <w:shd w:val="clear" w:color="C4D2EC" w:fill="C4D2EC"/>
      </w:tcPr>
    </w:tblStylePr>
  </w:style>
  <w:style w:type="table" w:customStyle="1" w:styleId="BorderedLined-Accent2">
    <w:name w:val="Bordered &amp; Lined - Accent 2"/>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color w:val="F2F2F2"/>
        <w:sz w:val="22"/>
      </w:rPr>
      <w:tblPr/>
      <w:tcPr>
        <w:shd w:val="clear" w:color="F4B184" w:fill="F4B184"/>
      </w:tcPr>
    </w:tblStylePr>
    <w:tblStylePr w:type="lastRow">
      <w:rPr>
        <w:rFonts w:ascii="Arial" w:hAnsi="Arial" w:cs="Arial"/>
        <w:color w:val="F2F2F2"/>
        <w:sz w:val="22"/>
      </w:rPr>
      <w:tblPr/>
      <w:tcPr>
        <w:shd w:val="clear" w:color="F4B184" w:fill="F4B184"/>
      </w:tcPr>
    </w:tblStylePr>
    <w:tblStylePr w:type="firstCol">
      <w:rPr>
        <w:rFonts w:ascii="Arial" w:hAnsi="Arial" w:cs="Arial"/>
        <w:color w:val="F2F2F2"/>
        <w:sz w:val="22"/>
      </w:rPr>
      <w:tblPr/>
      <w:tcPr>
        <w:shd w:val="clear" w:color="F4B184" w:fill="F4B184"/>
      </w:tcPr>
    </w:tblStylePr>
    <w:tblStylePr w:type="lastCol">
      <w:rPr>
        <w:rFonts w:ascii="Arial" w:hAnsi="Arial" w:cs="Arial"/>
        <w:color w:val="F2F2F2"/>
        <w:sz w:val="22"/>
      </w:rPr>
      <w:tblPr/>
      <w:tcPr>
        <w:shd w:val="clear" w:color="F4B184" w:fill="F4B184"/>
      </w:tcPr>
    </w:tblStylePr>
    <w:tblStylePr w:type="band1Vert">
      <w:rPr>
        <w:rFonts w:ascii="Arial" w:hAnsi="Arial" w:cs="Arial"/>
        <w:color w:val="404040"/>
        <w:sz w:val="22"/>
      </w:rPr>
    </w:tblStylePr>
    <w:tblStylePr w:type="band2Vert">
      <w:rPr>
        <w:rFonts w:ascii="Arial" w:hAnsi="Arial" w:cs="Arial"/>
        <w:color w:val="404040"/>
        <w:sz w:val="22"/>
      </w:rPr>
      <w:tblPr/>
      <w:tcPr>
        <w:shd w:val="clear" w:color="FBE5D6" w:fill="FBE5D6"/>
      </w:tcPr>
    </w:tblStylePr>
    <w:tblStylePr w:type="band1Horz">
      <w:rPr>
        <w:rFonts w:ascii="Arial" w:hAnsi="Arial" w:cs="Arial"/>
        <w:color w:val="404040"/>
        <w:sz w:val="22"/>
      </w:rPr>
    </w:tblStylePr>
    <w:tblStylePr w:type="band2Horz">
      <w:rPr>
        <w:rFonts w:ascii="Arial" w:hAnsi="Arial" w:cs="Arial"/>
        <w:color w:val="404040"/>
        <w:sz w:val="22"/>
      </w:rPr>
      <w:tblPr/>
      <w:tcPr>
        <w:shd w:val="clear" w:color="FBE5D6" w:fill="FBE5D6"/>
      </w:tcPr>
    </w:tblStylePr>
  </w:style>
  <w:style w:type="table" w:customStyle="1" w:styleId="BorderedLined-Accent3">
    <w:name w:val="Bordered &amp; Lined - Accent 3"/>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color w:val="F2F2F2"/>
        <w:sz w:val="22"/>
      </w:rPr>
      <w:tblPr/>
      <w:tcPr>
        <w:shd w:val="clear" w:color="A5A5A5" w:fill="A5A5A5"/>
      </w:tcPr>
    </w:tblStylePr>
    <w:tblStylePr w:type="lastRow">
      <w:rPr>
        <w:rFonts w:ascii="Arial" w:hAnsi="Arial" w:cs="Arial"/>
        <w:color w:val="F2F2F2"/>
        <w:sz w:val="22"/>
      </w:rPr>
      <w:tblPr/>
      <w:tcPr>
        <w:shd w:val="clear" w:color="A5A5A5" w:fill="A5A5A5"/>
      </w:tcPr>
    </w:tblStylePr>
    <w:tblStylePr w:type="firstCol">
      <w:rPr>
        <w:rFonts w:ascii="Arial" w:hAnsi="Arial" w:cs="Arial"/>
        <w:color w:val="F2F2F2"/>
        <w:sz w:val="22"/>
      </w:rPr>
      <w:tblPr/>
      <w:tcPr>
        <w:shd w:val="clear" w:color="A5A5A5" w:fill="A5A5A5"/>
      </w:tcPr>
    </w:tblStylePr>
    <w:tblStylePr w:type="lastCol">
      <w:rPr>
        <w:rFonts w:ascii="Arial" w:hAnsi="Arial" w:cs="Arial"/>
        <w:color w:val="F2F2F2"/>
        <w:sz w:val="22"/>
      </w:rPr>
      <w:tblPr/>
      <w:tcPr>
        <w:shd w:val="clear" w:color="A5A5A5" w:fill="A5A5A5"/>
      </w:tcPr>
    </w:tblStylePr>
    <w:tblStylePr w:type="band1Vert">
      <w:rPr>
        <w:rFonts w:ascii="Arial" w:hAnsi="Arial" w:cs="Arial"/>
        <w:color w:val="404040"/>
        <w:sz w:val="22"/>
      </w:rPr>
    </w:tblStylePr>
    <w:tblStylePr w:type="band2Vert">
      <w:rPr>
        <w:rFonts w:ascii="Arial" w:hAnsi="Arial" w:cs="Arial"/>
        <w:color w:val="404040"/>
        <w:sz w:val="22"/>
      </w:rPr>
      <w:tblPr/>
      <w:tcPr>
        <w:shd w:val="clear" w:color="ECECEC" w:fill="ECECEC"/>
      </w:tcPr>
    </w:tblStylePr>
    <w:tblStylePr w:type="band1Horz">
      <w:rPr>
        <w:rFonts w:ascii="Arial" w:hAnsi="Arial" w:cs="Arial"/>
        <w:color w:val="404040"/>
        <w:sz w:val="22"/>
      </w:rPr>
    </w:tblStylePr>
    <w:tblStylePr w:type="band2Horz">
      <w:rPr>
        <w:rFonts w:ascii="Arial" w:hAnsi="Arial" w:cs="Arial"/>
        <w:color w:val="404040"/>
        <w:sz w:val="22"/>
      </w:rPr>
      <w:tblPr/>
      <w:tcPr>
        <w:shd w:val="clear" w:color="ECECEC" w:fill="ECECEC"/>
      </w:tcPr>
    </w:tblStylePr>
  </w:style>
  <w:style w:type="table" w:customStyle="1" w:styleId="BorderedLined-Accent4">
    <w:name w:val="Bordered &amp; Lined - Accent 4"/>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color w:val="F2F2F2"/>
        <w:sz w:val="22"/>
      </w:rPr>
      <w:tblPr/>
      <w:tcPr>
        <w:shd w:val="clear" w:color="FFD865" w:fill="FFD865"/>
      </w:tcPr>
    </w:tblStylePr>
    <w:tblStylePr w:type="lastRow">
      <w:rPr>
        <w:rFonts w:ascii="Arial" w:hAnsi="Arial" w:cs="Arial"/>
        <w:color w:val="F2F2F2"/>
        <w:sz w:val="22"/>
      </w:rPr>
      <w:tblPr/>
      <w:tcPr>
        <w:shd w:val="clear" w:color="FFD865" w:fill="FFD865"/>
      </w:tcPr>
    </w:tblStylePr>
    <w:tblStylePr w:type="firstCol">
      <w:rPr>
        <w:rFonts w:ascii="Arial" w:hAnsi="Arial" w:cs="Arial"/>
        <w:color w:val="F2F2F2"/>
        <w:sz w:val="22"/>
      </w:rPr>
      <w:tblPr/>
      <w:tcPr>
        <w:shd w:val="clear" w:color="FFD865" w:fill="FFD865"/>
      </w:tcPr>
    </w:tblStylePr>
    <w:tblStylePr w:type="lastCol">
      <w:rPr>
        <w:rFonts w:ascii="Arial" w:hAnsi="Arial" w:cs="Arial"/>
        <w:color w:val="F2F2F2"/>
        <w:sz w:val="22"/>
      </w:rPr>
      <w:tblPr/>
      <w:tcPr>
        <w:shd w:val="clear" w:color="FFD865" w:fill="FFD865"/>
      </w:tcPr>
    </w:tblStylePr>
    <w:tblStylePr w:type="band1Vert">
      <w:rPr>
        <w:rFonts w:ascii="Arial" w:hAnsi="Arial" w:cs="Arial"/>
        <w:color w:val="404040"/>
        <w:sz w:val="22"/>
      </w:rPr>
    </w:tblStylePr>
    <w:tblStylePr w:type="band2Vert">
      <w:rPr>
        <w:rFonts w:ascii="Arial" w:hAnsi="Arial" w:cs="Arial"/>
        <w:color w:val="404040"/>
        <w:sz w:val="22"/>
      </w:rPr>
      <w:tblPr/>
      <w:tcPr>
        <w:shd w:val="clear" w:color="FFF2CB" w:fill="FFF2CB"/>
      </w:tcPr>
    </w:tblStylePr>
    <w:tblStylePr w:type="band1Horz">
      <w:rPr>
        <w:rFonts w:ascii="Arial" w:hAnsi="Arial" w:cs="Arial"/>
        <w:color w:val="404040"/>
        <w:sz w:val="22"/>
      </w:rPr>
    </w:tblStylePr>
    <w:tblStylePr w:type="band2Horz">
      <w:rPr>
        <w:rFonts w:ascii="Arial" w:hAnsi="Arial" w:cs="Arial"/>
        <w:color w:val="404040"/>
        <w:sz w:val="22"/>
      </w:rPr>
      <w:tblPr/>
      <w:tcPr>
        <w:shd w:val="clear" w:color="FFF2CB" w:fill="FFF2CB"/>
      </w:tcPr>
    </w:tblStylePr>
  </w:style>
  <w:style w:type="table" w:customStyle="1" w:styleId="BorderedLined-Accent5">
    <w:name w:val="Bordered &amp; Lined - Accent 5"/>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color w:val="F2F2F2"/>
        <w:sz w:val="22"/>
      </w:rPr>
      <w:tblPr/>
      <w:tcPr>
        <w:shd w:val="clear" w:color="5B9BD5" w:fill="5B9BD5"/>
      </w:tcPr>
    </w:tblStylePr>
    <w:tblStylePr w:type="lastRow">
      <w:rPr>
        <w:rFonts w:ascii="Arial" w:hAnsi="Arial" w:cs="Arial"/>
        <w:color w:val="F2F2F2"/>
        <w:sz w:val="22"/>
      </w:rPr>
      <w:tblPr/>
      <w:tcPr>
        <w:shd w:val="clear" w:color="5B9BD5" w:fill="5B9BD5"/>
      </w:tcPr>
    </w:tblStylePr>
    <w:tblStylePr w:type="firstCol">
      <w:rPr>
        <w:rFonts w:ascii="Arial" w:hAnsi="Arial" w:cs="Arial"/>
        <w:color w:val="F2F2F2"/>
        <w:sz w:val="22"/>
      </w:rPr>
      <w:tblPr/>
      <w:tcPr>
        <w:shd w:val="clear" w:color="5B9BD5" w:fill="5B9BD5"/>
      </w:tcPr>
    </w:tblStylePr>
    <w:tblStylePr w:type="lastCol">
      <w:rPr>
        <w:rFonts w:ascii="Arial" w:hAnsi="Arial" w:cs="Arial"/>
        <w:color w:val="F2F2F2"/>
        <w:sz w:val="22"/>
      </w:rPr>
      <w:tblPr/>
      <w:tcPr>
        <w:shd w:val="clear" w:color="5B9BD5" w:fill="5B9BD5"/>
      </w:tcPr>
    </w:tblStylePr>
    <w:tblStylePr w:type="band1Vert">
      <w:rPr>
        <w:rFonts w:ascii="Arial" w:hAnsi="Arial" w:cs="Arial"/>
        <w:color w:val="404040"/>
        <w:sz w:val="22"/>
      </w:rPr>
    </w:tblStylePr>
    <w:tblStylePr w:type="band2Vert">
      <w:rPr>
        <w:rFonts w:ascii="Arial" w:hAnsi="Arial" w:cs="Arial"/>
        <w:color w:val="404040"/>
        <w:sz w:val="22"/>
      </w:rPr>
      <w:tblPr/>
      <w:tcPr>
        <w:shd w:val="clear" w:color="DDEAF6" w:fill="DDEAF6"/>
      </w:tcPr>
    </w:tblStylePr>
    <w:tblStylePr w:type="band1Horz">
      <w:rPr>
        <w:rFonts w:ascii="Arial" w:hAnsi="Arial" w:cs="Arial"/>
        <w:color w:val="404040"/>
        <w:sz w:val="22"/>
      </w:rPr>
    </w:tblStylePr>
    <w:tblStylePr w:type="band2Horz">
      <w:rPr>
        <w:rFonts w:ascii="Arial" w:hAnsi="Arial" w:cs="Arial"/>
        <w:color w:val="404040"/>
        <w:sz w:val="22"/>
      </w:rPr>
      <w:tblPr/>
      <w:tcPr>
        <w:shd w:val="clear" w:color="DDEAF6" w:fill="DDEAF6"/>
      </w:tcPr>
    </w:tblStylePr>
  </w:style>
  <w:style w:type="table" w:customStyle="1" w:styleId="BorderedLined-Accent6">
    <w:name w:val="Bordered &amp; Lined - Accent 6"/>
    <w:basedOn w:val="TabelNormal"/>
    <w:uiPriority w:val="99"/>
    <w:rsid w:val="00F9197B"/>
    <w:pPr>
      <w:spacing w:after="0" w:line="240" w:lineRule="auto"/>
    </w:pPr>
    <w:rPr>
      <w:rFonts w:eastAsia="Times New Roman" w:cs="Arial"/>
      <w:color w:val="404040"/>
      <w:sz w:val="20"/>
      <w:szCs w:val="20"/>
      <w:lang w:val="en-US"/>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color w:val="F2F2F2"/>
        <w:sz w:val="22"/>
      </w:rPr>
      <w:tblPr/>
      <w:tcPr>
        <w:shd w:val="clear" w:color="70AD47" w:fill="70AD47"/>
      </w:tcPr>
    </w:tblStylePr>
    <w:tblStylePr w:type="lastRow">
      <w:rPr>
        <w:rFonts w:ascii="Arial" w:hAnsi="Arial" w:cs="Arial"/>
        <w:color w:val="F2F2F2"/>
        <w:sz w:val="22"/>
      </w:rPr>
      <w:tblPr/>
      <w:tcPr>
        <w:shd w:val="clear" w:color="70AD47" w:fill="70AD47"/>
      </w:tcPr>
    </w:tblStylePr>
    <w:tblStylePr w:type="firstCol">
      <w:rPr>
        <w:rFonts w:ascii="Arial" w:hAnsi="Arial" w:cs="Arial"/>
        <w:color w:val="F2F2F2"/>
        <w:sz w:val="22"/>
      </w:rPr>
      <w:tblPr/>
      <w:tcPr>
        <w:shd w:val="clear" w:color="70AD47" w:fill="70AD47"/>
      </w:tcPr>
    </w:tblStylePr>
    <w:tblStylePr w:type="lastCol">
      <w:rPr>
        <w:rFonts w:ascii="Arial" w:hAnsi="Arial" w:cs="Arial"/>
        <w:color w:val="F2F2F2"/>
        <w:sz w:val="22"/>
      </w:rPr>
      <w:tblPr/>
      <w:tcPr>
        <w:shd w:val="clear" w:color="70AD47" w:fill="70AD47"/>
      </w:tcPr>
    </w:tblStylePr>
    <w:tblStylePr w:type="band1Vert">
      <w:rPr>
        <w:rFonts w:ascii="Arial" w:hAnsi="Arial" w:cs="Arial"/>
        <w:color w:val="404040"/>
        <w:sz w:val="22"/>
      </w:rPr>
    </w:tblStylePr>
    <w:tblStylePr w:type="band2Vert">
      <w:rPr>
        <w:rFonts w:ascii="Arial" w:hAnsi="Arial" w:cs="Arial"/>
        <w:color w:val="404040"/>
        <w:sz w:val="22"/>
      </w:rPr>
      <w:tblPr/>
      <w:tcPr>
        <w:shd w:val="clear" w:color="E1EFD8" w:fill="E1EFD8"/>
      </w:tcPr>
    </w:tblStylePr>
    <w:tblStylePr w:type="band1Horz">
      <w:rPr>
        <w:rFonts w:ascii="Arial" w:hAnsi="Arial" w:cs="Arial"/>
        <w:color w:val="404040"/>
        <w:sz w:val="22"/>
      </w:rPr>
    </w:tblStylePr>
    <w:tblStylePr w:type="band2Horz">
      <w:rPr>
        <w:rFonts w:ascii="Arial" w:hAnsi="Arial" w:cs="Arial"/>
        <w:color w:val="404040"/>
        <w:sz w:val="22"/>
      </w:rPr>
      <w:tblPr/>
      <w:tcPr>
        <w:shd w:val="clear" w:color="E1EFD8" w:fill="E1EFD8"/>
      </w:tcPr>
    </w:tblStylePr>
  </w:style>
  <w:style w:type="table" w:customStyle="1" w:styleId="Bordered">
    <w:name w:val="Bordered"/>
    <w:basedOn w:val="TabelNormal"/>
    <w:uiPriority w:val="99"/>
    <w:rsid w:val="00F9197B"/>
    <w:pPr>
      <w:spacing w:after="0" w:line="240" w:lineRule="auto"/>
    </w:pPr>
    <w:rPr>
      <w:rFonts w:eastAsia="Times New Roman" w:cs="Arial"/>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color w:val="404040"/>
        <w:sz w:val="22"/>
      </w:rPr>
      <w:tblPr/>
      <w:tcPr>
        <w:tcBorders>
          <w:bottom w:val="single" w:sz="12" w:space="0" w:color="7F7F7F"/>
        </w:tcBorders>
      </w:tcPr>
    </w:tblStylePr>
    <w:tblStylePr w:type="lastRow">
      <w:rPr>
        <w:rFonts w:ascii="Arial" w:hAnsi="Arial" w:cs="Arial"/>
        <w:color w:val="404040"/>
        <w:sz w:val="22"/>
      </w:rPr>
      <w:tblPr/>
      <w:tcPr>
        <w:tcBorders>
          <w:top w:val="single" w:sz="12" w:space="0" w:color="7F7F7F"/>
        </w:tcBorders>
      </w:tcPr>
    </w:tblStylePr>
    <w:tblStylePr w:type="firstCol">
      <w:rPr>
        <w:rFonts w:ascii="Arial" w:hAnsi="Arial" w:cs="Arial"/>
        <w:color w:val="404040"/>
        <w:sz w:val="22"/>
      </w:rPr>
    </w:tblStylePr>
    <w:tblStylePr w:type="lastCol">
      <w:rPr>
        <w:rFonts w:ascii="Arial" w:hAnsi="Arial" w:cs="Arial"/>
        <w:color w:val="404040"/>
        <w:sz w:val="22"/>
      </w:rPr>
      <w:tblPr/>
      <w:tcPr>
        <w:tcBorders>
          <w:left w:val="single" w:sz="12" w:space="0" w:color="7F7F7F"/>
        </w:tcBorders>
      </w:tcPr>
    </w:tblStylePr>
    <w:tblStylePr w:type="band1Horz">
      <w:rPr>
        <w:rFonts w:ascii="Arial" w:hAnsi="Arial" w:cs="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elNormal"/>
    <w:uiPriority w:val="99"/>
    <w:rsid w:val="00F9197B"/>
    <w:pPr>
      <w:spacing w:after="0" w:line="240" w:lineRule="auto"/>
    </w:pPr>
    <w:rPr>
      <w:rFonts w:eastAsia="Times New Roman" w:cs="Arial"/>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color w:val="404040"/>
        <w:sz w:val="22"/>
      </w:rPr>
      <w:tblPr/>
      <w:tcPr>
        <w:tcBorders>
          <w:bottom w:val="single" w:sz="12" w:space="0" w:color="4472C4"/>
        </w:tcBorders>
      </w:tcPr>
    </w:tblStylePr>
    <w:tblStylePr w:type="lastRow">
      <w:rPr>
        <w:rFonts w:ascii="Arial" w:hAnsi="Arial" w:cs="Arial"/>
        <w:color w:val="404040"/>
        <w:sz w:val="22"/>
      </w:rPr>
      <w:tblPr/>
      <w:tcPr>
        <w:tcBorders>
          <w:top w:val="single" w:sz="12" w:space="0" w:color="4472C4"/>
        </w:tcBorders>
      </w:tcPr>
    </w:tblStylePr>
    <w:tblStylePr w:type="firstCol">
      <w:rPr>
        <w:rFonts w:ascii="Arial" w:hAnsi="Arial" w:cs="Arial"/>
        <w:color w:val="404040"/>
        <w:sz w:val="22"/>
      </w:rPr>
    </w:tblStylePr>
    <w:tblStylePr w:type="lastCol">
      <w:rPr>
        <w:rFonts w:ascii="Arial" w:hAnsi="Arial" w:cs="Arial"/>
        <w:color w:val="404040"/>
        <w:sz w:val="22"/>
      </w:rPr>
      <w:tblPr/>
      <w:tcPr>
        <w:tcBorders>
          <w:left w:val="single" w:sz="12" w:space="0" w:color="4472C4"/>
        </w:tcBorders>
      </w:tcPr>
    </w:tblStylePr>
    <w:tblStylePr w:type="band1Horz">
      <w:rPr>
        <w:rFonts w:ascii="Arial" w:hAnsi="Arial" w:cs="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TabelNormal"/>
    <w:uiPriority w:val="99"/>
    <w:rsid w:val="00F9197B"/>
    <w:pPr>
      <w:spacing w:after="0" w:line="240" w:lineRule="auto"/>
    </w:pPr>
    <w:rPr>
      <w:rFonts w:eastAsia="Times New Roman" w:cs="Arial"/>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color w:val="404040"/>
        <w:sz w:val="22"/>
      </w:rPr>
      <w:tblPr/>
      <w:tcPr>
        <w:tcBorders>
          <w:bottom w:val="single" w:sz="12" w:space="0" w:color="F4B184"/>
        </w:tcBorders>
      </w:tcPr>
    </w:tblStylePr>
    <w:tblStylePr w:type="lastRow">
      <w:rPr>
        <w:rFonts w:ascii="Arial" w:hAnsi="Arial" w:cs="Arial"/>
        <w:color w:val="404040"/>
        <w:sz w:val="22"/>
      </w:rPr>
      <w:tblPr/>
      <w:tcPr>
        <w:tcBorders>
          <w:top w:val="single" w:sz="12" w:space="0" w:color="F4B184"/>
        </w:tcBorders>
      </w:tcPr>
    </w:tblStylePr>
    <w:tblStylePr w:type="firstCol">
      <w:rPr>
        <w:rFonts w:ascii="Arial" w:hAnsi="Arial" w:cs="Arial"/>
        <w:color w:val="404040"/>
        <w:sz w:val="22"/>
      </w:rPr>
    </w:tblStylePr>
    <w:tblStylePr w:type="lastCol">
      <w:rPr>
        <w:rFonts w:ascii="Arial" w:hAnsi="Arial" w:cs="Arial"/>
        <w:color w:val="404040"/>
        <w:sz w:val="22"/>
      </w:rPr>
      <w:tblPr/>
      <w:tcPr>
        <w:tcBorders>
          <w:left w:val="single" w:sz="12" w:space="0" w:color="F4B184"/>
        </w:tcBorders>
      </w:tcPr>
    </w:tblStylePr>
    <w:tblStylePr w:type="band1Horz">
      <w:rPr>
        <w:rFonts w:ascii="Arial" w:hAnsi="Arial" w:cs="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TabelNormal"/>
    <w:uiPriority w:val="99"/>
    <w:rsid w:val="00F9197B"/>
    <w:pPr>
      <w:spacing w:after="0" w:line="240" w:lineRule="auto"/>
    </w:pPr>
    <w:rPr>
      <w:rFonts w:eastAsia="Times New Roman" w:cs="Arial"/>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color w:val="404040"/>
        <w:sz w:val="22"/>
      </w:rPr>
      <w:tblPr/>
      <w:tcPr>
        <w:tcBorders>
          <w:bottom w:val="single" w:sz="12" w:space="0" w:color="C9C9C9"/>
        </w:tcBorders>
      </w:tcPr>
    </w:tblStylePr>
    <w:tblStylePr w:type="lastRow">
      <w:rPr>
        <w:rFonts w:ascii="Arial" w:hAnsi="Arial" w:cs="Arial"/>
        <w:color w:val="404040"/>
        <w:sz w:val="22"/>
      </w:rPr>
      <w:tblPr/>
      <w:tcPr>
        <w:tcBorders>
          <w:top w:val="single" w:sz="12" w:space="0" w:color="C9C9C9"/>
        </w:tcBorders>
      </w:tcPr>
    </w:tblStylePr>
    <w:tblStylePr w:type="firstCol">
      <w:rPr>
        <w:rFonts w:ascii="Arial" w:hAnsi="Arial" w:cs="Arial"/>
        <w:color w:val="404040"/>
        <w:sz w:val="22"/>
      </w:rPr>
    </w:tblStylePr>
    <w:tblStylePr w:type="lastCol">
      <w:rPr>
        <w:rFonts w:ascii="Arial" w:hAnsi="Arial" w:cs="Arial"/>
        <w:color w:val="404040"/>
        <w:sz w:val="22"/>
      </w:rPr>
      <w:tblPr/>
      <w:tcPr>
        <w:tcBorders>
          <w:left w:val="single" w:sz="12" w:space="0" w:color="C9C9C9"/>
        </w:tcBorders>
      </w:tcPr>
    </w:tblStylePr>
    <w:tblStylePr w:type="band1Horz">
      <w:rPr>
        <w:rFonts w:ascii="Arial" w:hAnsi="Arial" w:cs="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TabelNormal"/>
    <w:uiPriority w:val="99"/>
    <w:rsid w:val="00F9197B"/>
    <w:pPr>
      <w:spacing w:after="0" w:line="240" w:lineRule="auto"/>
    </w:pPr>
    <w:rPr>
      <w:rFonts w:eastAsia="Times New Roman" w:cs="Arial"/>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color w:val="404040"/>
        <w:sz w:val="22"/>
      </w:rPr>
      <w:tblPr/>
      <w:tcPr>
        <w:tcBorders>
          <w:bottom w:val="single" w:sz="12" w:space="0" w:color="FFD865"/>
        </w:tcBorders>
      </w:tcPr>
    </w:tblStylePr>
    <w:tblStylePr w:type="lastRow">
      <w:rPr>
        <w:rFonts w:ascii="Arial" w:hAnsi="Arial" w:cs="Arial"/>
        <w:color w:val="404040"/>
        <w:sz w:val="22"/>
      </w:rPr>
      <w:tblPr/>
      <w:tcPr>
        <w:tcBorders>
          <w:top w:val="single" w:sz="12" w:space="0" w:color="FFD865"/>
        </w:tcBorders>
      </w:tcPr>
    </w:tblStylePr>
    <w:tblStylePr w:type="firstCol">
      <w:rPr>
        <w:rFonts w:ascii="Arial" w:hAnsi="Arial" w:cs="Arial"/>
        <w:color w:val="404040"/>
        <w:sz w:val="22"/>
      </w:rPr>
    </w:tblStylePr>
    <w:tblStylePr w:type="lastCol">
      <w:rPr>
        <w:rFonts w:ascii="Arial" w:hAnsi="Arial" w:cs="Arial"/>
        <w:color w:val="404040"/>
        <w:sz w:val="22"/>
      </w:rPr>
      <w:tblPr/>
      <w:tcPr>
        <w:tcBorders>
          <w:left w:val="single" w:sz="12" w:space="0" w:color="FFD865"/>
        </w:tcBorders>
      </w:tcPr>
    </w:tblStylePr>
    <w:tblStylePr w:type="band1Horz">
      <w:rPr>
        <w:rFonts w:ascii="Arial" w:hAnsi="Arial" w:cs="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TabelNormal"/>
    <w:uiPriority w:val="99"/>
    <w:rsid w:val="00F9197B"/>
    <w:pPr>
      <w:spacing w:after="0" w:line="240" w:lineRule="auto"/>
    </w:pPr>
    <w:rPr>
      <w:rFonts w:eastAsia="Times New Roman" w:cs="Arial"/>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color w:val="404040"/>
        <w:sz w:val="22"/>
      </w:rPr>
      <w:tblPr/>
      <w:tcPr>
        <w:tcBorders>
          <w:bottom w:val="single" w:sz="12" w:space="0" w:color="9BC2E5"/>
        </w:tcBorders>
      </w:tcPr>
    </w:tblStylePr>
    <w:tblStylePr w:type="lastRow">
      <w:rPr>
        <w:rFonts w:ascii="Arial" w:hAnsi="Arial" w:cs="Arial"/>
        <w:color w:val="404040"/>
        <w:sz w:val="22"/>
      </w:rPr>
      <w:tblPr/>
      <w:tcPr>
        <w:tcBorders>
          <w:top w:val="single" w:sz="12" w:space="0" w:color="9BC2E5"/>
        </w:tcBorders>
      </w:tcPr>
    </w:tblStylePr>
    <w:tblStylePr w:type="firstCol">
      <w:rPr>
        <w:rFonts w:ascii="Arial" w:hAnsi="Arial" w:cs="Arial"/>
        <w:color w:val="404040"/>
        <w:sz w:val="22"/>
      </w:rPr>
    </w:tblStylePr>
    <w:tblStylePr w:type="lastCol">
      <w:rPr>
        <w:rFonts w:ascii="Arial" w:hAnsi="Arial" w:cs="Arial"/>
        <w:color w:val="404040"/>
        <w:sz w:val="22"/>
      </w:rPr>
      <w:tblPr/>
      <w:tcPr>
        <w:tcBorders>
          <w:left w:val="single" w:sz="12" w:space="0" w:color="9BC2E5"/>
        </w:tcBorders>
      </w:tcPr>
    </w:tblStylePr>
    <w:tblStylePr w:type="band1Horz">
      <w:rPr>
        <w:rFonts w:ascii="Arial" w:hAnsi="Arial" w:cs="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TabelNormal"/>
    <w:uiPriority w:val="99"/>
    <w:rsid w:val="00F9197B"/>
    <w:pPr>
      <w:spacing w:after="0" w:line="240" w:lineRule="auto"/>
    </w:pPr>
    <w:rPr>
      <w:rFonts w:eastAsia="Times New Roman" w:cs="Arial"/>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color w:val="404040"/>
        <w:sz w:val="22"/>
      </w:rPr>
      <w:tblPr/>
      <w:tcPr>
        <w:tcBorders>
          <w:bottom w:val="single" w:sz="12" w:space="0" w:color="A9D08E"/>
        </w:tcBorders>
      </w:tcPr>
    </w:tblStylePr>
    <w:tblStylePr w:type="lastRow">
      <w:rPr>
        <w:rFonts w:ascii="Arial" w:hAnsi="Arial" w:cs="Arial"/>
        <w:color w:val="404040"/>
        <w:sz w:val="22"/>
      </w:rPr>
      <w:tblPr/>
      <w:tcPr>
        <w:tcBorders>
          <w:top w:val="single" w:sz="12" w:space="0" w:color="A9D08E"/>
        </w:tcBorders>
      </w:tcPr>
    </w:tblStylePr>
    <w:tblStylePr w:type="firstCol">
      <w:rPr>
        <w:rFonts w:ascii="Arial" w:hAnsi="Arial" w:cs="Arial"/>
        <w:color w:val="404040"/>
        <w:sz w:val="22"/>
      </w:rPr>
    </w:tblStylePr>
    <w:tblStylePr w:type="lastCol">
      <w:rPr>
        <w:rFonts w:ascii="Arial" w:hAnsi="Arial" w:cs="Arial"/>
        <w:color w:val="404040"/>
        <w:sz w:val="22"/>
      </w:rPr>
      <w:tblPr/>
      <w:tcPr>
        <w:tcBorders>
          <w:left w:val="single" w:sz="12" w:space="0" w:color="A9D08E"/>
        </w:tcBorders>
      </w:tcPr>
    </w:tblStylePr>
    <w:tblStylePr w:type="band1Horz">
      <w:rPr>
        <w:rFonts w:ascii="Arial" w:hAnsi="Arial" w:cs="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Heading1Char">
    <w:name w:val="Heading 1 Char"/>
    <w:basedOn w:val="Fontdeparagrafimplicit"/>
    <w:uiPriority w:val="9"/>
    <w:rsid w:val="00F9197B"/>
    <w:rPr>
      <w:rFonts w:ascii="Arial" w:eastAsia="Times New Roman" w:hAnsi="Arial" w:cs="Arial"/>
      <w:color w:val="2F5496"/>
      <w:sz w:val="40"/>
      <w:szCs w:val="40"/>
    </w:rPr>
  </w:style>
  <w:style w:type="character" w:customStyle="1" w:styleId="Heading2Char">
    <w:name w:val="Heading 2 Char"/>
    <w:basedOn w:val="Fontdeparagrafimplicit"/>
    <w:uiPriority w:val="9"/>
    <w:rsid w:val="00F9197B"/>
    <w:rPr>
      <w:rFonts w:ascii="Arial" w:eastAsia="Times New Roman" w:hAnsi="Arial" w:cs="Arial"/>
      <w:color w:val="2F5496"/>
      <w:sz w:val="32"/>
      <w:szCs w:val="32"/>
    </w:rPr>
  </w:style>
  <w:style w:type="character" w:customStyle="1" w:styleId="Heading3Char">
    <w:name w:val="Heading 3 Char"/>
    <w:basedOn w:val="Fontdeparagrafimplicit"/>
    <w:uiPriority w:val="9"/>
    <w:rsid w:val="00F9197B"/>
    <w:rPr>
      <w:rFonts w:ascii="Arial" w:eastAsia="Times New Roman" w:hAnsi="Arial" w:cs="Arial"/>
      <w:color w:val="2F5496"/>
      <w:sz w:val="28"/>
      <w:szCs w:val="28"/>
    </w:rPr>
  </w:style>
  <w:style w:type="character" w:customStyle="1" w:styleId="Heading4Char">
    <w:name w:val="Heading 4 Char"/>
    <w:basedOn w:val="Fontdeparagrafimplicit"/>
    <w:uiPriority w:val="9"/>
    <w:rsid w:val="00F9197B"/>
    <w:rPr>
      <w:rFonts w:ascii="Arial" w:eastAsia="Times New Roman" w:hAnsi="Arial" w:cs="Arial"/>
      <w:i/>
      <w:iCs/>
      <w:color w:val="2F5496"/>
    </w:rPr>
  </w:style>
  <w:style w:type="character" w:customStyle="1" w:styleId="Heading5Char">
    <w:name w:val="Heading 5 Char"/>
    <w:basedOn w:val="Fontdeparagrafimplicit"/>
    <w:uiPriority w:val="9"/>
    <w:rsid w:val="00F9197B"/>
    <w:rPr>
      <w:rFonts w:ascii="Arial" w:eastAsia="Times New Roman" w:hAnsi="Arial" w:cs="Arial"/>
      <w:color w:val="2F5496"/>
    </w:rPr>
  </w:style>
  <w:style w:type="character" w:customStyle="1" w:styleId="Heading6Char">
    <w:name w:val="Heading 6 Char"/>
    <w:basedOn w:val="Fontdeparagrafimplicit"/>
    <w:uiPriority w:val="9"/>
    <w:rsid w:val="00F9197B"/>
    <w:rPr>
      <w:rFonts w:ascii="Arial" w:eastAsia="Times New Roman" w:hAnsi="Arial" w:cs="Arial"/>
      <w:i/>
      <w:iCs/>
      <w:color w:val="595959"/>
    </w:rPr>
  </w:style>
  <w:style w:type="character" w:customStyle="1" w:styleId="Heading7Char">
    <w:name w:val="Heading 7 Char"/>
    <w:basedOn w:val="Fontdeparagrafimplicit"/>
    <w:uiPriority w:val="9"/>
    <w:rsid w:val="00F9197B"/>
    <w:rPr>
      <w:rFonts w:ascii="Arial" w:eastAsia="Times New Roman" w:hAnsi="Arial" w:cs="Arial"/>
      <w:color w:val="595959"/>
    </w:rPr>
  </w:style>
  <w:style w:type="character" w:customStyle="1" w:styleId="Heading8Char">
    <w:name w:val="Heading 8 Char"/>
    <w:basedOn w:val="Fontdeparagrafimplicit"/>
    <w:uiPriority w:val="9"/>
    <w:rsid w:val="00F9197B"/>
    <w:rPr>
      <w:rFonts w:ascii="Arial" w:eastAsia="Times New Roman" w:hAnsi="Arial" w:cs="Arial"/>
      <w:i/>
      <w:iCs/>
      <w:color w:val="272727"/>
    </w:rPr>
  </w:style>
  <w:style w:type="character" w:customStyle="1" w:styleId="Heading9Char">
    <w:name w:val="Heading 9 Char"/>
    <w:basedOn w:val="Fontdeparagrafimplicit"/>
    <w:uiPriority w:val="9"/>
    <w:rsid w:val="00F9197B"/>
    <w:rPr>
      <w:rFonts w:ascii="Arial" w:eastAsia="Times New Roman" w:hAnsi="Arial" w:cs="Arial"/>
      <w:i/>
      <w:iCs/>
      <w:color w:val="272727"/>
    </w:rPr>
  </w:style>
  <w:style w:type="character" w:customStyle="1" w:styleId="TitleChar">
    <w:name w:val="Title Char"/>
    <w:basedOn w:val="Fontdeparagrafimplicit"/>
    <w:uiPriority w:val="10"/>
    <w:rsid w:val="00F9197B"/>
    <w:rPr>
      <w:rFonts w:ascii="Arial" w:eastAsia="Times New Roman" w:hAnsi="Arial" w:cs="Arial"/>
      <w:spacing w:val="-10"/>
      <w:sz w:val="56"/>
      <w:szCs w:val="56"/>
    </w:rPr>
  </w:style>
  <w:style w:type="character" w:customStyle="1" w:styleId="SubtitleChar">
    <w:name w:val="Subtitle Char"/>
    <w:basedOn w:val="Fontdeparagrafimplicit"/>
    <w:uiPriority w:val="11"/>
    <w:rsid w:val="00F9197B"/>
    <w:rPr>
      <w:rFonts w:cs="Times New Roman"/>
      <w:color w:val="595959"/>
      <w:spacing w:val="15"/>
      <w:sz w:val="28"/>
      <w:szCs w:val="28"/>
    </w:rPr>
  </w:style>
  <w:style w:type="character" w:customStyle="1" w:styleId="QuoteChar">
    <w:name w:val="Quote Char"/>
    <w:basedOn w:val="Fontdeparagrafimplicit"/>
    <w:uiPriority w:val="29"/>
    <w:rsid w:val="00F9197B"/>
    <w:rPr>
      <w:rFonts w:cs="Times New Roman"/>
      <w:i/>
      <w:iCs/>
      <w:color w:val="404040"/>
    </w:rPr>
  </w:style>
  <w:style w:type="character" w:customStyle="1" w:styleId="IntenseQuoteChar">
    <w:name w:val="Intense Quote Char"/>
    <w:basedOn w:val="Fontdeparagrafimplicit"/>
    <w:uiPriority w:val="30"/>
    <w:rsid w:val="00F9197B"/>
    <w:rPr>
      <w:rFonts w:cs="Times New Roman"/>
      <w:i/>
      <w:iCs/>
      <w:color w:val="2F5496"/>
    </w:rPr>
  </w:style>
  <w:style w:type="character" w:customStyle="1" w:styleId="Accentuaresubtil1">
    <w:name w:val="Accentuare subtilă1"/>
    <w:basedOn w:val="Fontdeparagrafimplicit"/>
    <w:uiPriority w:val="19"/>
    <w:qFormat/>
    <w:rsid w:val="00F9197B"/>
    <w:rPr>
      <w:rFonts w:cs="Times New Roman"/>
      <w:i/>
      <w:iCs/>
      <w:color w:val="404040"/>
    </w:rPr>
  </w:style>
  <w:style w:type="character" w:customStyle="1" w:styleId="Referiresubtil1">
    <w:name w:val="Referire subtilă1"/>
    <w:basedOn w:val="Fontdeparagrafimplicit"/>
    <w:uiPriority w:val="31"/>
    <w:qFormat/>
    <w:rsid w:val="00F9197B"/>
    <w:rPr>
      <w:rFonts w:cs="Times New Roman"/>
      <w:smallCaps/>
      <w:color w:val="5A5A5A"/>
    </w:rPr>
  </w:style>
  <w:style w:type="character" w:styleId="Titlulcrii">
    <w:name w:val="Book Title"/>
    <w:basedOn w:val="Fontdeparagrafimplicit"/>
    <w:uiPriority w:val="33"/>
    <w:qFormat/>
    <w:rsid w:val="00F9197B"/>
    <w:rPr>
      <w:rFonts w:cs="Times New Roman"/>
      <w:b/>
      <w:bCs/>
      <w:i/>
      <w:iCs/>
      <w:spacing w:val="5"/>
    </w:rPr>
  </w:style>
  <w:style w:type="paragraph" w:styleId="Antet">
    <w:name w:val="header"/>
    <w:basedOn w:val="Normal"/>
    <w:link w:val="AntetCaracter"/>
    <w:uiPriority w:val="99"/>
    <w:unhideWhenUsed/>
    <w:rsid w:val="00F9197B"/>
    <w:pPr>
      <w:tabs>
        <w:tab w:val="center" w:pos="4844"/>
        <w:tab w:val="right" w:pos="9689"/>
      </w:tabs>
      <w:ind w:firstLine="0"/>
      <w:jc w:val="left"/>
    </w:pPr>
    <w:rPr>
      <w:rFonts w:cs="Arial"/>
      <w:sz w:val="28"/>
      <w:szCs w:val="22"/>
      <w:lang w:val="ru-RU"/>
    </w:rPr>
  </w:style>
  <w:style w:type="character" w:customStyle="1" w:styleId="AntetCaracter">
    <w:name w:val="Antet Caracter"/>
    <w:basedOn w:val="Fontdeparagrafimplicit"/>
    <w:link w:val="Antet"/>
    <w:uiPriority w:val="99"/>
    <w:rsid w:val="00F9197B"/>
    <w:rPr>
      <w:rFonts w:ascii="Times New Roman" w:eastAsia="Times New Roman" w:hAnsi="Times New Roman" w:cs="Arial"/>
      <w:sz w:val="28"/>
      <w:lang w:val="ru-RU"/>
    </w:rPr>
  </w:style>
  <w:style w:type="character" w:customStyle="1" w:styleId="FootnoteTextChar">
    <w:name w:val="Footnote Text Char"/>
    <w:basedOn w:val="Fontdeparagrafimplicit"/>
    <w:uiPriority w:val="99"/>
    <w:semiHidden/>
    <w:rsid w:val="00F9197B"/>
    <w:rPr>
      <w:rFonts w:cs="Times New Roman"/>
      <w:sz w:val="20"/>
      <w:szCs w:val="20"/>
    </w:rPr>
  </w:style>
  <w:style w:type="paragraph" w:styleId="Textnotdefinal">
    <w:name w:val="endnote text"/>
    <w:basedOn w:val="Normal"/>
    <w:link w:val="TextnotdefinalCaracter"/>
    <w:uiPriority w:val="99"/>
    <w:semiHidden/>
    <w:unhideWhenUsed/>
    <w:rsid w:val="00F9197B"/>
    <w:pPr>
      <w:ind w:firstLine="0"/>
      <w:jc w:val="left"/>
    </w:pPr>
    <w:rPr>
      <w:rFonts w:cs="Arial"/>
      <w:lang w:val="ru-RU"/>
    </w:rPr>
  </w:style>
  <w:style w:type="character" w:customStyle="1" w:styleId="TextnotdefinalCaracter">
    <w:name w:val="Text notă de final Caracter"/>
    <w:basedOn w:val="Fontdeparagrafimplicit"/>
    <w:link w:val="Textnotdefinal"/>
    <w:uiPriority w:val="99"/>
    <w:semiHidden/>
    <w:rsid w:val="00F9197B"/>
    <w:rPr>
      <w:rFonts w:ascii="Times New Roman" w:eastAsia="Times New Roman" w:hAnsi="Times New Roman" w:cs="Arial"/>
      <w:sz w:val="20"/>
      <w:szCs w:val="20"/>
      <w:lang w:val="ru-RU"/>
    </w:rPr>
  </w:style>
  <w:style w:type="character" w:styleId="Referinnotdefinal">
    <w:name w:val="endnote reference"/>
    <w:basedOn w:val="Fontdeparagrafimplicit"/>
    <w:uiPriority w:val="99"/>
    <w:semiHidden/>
    <w:unhideWhenUsed/>
    <w:rsid w:val="00F9197B"/>
    <w:rPr>
      <w:rFonts w:cs="Times New Roman"/>
      <w:vertAlign w:val="superscript"/>
    </w:rPr>
  </w:style>
  <w:style w:type="character" w:customStyle="1" w:styleId="HyperlinkParcurs1">
    <w:name w:val="HyperlinkParcurs1"/>
    <w:basedOn w:val="Fontdeparagrafimplicit"/>
    <w:uiPriority w:val="99"/>
    <w:semiHidden/>
    <w:unhideWhenUsed/>
    <w:rsid w:val="00F9197B"/>
    <w:rPr>
      <w:rFonts w:cs="Times New Roman"/>
      <w:color w:val="954F72"/>
      <w:u w:val="single"/>
    </w:rPr>
  </w:style>
  <w:style w:type="paragraph" w:customStyle="1" w:styleId="Titlucuprins1">
    <w:name w:val="Titlu cuprins1"/>
    <w:basedOn w:val="Titlu1"/>
    <w:next w:val="Titlucuprins"/>
    <w:uiPriority w:val="39"/>
    <w:unhideWhenUsed/>
    <w:rsid w:val="00F9197B"/>
  </w:style>
  <w:style w:type="paragraph" w:styleId="Tabeldefiguri">
    <w:name w:val="table of figures"/>
    <w:basedOn w:val="Normal"/>
    <w:next w:val="Normal"/>
    <w:uiPriority w:val="99"/>
    <w:unhideWhenUsed/>
    <w:rsid w:val="00F9197B"/>
    <w:pPr>
      <w:ind w:firstLine="0"/>
      <w:jc w:val="left"/>
    </w:pPr>
    <w:rPr>
      <w:rFonts w:cs="Arial"/>
      <w:sz w:val="28"/>
      <w:szCs w:val="22"/>
      <w:lang w:val="ru-RU"/>
    </w:rPr>
  </w:style>
  <w:style w:type="paragraph" w:customStyle="1" w:styleId="Titlu10">
    <w:name w:val="Titlu1"/>
    <w:basedOn w:val="Normal"/>
    <w:next w:val="Normal"/>
    <w:uiPriority w:val="10"/>
    <w:qFormat/>
    <w:rsid w:val="00F9197B"/>
    <w:pPr>
      <w:spacing w:after="80"/>
      <w:ind w:firstLine="0"/>
      <w:contextualSpacing/>
      <w:jc w:val="left"/>
    </w:pPr>
    <w:rPr>
      <w:rFonts w:ascii="Calibri Light" w:eastAsia="Arial" w:hAnsi="Calibri Light"/>
      <w:spacing w:val="-10"/>
      <w:sz w:val="56"/>
      <w:szCs w:val="56"/>
      <w:lang w:val="ru-RU"/>
    </w:rPr>
  </w:style>
  <w:style w:type="character" w:customStyle="1" w:styleId="TitluCaracter">
    <w:name w:val="Titlu Caracter"/>
    <w:basedOn w:val="Fontdeparagrafimplicit"/>
    <w:link w:val="Titlu"/>
    <w:uiPriority w:val="10"/>
    <w:locked/>
    <w:rsid w:val="00F9197B"/>
    <w:rPr>
      <w:rFonts w:ascii="Calibri Light" w:eastAsia="Arial" w:hAnsi="Calibri Light" w:cs="Times New Roman"/>
      <w:spacing w:val="-10"/>
      <w:sz w:val="56"/>
      <w:szCs w:val="56"/>
      <w:lang w:val="ru-RU" w:eastAsia="x-none"/>
    </w:rPr>
  </w:style>
  <w:style w:type="paragraph" w:customStyle="1" w:styleId="Subtitlu1">
    <w:name w:val="Subtitlu1"/>
    <w:basedOn w:val="Normal"/>
    <w:next w:val="Normal"/>
    <w:uiPriority w:val="11"/>
    <w:qFormat/>
    <w:rsid w:val="00F9197B"/>
    <w:pPr>
      <w:numPr>
        <w:ilvl w:val="1"/>
      </w:numPr>
      <w:spacing w:after="160"/>
      <w:ind w:firstLine="709"/>
      <w:jc w:val="left"/>
    </w:pPr>
    <w:rPr>
      <w:rFonts w:ascii="Calibri" w:eastAsia="Arial" w:hAnsi="Calibri"/>
      <w:color w:val="595959"/>
      <w:spacing w:val="15"/>
      <w:sz w:val="28"/>
      <w:szCs w:val="28"/>
      <w:lang w:val="ru-RU"/>
    </w:rPr>
  </w:style>
  <w:style w:type="character" w:customStyle="1" w:styleId="SubtitluCaracter">
    <w:name w:val="Subtitlu Caracter"/>
    <w:basedOn w:val="Fontdeparagrafimplicit"/>
    <w:link w:val="Subtitlu"/>
    <w:uiPriority w:val="11"/>
    <w:locked/>
    <w:rsid w:val="00F9197B"/>
    <w:rPr>
      <w:rFonts w:eastAsia="Arial" w:cs="Times New Roman"/>
      <w:color w:val="595959"/>
      <w:spacing w:val="15"/>
      <w:sz w:val="28"/>
      <w:szCs w:val="28"/>
      <w:lang w:val="ru-RU" w:eastAsia="x-none"/>
    </w:rPr>
  </w:style>
  <w:style w:type="paragraph" w:customStyle="1" w:styleId="Citat1">
    <w:name w:val="Citat1"/>
    <w:basedOn w:val="Normal"/>
    <w:next w:val="Normal"/>
    <w:uiPriority w:val="29"/>
    <w:qFormat/>
    <w:rsid w:val="00F9197B"/>
    <w:pPr>
      <w:spacing w:before="160" w:after="160"/>
      <w:ind w:firstLine="0"/>
      <w:jc w:val="center"/>
    </w:pPr>
    <w:rPr>
      <w:rFonts w:cs="Arial"/>
      <w:i/>
      <w:iCs/>
      <w:color w:val="404040"/>
      <w:sz w:val="28"/>
      <w:szCs w:val="22"/>
      <w:lang w:val="ru-RU"/>
    </w:rPr>
  </w:style>
  <w:style w:type="character" w:customStyle="1" w:styleId="CitatCaracter">
    <w:name w:val="Citat Caracter"/>
    <w:basedOn w:val="Fontdeparagrafimplicit"/>
    <w:link w:val="Citat"/>
    <w:uiPriority w:val="29"/>
    <w:locked/>
    <w:rsid w:val="00F9197B"/>
    <w:rPr>
      <w:rFonts w:ascii="Times New Roman" w:hAnsi="Times New Roman" w:cs="Times New Roman"/>
      <w:i/>
      <w:iCs/>
      <w:color w:val="404040"/>
      <w:sz w:val="28"/>
      <w:lang w:val="ru-RU" w:eastAsia="x-none"/>
    </w:rPr>
  </w:style>
  <w:style w:type="character" w:customStyle="1" w:styleId="Accentuareintens1">
    <w:name w:val="Accentuare intensă1"/>
    <w:basedOn w:val="Fontdeparagrafimplicit"/>
    <w:uiPriority w:val="21"/>
    <w:qFormat/>
    <w:rsid w:val="00F9197B"/>
    <w:rPr>
      <w:rFonts w:cs="Times New Roman"/>
      <w:i/>
      <w:iCs/>
      <w:color w:val="2F5496"/>
    </w:rPr>
  </w:style>
  <w:style w:type="paragraph" w:customStyle="1" w:styleId="Citatintens1">
    <w:name w:val="Citat intens1"/>
    <w:basedOn w:val="Normal"/>
    <w:next w:val="Normal"/>
    <w:uiPriority w:val="30"/>
    <w:qFormat/>
    <w:rsid w:val="00F9197B"/>
    <w:pPr>
      <w:pBdr>
        <w:top w:val="single" w:sz="4" w:space="10" w:color="2F5496"/>
        <w:bottom w:val="single" w:sz="4" w:space="10" w:color="2F5496"/>
      </w:pBdr>
      <w:spacing w:before="360" w:after="360"/>
      <w:ind w:left="864" w:right="864" w:firstLine="0"/>
      <w:jc w:val="center"/>
    </w:pPr>
    <w:rPr>
      <w:rFonts w:cs="Arial"/>
      <w:i/>
      <w:iCs/>
      <w:color w:val="2F5496"/>
      <w:sz w:val="28"/>
      <w:szCs w:val="22"/>
      <w:lang w:val="ru-RU"/>
    </w:rPr>
  </w:style>
  <w:style w:type="character" w:customStyle="1" w:styleId="CitatintensCaracter">
    <w:name w:val="Citat intens Caracter"/>
    <w:basedOn w:val="Fontdeparagrafimplicit"/>
    <w:link w:val="Citatintens"/>
    <w:uiPriority w:val="30"/>
    <w:locked/>
    <w:rsid w:val="00F9197B"/>
    <w:rPr>
      <w:rFonts w:ascii="Times New Roman" w:hAnsi="Times New Roman" w:cs="Times New Roman"/>
      <w:i/>
      <w:iCs/>
      <w:color w:val="2F5496"/>
      <w:sz w:val="28"/>
      <w:lang w:val="ru-RU" w:eastAsia="x-none"/>
    </w:rPr>
  </w:style>
  <w:style w:type="character" w:customStyle="1" w:styleId="Referireintens1">
    <w:name w:val="Referire intensă1"/>
    <w:basedOn w:val="Fontdeparagrafimplicit"/>
    <w:uiPriority w:val="32"/>
    <w:qFormat/>
    <w:rsid w:val="00F9197B"/>
    <w:rPr>
      <w:rFonts w:cs="Times New Roman"/>
      <w:b/>
      <w:bCs/>
      <w:smallCaps/>
      <w:color w:val="2F5496"/>
      <w:spacing w:val="5"/>
    </w:rPr>
  </w:style>
  <w:style w:type="paragraph" w:customStyle="1" w:styleId="Sergiu">
    <w:name w:val="Sergiu"/>
    <w:basedOn w:val="Listparagraf"/>
    <w:link w:val="Sergiu0"/>
    <w:qFormat/>
    <w:rsid w:val="00F9197B"/>
    <w:pPr>
      <w:ind w:left="0"/>
      <w:jc w:val="left"/>
    </w:pPr>
    <w:rPr>
      <w:rFonts w:eastAsia="SimSun"/>
      <w:sz w:val="24"/>
      <w:szCs w:val="22"/>
      <w:lang w:val="ru-RU"/>
    </w:rPr>
  </w:style>
  <w:style w:type="character" w:customStyle="1" w:styleId="Sergiu0">
    <w:name w:val="Sergiu Знак"/>
    <w:basedOn w:val="Fontdeparagrafimplicit"/>
    <w:link w:val="Sergiu"/>
    <w:locked/>
    <w:rsid w:val="00F9197B"/>
    <w:rPr>
      <w:rFonts w:ascii="Times New Roman" w:eastAsia="SimSun" w:hAnsi="Times New Roman" w:cs="Times New Roman"/>
      <w:sz w:val="24"/>
      <w:lang w:val="ru-RU"/>
    </w:rPr>
  </w:style>
  <w:style w:type="table" w:customStyle="1" w:styleId="Tabelgril1">
    <w:name w:val="Tabel grilă1"/>
    <w:basedOn w:val="TabelNormal"/>
    <w:next w:val="Tabelgril"/>
    <w:uiPriority w:val="39"/>
    <w:rsid w:val="00F9197B"/>
    <w:pPr>
      <w:spacing w:after="0" w:line="240" w:lineRule="auto"/>
    </w:pPr>
    <w:rPr>
      <w:rFonts w:eastAsia="Times New Roman" w:cs="Arial"/>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
    <w:name w:val="Grilă Tabel1"/>
    <w:basedOn w:val="TabelNormal"/>
    <w:next w:val="Tabelgril"/>
    <w:uiPriority w:val="59"/>
    <w:rsid w:val="00F9197B"/>
    <w:pPr>
      <w:spacing w:after="0" w:line="240" w:lineRule="auto"/>
      <w:ind w:firstLine="709"/>
      <w:jc w:val="both"/>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elNormal"/>
    <w:next w:val="Tabelgril"/>
    <w:uiPriority w:val="39"/>
    <w:rsid w:val="00F9197B"/>
    <w:pPr>
      <w:spacing w:after="0" w:line="240" w:lineRule="auto"/>
      <w:ind w:firstLine="709"/>
      <w:jc w:val="both"/>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uire">
    <w:name w:val="Revision"/>
    <w:hidden/>
    <w:uiPriority w:val="99"/>
    <w:semiHidden/>
    <w:rsid w:val="00F9197B"/>
    <w:pPr>
      <w:spacing w:after="0" w:line="240" w:lineRule="auto"/>
    </w:pPr>
    <w:rPr>
      <w:rFonts w:ascii="Times New Roman" w:eastAsia="Times New Roman" w:hAnsi="Times New Roman" w:cs="Arial"/>
      <w:sz w:val="28"/>
      <w:lang w:val="ru-RU"/>
    </w:rPr>
  </w:style>
  <w:style w:type="character" w:styleId="Referincomentariu">
    <w:name w:val="annotation reference"/>
    <w:basedOn w:val="Fontdeparagrafimplicit"/>
    <w:uiPriority w:val="99"/>
    <w:semiHidden/>
    <w:unhideWhenUsed/>
    <w:rsid w:val="00F9197B"/>
    <w:rPr>
      <w:rFonts w:cs="Times New Roman"/>
      <w:sz w:val="16"/>
      <w:szCs w:val="16"/>
    </w:rPr>
  </w:style>
  <w:style w:type="paragraph" w:styleId="Textcomentariu">
    <w:name w:val="annotation text"/>
    <w:basedOn w:val="Normal"/>
    <w:link w:val="TextcomentariuCaracter"/>
    <w:uiPriority w:val="99"/>
    <w:semiHidden/>
    <w:unhideWhenUsed/>
    <w:rsid w:val="00F9197B"/>
    <w:pPr>
      <w:spacing w:after="160"/>
      <w:ind w:firstLine="0"/>
      <w:jc w:val="left"/>
    </w:pPr>
    <w:rPr>
      <w:rFonts w:cs="Arial"/>
      <w:lang w:val="ru-RU"/>
    </w:rPr>
  </w:style>
  <w:style w:type="character" w:customStyle="1" w:styleId="TextcomentariuCaracter">
    <w:name w:val="Text comentariu Caracter"/>
    <w:basedOn w:val="Fontdeparagrafimplicit"/>
    <w:link w:val="Textcomentariu"/>
    <w:uiPriority w:val="99"/>
    <w:semiHidden/>
    <w:rsid w:val="00F9197B"/>
    <w:rPr>
      <w:rFonts w:ascii="Times New Roman" w:eastAsia="Times New Roman" w:hAnsi="Times New Roman" w:cs="Arial"/>
      <w:sz w:val="20"/>
      <w:szCs w:val="20"/>
      <w:lang w:val="ru-RU"/>
    </w:rPr>
  </w:style>
  <w:style w:type="paragraph" w:styleId="SubiectComentariu">
    <w:name w:val="annotation subject"/>
    <w:basedOn w:val="Textcomentariu"/>
    <w:next w:val="Textcomentariu"/>
    <w:link w:val="SubiectComentariuCaracter"/>
    <w:uiPriority w:val="99"/>
    <w:semiHidden/>
    <w:unhideWhenUsed/>
    <w:rsid w:val="00F9197B"/>
    <w:rPr>
      <w:b/>
      <w:bCs/>
    </w:rPr>
  </w:style>
  <w:style w:type="character" w:customStyle="1" w:styleId="SubiectComentariuCaracter">
    <w:name w:val="Subiect Comentariu Caracter"/>
    <w:basedOn w:val="TextcomentariuCaracter"/>
    <w:link w:val="SubiectComentariu"/>
    <w:uiPriority w:val="99"/>
    <w:semiHidden/>
    <w:rsid w:val="00F9197B"/>
    <w:rPr>
      <w:rFonts w:ascii="Times New Roman" w:eastAsia="Times New Roman" w:hAnsi="Times New Roman" w:cs="Arial"/>
      <w:b/>
      <w:bCs/>
      <w:sz w:val="20"/>
      <w:szCs w:val="20"/>
      <w:lang w:val="ru-RU"/>
    </w:rPr>
  </w:style>
  <w:style w:type="character" w:customStyle="1" w:styleId="Titlu1Caracter1">
    <w:name w:val="Titlu 1 Caracter1"/>
    <w:basedOn w:val="Fontdeparagrafimplicit"/>
    <w:uiPriority w:val="9"/>
    <w:rsid w:val="00F9197B"/>
    <w:rPr>
      <w:rFonts w:asciiTheme="majorHAnsi" w:eastAsiaTheme="majorEastAsia" w:hAnsiTheme="majorHAnsi" w:cstheme="majorBidi"/>
      <w:color w:val="2F5496" w:themeColor="accent1" w:themeShade="BF"/>
      <w:sz w:val="32"/>
      <w:szCs w:val="32"/>
      <w:lang w:val="en-US"/>
    </w:rPr>
  </w:style>
  <w:style w:type="character" w:customStyle="1" w:styleId="Titlu2Caracter1">
    <w:name w:val="Titlu 2 Caracter1"/>
    <w:basedOn w:val="Fontdeparagrafimplicit"/>
    <w:uiPriority w:val="9"/>
    <w:semiHidden/>
    <w:rsid w:val="00F9197B"/>
    <w:rPr>
      <w:rFonts w:asciiTheme="majorHAnsi" w:eastAsiaTheme="majorEastAsia" w:hAnsiTheme="majorHAnsi" w:cstheme="majorBidi"/>
      <w:color w:val="2F5496" w:themeColor="accent1" w:themeShade="BF"/>
      <w:sz w:val="26"/>
      <w:szCs w:val="26"/>
      <w:lang w:val="en-US"/>
    </w:rPr>
  </w:style>
  <w:style w:type="character" w:customStyle="1" w:styleId="Titlu3Caracter1">
    <w:name w:val="Titlu 3 Caracter1"/>
    <w:basedOn w:val="Fontdeparagrafimplicit"/>
    <w:uiPriority w:val="9"/>
    <w:semiHidden/>
    <w:rsid w:val="00F9197B"/>
    <w:rPr>
      <w:rFonts w:asciiTheme="majorHAnsi" w:eastAsiaTheme="majorEastAsia" w:hAnsiTheme="majorHAnsi" w:cstheme="majorBidi"/>
      <w:color w:val="1F3763" w:themeColor="accent1" w:themeShade="7F"/>
      <w:sz w:val="24"/>
      <w:szCs w:val="24"/>
      <w:lang w:val="en-US"/>
    </w:rPr>
  </w:style>
  <w:style w:type="character" w:customStyle="1" w:styleId="Titlu4Caracter1">
    <w:name w:val="Titlu 4 Caracter1"/>
    <w:basedOn w:val="Fontdeparagrafimplicit"/>
    <w:uiPriority w:val="9"/>
    <w:semiHidden/>
    <w:rsid w:val="00F9197B"/>
    <w:rPr>
      <w:rFonts w:asciiTheme="majorHAnsi" w:eastAsiaTheme="majorEastAsia" w:hAnsiTheme="majorHAnsi" w:cstheme="majorBidi"/>
      <w:i/>
      <w:iCs/>
      <w:color w:val="2F5496" w:themeColor="accent1" w:themeShade="BF"/>
      <w:sz w:val="20"/>
      <w:szCs w:val="20"/>
      <w:lang w:val="en-US"/>
    </w:rPr>
  </w:style>
  <w:style w:type="character" w:customStyle="1" w:styleId="Titlu5Caracter1">
    <w:name w:val="Titlu 5 Caracter1"/>
    <w:basedOn w:val="Fontdeparagrafimplicit"/>
    <w:uiPriority w:val="9"/>
    <w:semiHidden/>
    <w:rsid w:val="00F9197B"/>
    <w:rPr>
      <w:rFonts w:asciiTheme="majorHAnsi" w:eastAsiaTheme="majorEastAsia" w:hAnsiTheme="majorHAnsi" w:cstheme="majorBidi"/>
      <w:color w:val="2F5496" w:themeColor="accent1" w:themeShade="BF"/>
      <w:sz w:val="20"/>
      <w:szCs w:val="20"/>
      <w:lang w:val="en-US"/>
    </w:rPr>
  </w:style>
  <w:style w:type="character" w:customStyle="1" w:styleId="Titlu6Caracter1">
    <w:name w:val="Titlu 6 Caracter1"/>
    <w:basedOn w:val="Fontdeparagrafimplicit"/>
    <w:uiPriority w:val="9"/>
    <w:semiHidden/>
    <w:rsid w:val="00F9197B"/>
    <w:rPr>
      <w:rFonts w:asciiTheme="majorHAnsi" w:eastAsiaTheme="majorEastAsia" w:hAnsiTheme="majorHAnsi" w:cstheme="majorBidi"/>
      <w:color w:val="1F3763" w:themeColor="accent1" w:themeShade="7F"/>
      <w:sz w:val="20"/>
      <w:szCs w:val="20"/>
      <w:lang w:val="en-US"/>
    </w:rPr>
  </w:style>
  <w:style w:type="character" w:customStyle="1" w:styleId="Titlu7Caracter1">
    <w:name w:val="Titlu 7 Caracter1"/>
    <w:basedOn w:val="Fontdeparagrafimplicit"/>
    <w:uiPriority w:val="9"/>
    <w:semiHidden/>
    <w:rsid w:val="00F9197B"/>
    <w:rPr>
      <w:rFonts w:asciiTheme="majorHAnsi" w:eastAsiaTheme="majorEastAsia" w:hAnsiTheme="majorHAnsi" w:cstheme="majorBidi"/>
      <w:i/>
      <w:iCs/>
      <w:color w:val="1F3763" w:themeColor="accent1" w:themeShade="7F"/>
      <w:sz w:val="20"/>
      <w:szCs w:val="20"/>
      <w:lang w:val="en-US"/>
    </w:rPr>
  </w:style>
  <w:style w:type="character" w:customStyle="1" w:styleId="Titlu8Caracter1">
    <w:name w:val="Titlu 8 Caracter1"/>
    <w:basedOn w:val="Fontdeparagrafimplicit"/>
    <w:uiPriority w:val="9"/>
    <w:semiHidden/>
    <w:rsid w:val="00F9197B"/>
    <w:rPr>
      <w:rFonts w:asciiTheme="majorHAnsi" w:eastAsiaTheme="majorEastAsia" w:hAnsiTheme="majorHAnsi" w:cstheme="majorBidi"/>
      <w:color w:val="272727" w:themeColor="text1" w:themeTint="D8"/>
      <w:sz w:val="21"/>
      <w:szCs w:val="21"/>
      <w:lang w:val="en-US"/>
    </w:rPr>
  </w:style>
  <w:style w:type="character" w:customStyle="1" w:styleId="Titlu9Caracter1">
    <w:name w:val="Titlu 9 Caracter1"/>
    <w:basedOn w:val="Fontdeparagrafimplicit"/>
    <w:uiPriority w:val="9"/>
    <w:semiHidden/>
    <w:rsid w:val="00F9197B"/>
    <w:rPr>
      <w:rFonts w:asciiTheme="majorHAnsi" w:eastAsiaTheme="majorEastAsia" w:hAnsiTheme="majorHAnsi" w:cstheme="majorBidi"/>
      <w:i/>
      <w:iCs/>
      <w:color w:val="272727" w:themeColor="text1" w:themeTint="D8"/>
      <w:sz w:val="21"/>
      <w:szCs w:val="21"/>
      <w:lang w:val="en-US"/>
    </w:rPr>
  </w:style>
  <w:style w:type="table" w:styleId="TabelgrilLuminos">
    <w:name w:val="Grid Table Light"/>
    <w:basedOn w:val="TabelNormal"/>
    <w:uiPriority w:val="40"/>
    <w:rsid w:val="00F919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primar1">
    <w:name w:val="Plain Table 1"/>
    <w:basedOn w:val="TabelNormal"/>
    <w:uiPriority w:val="41"/>
    <w:rsid w:val="00F919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primar2">
    <w:name w:val="Plain Table 2"/>
    <w:basedOn w:val="TabelNormal"/>
    <w:uiPriority w:val="42"/>
    <w:rsid w:val="00F919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primar3">
    <w:name w:val="Plain Table 3"/>
    <w:basedOn w:val="TabelNormal"/>
    <w:uiPriority w:val="43"/>
    <w:rsid w:val="00F9197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simplu4">
    <w:name w:val="Plain Table 4"/>
    <w:basedOn w:val="TabelNormal"/>
    <w:uiPriority w:val="44"/>
    <w:rsid w:val="00F9197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simplu5">
    <w:name w:val="Plain Table 5"/>
    <w:basedOn w:val="TabelNormal"/>
    <w:uiPriority w:val="45"/>
    <w:rsid w:val="00F9197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gril1Luminos">
    <w:name w:val="Grid Table 1 Light"/>
    <w:basedOn w:val="TabelNormal"/>
    <w:uiPriority w:val="46"/>
    <w:rsid w:val="00F9197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gril1Luminos-Accentuare1">
    <w:name w:val="Grid Table 1 Light Accent 1"/>
    <w:basedOn w:val="TabelNormal"/>
    <w:uiPriority w:val="46"/>
    <w:rsid w:val="00F9197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gril1Luminos-Accentuare2">
    <w:name w:val="Grid Table 1 Light Accent 2"/>
    <w:basedOn w:val="TabelNormal"/>
    <w:uiPriority w:val="46"/>
    <w:rsid w:val="00F9197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gril1Luminos-Accentuare3">
    <w:name w:val="Grid Table 1 Light Accent 3"/>
    <w:basedOn w:val="TabelNormal"/>
    <w:uiPriority w:val="46"/>
    <w:rsid w:val="00F9197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gril1Luminos-Accentuare4">
    <w:name w:val="Grid Table 1 Light Accent 4"/>
    <w:basedOn w:val="TabelNormal"/>
    <w:uiPriority w:val="46"/>
    <w:rsid w:val="00F9197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gril1Luminos-Accentuare5">
    <w:name w:val="Grid Table 1 Light Accent 5"/>
    <w:basedOn w:val="TabelNormal"/>
    <w:uiPriority w:val="46"/>
    <w:rsid w:val="00F9197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gril1Luminos-Accentuare6">
    <w:name w:val="Grid Table 1 Light Accent 6"/>
    <w:basedOn w:val="TabelNormal"/>
    <w:uiPriority w:val="46"/>
    <w:rsid w:val="00F9197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cugril2">
    <w:name w:val="Grid Table 2"/>
    <w:basedOn w:val="TabelNormal"/>
    <w:uiPriority w:val="47"/>
    <w:rsid w:val="00F9197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gril2-Accentuare1">
    <w:name w:val="Grid Table 2 Accent 1"/>
    <w:basedOn w:val="TabelNormal"/>
    <w:uiPriority w:val="47"/>
    <w:rsid w:val="00F9197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2-Accentuare2">
    <w:name w:val="Grid Table 2 Accent 2"/>
    <w:basedOn w:val="TabelNormal"/>
    <w:uiPriority w:val="47"/>
    <w:rsid w:val="00F9197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gril2-Accentuare3">
    <w:name w:val="Grid Table 2 Accent 3"/>
    <w:basedOn w:val="TabelNormal"/>
    <w:uiPriority w:val="47"/>
    <w:rsid w:val="00F9197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gril2-Accentuare4">
    <w:name w:val="Grid Table 2 Accent 4"/>
    <w:basedOn w:val="TabelNormal"/>
    <w:uiPriority w:val="47"/>
    <w:rsid w:val="00F9197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gril2-Accentuare5">
    <w:name w:val="Grid Table 2 Accent 5"/>
    <w:basedOn w:val="TabelNormal"/>
    <w:uiPriority w:val="47"/>
    <w:rsid w:val="00F9197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gril2-Accentuare6">
    <w:name w:val="Grid Table 2 Accent 6"/>
    <w:basedOn w:val="TabelNormal"/>
    <w:uiPriority w:val="47"/>
    <w:rsid w:val="00F9197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cugril3">
    <w:name w:val="Grid Table 3"/>
    <w:basedOn w:val="TabelNormal"/>
    <w:uiPriority w:val="48"/>
    <w:rsid w:val="00F919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gril3-Accentuare1">
    <w:name w:val="Grid Table 3 Accent 1"/>
    <w:basedOn w:val="TabelNormal"/>
    <w:uiPriority w:val="48"/>
    <w:rsid w:val="00F9197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gril3-Accentuare2">
    <w:name w:val="Grid Table 3 Accent 2"/>
    <w:basedOn w:val="TabelNormal"/>
    <w:uiPriority w:val="48"/>
    <w:rsid w:val="00F9197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gril3-Accentuare3">
    <w:name w:val="Grid Table 3 Accent 3"/>
    <w:basedOn w:val="TabelNormal"/>
    <w:uiPriority w:val="48"/>
    <w:rsid w:val="00F9197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gril3-Accentuare4">
    <w:name w:val="Grid Table 3 Accent 4"/>
    <w:basedOn w:val="TabelNormal"/>
    <w:uiPriority w:val="48"/>
    <w:rsid w:val="00F9197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gril3-Accentuare5">
    <w:name w:val="Grid Table 3 Accent 5"/>
    <w:basedOn w:val="TabelNormal"/>
    <w:uiPriority w:val="48"/>
    <w:rsid w:val="00F9197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gril3-Accentuare6">
    <w:name w:val="Grid Table 3 Accent 6"/>
    <w:basedOn w:val="TabelNormal"/>
    <w:uiPriority w:val="48"/>
    <w:rsid w:val="00F9197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cugril4">
    <w:name w:val="Grid Table 4"/>
    <w:basedOn w:val="TabelNormal"/>
    <w:uiPriority w:val="49"/>
    <w:rsid w:val="00F919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gril4-Accentuare1">
    <w:name w:val="Grid Table 4 Accent 1"/>
    <w:basedOn w:val="TabelNormal"/>
    <w:uiPriority w:val="49"/>
    <w:rsid w:val="00F9197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4-Accentuare2">
    <w:name w:val="Grid Table 4 Accent 2"/>
    <w:basedOn w:val="TabelNormal"/>
    <w:uiPriority w:val="49"/>
    <w:rsid w:val="00F9197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gril4-Accentuare3">
    <w:name w:val="Grid Table 4 Accent 3"/>
    <w:basedOn w:val="TabelNormal"/>
    <w:uiPriority w:val="49"/>
    <w:rsid w:val="00F9197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gril4-Accentuare4">
    <w:name w:val="Grid Table 4 Accent 4"/>
    <w:basedOn w:val="TabelNormal"/>
    <w:uiPriority w:val="49"/>
    <w:rsid w:val="00F9197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gril4-Accentuare5">
    <w:name w:val="Grid Table 4 Accent 5"/>
    <w:basedOn w:val="TabelNormal"/>
    <w:uiPriority w:val="49"/>
    <w:rsid w:val="00F9197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gril4-Accentuare6">
    <w:name w:val="Grid Table 4 Accent 6"/>
    <w:basedOn w:val="TabelNormal"/>
    <w:uiPriority w:val="49"/>
    <w:rsid w:val="00F9197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gril5ntunecat">
    <w:name w:val="Grid Table 5 Dark"/>
    <w:basedOn w:val="TabelNormal"/>
    <w:uiPriority w:val="50"/>
    <w:rsid w:val="00F919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gril5ntunecat-Accentuare2">
    <w:name w:val="Grid Table 5 Dark Accent 2"/>
    <w:basedOn w:val="TabelNormal"/>
    <w:uiPriority w:val="50"/>
    <w:rsid w:val="00F919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gril5ntunecat-Accentuare3">
    <w:name w:val="Grid Table 5 Dark Accent 3"/>
    <w:basedOn w:val="TabelNormal"/>
    <w:uiPriority w:val="50"/>
    <w:rsid w:val="00F919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gril5ntunecat-Accentuare5">
    <w:name w:val="Grid Table 5 Dark Accent 5"/>
    <w:basedOn w:val="TabelNormal"/>
    <w:uiPriority w:val="50"/>
    <w:rsid w:val="00F919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gril5ntunecat-Accentuare6">
    <w:name w:val="Grid Table 5 Dark Accent 6"/>
    <w:basedOn w:val="TabelNormal"/>
    <w:uiPriority w:val="50"/>
    <w:rsid w:val="00F919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gril6Colorat">
    <w:name w:val="Grid Table 6 Colorful"/>
    <w:basedOn w:val="TabelNormal"/>
    <w:uiPriority w:val="51"/>
    <w:rsid w:val="00F9197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gril6Colorat-Accentuare1">
    <w:name w:val="Grid Table 6 Colorful Accent 1"/>
    <w:basedOn w:val="TabelNormal"/>
    <w:uiPriority w:val="51"/>
    <w:rsid w:val="00F9197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6Colorat-Accentuare2">
    <w:name w:val="Grid Table 6 Colorful Accent 2"/>
    <w:basedOn w:val="TabelNormal"/>
    <w:uiPriority w:val="51"/>
    <w:rsid w:val="00F9197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gril6Colorat-Accentuare3">
    <w:name w:val="Grid Table 6 Colorful Accent 3"/>
    <w:basedOn w:val="TabelNormal"/>
    <w:uiPriority w:val="51"/>
    <w:rsid w:val="00F9197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gril6Colorat-Accentuare4">
    <w:name w:val="Grid Table 6 Colorful Accent 4"/>
    <w:basedOn w:val="TabelNormal"/>
    <w:uiPriority w:val="51"/>
    <w:rsid w:val="00F9197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gril6Colorat-Accentuare5">
    <w:name w:val="Grid Table 6 Colorful Accent 5"/>
    <w:basedOn w:val="TabelNormal"/>
    <w:uiPriority w:val="51"/>
    <w:rsid w:val="00F9197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gril6Colorat-Accentuare6">
    <w:name w:val="Grid Table 6 Colorful Accent 6"/>
    <w:basedOn w:val="TabelNormal"/>
    <w:uiPriority w:val="51"/>
    <w:rsid w:val="00F9197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gril7Colorat">
    <w:name w:val="Grid Table 7 Colorful"/>
    <w:basedOn w:val="TabelNormal"/>
    <w:uiPriority w:val="52"/>
    <w:rsid w:val="00F9197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gril7Colorat-Accentuare1">
    <w:name w:val="Grid Table 7 Colorful Accent 1"/>
    <w:basedOn w:val="TabelNormal"/>
    <w:uiPriority w:val="52"/>
    <w:rsid w:val="00F9197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gril7Colorat-Accentuare2">
    <w:name w:val="Grid Table 7 Colorful Accent 2"/>
    <w:basedOn w:val="TabelNormal"/>
    <w:uiPriority w:val="52"/>
    <w:rsid w:val="00F9197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gril7Colorat-Accentuare3">
    <w:name w:val="Grid Table 7 Colorful Accent 3"/>
    <w:basedOn w:val="TabelNormal"/>
    <w:uiPriority w:val="52"/>
    <w:rsid w:val="00F9197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gril7Colorat-Accentuare4">
    <w:name w:val="Grid Table 7 Colorful Accent 4"/>
    <w:basedOn w:val="TabelNormal"/>
    <w:uiPriority w:val="52"/>
    <w:rsid w:val="00F9197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gril7Colorat-Accentuare5">
    <w:name w:val="Grid Table 7 Colorful Accent 5"/>
    <w:basedOn w:val="TabelNormal"/>
    <w:uiPriority w:val="52"/>
    <w:rsid w:val="00F9197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gril7Colorat-Accentuare6">
    <w:name w:val="Grid Table 7 Colorful Accent 6"/>
    <w:basedOn w:val="TabelNormal"/>
    <w:uiPriority w:val="52"/>
    <w:rsid w:val="00F9197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ist1Luminos">
    <w:name w:val="List Table 1 Light"/>
    <w:basedOn w:val="TabelNormal"/>
    <w:uiPriority w:val="46"/>
    <w:rsid w:val="00F9197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1Luminos-Accentuare1">
    <w:name w:val="List Table 1 Light Accent 1"/>
    <w:basedOn w:val="TabelNormal"/>
    <w:uiPriority w:val="46"/>
    <w:rsid w:val="00F9197B"/>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ist1Luminos-Accentuare2">
    <w:name w:val="List Table 1 Light Accent 2"/>
    <w:basedOn w:val="TabelNormal"/>
    <w:uiPriority w:val="46"/>
    <w:rsid w:val="00F9197B"/>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ist1Luminos-Accentuare3">
    <w:name w:val="List Table 1 Light Accent 3"/>
    <w:basedOn w:val="TabelNormal"/>
    <w:uiPriority w:val="46"/>
    <w:rsid w:val="00F9197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ist1Luminos-Accentuare4">
    <w:name w:val="List Table 1 Light Accent 4"/>
    <w:basedOn w:val="TabelNormal"/>
    <w:uiPriority w:val="46"/>
    <w:rsid w:val="00F9197B"/>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ist1Luminos-Accentuare5">
    <w:name w:val="List Table 1 Light Accent 5"/>
    <w:basedOn w:val="TabelNormal"/>
    <w:uiPriority w:val="46"/>
    <w:rsid w:val="00F9197B"/>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1Luminos-Accentuare6">
    <w:name w:val="List Table 1 Light Accent 6"/>
    <w:basedOn w:val="TabelNormal"/>
    <w:uiPriority w:val="46"/>
    <w:rsid w:val="00F9197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ist2">
    <w:name w:val="List Table 2"/>
    <w:basedOn w:val="TabelNormal"/>
    <w:uiPriority w:val="47"/>
    <w:rsid w:val="00F9197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2-Accentuare1">
    <w:name w:val="List Table 2 Accent 1"/>
    <w:basedOn w:val="TabelNormal"/>
    <w:uiPriority w:val="47"/>
    <w:rsid w:val="00F9197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ist2-Accentuare2">
    <w:name w:val="List Table 2 Accent 2"/>
    <w:basedOn w:val="TabelNormal"/>
    <w:uiPriority w:val="47"/>
    <w:rsid w:val="00F9197B"/>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ist2-Accentuare3">
    <w:name w:val="List Table 2 Accent 3"/>
    <w:basedOn w:val="TabelNormal"/>
    <w:uiPriority w:val="47"/>
    <w:rsid w:val="00F9197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ist2-Accentuare4">
    <w:name w:val="List Table 2 Accent 4"/>
    <w:basedOn w:val="TabelNormal"/>
    <w:uiPriority w:val="47"/>
    <w:rsid w:val="00F9197B"/>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ist2-Accentuare5">
    <w:name w:val="List Table 2 Accent 5"/>
    <w:basedOn w:val="TabelNormal"/>
    <w:uiPriority w:val="47"/>
    <w:rsid w:val="00F9197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2-Accentuare6">
    <w:name w:val="List Table 2 Accent 6"/>
    <w:basedOn w:val="TabelNormal"/>
    <w:uiPriority w:val="47"/>
    <w:rsid w:val="00F9197B"/>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ist3">
    <w:name w:val="List Table 3"/>
    <w:basedOn w:val="TabelNormal"/>
    <w:uiPriority w:val="48"/>
    <w:rsid w:val="00F9197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ist3-Accentuare1">
    <w:name w:val="List Table 3 Accent 1"/>
    <w:basedOn w:val="TabelNormal"/>
    <w:uiPriority w:val="48"/>
    <w:rsid w:val="00F9197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list3-Accentuare2">
    <w:name w:val="List Table 3 Accent 2"/>
    <w:basedOn w:val="TabelNormal"/>
    <w:uiPriority w:val="48"/>
    <w:rsid w:val="00F9197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list3-Accentuare3">
    <w:name w:val="List Table 3 Accent 3"/>
    <w:basedOn w:val="TabelNormal"/>
    <w:uiPriority w:val="48"/>
    <w:rsid w:val="00F9197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list3-Accentuare4">
    <w:name w:val="List Table 3 Accent 4"/>
    <w:basedOn w:val="TabelNormal"/>
    <w:uiPriority w:val="48"/>
    <w:rsid w:val="00F9197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list3-Accentuare5">
    <w:name w:val="List Table 3 Accent 5"/>
    <w:basedOn w:val="TabelNormal"/>
    <w:uiPriority w:val="48"/>
    <w:rsid w:val="00F9197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list3-Accentuare6">
    <w:name w:val="List Table 3 Accent 6"/>
    <w:basedOn w:val="TabelNormal"/>
    <w:uiPriority w:val="48"/>
    <w:rsid w:val="00F9197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list4">
    <w:name w:val="List Table 4"/>
    <w:basedOn w:val="TabelNormal"/>
    <w:uiPriority w:val="49"/>
    <w:rsid w:val="00F919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4-Accentuare1">
    <w:name w:val="List Table 4 Accent 1"/>
    <w:basedOn w:val="TabelNormal"/>
    <w:uiPriority w:val="49"/>
    <w:rsid w:val="00F9197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ist4-Accentuare2">
    <w:name w:val="List Table 4 Accent 2"/>
    <w:basedOn w:val="TabelNormal"/>
    <w:uiPriority w:val="49"/>
    <w:rsid w:val="00F9197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ist4-Accentuare3">
    <w:name w:val="List Table 4 Accent 3"/>
    <w:basedOn w:val="TabelNormal"/>
    <w:uiPriority w:val="49"/>
    <w:rsid w:val="00F9197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ist4-Accentuare4">
    <w:name w:val="List Table 4 Accent 4"/>
    <w:basedOn w:val="TabelNormal"/>
    <w:uiPriority w:val="49"/>
    <w:rsid w:val="00F9197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ist4-Accentuare5">
    <w:name w:val="List Table 4 Accent 5"/>
    <w:basedOn w:val="TabelNormal"/>
    <w:uiPriority w:val="49"/>
    <w:rsid w:val="00F9197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4-Accentuare6">
    <w:name w:val="List Table 4 Accent 6"/>
    <w:basedOn w:val="TabelNormal"/>
    <w:uiPriority w:val="49"/>
    <w:rsid w:val="00F9197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ist5ntunecat">
    <w:name w:val="List Table 5 Dark"/>
    <w:basedOn w:val="TabelNormal"/>
    <w:uiPriority w:val="50"/>
    <w:rsid w:val="00F9197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1">
    <w:name w:val="List Table 5 Dark Accent 1"/>
    <w:basedOn w:val="TabelNormal"/>
    <w:uiPriority w:val="50"/>
    <w:rsid w:val="00F9197B"/>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2">
    <w:name w:val="List Table 5 Dark Accent 2"/>
    <w:basedOn w:val="TabelNormal"/>
    <w:uiPriority w:val="50"/>
    <w:rsid w:val="00F9197B"/>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3">
    <w:name w:val="List Table 5 Dark Accent 3"/>
    <w:basedOn w:val="TabelNormal"/>
    <w:uiPriority w:val="50"/>
    <w:rsid w:val="00F9197B"/>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4">
    <w:name w:val="List Table 5 Dark Accent 4"/>
    <w:basedOn w:val="TabelNormal"/>
    <w:uiPriority w:val="50"/>
    <w:rsid w:val="00F9197B"/>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5">
    <w:name w:val="List Table 5 Dark Accent 5"/>
    <w:basedOn w:val="TabelNormal"/>
    <w:uiPriority w:val="50"/>
    <w:rsid w:val="00F9197B"/>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6">
    <w:name w:val="List Table 5 Dark Accent 6"/>
    <w:basedOn w:val="TabelNormal"/>
    <w:uiPriority w:val="50"/>
    <w:rsid w:val="00F9197B"/>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6Colorat">
    <w:name w:val="List Table 6 Colorful"/>
    <w:basedOn w:val="TabelNormal"/>
    <w:uiPriority w:val="51"/>
    <w:rsid w:val="00F9197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6Colorat-Accentuare1">
    <w:name w:val="List Table 6 Colorful Accent 1"/>
    <w:basedOn w:val="TabelNormal"/>
    <w:uiPriority w:val="51"/>
    <w:rsid w:val="00F9197B"/>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ist6Colorat-Accentuare2">
    <w:name w:val="List Table 6 Colorful Accent 2"/>
    <w:basedOn w:val="TabelNormal"/>
    <w:uiPriority w:val="51"/>
    <w:rsid w:val="00F9197B"/>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ist6Colorat-Accentuare3">
    <w:name w:val="List Table 6 Colorful Accent 3"/>
    <w:basedOn w:val="TabelNormal"/>
    <w:uiPriority w:val="51"/>
    <w:rsid w:val="00F9197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ist6Colorat-Accentuare4">
    <w:name w:val="List Table 6 Colorful Accent 4"/>
    <w:basedOn w:val="TabelNormal"/>
    <w:uiPriority w:val="51"/>
    <w:rsid w:val="00F9197B"/>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ist6Colorat-Accentuare5">
    <w:name w:val="List Table 6 Colorful Accent 5"/>
    <w:basedOn w:val="TabelNormal"/>
    <w:uiPriority w:val="51"/>
    <w:rsid w:val="00F9197B"/>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6Colorat-Accentuare6">
    <w:name w:val="List Table 6 Colorful Accent 6"/>
    <w:basedOn w:val="TabelNormal"/>
    <w:uiPriority w:val="51"/>
    <w:rsid w:val="00F9197B"/>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ist7Colorat">
    <w:name w:val="List Table 7 Colorful"/>
    <w:basedOn w:val="TabelNormal"/>
    <w:uiPriority w:val="52"/>
    <w:rsid w:val="00F9197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1">
    <w:name w:val="List Table 7 Colorful Accent 1"/>
    <w:basedOn w:val="TabelNormal"/>
    <w:uiPriority w:val="52"/>
    <w:rsid w:val="00F9197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2">
    <w:name w:val="List Table 7 Colorful Accent 2"/>
    <w:basedOn w:val="TabelNormal"/>
    <w:uiPriority w:val="52"/>
    <w:rsid w:val="00F9197B"/>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3">
    <w:name w:val="List Table 7 Colorful Accent 3"/>
    <w:basedOn w:val="TabelNormal"/>
    <w:uiPriority w:val="52"/>
    <w:rsid w:val="00F9197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4">
    <w:name w:val="List Table 7 Colorful Accent 4"/>
    <w:basedOn w:val="TabelNormal"/>
    <w:uiPriority w:val="52"/>
    <w:rsid w:val="00F9197B"/>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5">
    <w:name w:val="List Table 7 Colorful Accent 5"/>
    <w:basedOn w:val="TabelNormal"/>
    <w:uiPriority w:val="52"/>
    <w:rsid w:val="00F9197B"/>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6">
    <w:name w:val="List Table 7 Colorful Accent 6"/>
    <w:basedOn w:val="TabelNormal"/>
    <w:uiPriority w:val="52"/>
    <w:rsid w:val="00F9197B"/>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ccentuaresubtil">
    <w:name w:val="Subtle Emphasis"/>
    <w:basedOn w:val="Fontdeparagrafimplicit"/>
    <w:uiPriority w:val="19"/>
    <w:qFormat/>
    <w:rsid w:val="00F9197B"/>
    <w:rPr>
      <w:i/>
      <w:iCs/>
      <w:color w:val="404040" w:themeColor="text1" w:themeTint="BF"/>
    </w:rPr>
  </w:style>
  <w:style w:type="character" w:styleId="Referiresubtil">
    <w:name w:val="Subtle Reference"/>
    <w:basedOn w:val="Fontdeparagrafimplicit"/>
    <w:uiPriority w:val="31"/>
    <w:qFormat/>
    <w:rsid w:val="00F9197B"/>
    <w:rPr>
      <w:smallCaps/>
      <w:color w:val="5A5A5A" w:themeColor="text1" w:themeTint="A5"/>
    </w:rPr>
  </w:style>
  <w:style w:type="character" w:styleId="HyperlinkParcurs">
    <w:name w:val="FollowedHyperlink"/>
    <w:basedOn w:val="Fontdeparagrafimplicit"/>
    <w:uiPriority w:val="99"/>
    <w:semiHidden/>
    <w:unhideWhenUsed/>
    <w:rsid w:val="00F9197B"/>
    <w:rPr>
      <w:color w:val="954F72" w:themeColor="followedHyperlink"/>
      <w:u w:val="single"/>
    </w:rPr>
  </w:style>
  <w:style w:type="paragraph" w:styleId="Titlucuprins">
    <w:name w:val="TOC Heading"/>
    <w:basedOn w:val="Titlu1"/>
    <w:next w:val="Normal"/>
    <w:uiPriority w:val="39"/>
    <w:semiHidden/>
    <w:unhideWhenUsed/>
    <w:qFormat/>
    <w:rsid w:val="00F9197B"/>
    <w:pPr>
      <w:outlineLvl w:val="9"/>
    </w:pPr>
    <w:rPr>
      <w:rFonts w:cstheme="majorBidi"/>
      <w:sz w:val="32"/>
      <w:szCs w:val="32"/>
      <w:lang w:val="en-US" w:eastAsia="en-US"/>
    </w:rPr>
  </w:style>
  <w:style w:type="paragraph" w:styleId="Titlu">
    <w:name w:val="Title"/>
    <w:basedOn w:val="Normal"/>
    <w:next w:val="Normal"/>
    <w:link w:val="TitluCaracter"/>
    <w:uiPriority w:val="10"/>
    <w:qFormat/>
    <w:rsid w:val="00F9197B"/>
    <w:pPr>
      <w:contextualSpacing/>
    </w:pPr>
    <w:rPr>
      <w:rFonts w:ascii="Calibri Light" w:eastAsia="Arial" w:hAnsi="Calibri Light"/>
      <w:spacing w:val="-10"/>
      <w:sz w:val="56"/>
      <w:szCs w:val="56"/>
      <w:lang w:val="ru-RU" w:eastAsia="x-none"/>
    </w:rPr>
  </w:style>
  <w:style w:type="character" w:customStyle="1" w:styleId="TitluCaracter1">
    <w:name w:val="Titlu Caracter1"/>
    <w:basedOn w:val="Fontdeparagrafimplicit"/>
    <w:uiPriority w:val="10"/>
    <w:rsid w:val="00F9197B"/>
    <w:rPr>
      <w:rFonts w:asciiTheme="majorHAnsi" w:eastAsiaTheme="majorEastAsia" w:hAnsiTheme="majorHAnsi" w:cstheme="majorBidi"/>
      <w:spacing w:val="-10"/>
      <w:kern w:val="28"/>
      <w:sz w:val="56"/>
      <w:szCs w:val="56"/>
      <w:lang w:val="en-US"/>
    </w:rPr>
  </w:style>
  <w:style w:type="paragraph" w:styleId="Subtitlu">
    <w:name w:val="Subtitle"/>
    <w:basedOn w:val="Normal"/>
    <w:next w:val="Normal"/>
    <w:link w:val="SubtitluCaracter"/>
    <w:uiPriority w:val="11"/>
    <w:qFormat/>
    <w:rsid w:val="00F9197B"/>
    <w:pPr>
      <w:numPr>
        <w:ilvl w:val="1"/>
      </w:numPr>
      <w:spacing w:after="160"/>
      <w:ind w:firstLine="709"/>
    </w:pPr>
    <w:rPr>
      <w:rFonts w:asciiTheme="minorHAnsi" w:eastAsia="Arial" w:hAnsiTheme="minorHAnsi"/>
      <w:color w:val="595959"/>
      <w:spacing w:val="15"/>
      <w:sz w:val="28"/>
      <w:szCs w:val="28"/>
      <w:lang w:val="ru-RU" w:eastAsia="x-none"/>
    </w:rPr>
  </w:style>
  <w:style w:type="character" w:customStyle="1" w:styleId="SubtitluCaracter1">
    <w:name w:val="Subtitlu Caracter1"/>
    <w:basedOn w:val="Fontdeparagrafimplicit"/>
    <w:uiPriority w:val="11"/>
    <w:rsid w:val="00F9197B"/>
    <w:rPr>
      <w:rFonts w:eastAsiaTheme="minorEastAsia"/>
      <w:color w:val="5A5A5A" w:themeColor="text1" w:themeTint="A5"/>
      <w:spacing w:val="15"/>
      <w:lang w:val="en-US"/>
    </w:rPr>
  </w:style>
  <w:style w:type="paragraph" w:styleId="Citat">
    <w:name w:val="Quote"/>
    <w:basedOn w:val="Normal"/>
    <w:next w:val="Normal"/>
    <w:link w:val="CitatCaracter"/>
    <w:uiPriority w:val="29"/>
    <w:qFormat/>
    <w:rsid w:val="00F9197B"/>
    <w:pPr>
      <w:spacing w:before="200" w:after="160"/>
      <w:ind w:left="864" w:right="864"/>
      <w:jc w:val="center"/>
    </w:pPr>
    <w:rPr>
      <w:rFonts w:eastAsiaTheme="minorHAnsi"/>
      <w:i/>
      <w:iCs/>
      <w:color w:val="404040"/>
      <w:sz w:val="28"/>
      <w:szCs w:val="22"/>
      <w:lang w:val="ru-RU" w:eastAsia="x-none"/>
    </w:rPr>
  </w:style>
  <w:style w:type="character" w:customStyle="1" w:styleId="CitatCaracter1">
    <w:name w:val="Citat Caracter1"/>
    <w:basedOn w:val="Fontdeparagrafimplicit"/>
    <w:uiPriority w:val="29"/>
    <w:rsid w:val="00F9197B"/>
    <w:rPr>
      <w:rFonts w:ascii="Times New Roman" w:eastAsia="Times New Roman" w:hAnsi="Times New Roman" w:cs="Times New Roman"/>
      <w:i/>
      <w:iCs/>
      <w:color w:val="404040" w:themeColor="text1" w:themeTint="BF"/>
      <w:sz w:val="20"/>
      <w:szCs w:val="20"/>
      <w:lang w:val="en-US"/>
    </w:rPr>
  </w:style>
  <w:style w:type="character" w:styleId="Accentuareintens">
    <w:name w:val="Intense Emphasis"/>
    <w:basedOn w:val="Fontdeparagrafimplicit"/>
    <w:uiPriority w:val="21"/>
    <w:qFormat/>
    <w:rsid w:val="00F9197B"/>
    <w:rPr>
      <w:i/>
      <w:iCs/>
      <w:color w:val="4472C4" w:themeColor="accent1"/>
    </w:rPr>
  </w:style>
  <w:style w:type="paragraph" w:styleId="Citatintens">
    <w:name w:val="Intense Quote"/>
    <w:basedOn w:val="Normal"/>
    <w:next w:val="Normal"/>
    <w:link w:val="CitatintensCaracter"/>
    <w:uiPriority w:val="30"/>
    <w:qFormat/>
    <w:rsid w:val="00F9197B"/>
    <w:pPr>
      <w:pBdr>
        <w:top w:val="single" w:sz="4" w:space="10" w:color="4472C4" w:themeColor="accent1"/>
        <w:bottom w:val="single" w:sz="4" w:space="10" w:color="4472C4" w:themeColor="accent1"/>
      </w:pBdr>
      <w:spacing w:before="360" w:after="360"/>
      <w:ind w:left="864" w:right="864"/>
      <w:jc w:val="center"/>
    </w:pPr>
    <w:rPr>
      <w:rFonts w:eastAsiaTheme="minorHAnsi"/>
      <w:i/>
      <w:iCs/>
      <w:color w:val="2F5496"/>
      <w:sz w:val="28"/>
      <w:szCs w:val="22"/>
      <w:lang w:val="ru-RU" w:eastAsia="x-none"/>
    </w:rPr>
  </w:style>
  <w:style w:type="character" w:customStyle="1" w:styleId="CitatintensCaracter1">
    <w:name w:val="Citat intens Caracter1"/>
    <w:basedOn w:val="Fontdeparagrafimplicit"/>
    <w:uiPriority w:val="30"/>
    <w:rsid w:val="00F9197B"/>
    <w:rPr>
      <w:rFonts w:ascii="Times New Roman" w:eastAsia="Times New Roman" w:hAnsi="Times New Roman" w:cs="Times New Roman"/>
      <w:i/>
      <w:iCs/>
      <w:color w:val="4472C4" w:themeColor="accent1"/>
      <w:sz w:val="20"/>
      <w:szCs w:val="20"/>
      <w:lang w:val="en-US"/>
    </w:rPr>
  </w:style>
  <w:style w:type="character" w:styleId="Referireintens">
    <w:name w:val="Intense Reference"/>
    <w:basedOn w:val="Fontdeparagrafimplicit"/>
    <w:uiPriority w:val="32"/>
    <w:qFormat/>
    <w:rsid w:val="00F9197B"/>
    <w:rPr>
      <w:b/>
      <w:bCs/>
      <w:smallCaps/>
      <w:color w:val="4472C4" w:themeColor="accent1"/>
      <w:spacing w:val="5"/>
    </w:rPr>
  </w:style>
  <w:style w:type="character" w:styleId="MeniuneNerezolvat">
    <w:name w:val="Unresolved Mention"/>
    <w:basedOn w:val="Fontdeparagrafimplicit"/>
    <w:uiPriority w:val="99"/>
    <w:semiHidden/>
    <w:unhideWhenUsed/>
    <w:rsid w:val="00BD6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76">
      <w:bodyDiv w:val="1"/>
      <w:marLeft w:val="0"/>
      <w:marRight w:val="0"/>
      <w:marTop w:val="0"/>
      <w:marBottom w:val="0"/>
      <w:divBdr>
        <w:top w:val="none" w:sz="0" w:space="0" w:color="auto"/>
        <w:left w:val="none" w:sz="0" w:space="0" w:color="auto"/>
        <w:bottom w:val="none" w:sz="0" w:space="0" w:color="auto"/>
        <w:right w:val="none" w:sz="0" w:space="0" w:color="auto"/>
      </w:divBdr>
    </w:div>
    <w:div w:id="17977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rticip.gov.md/ro/document/stages/proiectul-hotararii-de-guvern-cu-privire-la-aprobarea-programului-national-de-prevenire-si-combatere-a-criminalitatii-pentru-anii-2026-2030/14600" TargetMode="Externa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particip.gov.md/ro/document/stages/proiectul-hotararii-de-guvern-cu-privire-la-aprobarea-programului-national-de-prevenire-si-combatere-a-criminalitatii-pentru-anii-2026-2030/14600" TargetMode="Externa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ticip.md" TargetMode="Externa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https://www.legis.md/cautare/getResults?doc_id=111918&amp;lang=ro"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hchr.org/EN/UDHR/Documents/UDHR_Translations/rum.pdf" TargetMode="External"/><Relationship Id="rId14" Type="http://schemas.openxmlformats.org/officeDocument/2006/relationships/hyperlink" Target="https://particip.gov.md/ro/document/stages/proiectul-hotararii-de-guvern-cu-privire-la-aprobarea-programului-national-de-prevenire-si-combatere-a-criminalitatii-pentru-anii-2026-2030/14600" TargetMode="External"/><Relationship Id="rId22" Type="http://schemas.openxmlformats.org/officeDocument/2006/relationships/chart" Target="charts/chart1.xml"/><Relationship Id="rId27" Type="http://schemas.openxmlformats.org/officeDocument/2006/relationships/image" Target="media/image13.png"/><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moneyval-67th-plenary-meeting-report/1680b11a89" TargetMode="External"/><Relationship Id="rId2" Type="http://schemas.openxmlformats.org/officeDocument/2006/relationships/hyperlink" Target="https://www.ox.ac.uk/news/2024-04-10-world-first-cybercrime-index-ranks-countries-cybercrime-threat-level" TargetMode="External"/><Relationship Id="rId1" Type="http://schemas.openxmlformats.org/officeDocument/2006/relationships/hyperlink" Target="https://mai.gov.md/ro/consultari-public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Microsoft%20Excel%20Worksheet%20nou.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b="0" i="1"/>
              <a:t>Evoluția fenomenului violenței sexuale în perioada 2022-2024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MD"/>
        </a:p>
      </c:txPr>
    </c:title>
    <c:autoTitleDeleted val="0"/>
    <c:plotArea>
      <c:layout/>
      <c:barChart>
        <c:barDir val="col"/>
        <c:grouping val="clustered"/>
        <c:varyColors val="0"/>
        <c:ser>
          <c:idx val="0"/>
          <c:order val="0"/>
          <c:tx>
            <c:strRef>
              <c:f>'[Microsoft Excel Worksheet nou.xlsx]Sheet1'!$C$3</c:f>
              <c:strCache>
                <c:ptCount val="1"/>
                <c:pt idx="0">
                  <c:v>Infracțiuni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'[Microsoft Excel Worksheet nou.xlsx]Sheet1'!$B$4:$B$6</c:f>
              <c:numCache>
                <c:formatCode>General</c:formatCode>
                <c:ptCount val="3"/>
                <c:pt idx="0">
                  <c:v>2022</c:v>
                </c:pt>
                <c:pt idx="1">
                  <c:v>2023</c:v>
                </c:pt>
                <c:pt idx="2">
                  <c:v>2024</c:v>
                </c:pt>
              </c:numCache>
            </c:numRef>
          </c:cat>
          <c:val>
            <c:numRef>
              <c:f>'[Microsoft Excel Worksheet nou.xlsx]Sheet1'!$C$4:$C$6</c:f>
              <c:numCache>
                <c:formatCode>General</c:formatCode>
                <c:ptCount val="3"/>
                <c:pt idx="0">
                  <c:v>563</c:v>
                </c:pt>
                <c:pt idx="1">
                  <c:v>551</c:v>
                </c:pt>
                <c:pt idx="2">
                  <c:v>582</c:v>
                </c:pt>
              </c:numCache>
            </c:numRef>
          </c:val>
          <c:extLst>
            <c:ext xmlns:c16="http://schemas.microsoft.com/office/drawing/2014/chart" uri="{C3380CC4-5D6E-409C-BE32-E72D297353CC}">
              <c16:uniqueId val="{00000000-50DB-4A0A-9D45-DA0EDBC2C1DE}"/>
            </c:ext>
          </c:extLst>
        </c:ser>
        <c:ser>
          <c:idx val="1"/>
          <c:order val="1"/>
          <c:tx>
            <c:strRef>
              <c:f>'[Microsoft Excel Worksheet nou.xlsx]Sheet1'!$D$3</c:f>
              <c:strCache>
                <c:ptCount val="1"/>
                <c:pt idx="0">
                  <c:v>victime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'[Microsoft Excel Worksheet nou.xlsx]Sheet1'!$B$4:$B$6</c:f>
              <c:numCache>
                <c:formatCode>General</c:formatCode>
                <c:ptCount val="3"/>
                <c:pt idx="0">
                  <c:v>2022</c:v>
                </c:pt>
                <c:pt idx="1">
                  <c:v>2023</c:v>
                </c:pt>
                <c:pt idx="2">
                  <c:v>2024</c:v>
                </c:pt>
              </c:numCache>
            </c:numRef>
          </c:cat>
          <c:val>
            <c:numRef>
              <c:f>'[Microsoft Excel Worksheet nou.xlsx]Sheet1'!$D$4:$D$6</c:f>
              <c:numCache>
                <c:formatCode>General</c:formatCode>
                <c:ptCount val="3"/>
                <c:pt idx="0">
                  <c:v>505</c:v>
                </c:pt>
                <c:pt idx="1">
                  <c:v>503</c:v>
                </c:pt>
                <c:pt idx="2">
                  <c:v>539</c:v>
                </c:pt>
              </c:numCache>
            </c:numRef>
          </c:val>
          <c:extLst>
            <c:ext xmlns:c16="http://schemas.microsoft.com/office/drawing/2014/chart" uri="{C3380CC4-5D6E-409C-BE32-E72D297353CC}">
              <c16:uniqueId val="{00000001-50DB-4A0A-9D45-DA0EDBC2C1DE}"/>
            </c:ext>
          </c:extLst>
        </c:ser>
        <c:ser>
          <c:idx val="2"/>
          <c:order val="2"/>
          <c:tx>
            <c:strRef>
              <c:f>'[Microsoft Excel Worksheet nou.xlsx]Sheet1'!$E$3</c:f>
              <c:strCache>
                <c:ptCount val="1"/>
                <c:pt idx="0">
                  <c:v>victime minore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'[Microsoft Excel Worksheet nou.xlsx]Sheet1'!$B$4:$B$6</c:f>
              <c:numCache>
                <c:formatCode>General</c:formatCode>
                <c:ptCount val="3"/>
                <c:pt idx="0">
                  <c:v>2022</c:v>
                </c:pt>
                <c:pt idx="1">
                  <c:v>2023</c:v>
                </c:pt>
                <c:pt idx="2">
                  <c:v>2024</c:v>
                </c:pt>
              </c:numCache>
            </c:numRef>
          </c:cat>
          <c:val>
            <c:numRef>
              <c:f>'[Microsoft Excel Worksheet nou.xlsx]Sheet1'!$E$4:$E$6</c:f>
              <c:numCache>
                <c:formatCode>General</c:formatCode>
                <c:ptCount val="3"/>
                <c:pt idx="0">
                  <c:v>337</c:v>
                </c:pt>
                <c:pt idx="1">
                  <c:v>347</c:v>
                </c:pt>
                <c:pt idx="2">
                  <c:v>382</c:v>
                </c:pt>
              </c:numCache>
            </c:numRef>
          </c:val>
          <c:extLst>
            <c:ext xmlns:c16="http://schemas.microsoft.com/office/drawing/2014/chart" uri="{C3380CC4-5D6E-409C-BE32-E72D297353CC}">
              <c16:uniqueId val="{00000002-50DB-4A0A-9D45-DA0EDBC2C1DE}"/>
            </c:ext>
          </c:extLst>
        </c:ser>
        <c:dLbls>
          <c:showLegendKey val="0"/>
          <c:showVal val="0"/>
          <c:showCatName val="0"/>
          <c:showSerName val="0"/>
          <c:showPercent val="0"/>
          <c:showBubbleSize val="0"/>
        </c:dLbls>
        <c:gapWidth val="219"/>
        <c:overlap val="-27"/>
        <c:axId val="1093086751"/>
        <c:axId val="1093087167"/>
      </c:barChart>
      <c:catAx>
        <c:axId val="1093086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MD"/>
          </a:p>
        </c:txPr>
        <c:crossAx val="1093087167"/>
        <c:crosses val="autoZero"/>
        <c:auto val="1"/>
        <c:lblAlgn val="ctr"/>
        <c:lblOffset val="100"/>
        <c:noMultiLvlLbl val="0"/>
      </c:catAx>
      <c:valAx>
        <c:axId val="1093087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MD"/>
          </a:p>
        </c:txPr>
        <c:crossAx val="1093086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MD"/>
        </a:p>
      </c:txPr>
    </c:legend>
    <c:plotVisOnly val="1"/>
    <c:dispBlanksAs val="gap"/>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ro-M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F6A65-2E32-441A-8CB4-C5A20A33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1968</TotalTime>
  <Pages>65</Pages>
  <Words>21269</Words>
  <Characters>123364</Characters>
  <Application>Microsoft Office Word</Application>
  <DocSecurity>0</DocSecurity>
  <Lines>1028</Lines>
  <Paragraphs>288</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461</cp:revision>
  <cp:lastPrinted>2025-09-10T13:21:00Z</cp:lastPrinted>
  <dcterms:created xsi:type="dcterms:W3CDTF">2025-08-19T13:59:00Z</dcterms:created>
  <dcterms:modified xsi:type="dcterms:W3CDTF">2025-09-10T13:35:00Z</dcterms:modified>
</cp:coreProperties>
</file>