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F73F3" w14:textId="77777777" w:rsidR="00C4715F" w:rsidRPr="008A0D55" w:rsidRDefault="00C4715F" w:rsidP="00D92E85">
      <w:pPr>
        <w:tabs>
          <w:tab w:val="left" w:pos="993"/>
          <w:tab w:val="left" w:pos="1418"/>
          <w:tab w:val="left" w:pos="1843"/>
          <w:tab w:val="left" w:pos="2127"/>
        </w:tabs>
        <w:spacing w:line="240" w:lineRule="auto"/>
        <w:ind w:firstLine="709"/>
        <w:jc w:val="right"/>
        <w:rPr>
          <w:rFonts w:ascii="Times New Roman" w:hAnsi="Times New Roman" w:cs="Times New Roman"/>
          <w:i/>
          <w:iCs/>
          <w:sz w:val="28"/>
          <w:szCs w:val="28"/>
          <w:lang w:val="ro-RO"/>
        </w:rPr>
      </w:pPr>
      <w:bookmarkStart w:id="0" w:name="_Hlk207604326"/>
      <w:bookmarkEnd w:id="0"/>
      <w:r w:rsidRPr="008A0D55">
        <w:rPr>
          <w:rFonts w:ascii="Times New Roman" w:hAnsi="Times New Roman" w:cs="Times New Roman"/>
          <w:i/>
          <w:iCs/>
          <w:sz w:val="28"/>
          <w:szCs w:val="28"/>
          <w:lang w:val="ro-RO"/>
        </w:rPr>
        <w:t>Proiect</w:t>
      </w:r>
    </w:p>
    <w:p w14:paraId="35502A96" w14:textId="77777777" w:rsidR="00C4715F" w:rsidRPr="008A0D55" w:rsidRDefault="00C4715F"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GUVERNUL REPUBLICII MOLDOVA</w:t>
      </w:r>
    </w:p>
    <w:p w14:paraId="5F7E9954" w14:textId="77777777" w:rsidR="00C4715F" w:rsidRPr="008A0D55" w:rsidRDefault="00C4715F" w:rsidP="00D92E85">
      <w:pPr>
        <w:tabs>
          <w:tab w:val="left" w:pos="993"/>
          <w:tab w:val="left" w:pos="1418"/>
          <w:tab w:val="left" w:pos="1843"/>
          <w:tab w:val="left" w:pos="2127"/>
        </w:tabs>
        <w:spacing w:line="240" w:lineRule="auto"/>
        <w:ind w:firstLine="709"/>
        <w:jc w:val="center"/>
        <w:rPr>
          <w:rFonts w:ascii="Times New Roman" w:hAnsi="Times New Roman" w:cs="Times New Roman"/>
          <w:b/>
          <w:sz w:val="28"/>
          <w:szCs w:val="28"/>
          <w:lang w:val="ro-RO"/>
        </w:rPr>
      </w:pPr>
      <w:r w:rsidRPr="008A0D55">
        <w:rPr>
          <w:rFonts w:ascii="Times New Roman" w:hAnsi="Times New Roman" w:cs="Times New Roman"/>
          <w:b/>
          <w:sz w:val="28"/>
          <w:szCs w:val="28"/>
          <w:lang w:val="ro-RO"/>
        </w:rPr>
        <w:t>HOTĂRÂRE nr._______</w:t>
      </w:r>
    </w:p>
    <w:p w14:paraId="16CD0761" w14:textId="6DC03005" w:rsidR="00C4715F" w:rsidRPr="008A0D55" w:rsidRDefault="00C4715F" w:rsidP="00D92E85">
      <w:pPr>
        <w:tabs>
          <w:tab w:val="left" w:pos="993"/>
          <w:tab w:val="left" w:pos="1418"/>
          <w:tab w:val="left" w:pos="1843"/>
          <w:tab w:val="left" w:pos="2127"/>
        </w:tabs>
        <w:spacing w:line="240" w:lineRule="auto"/>
        <w:ind w:firstLine="709"/>
        <w:jc w:val="center"/>
        <w:rPr>
          <w:rFonts w:ascii="Times New Roman" w:hAnsi="Times New Roman" w:cs="Times New Roman"/>
          <w:b/>
          <w:sz w:val="28"/>
          <w:szCs w:val="28"/>
          <w:lang w:val="ro-RO"/>
        </w:rPr>
      </w:pPr>
      <w:r w:rsidRPr="008A0D55">
        <w:rPr>
          <w:rFonts w:ascii="Times New Roman" w:hAnsi="Times New Roman" w:cs="Times New Roman"/>
          <w:b/>
          <w:sz w:val="28"/>
          <w:szCs w:val="28"/>
          <w:lang w:val="ro-RO"/>
        </w:rPr>
        <w:t>din______________202</w:t>
      </w:r>
      <w:r w:rsidR="00F63BED" w:rsidRPr="008A0D55">
        <w:rPr>
          <w:rFonts w:ascii="Times New Roman" w:hAnsi="Times New Roman" w:cs="Times New Roman"/>
          <w:b/>
          <w:sz w:val="28"/>
          <w:szCs w:val="28"/>
          <w:lang w:val="ro-RO"/>
        </w:rPr>
        <w:t>5</w:t>
      </w:r>
    </w:p>
    <w:p w14:paraId="52A0E23D" w14:textId="77777777" w:rsidR="00C4715F" w:rsidRPr="008A0D55" w:rsidRDefault="00C4715F" w:rsidP="00D92E85">
      <w:pPr>
        <w:tabs>
          <w:tab w:val="left" w:pos="993"/>
          <w:tab w:val="left" w:pos="1418"/>
          <w:tab w:val="left" w:pos="1843"/>
          <w:tab w:val="left" w:pos="2127"/>
        </w:tabs>
        <w:spacing w:line="240" w:lineRule="auto"/>
        <w:ind w:firstLine="709"/>
        <w:jc w:val="center"/>
        <w:rPr>
          <w:rFonts w:ascii="Times New Roman" w:hAnsi="Times New Roman" w:cs="Times New Roman"/>
          <w:b/>
          <w:sz w:val="28"/>
          <w:szCs w:val="28"/>
          <w:lang w:val="ro-RO"/>
        </w:rPr>
      </w:pPr>
      <w:r w:rsidRPr="008A0D55">
        <w:rPr>
          <w:rFonts w:ascii="Times New Roman" w:hAnsi="Times New Roman" w:cs="Times New Roman"/>
          <w:b/>
          <w:sz w:val="28"/>
          <w:szCs w:val="28"/>
          <w:lang w:val="ro-RO"/>
        </w:rPr>
        <w:t>Chișinău</w:t>
      </w:r>
    </w:p>
    <w:p w14:paraId="4255677C" w14:textId="77777777" w:rsidR="00C808F7" w:rsidRPr="008A0D55" w:rsidRDefault="00C4715F" w:rsidP="00D92E85">
      <w:pPr>
        <w:tabs>
          <w:tab w:val="left" w:pos="993"/>
          <w:tab w:val="left" w:pos="1418"/>
          <w:tab w:val="left" w:pos="1843"/>
          <w:tab w:val="left" w:pos="2127"/>
        </w:tabs>
        <w:spacing w:after="0"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sz w:val="28"/>
          <w:szCs w:val="28"/>
          <w:lang w:val="ro-RO"/>
        </w:rPr>
        <w:t xml:space="preserve">Cu privire la aprobarea </w:t>
      </w:r>
      <w:r w:rsidR="00F63BED" w:rsidRPr="008A0D55">
        <w:rPr>
          <w:rFonts w:ascii="Times New Roman" w:hAnsi="Times New Roman" w:cs="Times New Roman"/>
          <w:b/>
          <w:bCs/>
          <w:sz w:val="28"/>
          <w:szCs w:val="28"/>
          <w:lang w:val="ro-RO"/>
        </w:rPr>
        <w:t xml:space="preserve">Programului național privind migrația și azilul </w:t>
      </w:r>
    </w:p>
    <w:p w14:paraId="7B6AE3D9" w14:textId="754A66C4" w:rsidR="00C4715F" w:rsidRPr="008A0D55" w:rsidRDefault="00F63BED" w:rsidP="00D92E85">
      <w:pPr>
        <w:tabs>
          <w:tab w:val="left" w:pos="993"/>
          <w:tab w:val="left" w:pos="1418"/>
          <w:tab w:val="left" w:pos="1843"/>
          <w:tab w:val="left" w:pos="2127"/>
        </w:tabs>
        <w:spacing w:after="0" w:line="240" w:lineRule="auto"/>
        <w:ind w:firstLine="709"/>
        <w:jc w:val="center"/>
        <w:rPr>
          <w:rFonts w:ascii="Times New Roman" w:hAnsi="Times New Roman" w:cs="Times New Roman"/>
          <w:sz w:val="28"/>
          <w:szCs w:val="28"/>
          <w:lang w:val="ro-RO"/>
        </w:rPr>
      </w:pPr>
      <w:r w:rsidRPr="008A0D55">
        <w:rPr>
          <w:rFonts w:ascii="Times New Roman" w:hAnsi="Times New Roman" w:cs="Times New Roman"/>
          <w:b/>
          <w:bCs/>
          <w:sz w:val="28"/>
          <w:szCs w:val="28"/>
          <w:lang w:val="ro-RO"/>
        </w:rPr>
        <w:t>pentru anii 2026-2030</w:t>
      </w:r>
    </w:p>
    <w:p w14:paraId="11F89ECB" w14:textId="77777777" w:rsidR="00F63BED" w:rsidRPr="008A0D55" w:rsidRDefault="00F63BED" w:rsidP="0046166A">
      <w:pPr>
        <w:tabs>
          <w:tab w:val="left" w:pos="993"/>
          <w:tab w:val="left" w:pos="1276"/>
          <w:tab w:val="left" w:pos="1418"/>
          <w:tab w:val="left" w:pos="1843"/>
          <w:tab w:val="left" w:pos="2127"/>
        </w:tabs>
        <w:spacing w:line="240" w:lineRule="auto"/>
        <w:ind w:firstLine="709"/>
        <w:jc w:val="both"/>
        <w:rPr>
          <w:rFonts w:ascii="Times New Roman" w:hAnsi="Times New Roman" w:cs="Times New Roman"/>
          <w:sz w:val="28"/>
          <w:szCs w:val="28"/>
          <w:lang w:val="ro-RO"/>
        </w:rPr>
      </w:pPr>
    </w:p>
    <w:p w14:paraId="6ABBD843" w14:textId="4329A84E" w:rsidR="00C4715F" w:rsidRDefault="00C4715F" w:rsidP="0046166A">
      <w:pPr>
        <w:tabs>
          <w:tab w:val="left" w:pos="993"/>
          <w:tab w:val="left" w:pos="1276"/>
          <w:tab w:val="left" w:pos="1418"/>
          <w:tab w:val="left" w:pos="1843"/>
          <w:tab w:val="left" w:pos="2127"/>
        </w:tabs>
        <w:spacing w:after="0" w:line="240" w:lineRule="auto"/>
        <w:ind w:firstLine="709"/>
        <w:jc w:val="both"/>
        <w:rPr>
          <w:rFonts w:ascii="Times New Roman" w:hAnsi="Times New Roman" w:cs="Times New Roman"/>
          <w:b/>
          <w:bCs/>
          <w:sz w:val="28"/>
          <w:szCs w:val="28"/>
          <w:lang w:val="ro-RO"/>
        </w:rPr>
      </w:pPr>
      <w:r w:rsidRPr="008A0D55">
        <w:rPr>
          <w:rFonts w:ascii="Times New Roman" w:hAnsi="Times New Roman" w:cs="Times New Roman"/>
          <w:sz w:val="28"/>
          <w:szCs w:val="28"/>
          <w:lang w:val="ro-RO"/>
        </w:rPr>
        <w:t>În temeiul art. 5 lit. a) și art. 6 lit. h) din Legea nr.136/2017 cu privire la Guvern (Monitorul Oficial al Republicii Moldova, 2017, nr. 252, art. 412),</w:t>
      </w:r>
      <w:r w:rsidR="00B27137" w:rsidRPr="008A0D55">
        <w:rPr>
          <w:rFonts w:ascii="Times New Roman" w:hAnsi="Times New Roman" w:cs="Times New Roman"/>
          <w:sz w:val="28"/>
          <w:szCs w:val="28"/>
          <w:lang w:val="ro-RO"/>
        </w:rPr>
        <w:t xml:space="preserve"> cu modificările ulterioare, </w:t>
      </w:r>
      <w:r w:rsidRPr="008A0D55">
        <w:rPr>
          <w:rFonts w:ascii="Times New Roman" w:hAnsi="Times New Roman" w:cs="Times New Roman"/>
          <w:sz w:val="28"/>
          <w:szCs w:val="28"/>
          <w:lang w:val="ro-RO"/>
        </w:rPr>
        <w:t xml:space="preserve">Guvernul </w:t>
      </w:r>
      <w:r w:rsidRPr="008A0D55">
        <w:rPr>
          <w:rFonts w:ascii="Times New Roman" w:hAnsi="Times New Roman" w:cs="Times New Roman"/>
          <w:b/>
          <w:bCs/>
          <w:sz w:val="28"/>
          <w:szCs w:val="28"/>
          <w:lang w:val="ro-RO"/>
        </w:rPr>
        <w:t>HOTĂRĂŞTE:</w:t>
      </w:r>
    </w:p>
    <w:p w14:paraId="79F62CF3" w14:textId="77777777" w:rsidR="0046166A" w:rsidRPr="008A0D55" w:rsidRDefault="0046166A" w:rsidP="0046166A">
      <w:pPr>
        <w:tabs>
          <w:tab w:val="left" w:pos="993"/>
          <w:tab w:val="left" w:pos="1276"/>
          <w:tab w:val="left" w:pos="1418"/>
          <w:tab w:val="left" w:pos="1843"/>
          <w:tab w:val="left" w:pos="2127"/>
        </w:tabs>
        <w:spacing w:after="0" w:line="240" w:lineRule="auto"/>
        <w:ind w:firstLine="709"/>
        <w:jc w:val="both"/>
        <w:rPr>
          <w:rFonts w:ascii="Times New Roman" w:hAnsi="Times New Roman" w:cs="Times New Roman"/>
          <w:strike/>
          <w:sz w:val="28"/>
          <w:szCs w:val="28"/>
          <w:lang w:val="ro-RO"/>
        </w:rPr>
      </w:pPr>
    </w:p>
    <w:p w14:paraId="7EEBA2F4" w14:textId="76B5ECD4" w:rsidR="00C4715F" w:rsidRDefault="00C4715F" w:rsidP="0046166A">
      <w:pPr>
        <w:pStyle w:val="a7"/>
        <w:numPr>
          <w:ilvl w:val="0"/>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Se aprobă Programul </w:t>
      </w:r>
      <w:bookmarkStart w:id="1" w:name="_Hlk104383170"/>
      <w:r w:rsidR="00F3772F" w:rsidRPr="008A0D55">
        <w:rPr>
          <w:rFonts w:ascii="Times New Roman" w:hAnsi="Times New Roman" w:cs="Times New Roman"/>
          <w:sz w:val="28"/>
          <w:szCs w:val="28"/>
          <w:lang w:val="ro-RO"/>
        </w:rPr>
        <w:t>naț</w:t>
      </w:r>
      <w:r w:rsidR="00B27137" w:rsidRPr="008A0D55">
        <w:rPr>
          <w:rFonts w:ascii="Times New Roman" w:hAnsi="Times New Roman" w:cs="Times New Roman"/>
          <w:sz w:val="28"/>
          <w:szCs w:val="28"/>
          <w:lang w:val="ro-RO"/>
        </w:rPr>
        <w:t>ional privind migrația și azilul</w:t>
      </w:r>
      <w:r w:rsidRPr="008A0D55">
        <w:rPr>
          <w:rFonts w:ascii="Times New Roman" w:hAnsi="Times New Roman" w:cs="Times New Roman"/>
          <w:sz w:val="28"/>
          <w:szCs w:val="28"/>
          <w:lang w:val="ro-RO"/>
        </w:rPr>
        <w:t xml:space="preserve"> pentru anii 202</w:t>
      </w:r>
      <w:r w:rsidR="00B27137" w:rsidRPr="008A0D55">
        <w:rPr>
          <w:rFonts w:ascii="Times New Roman" w:hAnsi="Times New Roman" w:cs="Times New Roman"/>
          <w:sz w:val="28"/>
          <w:szCs w:val="28"/>
          <w:lang w:val="ro-RO"/>
        </w:rPr>
        <w:t>6</w:t>
      </w:r>
      <w:r w:rsidRPr="008A0D55">
        <w:rPr>
          <w:rFonts w:ascii="Times New Roman" w:hAnsi="Times New Roman" w:cs="Times New Roman"/>
          <w:sz w:val="28"/>
          <w:szCs w:val="28"/>
          <w:lang w:val="ro-RO"/>
        </w:rPr>
        <w:t>-20</w:t>
      </w:r>
      <w:bookmarkEnd w:id="1"/>
      <w:r w:rsidR="00B27137" w:rsidRPr="008A0D55">
        <w:rPr>
          <w:rFonts w:ascii="Times New Roman" w:hAnsi="Times New Roman" w:cs="Times New Roman"/>
          <w:sz w:val="28"/>
          <w:szCs w:val="28"/>
          <w:lang w:val="ro-RO"/>
        </w:rPr>
        <w:t>30</w:t>
      </w:r>
      <w:r w:rsidRPr="008A0D55">
        <w:rPr>
          <w:rFonts w:ascii="Times New Roman" w:hAnsi="Times New Roman" w:cs="Times New Roman"/>
          <w:sz w:val="28"/>
          <w:szCs w:val="28"/>
          <w:lang w:val="ro-RO"/>
        </w:rPr>
        <w:t xml:space="preserve">, </w:t>
      </w:r>
      <w:r w:rsidR="00B27137" w:rsidRPr="008A0D55">
        <w:rPr>
          <w:rFonts w:ascii="Times New Roman" w:hAnsi="Times New Roman" w:cs="Times New Roman"/>
          <w:sz w:val="28"/>
          <w:szCs w:val="28"/>
          <w:lang w:val="ro-RO"/>
        </w:rPr>
        <w:t>(se anexează)</w:t>
      </w:r>
      <w:r w:rsidRPr="008A0D55">
        <w:rPr>
          <w:rFonts w:ascii="Times New Roman" w:hAnsi="Times New Roman" w:cs="Times New Roman"/>
          <w:sz w:val="28"/>
          <w:szCs w:val="28"/>
          <w:lang w:val="ro-RO"/>
        </w:rPr>
        <w:t>.</w:t>
      </w:r>
    </w:p>
    <w:p w14:paraId="184D0F00" w14:textId="77777777" w:rsidR="0046166A" w:rsidRPr="008A0D55" w:rsidRDefault="0046166A" w:rsidP="0046166A">
      <w:pPr>
        <w:pStyle w:val="a7"/>
        <w:tabs>
          <w:tab w:val="left" w:pos="993"/>
          <w:tab w:val="left" w:pos="1276"/>
          <w:tab w:val="left" w:pos="1418"/>
          <w:tab w:val="left" w:pos="1843"/>
          <w:tab w:val="left" w:pos="2127"/>
        </w:tabs>
        <w:spacing w:after="0" w:line="240" w:lineRule="auto"/>
        <w:ind w:left="709"/>
        <w:jc w:val="both"/>
        <w:rPr>
          <w:rFonts w:ascii="Times New Roman" w:hAnsi="Times New Roman" w:cs="Times New Roman"/>
          <w:sz w:val="28"/>
          <w:szCs w:val="28"/>
          <w:lang w:val="ro-RO"/>
        </w:rPr>
      </w:pPr>
    </w:p>
    <w:p w14:paraId="30D7666C" w14:textId="3F690324" w:rsidR="00C4715F" w:rsidRPr="008A0D55" w:rsidRDefault="00C4715F" w:rsidP="0046166A">
      <w:pPr>
        <w:pStyle w:val="a7"/>
        <w:numPr>
          <w:ilvl w:val="0"/>
          <w:numId w:val="9"/>
        </w:numPr>
        <w:tabs>
          <w:tab w:val="left" w:pos="993"/>
          <w:tab w:val="left" w:pos="1276"/>
          <w:tab w:val="left" w:pos="1418"/>
          <w:tab w:val="left" w:pos="1843"/>
          <w:tab w:val="left" w:pos="2127"/>
        </w:tabs>
        <w:spacing w:before="240"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Autoritățile și instituțiile</w:t>
      </w:r>
      <w:r w:rsidR="00F86EAD" w:rsidRPr="008A0D55">
        <w:rPr>
          <w:rFonts w:ascii="Times New Roman" w:hAnsi="Times New Roman" w:cs="Times New Roman"/>
          <w:sz w:val="28"/>
          <w:szCs w:val="28"/>
          <w:lang w:val="ro-RO"/>
        </w:rPr>
        <w:t xml:space="preserve"> publice</w:t>
      </w:r>
      <w:r w:rsidRPr="008A0D55">
        <w:rPr>
          <w:rFonts w:ascii="Times New Roman" w:hAnsi="Times New Roman" w:cs="Times New Roman"/>
          <w:sz w:val="28"/>
          <w:szCs w:val="28"/>
          <w:lang w:val="ro-RO"/>
        </w:rPr>
        <w:t xml:space="preserve"> responsabile:</w:t>
      </w:r>
    </w:p>
    <w:p w14:paraId="528119C5" w14:textId="3AF0461D" w:rsidR="00C4715F" w:rsidRPr="0046166A" w:rsidRDefault="00C4715F" w:rsidP="0046166A">
      <w:pPr>
        <w:pStyle w:val="a7"/>
        <w:numPr>
          <w:ilvl w:val="1"/>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46166A">
        <w:rPr>
          <w:rFonts w:ascii="Times New Roman" w:hAnsi="Times New Roman" w:cs="Times New Roman"/>
          <w:sz w:val="28"/>
          <w:szCs w:val="28"/>
          <w:lang w:val="ro-RO"/>
        </w:rPr>
        <w:t xml:space="preserve">vor realiza acțiunile incluse în Planul de acțiuni privind </w:t>
      </w:r>
      <w:r w:rsidR="000B3E06" w:rsidRPr="0046166A">
        <w:rPr>
          <w:rFonts w:ascii="Times New Roman" w:hAnsi="Times New Roman" w:cs="Times New Roman"/>
          <w:sz w:val="28"/>
          <w:szCs w:val="28"/>
          <w:lang w:val="ro-RO"/>
        </w:rPr>
        <w:t xml:space="preserve">migrația și azilul </w:t>
      </w:r>
      <w:r w:rsidRPr="0046166A">
        <w:rPr>
          <w:rFonts w:ascii="Times New Roman" w:hAnsi="Times New Roman" w:cs="Times New Roman"/>
          <w:sz w:val="28"/>
          <w:szCs w:val="28"/>
          <w:lang w:val="ro-RO"/>
        </w:rPr>
        <w:t>pentru anii 202</w:t>
      </w:r>
      <w:r w:rsidR="000B3E06" w:rsidRPr="0046166A">
        <w:rPr>
          <w:rFonts w:ascii="Times New Roman" w:hAnsi="Times New Roman" w:cs="Times New Roman"/>
          <w:sz w:val="28"/>
          <w:szCs w:val="28"/>
          <w:lang w:val="ro-RO"/>
        </w:rPr>
        <w:t>6</w:t>
      </w:r>
      <w:r w:rsidRPr="0046166A">
        <w:rPr>
          <w:rFonts w:ascii="Times New Roman" w:hAnsi="Times New Roman" w:cs="Times New Roman"/>
          <w:sz w:val="28"/>
          <w:szCs w:val="28"/>
          <w:lang w:val="ro-RO"/>
        </w:rPr>
        <w:t>-20</w:t>
      </w:r>
      <w:r w:rsidR="000B3E06" w:rsidRPr="0046166A">
        <w:rPr>
          <w:rFonts w:ascii="Times New Roman" w:hAnsi="Times New Roman" w:cs="Times New Roman"/>
          <w:sz w:val="28"/>
          <w:szCs w:val="28"/>
          <w:lang w:val="ro-RO"/>
        </w:rPr>
        <w:t>30</w:t>
      </w:r>
      <w:r w:rsidRPr="0046166A">
        <w:rPr>
          <w:rFonts w:ascii="Times New Roman" w:hAnsi="Times New Roman" w:cs="Times New Roman"/>
          <w:sz w:val="28"/>
          <w:szCs w:val="28"/>
          <w:lang w:val="ro-RO"/>
        </w:rPr>
        <w:t>;</w:t>
      </w:r>
    </w:p>
    <w:p w14:paraId="034C95DC" w14:textId="723DCF8B" w:rsidR="00C4715F" w:rsidRDefault="00C4715F" w:rsidP="0046166A">
      <w:pPr>
        <w:pStyle w:val="a7"/>
        <w:numPr>
          <w:ilvl w:val="1"/>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46166A">
        <w:rPr>
          <w:rFonts w:ascii="Times New Roman" w:hAnsi="Times New Roman" w:cs="Times New Roman"/>
          <w:sz w:val="28"/>
          <w:szCs w:val="28"/>
          <w:lang w:val="ro-RO"/>
        </w:rPr>
        <w:t xml:space="preserve">vor prezenta anual Ministerului Afacerilor Interne, până la </w:t>
      </w:r>
      <w:r w:rsidR="0046166A">
        <w:rPr>
          <w:rFonts w:ascii="Times New Roman" w:hAnsi="Times New Roman" w:cs="Times New Roman"/>
          <w:sz w:val="28"/>
          <w:szCs w:val="28"/>
          <w:lang w:val="ro-RO"/>
        </w:rPr>
        <w:t xml:space="preserve">data de </w:t>
      </w:r>
      <w:r w:rsidRPr="0046166A">
        <w:rPr>
          <w:rFonts w:ascii="Times New Roman" w:hAnsi="Times New Roman" w:cs="Times New Roman"/>
          <w:sz w:val="28"/>
          <w:szCs w:val="28"/>
          <w:lang w:val="ro-RO"/>
        </w:rPr>
        <w:t xml:space="preserve">10 februarie, precum </w:t>
      </w:r>
      <w:proofErr w:type="spellStart"/>
      <w:r w:rsidRPr="0046166A">
        <w:rPr>
          <w:rFonts w:ascii="Times New Roman" w:hAnsi="Times New Roman" w:cs="Times New Roman"/>
          <w:sz w:val="28"/>
          <w:szCs w:val="28"/>
          <w:lang w:val="ro-RO"/>
        </w:rPr>
        <w:t>şi</w:t>
      </w:r>
      <w:proofErr w:type="spellEnd"/>
      <w:r w:rsidRPr="0046166A">
        <w:rPr>
          <w:rFonts w:ascii="Times New Roman" w:hAnsi="Times New Roman" w:cs="Times New Roman"/>
          <w:sz w:val="28"/>
          <w:szCs w:val="28"/>
          <w:lang w:val="ro-RO"/>
        </w:rPr>
        <w:t xml:space="preserve"> la solicitare, </w:t>
      </w:r>
      <w:r w:rsidR="00F86EAD" w:rsidRPr="0046166A">
        <w:rPr>
          <w:rFonts w:ascii="Times New Roman" w:hAnsi="Times New Roman" w:cs="Times New Roman"/>
          <w:sz w:val="28"/>
          <w:szCs w:val="28"/>
          <w:lang w:val="ro-RO"/>
        </w:rPr>
        <w:t>rapoarte</w:t>
      </w:r>
      <w:r w:rsidRPr="0046166A">
        <w:rPr>
          <w:rFonts w:ascii="Times New Roman" w:hAnsi="Times New Roman" w:cs="Times New Roman"/>
          <w:sz w:val="28"/>
          <w:szCs w:val="28"/>
          <w:lang w:val="ro-RO"/>
        </w:rPr>
        <w:t xml:space="preserve"> privind stadiul </w:t>
      </w:r>
      <w:r w:rsidR="00F86EAD" w:rsidRPr="0046166A">
        <w:rPr>
          <w:rFonts w:ascii="Times New Roman" w:hAnsi="Times New Roman" w:cs="Times New Roman"/>
          <w:sz w:val="28"/>
          <w:szCs w:val="28"/>
          <w:lang w:val="ro-RO"/>
        </w:rPr>
        <w:t xml:space="preserve">de </w:t>
      </w:r>
      <w:r w:rsidRPr="0046166A">
        <w:rPr>
          <w:rFonts w:ascii="Times New Roman" w:hAnsi="Times New Roman" w:cs="Times New Roman"/>
          <w:sz w:val="28"/>
          <w:szCs w:val="28"/>
          <w:lang w:val="ro-RO"/>
        </w:rPr>
        <w:t>realiz</w:t>
      </w:r>
      <w:r w:rsidR="00F86EAD" w:rsidRPr="0046166A">
        <w:rPr>
          <w:rFonts w:ascii="Times New Roman" w:hAnsi="Times New Roman" w:cs="Times New Roman"/>
          <w:sz w:val="28"/>
          <w:szCs w:val="28"/>
          <w:lang w:val="ro-RO"/>
        </w:rPr>
        <w:t>are a</w:t>
      </w:r>
      <w:r w:rsidRPr="0046166A">
        <w:rPr>
          <w:rFonts w:ascii="Times New Roman" w:hAnsi="Times New Roman" w:cs="Times New Roman"/>
          <w:sz w:val="28"/>
          <w:szCs w:val="28"/>
          <w:lang w:val="ro-RO"/>
        </w:rPr>
        <w:t xml:space="preserve"> acțiunilor incluse în Planul</w:t>
      </w:r>
      <w:r w:rsidR="00F86EAD" w:rsidRPr="0046166A">
        <w:rPr>
          <w:rFonts w:ascii="Times New Roman" w:hAnsi="Times New Roman" w:cs="Times New Roman"/>
          <w:sz w:val="28"/>
          <w:szCs w:val="28"/>
          <w:lang w:val="ro-RO"/>
        </w:rPr>
        <w:t xml:space="preserve"> nominalizat</w:t>
      </w:r>
      <w:r w:rsidRPr="0046166A">
        <w:rPr>
          <w:rFonts w:ascii="Times New Roman" w:hAnsi="Times New Roman" w:cs="Times New Roman"/>
          <w:sz w:val="28"/>
          <w:szCs w:val="28"/>
          <w:lang w:val="ro-RO"/>
        </w:rPr>
        <w:t>.</w:t>
      </w:r>
    </w:p>
    <w:p w14:paraId="7E34C1B5" w14:textId="77777777" w:rsidR="0046166A" w:rsidRPr="0046166A" w:rsidRDefault="0046166A" w:rsidP="0046166A">
      <w:pPr>
        <w:pStyle w:val="a7"/>
        <w:tabs>
          <w:tab w:val="left" w:pos="993"/>
          <w:tab w:val="left" w:pos="1276"/>
          <w:tab w:val="left" w:pos="1418"/>
          <w:tab w:val="left" w:pos="1843"/>
          <w:tab w:val="left" w:pos="2127"/>
        </w:tabs>
        <w:spacing w:after="0" w:line="240" w:lineRule="auto"/>
        <w:ind w:left="709"/>
        <w:jc w:val="both"/>
        <w:rPr>
          <w:rFonts w:ascii="Times New Roman" w:hAnsi="Times New Roman" w:cs="Times New Roman"/>
          <w:sz w:val="28"/>
          <w:szCs w:val="28"/>
          <w:lang w:val="ro-RO"/>
        </w:rPr>
      </w:pPr>
    </w:p>
    <w:p w14:paraId="2C1DCE46" w14:textId="409E3800" w:rsidR="00C4715F" w:rsidRPr="008A0D55" w:rsidRDefault="00C4715F" w:rsidP="0046166A">
      <w:pPr>
        <w:pStyle w:val="a7"/>
        <w:numPr>
          <w:ilvl w:val="0"/>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Ministerul Afacerilor Interne va prezenta Cancelariei de Stat:</w:t>
      </w:r>
    </w:p>
    <w:p w14:paraId="0B6AFCFC" w14:textId="1A26EA98" w:rsidR="000627DB" w:rsidRPr="008A0D55" w:rsidRDefault="00C4715F" w:rsidP="0046166A">
      <w:pPr>
        <w:pStyle w:val="a7"/>
        <w:numPr>
          <w:ilvl w:val="1"/>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anual, </w:t>
      </w:r>
      <w:r w:rsidR="00F86EAD" w:rsidRPr="008A0D55">
        <w:rPr>
          <w:rFonts w:ascii="Times New Roman" w:hAnsi="Times New Roman" w:cs="Times New Roman"/>
          <w:sz w:val="28"/>
          <w:szCs w:val="28"/>
          <w:lang w:val="ro-RO"/>
        </w:rPr>
        <w:t>până la data de 25 februarie</w:t>
      </w:r>
      <w:r w:rsidRPr="008A0D55">
        <w:rPr>
          <w:rFonts w:ascii="Times New Roman" w:hAnsi="Times New Roman" w:cs="Times New Roman"/>
          <w:sz w:val="28"/>
          <w:szCs w:val="28"/>
          <w:lang w:val="ro-RO"/>
        </w:rPr>
        <w:t>, raportul de progres privind implementarea Programulu</w:t>
      </w:r>
      <w:r w:rsidR="00F86EAD" w:rsidRPr="008A0D55">
        <w:rPr>
          <w:rFonts w:ascii="Times New Roman" w:hAnsi="Times New Roman" w:cs="Times New Roman"/>
          <w:sz w:val="28"/>
          <w:szCs w:val="28"/>
          <w:lang w:val="ro-RO"/>
        </w:rPr>
        <w:t>i</w:t>
      </w:r>
      <w:r w:rsidR="000627DB" w:rsidRPr="008A0D55">
        <w:rPr>
          <w:rFonts w:ascii="Times New Roman" w:hAnsi="Times New Roman" w:cs="Times New Roman"/>
          <w:sz w:val="28"/>
          <w:szCs w:val="28"/>
          <w:lang w:val="ro-RO"/>
        </w:rPr>
        <w:t>;</w:t>
      </w:r>
    </w:p>
    <w:p w14:paraId="75A52811" w14:textId="50277A91" w:rsidR="000627DB" w:rsidRPr="008A0D55" w:rsidRDefault="00F86EAD" w:rsidP="0046166A">
      <w:pPr>
        <w:pStyle w:val="a7"/>
        <w:numPr>
          <w:ilvl w:val="1"/>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până la data de 15 aprilie 2028, </w:t>
      </w:r>
      <w:r w:rsidR="00C4715F" w:rsidRPr="008A0D55">
        <w:rPr>
          <w:rFonts w:ascii="Times New Roman" w:hAnsi="Times New Roman" w:cs="Times New Roman"/>
          <w:sz w:val="28"/>
          <w:szCs w:val="28"/>
          <w:lang w:val="ro-RO"/>
        </w:rPr>
        <w:t xml:space="preserve">raportul de evaluare intermediară pentru </w:t>
      </w:r>
      <w:r w:rsidRPr="008A0D55">
        <w:rPr>
          <w:rFonts w:ascii="Times New Roman" w:hAnsi="Times New Roman" w:cs="Times New Roman"/>
          <w:sz w:val="28"/>
          <w:szCs w:val="28"/>
          <w:lang w:val="ro-RO"/>
        </w:rPr>
        <w:t>doi</w:t>
      </w:r>
      <w:r w:rsidR="00C4715F" w:rsidRPr="008A0D55">
        <w:rPr>
          <w:rFonts w:ascii="Times New Roman" w:hAnsi="Times New Roman" w:cs="Times New Roman"/>
          <w:sz w:val="28"/>
          <w:szCs w:val="28"/>
          <w:lang w:val="ro-RO"/>
        </w:rPr>
        <w:t xml:space="preserve"> ani;</w:t>
      </w:r>
    </w:p>
    <w:p w14:paraId="55CB3CA1" w14:textId="4FC885F8" w:rsidR="00C4715F" w:rsidRPr="008A0D55" w:rsidRDefault="00F86EAD" w:rsidP="0046166A">
      <w:pPr>
        <w:pStyle w:val="a7"/>
        <w:numPr>
          <w:ilvl w:val="1"/>
          <w:numId w:val="9"/>
        </w:numPr>
        <w:tabs>
          <w:tab w:val="left" w:pos="993"/>
          <w:tab w:val="left" w:pos="1276"/>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până la data de</w:t>
      </w:r>
      <w:r w:rsidR="00C4715F" w:rsidRPr="008A0D55">
        <w:rPr>
          <w:rFonts w:ascii="Times New Roman" w:hAnsi="Times New Roman" w:cs="Times New Roman"/>
          <w:sz w:val="28"/>
          <w:szCs w:val="28"/>
          <w:lang w:val="ro-RO"/>
        </w:rPr>
        <w:t xml:space="preserve"> 15 aprilie 20</w:t>
      </w:r>
      <w:r w:rsidR="000B3E06" w:rsidRPr="008A0D55">
        <w:rPr>
          <w:rFonts w:ascii="Times New Roman" w:hAnsi="Times New Roman" w:cs="Times New Roman"/>
          <w:sz w:val="28"/>
          <w:szCs w:val="28"/>
          <w:lang w:val="ro-RO"/>
        </w:rPr>
        <w:t>3</w:t>
      </w:r>
      <w:r w:rsidRPr="008A0D55">
        <w:rPr>
          <w:rFonts w:ascii="Times New Roman" w:hAnsi="Times New Roman" w:cs="Times New Roman"/>
          <w:sz w:val="28"/>
          <w:szCs w:val="28"/>
          <w:lang w:val="ro-RO"/>
        </w:rPr>
        <w:t>1</w:t>
      </w:r>
      <w:r w:rsidR="00C4715F" w:rsidRPr="008A0D55">
        <w:rPr>
          <w:rFonts w:ascii="Times New Roman" w:hAnsi="Times New Roman" w:cs="Times New Roman"/>
          <w:sz w:val="28"/>
          <w:szCs w:val="28"/>
          <w:lang w:val="ro-RO"/>
        </w:rPr>
        <w:t>, raportul de evaluare finală.</w:t>
      </w:r>
    </w:p>
    <w:p w14:paraId="34E2A39F" w14:textId="77777777" w:rsidR="00230776" w:rsidRPr="008A0D55" w:rsidRDefault="00230776" w:rsidP="0046166A">
      <w:pPr>
        <w:pStyle w:val="a7"/>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p>
    <w:p w14:paraId="21B5E85A" w14:textId="50FEE801" w:rsidR="00C4715F" w:rsidRPr="008A0D55" w:rsidRDefault="00C4715F" w:rsidP="0046166A">
      <w:pPr>
        <w:pStyle w:val="a7"/>
        <w:numPr>
          <w:ilvl w:val="0"/>
          <w:numId w:val="9"/>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Finanțarea acțiunilor prevăzute în prezenta hotărâre se va efectua din contul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în limitele alocațiilor aprobate în aceste scopuri în bugetele </w:t>
      </w:r>
      <w:r w:rsidR="002347B9" w:rsidRPr="008A0D55">
        <w:rPr>
          <w:rFonts w:ascii="Times New Roman" w:hAnsi="Times New Roman" w:cs="Times New Roman"/>
          <w:sz w:val="28"/>
          <w:szCs w:val="28"/>
          <w:lang w:val="ro-RO"/>
        </w:rPr>
        <w:t>autorităților</w:t>
      </w:r>
      <w:r w:rsidRPr="008A0D55">
        <w:rPr>
          <w:rFonts w:ascii="Times New Roman" w:hAnsi="Times New Roman" w:cs="Times New Roman"/>
          <w:sz w:val="28"/>
          <w:szCs w:val="28"/>
          <w:lang w:val="ro-RO"/>
        </w:rPr>
        <w:t xml:space="preserve"> implicate, precum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din alte surse, conform </w:t>
      </w:r>
      <w:r w:rsidR="00673E5E" w:rsidRPr="008A0D55">
        <w:rPr>
          <w:rFonts w:ascii="Times New Roman" w:hAnsi="Times New Roman" w:cs="Times New Roman"/>
          <w:sz w:val="28"/>
          <w:szCs w:val="28"/>
          <w:lang w:val="ro-RO"/>
        </w:rPr>
        <w:t>legislației</w:t>
      </w:r>
      <w:r w:rsidRPr="008A0D55">
        <w:rPr>
          <w:rFonts w:ascii="Times New Roman" w:hAnsi="Times New Roman" w:cs="Times New Roman"/>
          <w:sz w:val="28"/>
          <w:szCs w:val="28"/>
          <w:lang w:val="ro-RO"/>
        </w:rPr>
        <w:t>.</w:t>
      </w:r>
    </w:p>
    <w:p w14:paraId="5E3FBBAF" w14:textId="77777777" w:rsidR="00230776" w:rsidRPr="008A0D55" w:rsidRDefault="00230776" w:rsidP="0046166A">
      <w:pPr>
        <w:pStyle w:val="a7"/>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p>
    <w:p w14:paraId="61652368" w14:textId="000C40A0" w:rsidR="000627DB" w:rsidRPr="008A0D55" w:rsidRDefault="00C4715F" w:rsidP="0046166A">
      <w:pPr>
        <w:pStyle w:val="a7"/>
        <w:numPr>
          <w:ilvl w:val="0"/>
          <w:numId w:val="9"/>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Controlul asupra executării prezentei hotărâri se pune în sarcina Ministerului Afacerilor Interne.</w:t>
      </w:r>
    </w:p>
    <w:p w14:paraId="1D63444E" w14:textId="77777777" w:rsidR="00230776" w:rsidRPr="008A0D55" w:rsidRDefault="00230776" w:rsidP="00D92E85">
      <w:pPr>
        <w:pStyle w:val="a7"/>
        <w:tabs>
          <w:tab w:val="left" w:pos="993"/>
          <w:tab w:val="left" w:pos="1418"/>
          <w:tab w:val="left" w:pos="1843"/>
          <w:tab w:val="left" w:pos="2127"/>
        </w:tabs>
        <w:spacing w:line="240" w:lineRule="auto"/>
        <w:ind w:left="0" w:firstLine="709"/>
        <w:rPr>
          <w:rFonts w:ascii="Times New Roman" w:hAnsi="Times New Roman" w:cs="Times New Roman"/>
          <w:sz w:val="28"/>
          <w:szCs w:val="28"/>
          <w:lang w:val="ro-RO"/>
        </w:rPr>
      </w:pPr>
    </w:p>
    <w:p w14:paraId="204ABB41" w14:textId="7A2D043C" w:rsidR="00F26695" w:rsidRPr="008A0D55" w:rsidRDefault="00C4715F" w:rsidP="00D92E85">
      <w:pPr>
        <w:pStyle w:val="a7"/>
        <w:numPr>
          <w:ilvl w:val="0"/>
          <w:numId w:val="9"/>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Prezenta hotărâre intră în vigoare la data </w:t>
      </w:r>
      <w:r w:rsidR="00F86EAD" w:rsidRPr="008A0D55">
        <w:rPr>
          <w:rFonts w:ascii="Times New Roman" w:hAnsi="Times New Roman" w:cs="Times New Roman"/>
          <w:sz w:val="28"/>
          <w:szCs w:val="28"/>
          <w:lang w:val="ro-RO"/>
        </w:rPr>
        <w:t>de 1 ianuarie 2026.</w:t>
      </w:r>
    </w:p>
    <w:p w14:paraId="52A88A07" w14:textId="77777777" w:rsidR="00F86EAD" w:rsidRPr="008A0D55" w:rsidRDefault="00F86EAD" w:rsidP="00D92E85">
      <w:pPr>
        <w:pStyle w:val="a7"/>
        <w:spacing w:line="240" w:lineRule="auto"/>
        <w:rPr>
          <w:rFonts w:ascii="Times New Roman" w:hAnsi="Times New Roman" w:cs="Times New Roman"/>
          <w:sz w:val="28"/>
          <w:szCs w:val="28"/>
          <w:lang w:val="ro-RO"/>
        </w:rPr>
      </w:pPr>
    </w:p>
    <w:p w14:paraId="3AFE6A27" w14:textId="6444B6C1" w:rsidR="00B27137" w:rsidRPr="008A0D55" w:rsidRDefault="00B27137" w:rsidP="00D92E85">
      <w:pPr>
        <w:tabs>
          <w:tab w:val="left" w:pos="0"/>
          <w:tab w:val="left" w:pos="993"/>
          <w:tab w:val="left" w:pos="1418"/>
          <w:tab w:val="left" w:pos="1843"/>
          <w:tab w:val="left" w:pos="2127"/>
        </w:tabs>
        <w:spacing w:line="240" w:lineRule="auto"/>
        <w:ind w:firstLine="709"/>
        <w:jc w:val="both"/>
        <w:rPr>
          <w:rFonts w:ascii="Times New Roman" w:eastAsia="Times New Roman" w:hAnsi="Times New Roman" w:cs="Times New Roman"/>
          <w:strike/>
          <w:sz w:val="28"/>
          <w:szCs w:val="28"/>
          <w:lang w:val="ro-RO"/>
        </w:rPr>
      </w:pPr>
      <w:r w:rsidRPr="008A0D55">
        <w:rPr>
          <w:rFonts w:ascii="Times New Roman" w:eastAsia="Times New Roman" w:hAnsi="Times New Roman" w:cs="Times New Roman"/>
          <w:b/>
          <w:sz w:val="28"/>
          <w:szCs w:val="28"/>
          <w:lang w:val="ro-RO"/>
        </w:rPr>
        <w:t>Prim-ministru</w:t>
      </w:r>
      <w:r w:rsidRPr="008A0D55">
        <w:rPr>
          <w:rFonts w:ascii="Times New Roman" w:eastAsia="Times New Roman" w:hAnsi="Times New Roman" w:cs="Times New Roman"/>
          <w:b/>
          <w:sz w:val="28"/>
          <w:szCs w:val="28"/>
          <w:lang w:val="ro-RO"/>
        </w:rPr>
        <w:tab/>
      </w:r>
      <w:r w:rsidRPr="008A0D55">
        <w:rPr>
          <w:rFonts w:ascii="Times New Roman" w:eastAsia="Times New Roman" w:hAnsi="Times New Roman" w:cs="Times New Roman"/>
          <w:b/>
          <w:sz w:val="28"/>
          <w:szCs w:val="28"/>
          <w:lang w:val="ro-RO"/>
        </w:rPr>
        <w:tab/>
      </w:r>
      <w:r w:rsidRPr="008A0D55">
        <w:rPr>
          <w:rFonts w:ascii="Times New Roman" w:eastAsia="Times New Roman" w:hAnsi="Times New Roman" w:cs="Times New Roman"/>
          <w:b/>
          <w:sz w:val="28"/>
          <w:szCs w:val="28"/>
          <w:lang w:val="ro-RO"/>
        </w:rPr>
        <w:tab/>
      </w:r>
      <w:r w:rsidRPr="008A0D55">
        <w:rPr>
          <w:rFonts w:ascii="Times New Roman" w:eastAsia="Times New Roman" w:hAnsi="Times New Roman" w:cs="Times New Roman"/>
          <w:b/>
          <w:sz w:val="28"/>
          <w:szCs w:val="28"/>
          <w:lang w:val="ro-RO"/>
        </w:rPr>
        <w:tab/>
      </w:r>
      <w:r w:rsidRPr="008A0D55">
        <w:rPr>
          <w:rFonts w:ascii="Times New Roman" w:eastAsia="DengXian" w:hAnsi="Times New Roman" w:cs="Times New Roman"/>
          <w:b/>
          <w:sz w:val="28"/>
          <w:szCs w:val="28"/>
          <w:lang w:val="ro-RO" w:eastAsia="zh-CN"/>
        </w:rPr>
        <w:tab/>
        <w:t xml:space="preserve">                       </w:t>
      </w:r>
      <w:r w:rsidRPr="008A0D55">
        <w:rPr>
          <w:rFonts w:ascii="Times New Roman" w:eastAsia="Times New Roman" w:hAnsi="Times New Roman" w:cs="Times New Roman"/>
          <w:b/>
          <w:sz w:val="28"/>
          <w:szCs w:val="28"/>
          <w:lang w:val="ro-RO"/>
        </w:rPr>
        <w:t>Dorin RECEAN</w:t>
      </w:r>
    </w:p>
    <w:p w14:paraId="4D3B3197" w14:textId="77777777" w:rsidR="00B27137" w:rsidRPr="008A0D55" w:rsidRDefault="00B27137" w:rsidP="00D92E85">
      <w:pPr>
        <w:tabs>
          <w:tab w:val="left" w:pos="0"/>
          <w:tab w:val="left" w:pos="993"/>
          <w:tab w:val="left" w:pos="1418"/>
          <w:tab w:val="left" w:pos="1843"/>
          <w:tab w:val="left" w:pos="2127"/>
        </w:tabs>
        <w:spacing w:line="240" w:lineRule="auto"/>
        <w:ind w:firstLine="709"/>
        <w:jc w:val="both"/>
        <w:rPr>
          <w:rFonts w:ascii="Times New Roman" w:eastAsia="DengXian" w:hAnsi="Times New Roman" w:cs="Times New Roman"/>
          <w:color w:val="EE0000"/>
          <w:sz w:val="28"/>
          <w:szCs w:val="28"/>
          <w:lang w:val="ro-RO" w:eastAsia="zh-CN"/>
        </w:rPr>
      </w:pPr>
    </w:p>
    <w:p w14:paraId="72EA4E96" w14:textId="77777777" w:rsidR="00B27137" w:rsidRPr="008A0D55" w:rsidRDefault="00B27137" w:rsidP="00D92E85">
      <w:pPr>
        <w:tabs>
          <w:tab w:val="left" w:pos="0"/>
          <w:tab w:val="left" w:pos="993"/>
          <w:tab w:val="left" w:pos="1418"/>
          <w:tab w:val="left" w:pos="1843"/>
          <w:tab w:val="left" w:pos="2127"/>
        </w:tabs>
        <w:spacing w:line="240" w:lineRule="auto"/>
        <w:ind w:firstLine="709"/>
        <w:jc w:val="both"/>
        <w:rPr>
          <w:rFonts w:ascii="Times New Roman" w:eastAsia="Times New Roman" w:hAnsi="Times New Roman" w:cs="Times New Roman"/>
          <w:sz w:val="28"/>
          <w:szCs w:val="28"/>
          <w:lang w:val="ro-RO"/>
        </w:rPr>
      </w:pPr>
      <w:r w:rsidRPr="008A0D55">
        <w:rPr>
          <w:rFonts w:ascii="Times New Roman" w:eastAsia="Times New Roman" w:hAnsi="Times New Roman" w:cs="Times New Roman"/>
          <w:sz w:val="28"/>
          <w:szCs w:val="28"/>
          <w:lang w:val="ro-RO"/>
        </w:rPr>
        <w:lastRenderedPageBreak/>
        <w:t>Contrasemnează:</w:t>
      </w:r>
    </w:p>
    <w:p w14:paraId="21D5BD71" w14:textId="77777777" w:rsidR="00B27137" w:rsidRPr="008A0D55" w:rsidRDefault="00B27137" w:rsidP="00D92E85">
      <w:pPr>
        <w:tabs>
          <w:tab w:val="left" w:pos="0"/>
          <w:tab w:val="left" w:pos="993"/>
          <w:tab w:val="left" w:pos="1418"/>
          <w:tab w:val="left" w:pos="1843"/>
          <w:tab w:val="left" w:pos="2127"/>
        </w:tabs>
        <w:spacing w:line="240" w:lineRule="auto"/>
        <w:ind w:firstLine="709"/>
        <w:jc w:val="both"/>
        <w:rPr>
          <w:rFonts w:ascii="Times New Roman" w:eastAsia="Times New Roman" w:hAnsi="Times New Roman" w:cs="Times New Roman"/>
          <w:sz w:val="28"/>
          <w:szCs w:val="28"/>
          <w:lang w:val="ro-RO"/>
        </w:rPr>
      </w:pPr>
    </w:p>
    <w:p w14:paraId="1FD14FBA" w14:textId="19E5BDE4" w:rsidR="00B27137" w:rsidRPr="008A0D55" w:rsidRDefault="00B27137" w:rsidP="00D92E85">
      <w:pPr>
        <w:tabs>
          <w:tab w:val="left" w:pos="993"/>
          <w:tab w:val="left" w:pos="1418"/>
          <w:tab w:val="left" w:pos="1843"/>
          <w:tab w:val="left" w:pos="2127"/>
        </w:tabs>
        <w:spacing w:line="240" w:lineRule="auto"/>
        <w:ind w:firstLine="709"/>
        <w:jc w:val="both"/>
        <w:rPr>
          <w:rFonts w:ascii="Times New Roman" w:eastAsia="Times New Roman" w:hAnsi="Times New Roman" w:cs="Times New Roman"/>
          <w:sz w:val="28"/>
          <w:szCs w:val="28"/>
          <w:lang w:val="ro-RO"/>
        </w:rPr>
      </w:pPr>
      <w:r w:rsidRPr="008A0D55">
        <w:rPr>
          <w:rFonts w:ascii="Times New Roman" w:eastAsia="Times New Roman" w:hAnsi="Times New Roman" w:cs="Times New Roman"/>
          <w:sz w:val="28"/>
          <w:szCs w:val="28"/>
          <w:lang w:val="ro-RO"/>
        </w:rPr>
        <w:t>Ministrul afacerilor interne</w:t>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p>
    <w:p w14:paraId="3BEC4479" w14:textId="77777777" w:rsidR="00B27137" w:rsidRPr="008A0D55" w:rsidRDefault="00B27137" w:rsidP="00D92E85">
      <w:pPr>
        <w:tabs>
          <w:tab w:val="left" w:pos="993"/>
          <w:tab w:val="left" w:pos="1418"/>
          <w:tab w:val="left" w:pos="1843"/>
          <w:tab w:val="left" w:pos="2127"/>
        </w:tabs>
        <w:spacing w:line="240" w:lineRule="auto"/>
        <w:ind w:firstLine="709"/>
        <w:jc w:val="both"/>
        <w:rPr>
          <w:rFonts w:ascii="Times New Roman" w:eastAsia="Times New Roman" w:hAnsi="Times New Roman" w:cs="Times New Roman"/>
          <w:sz w:val="28"/>
          <w:szCs w:val="28"/>
          <w:lang w:val="ro-RO"/>
        </w:rPr>
      </w:pPr>
    </w:p>
    <w:p w14:paraId="720BAEBF" w14:textId="77777777" w:rsidR="00B27137" w:rsidRPr="008A0D55" w:rsidRDefault="00B27137" w:rsidP="00D92E85">
      <w:pPr>
        <w:tabs>
          <w:tab w:val="left" w:pos="993"/>
          <w:tab w:val="left" w:pos="1418"/>
          <w:tab w:val="left" w:pos="1843"/>
          <w:tab w:val="left" w:pos="2127"/>
        </w:tabs>
        <w:spacing w:after="0" w:line="240" w:lineRule="auto"/>
        <w:ind w:right="-285" w:firstLine="709"/>
        <w:jc w:val="both"/>
        <w:rPr>
          <w:rFonts w:ascii="Times New Roman" w:eastAsia="Times New Roman" w:hAnsi="Times New Roman" w:cs="Times New Roman"/>
          <w:sz w:val="28"/>
          <w:szCs w:val="28"/>
          <w:lang w:val="ro-RO"/>
        </w:rPr>
      </w:pPr>
      <w:r w:rsidRPr="008A0D55">
        <w:rPr>
          <w:rFonts w:ascii="Times New Roman" w:eastAsia="Times New Roman" w:hAnsi="Times New Roman" w:cs="Times New Roman"/>
          <w:sz w:val="28"/>
          <w:szCs w:val="28"/>
          <w:lang w:val="ro-RO"/>
        </w:rPr>
        <w:t xml:space="preserve">Viceprim-ministru, </w:t>
      </w:r>
    </w:p>
    <w:p w14:paraId="453BB897" w14:textId="2304405D" w:rsidR="00B27137" w:rsidRPr="008A0D55" w:rsidRDefault="00B27137" w:rsidP="00D92E85">
      <w:pPr>
        <w:tabs>
          <w:tab w:val="left" w:pos="993"/>
          <w:tab w:val="left" w:pos="1418"/>
          <w:tab w:val="left" w:pos="1843"/>
          <w:tab w:val="left" w:pos="2127"/>
        </w:tabs>
        <w:spacing w:after="0" w:line="240" w:lineRule="auto"/>
        <w:ind w:right="-285" w:firstLine="709"/>
        <w:jc w:val="both"/>
        <w:rPr>
          <w:rFonts w:ascii="Times New Roman" w:eastAsia="Times New Roman" w:hAnsi="Times New Roman" w:cs="Times New Roman"/>
          <w:sz w:val="28"/>
          <w:szCs w:val="28"/>
          <w:lang w:val="ro-RO"/>
        </w:rPr>
      </w:pPr>
      <w:r w:rsidRPr="008A0D55">
        <w:rPr>
          <w:rFonts w:ascii="Times New Roman" w:eastAsia="Times New Roman" w:hAnsi="Times New Roman" w:cs="Times New Roman"/>
          <w:sz w:val="28"/>
          <w:szCs w:val="28"/>
          <w:lang w:val="ro-RO"/>
        </w:rPr>
        <w:t xml:space="preserve">ministrul afacerilor externe </w:t>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t xml:space="preserve"> </w:t>
      </w:r>
    </w:p>
    <w:p w14:paraId="5A57DC3F" w14:textId="27C4D28A" w:rsidR="00B27137" w:rsidRPr="008A0D55" w:rsidRDefault="00B27137" w:rsidP="00D92E85">
      <w:pPr>
        <w:tabs>
          <w:tab w:val="left" w:pos="993"/>
          <w:tab w:val="left" w:pos="1418"/>
          <w:tab w:val="left" w:pos="1843"/>
          <w:tab w:val="left" w:pos="2127"/>
        </w:tabs>
        <w:spacing w:line="240" w:lineRule="auto"/>
        <w:ind w:right="-285" w:firstLine="709"/>
        <w:jc w:val="both"/>
        <w:rPr>
          <w:rFonts w:ascii="Times New Roman" w:eastAsia="Times New Roman" w:hAnsi="Times New Roman" w:cs="Times New Roman"/>
          <w:sz w:val="28"/>
          <w:szCs w:val="28"/>
          <w:lang w:val="ro-RO"/>
        </w:rPr>
      </w:pP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Times New Roman" w:hAnsi="Times New Roman" w:cs="Times New Roman"/>
          <w:sz w:val="28"/>
          <w:szCs w:val="28"/>
          <w:lang w:val="ro-RO"/>
        </w:rPr>
        <w:tab/>
      </w:r>
      <w:r w:rsidRPr="008A0D55">
        <w:rPr>
          <w:rFonts w:ascii="Times New Roman" w:eastAsia="DengXian" w:hAnsi="Times New Roman" w:cs="Times New Roman"/>
          <w:sz w:val="28"/>
          <w:szCs w:val="28"/>
          <w:lang w:val="ro-RO" w:eastAsia="zh-CN"/>
        </w:rPr>
        <w:tab/>
      </w:r>
    </w:p>
    <w:p w14:paraId="77A950DF" w14:textId="7BD04360" w:rsidR="00B27137" w:rsidRPr="008A0D55" w:rsidRDefault="00B27137"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Ministrul </w:t>
      </w:r>
      <w:r w:rsidR="00A26EC3" w:rsidRPr="008A0D55">
        <w:rPr>
          <w:rFonts w:ascii="Times New Roman" w:hAnsi="Times New Roman" w:cs="Times New Roman"/>
          <w:sz w:val="28"/>
          <w:szCs w:val="28"/>
          <w:lang w:val="ro-RO"/>
        </w:rPr>
        <w:t>m</w:t>
      </w:r>
      <w:r w:rsidRPr="008A0D55">
        <w:rPr>
          <w:rFonts w:ascii="Times New Roman" w:hAnsi="Times New Roman" w:cs="Times New Roman"/>
          <w:sz w:val="28"/>
          <w:szCs w:val="28"/>
          <w:lang w:val="ro-RO"/>
        </w:rPr>
        <w:t>uncii și</w:t>
      </w:r>
    </w:p>
    <w:p w14:paraId="30E39F67" w14:textId="7E636407" w:rsidR="00B148BE" w:rsidRPr="008A0D55" w:rsidRDefault="002347B9"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protecției</w:t>
      </w:r>
      <w:r w:rsidR="00B27137" w:rsidRPr="008A0D55">
        <w:rPr>
          <w:rFonts w:ascii="Times New Roman" w:hAnsi="Times New Roman" w:cs="Times New Roman"/>
          <w:sz w:val="28"/>
          <w:szCs w:val="28"/>
          <w:lang w:val="ro-RO"/>
        </w:rPr>
        <w:t xml:space="preserve"> </w:t>
      </w:r>
      <w:r w:rsidR="00A26EC3" w:rsidRPr="008A0D55">
        <w:rPr>
          <w:rFonts w:ascii="Times New Roman" w:hAnsi="Times New Roman" w:cs="Times New Roman"/>
          <w:sz w:val="28"/>
          <w:szCs w:val="28"/>
          <w:lang w:val="ro-RO"/>
        </w:rPr>
        <w:t>s</w:t>
      </w:r>
      <w:r w:rsidR="00B27137" w:rsidRPr="008A0D55">
        <w:rPr>
          <w:rFonts w:ascii="Times New Roman" w:hAnsi="Times New Roman" w:cs="Times New Roman"/>
          <w:sz w:val="28"/>
          <w:szCs w:val="28"/>
          <w:lang w:val="ro-RO"/>
        </w:rPr>
        <w:t xml:space="preserve">ociale </w:t>
      </w:r>
    </w:p>
    <w:p w14:paraId="34CFEE5C" w14:textId="77777777" w:rsidR="00B148BE" w:rsidRPr="008A0D55" w:rsidRDefault="00B148BE" w:rsidP="00D92E85">
      <w:pPr>
        <w:tabs>
          <w:tab w:val="left" w:pos="993"/>
          <w:tab w:val="left" w:pos="1418"/>
          <w:tab w:val="left" w:pos="1843"/>
          <w:tab w:val="left" w:pos="2127"/>
        </w:tabs>
        <w:spacing w:line="240" w:lineRule="auto"/>
        <w:ind w:firstLine="709"/>
        <w:jc w:val="both"/>
        <w:rPr>
          <w:rFonts w:ascii="Times New Roman" w:hAnsi="Times New Roman" w:cs="Times New Roman"/>
          <w:sz w:val="28"/>
          <w:szCs w:val="28"/>
          <w:lang w:val="ro-RO"/>
        </w:rPr>
      </w:pPr>
    </w:p>
    <w:p w14:paraId="600BE64C" w14:textId="77777777" w:rsidR="00B148BE" w:rsidRPr="008A0D55" w:rsidRDefault="00B148BE" w:rsidP="00D92E85">
      <w:pPr>
        <w:tabs>
          <w:tab w:val="left" w:pos="993"/>
          <w:tab w:val="left" w:pos="1418"/>
          <w:tab w:val="left" w:pos="1843"/>
          <w:tab w:val="left" w:pos="2127"/>
        </w:tabs>
        <w:spacing w:after="0" w:line="240" w:lineRule="auto"/>
        <w:ind w:firstLine="709"/>
        <w:jc w:val="both"/>
        <w:rPr>
          <w:rFonts w:ascii="Times New Roman" w:eastAsia="Times New Roman" w:hAnsi="Times New Roman" w:cs="Times New Roman"/>
          <w:sz w:val="28"/>
          <w:szCs w:val="28"/>
          <w:lang w:val="ro-RO" w:eastAsia="ru-RU"/>
        </w:rPr>
      </w:pPr>
      <w:r w:rsidRPr="008A0D55">
        <w:rPr>
          <w:rFonts w:ascii="Times New Roman" w:eastAsia="Times New Roman" w:hAnsi="Times New Roman" w:cs="Times New Roman"/>
          <w:sz w:val="28"/>
          <w:szCs w:val="28"/>
          <w:lang w:val="ro-RO" w:eastAsia="ru-RU"/>
        </w:rPr>
        <w:t xml:space="preserve">Ministrul dezvoltării economice </w:t>
      </w:r>
    </w:p>
    <w:p w14:paraId="04995114" w14:textId="57FA6E21" w:rsidR="00A26EC3" w:rsidRPr="008A0D55" w:rsidRDefault="00B148B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eastAsia="Times New Roman" w:hAnsi="Times New Roman" w:cs="Times New Roman"/>
          <w:sz w:val="28"/>
          <w:szCs w:val="28"/>
          <w:lang w:val="ro-RO" w:eastAsia="ru-RU"/>
        </w:rPr>
        <w:t>și digitalizării</w:t>
      </w:r>
      <w:r w:rsidR="00B27137" w:rsidRPr="008A0D55">
        <w:rPr>
          <w:rFonts w:ascii="Times New Roman" w:hAnsi="Times New Roman" w:cs="Times New Roman"/>
          <w:sz w:val="28"/>
          <w:szCs w:val="28"/>
          <w:lang w:val="ro-RO"/>
        </w:rPr>
        <w:tab/>
      </w:r>
    </w:p>
    <w:p w14:paraId="7FE6D428" w14:textId="77777777" w:rsidR="00A26EC3" w:rsidRPr="008A0D55" w:rsidRDefault="00A26EC3" w:rsidP="00D92E85">
      <w:pPr>
        <w:tabs>
          <w:tab w:val="left" w:pos="993"/>
          <w:tab w:val="left" w:pos="1418"/>
          <w:tab w:val="left" w:pos="1843"/>
          <w:tab w:val="left" w:pos="2127"/>
        </w:tabs>
        <w:spacing w:line="240" w:lineRule="auto"/>
        <w:ind w:firstLine="709"/>
        <w:jc w:val="both"/>
        <w:rPr>
          <w:rFonts w:ascii="Times New Roman" w:hAnsi="Times New Roman" w:cs="Times New Roman"/>
          <w:sz w:val="28"/>
          <w:szCs w:val="28"/>
          <w:lang w:val="ro-RO"/>
        </w:rPr>
      </w:pPr>
    </w:p>
    <w:p w14:paraId="2BCD83FC" w14:textId="6C604821" w:rsidR="00BC2075" w:rsidRPr="008A0D55" w:rsidRDefault="00A26EC3" w:rsidP="00D92E85">
      <w:pPr>
        <w:tabs>
          <w:tab w:val="left" w:pos="993"/>
          <w:tab w:val="left" w:pos="1418"/>
          <w:tab w:val="left" w:pos="1843"/>
          <w:tab w:val="left" w:pos="2127"/>
        </w:tabs>
        <w:spacing w:line="240" w:lineRule="auto"/>
        <w:ind w:firstLine="709"/>
        <w:jc w:val="both"/>
        <w:rPr>
          <w:rFonts w:ascii="Times New Roman" w:hAnsi="Times New Roman" w:cs="Times New Roman"/>
          <w:color w:val="EE0000"/>
          <w:sz w:val="28"/>
          <w:szCs w:val="28"/>
          <w:lang w:val="ro-RO"/>
        </w:rPr>
      </w:pPr>
      <w:r w:rsidRPr="008A0D55">
        <w:rPr>
          <w:rFonts w:ascii="Times New Roman" w:hAnsi="Times New Roman" w:cs="Times New Roman"/>
          <w:sz w:val="28"/>
          <w:szCs w:val="28"/>
          <w:lang w:val="ro-RO"/>
        </w:rPr>
        <w:t>Ministrul sănătății</w:t>
      </w:r>
      <w:r w:rsidR="00B27137" w:rsidRPr="008A0D55">
        <w:rPr>
          <w:rFonts w:ascii="Times New Roman" w:hAnsi="Times New Roman" w:cs="Times New Roman"/>
          <w:sz w:val="28"/>
          <w:szCs w:val="28"/>
          <w:lang w:val="ro-RO"/>
        </w:rPr>
        <w:tab/>
      </w:r>
      <w:r w:rsidR="00B27137" w:rsidRPr="008A0D55">
        <w:rPr>
          <w:rFonts w:ascii="Times New Roman" w:hAnsi="Times New Roman" w:cs="Times New Roman"/>
          <w:color w:val="EE0000"/>
          <w:sz w:val="28"/>
          <w:szCs w:val="28"/>
          <w:lang w:val="ro-RO"/>
        </w:rPr>
        <w:tab/>
      </w:r>
      <w:r w:rsidR="00B27137" w:rsidRPr="008A0D55">
        <w:rPr>
          <w:rFonts w:ascii="Times New Roman" w:hAnsi="Times New Roman" w:cs="Times New Roman"/>
          <w:color w:val="EE0000"/>
          <w:sz w:val="28"/>
          <w:szCs w:val="28"/>
          <w:lang w:val="ro-RO"/>
        </w:rPr>
        <w:tab/>
      </w:r>
      <w:r w:rsidR="00B27137" w:rsidRPr="008A0D55">
        <w:rPr>
          <w:rFonts w:ascii="Times New Roman" w:hAnsi="Times New Roman" w:cs="Times New Roman"/>
          <w:color w:val="EE0000"/>
          <w:sz w:val="28"/>
          <w:szCs w:val="28"/>
          <w:lang w:val="ro-RO"/>
        </w:rPr>
        <w:tab/>
      </w:r>
      <w:r w:rsidR="00B27137" w:rsidRPr="008A0D55">
        <w:rPr>
          <w:rFonts w:ascii="Times New Roman" w:hAnsi="Times New Roman" w:cs="Times New Roman"/>
          <w:color w:val="EE0000"/>
          <w:sz w:val="28"/>
          <w:szCs w:val="28"/>
          <w:lang w:val="ro-RO"/>
        </w:rPr>
        <w:tab/>
      </w:r>
      <w:r w:rsidR="00B27137" w:rsidRPr="008A0D55">
        <w:rPr>
          <w:rFonts w:ascii="Times New Roman" w:hAnsi="Times New Roman" w:cs="Times New Roman"/>
          <w:color w:val="EE0000"/>
          <w:sz w:val="28"/>
          <w:szCs w:val="28"/>
          <w:lang w:val="ro-RO"/>
        </w:rPr>
        <w:tab/>
      </w:r>
    </w:p>
    <w:p w14:paraId="05E75905" w14:textId="77777777" w:rsidR="00230776" w:rsidRPr="008A0D55" w:rsidRDefault="00230776" w:rsidP="00D92E85">
      <w:pPr>
        <w:tabs>
          <w:tab w:val="left" w:pos="993"/>
          <w:tab w:val="left" w:pos="1418"/>
          <w:tab w:val="left" w:pos="1843"/>
          <w:tab w:val="left" w:pos="2127"/>
        </w:tabs>
        <w:spacing w:line="240" w:lineRule="auto"/>
        <w:ind w:firstLine="709"/>
        <w:rPr>
          <w:rFonts w:ascii="Times New Roman" w:eastAsia="Times New Roman" w:hAnsi="Times New Roman" w:cs="Times New Roman"/>
          <w:sz w:val="28"/>
          <w:szCs w:val="28"/>
          <w:lang w:val="ro-RO"/>
        </w:rPr>
      </w:pPr>
      <w:r w:rsidRPr="008A0D55">
        <w:rPr>
          <w:rFonts w:ascii="Times New Roman" w:eastAsia="Times New Roman" w:hAnsi="Times New Roman" w:cs="Times New Roman"/>
          <w:sz w:val="28"/>
          <w:szCs w:val="28"/>
          <w:lang w:val="ro-RO"/>
        </w:rPr>
        <w:br w:type="page"/>
      </w:r>
    </w:p>
    <w:p w14:paraId="6280F398" w14:textId="46511FFC" w:rsidR="00B27137" w:rsidRPr="008A0D55" w:rsidRDefault="00B27137" w:rsidP="00D92E85">
      <w:pPr>
        <w:tabs>
          <w:tab w:val="left" w:pos="993"/>
          <w:tab w:val="left" w:pos="1418"/>
          <w:tab w:val="left" w:pos="1843"/>
          <w:tab w:val="left" w:pos="2127"/>
        </w:tabs>
        <w:spacing w:line="240" w:lineRule="auto"/>
        <w:ind w:right="-426" w:firstLine="709"/>
        <w:jc w:val="right"/>
        <w:rPr>
          <w:rFonts w:ascii="Times New Roman" w:eastAsia="Times New Roman" w:hAnsi="Times New Roman" w:cs="Times New Roman"/>
          <w:sz w:val="24"/>
          <w:szCs w:val="24"/>
          <w:lang w:val="ro-RO"/>
        </w:rPr>
      </w:pPr>
      <w:r w:rsidRPr="008A0D55">
        <w:rPr>
          <w:rFonts w:ascii="Times New Roman" w:eastAsia="Times New Roman" w:hAnsi="Times New Roman" w:cs="Times New Roman"/>
          <w:sz w:val="24"/>
          <w:szCs w:val="24"/>
          <w:lang w:val="ro-RO"/>
        </w:rPr>
        <w:lastRenderedPageBreak/>
        <w:t xml:space="preserve">Aprobat prin Hotărârea Guvernului nr. </w:t>
      </w:r>
      <w:r w:rsidR="002C278E" w:rsidRPr="008A0D55">
        <w:rPr>
          <w:rFonts w:ascii="Times New Roman" w:eastAsia="Times New Roman" w:hAnsi="Times New Roman" w:cs="Times New Roman"/>
          <w:sz w:val="24"/>
          <w:szCs w:val="24"/>
          <w:lang w:val="ro-RO"/>
        </w:rPr>
        <w:t>_______</w:t>
      </w:r>
      <w:r w:rsidR="008F39B5" w:rsidRPr="008A0D55">
        <w:rPr>
          <w:rFonts w:ascii="Times New Roman" w:eastAsia="Times New Roman" w:hAnsi="Times New Roman" w:cs="Times New Roman"/>
          <w:sz w:val="24"/>
          <w:szCs w:val="24"/>
          <w:lang w:val="ro-RO"/>
        </w:rPr>
        <w:t xml:space="preserve"> /2025</w:t>
      </w:r>
    </w:p>
    <w:p w14:paraId="09430B5D" w14:textId="77777777" w:rsidR="00B27137" w:rsidRPr="008A0D55" w:rsidRDefault="00B27137" w:rsidP="00D92E85">
      <w:pPr>
        <w:tabs>
          <w:tab w:val="left" w:pos="993"/>
          <w:tab w:val="left" w:pos="1418"/>
          <w:tab w:val="left" w:pos="1843"/>
          <w:tab w:val="left" w:pos="2127"/>
        </w:tabs>
        <w:spacing w:line="240" w:lineRule="auto"/>
        <w:ind w:right="-426" w:firstLine="709"/>
        <w:jc w:val="right"/>
        <w:rPr>
          <w:rFonts w:ascii="Times New Roman" w:eastAsia="Times New Roman" w:hAnsi="Times New Roman" w:cs="Times New Roman"/>
          <w:sz w:val="28"/>
          <w:szCs w:val="28"/>
          <w:lang w:val="ro-RO"/>
        </w:rPr>
      </w:pPr>
    </w:p>
    <w:p w14:paraId="7F22208C" w14:textId="77777777" w:rsidR="00B27137" w:rsidRPr="008A0D55" w:rsidRDefault="00B27137"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Programul național privind migrația și azilul</w:t>
      </w:r>
    </w:p>
    <w:p w14:paraId="6DBEA1E5" w14:textId="23E0B8E6" w:rsidR="00B27137" w:rsidRPr="008A0D55" w:rsidRDefault="00B27137" w:rsidP="00D92E85">
      <w:pPr>
        <w:tabs>
          <w:tab w:val="left" w:pos="993"/>
          <w:tab w:val="left" w:pos="1418"/>
          <w:tab w:val="left" w:pos="1843"/>
          <w:tab w:val="left" w:pos="2127"/>
        </w:tabs>
        <w:spacing w:line="240" w:lineRule="auto"/>
        <w:ind w:firstLine="709"/>
        <w:jc w:val="center"/>
        <w:rPr>
          <w:rFonts w:ascii="Times New Roman" w:hAnsi="Times New Roman" w:cs="Times New Roman"/>
          <w:sz w:val="28"/>
          <w:szCs w:val="28"/>
          <w:lang w:val="ro-RO"/>
        </w:rPr>
      </w:pPr>
      <w:r w:rsidRPr="008A0D55">
        <w:rPr>
          <w:rFonts w:ascii="Times New Roman" w:hAnsi="Times New Roman" w:cs="Times New Roman"/>
          <w:b/>
          <w:bCs/>
          <w:sz w:val="28"/>
          <w:szCs w:val="28"/>
          <w:lang w:val="ro-RO"/>
        </w:rPr>
        <w:t xml:space="preserve"> pentru anii 2026-2030</w:t>
      </w:r>
    </w:p>
    <w:p w14:paraId="4B32137B" w14:textId="77777777" w:rsidR="00B27137" w:rsidRPr="008A0D55" w:rsidRDefault="00B27137" w:rsidP="00D92E85">
      <w:pPr>
        <w:tabs>
          <w:tab w:val="left" w:pos="993"/>
          <w:tab w:val="left" w:pos="1418"/>
          <w:tab w:val="left" w:pos="1843"/>
          <w:tab w:val="left" w:pos="2127"/>
        </w:tabs>
        <w:spacing w:line="240" w:lineRule="auto"/>
        <w:ind w:right="-426" w:firstLine="709"/>
        <w:jc w:val="both"/>
        <w:rPr>
          <w:rFonts w:ascii="Times New Roman" w:eastAsia="Times New Roman" w:hAnsi="Times New Roman" w:cs="Times New Roman"/>
          <w:sz w:val="28"/>
          <w:szCs w:val="28"/>
          <w:lang w:val="ro-RO"/>
        </w:rPr>
      </w:pPr>
    </w:p>
    <w:p w14:paraId="7148A234" w14:textId="77CE968C" w:rsidR="004379E8" w:rsidRPr="008A0D55" w:rsidRDefault="004379E8"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Capitolul I.</w:t>
      </w:r>
    </w:p>
    <w:p w14:paraId="274582E4" w14:textId="77777777" w:rsidR="00A806F2" w:rsidRPr="008A0D55" w:rsidRDefault="00A806F2" w:rsidP="00D92E85">
      <w:pPr>
        <w:tabs>
          <w:tab w:val="left" w:pos="993"/>
          <w:tab w:val="left" w:pos="1418"/>
          <w:tab w:val="left" w:pos="1843"/>
          <w:tab w:val="left" w:pos="2127"/>
        </w:tabs>
        <w:spacing w:line="240" w:lineRule="auto"/>
        <w:ind w:firstLine="709"/>
        <w:jc w:val="center"/>
        <w:rPr>
          <w:rFonts w:ascii="Times New Roman" w:eastAsia="Times New Roman" w:hAnsi="Times New Roman" w:cs="Times New Roman"/>
          <w:b/>
          <w:bCs/>
          <w:sz w:val="28"/>
          <w:szCs w:val="28"/>
          <w:lang w:val="ro-RO" w:eastAsia="en-GB"/>
        </w:rPr>
      </w:pPr>
      <w:r w:rsidRPr="008A0D55">
        <w:rPr>
          <w:rFonts w:ascii="Times New Roman" w:eastAsia="Times New Roman" w:hAnsi="Times New Roman" w:cs="Times New Roman"/>
          <w:b/>
          <w:bCs/>
          <w:sz w:val="28"/>
          <w:szCs w:val="28"/>
          <w:lang w:val="ro-RO" w:eastAsia="en-GB"/>
        </w:rPr>
        <w:t>INTRODUCERE</w:t>
      </w:r>
    </w:p>
    <w:p w14:paraId="07329432" w14:textId="500D9016" w:rsidR="008A0D55" w:rsidRPr="008A0D55" w:rsidRDefault="008A0D55"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shd w:val="clear" w:color="auto" w:fill="FFFFFF"/>
          <w:lang w:val="ro-RO"/>
        </w:rPr>
        <w:t xml:space="preserve">Migrația constituie un fenomen global complex, cu implicații economice, sociale, culturale și politice. Ea reflectă gradul sporit de interconectare dintre state și societăți. Migrația nu se rezumă la simpla deplasare a persoanelor peste frontiere, ci reprezintă un proces multidimensional, care influențează piața muncii, dinamica schimburilor economice, diversitatea culturală, precum și securitatea națională. Caracterul său complex impune o abordare echilibrată, coerentă și coordonată din partea autorităților, astfel încât provocările generate să fie transformate în oportunități de dezvoltare durabilă, iar gestionarea fluxurilor </w:t>
      </w:r>
      <w:proofErr w:type="spellStart"/>
      <w:r w:rsidRPr="008A0D55">
        <w:rPr>
          <w:rFonts w:ascii="Times New Roman" w:hAnsi="Times New Roman" w:cs="Times New Roman"/>
          <w:sz w:val="28"/>
          <w:szCs w:val="28"/>
          <w:shd w:val="clear" w:color="auto" w:fill="FFFFFF"/>
          <w:lang w:val="ro-RO"/>
        </w:rPr>
        <w:t>migraționale</w:t>
      </w:r>
      <w:proofErr w:type="spellEnd"/>
      <w:r w:rsidRPr="008A0D55">
        <w:rPr>
          <w:rFonts w:ascii="Times New Roman" w:hAnsi="Times New Roman" w:cs="Times New Roman"/>
          <w:sz w:val="28"/>
          <w:szCs w:val="28"/>
          <w:shd w:val="clear" w:color="auto" w:fill="FFFFFF"/>
          <w:lang w:val="ro-RO"/>
        </w:rPr>
        <w:t xml:space="preserve"> să se realizeze în conformitate cu standardele europene și internaționale.</w:t>
      </w:r>
    </w:p>
    <w:p w14:paraId="7720D93D" w14:textId="671762B4" w:rsidR="00B27137" w:rsidRPr="008A0D55" w:rsidRDefault="00B27137"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La etapa actuală, </w:t>
      </w:r>
      <w:r w:rsidR="004D26E7" w:rsidRPr="008A0D55">
        <w:rPr>
          <w:rFonts w:ascii="Times New Roman" w:hAnsi="Times New Roman" w:cs="Times New Roman"/>
          <w:sz w:val="28"/>
          <w:szCs w:val="28"/>
          <w:lang w:val="ro-RO" w:eastAsia="zh-CN"/>
        </w:rPr>
        <w:t>suntem martorii unei mobilități internaționale aflate într-o continuă expansiune și diversificare, determinată de factori economici, politici, climatici și de securitate. În acest context, gestionarea migrației și a mobilității transfrontaliere într-un mod ordonat, sigur, reglementat și responsabil devine o prioritate strategică pentru autoritățile Republicii Moldova. Această abordare este esențială nu doar pentru protejarea intereselor statului și ale cetățenilor săi, ci și pentru consolidarea cadrului de cooperare internațională. Mai mult, odată cu obținerea statutului de țară candidată la aderarea la Uniunea Europeană, Republica Moldova are responsabilitatea de a-și alinia politicile și practicile în domeniul migrației la standardele și valorile europene, ceea ce va contribui direct la sporirea credibilității și a capacității instituționale a statului.</w:t>
      </w:r>
    </w:p>
    <w:p w14:paraId="7EE1ED6A" w14:textId="09BD7AB8" w:rsidR="000B3E06" w:rsidRPr="008A0D55" w:rsidRDefault="00B27137"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În ultimii ani, Republica Moldova s-a confruntat cu efectele directe ale mai multor crize umanitare și de securitate din regiune, în special generate de războiul de agresiune a Rusiei împotriva Ucrainei, care a generat un aflux masiv de persoane strămutate. De asemenea, crizele economice, schimbările climatice, inegalitățile sociale și instabilitatea politică din anumite regiuni ale lumii</w:t>
      </w:r>
      <w:r w:rsidR="00A806F2" w:rsidRPr="008A0D55">
        <w:rPr>
          <w:rFonts w:ascii="Times New Roman" w:hAnsi="Times New Roman" w:cs="Times New Roman"/>
          <w:sz w:val="28"/>
          <w:szCs w:val="28"/>
          <w:lang w:val="ro-RO" w:eastAsia="zh-CN"/>
        </w:rPr>
        <w:t xml:space="preserve"> </w:t>
      </w:r>
      <w:r w:rsidRPr="008A0D55">
        <w:rPr>
          <w:rFonts w:ascii="Times New Roman" w:hAnsi="Times New Roman" w:cs="Times New Roman"/>
          <w:sz w:val="28"/>
          <w:szCs w:val="28"/>
          <w:lang w:val="ro-RO" w:eastAsia="zh-CN"/>
        </w:rPr>
        <w:t xml:space="preserve">continuă să alimenteze migrația, determinând tot mai mulți oameni să își părăsească țările de origine fie în căutarea protecției, fie pentru a accesa oportunități mai bune de trai, educație sau muncă. Aceste realități impun consolidarea mecanismelor naționale de răspuns, adaptarea politicilor publice la noile forme de mobilitate umană și asigurarea unui echilibru între securitate, protecție și integrare. </w:t>
      </w:r>
    </w:p>
    <w:p w14:paraId="26811ECF" w14:textId="2DF182A0" w:rsidR="000D286A" w:rsidRPr="008A0D55" w:rsidRDefault="000D286A"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Sistemul de management al migrației din Republica Moldova a evoluat semnificativ în ultimele decenii, marcând tranziția de la măsuri fragmentate și reactive la o abordare strategică, orientată spre continuitate și implementarea standardelor europene. Totuși, rămân numeroase provocări legate de adaptarea </w:t>
      </w:r>
      <w:r w:rsidRPr="008A0D55">
        <w:rPr>
          <w:rFonts w:ascii="Times New Roman" w:hAnsi="Times New Roman" w:cs="Times New Roman"/>
          <w:sz w:val="28"/>
          <w:szCs w:val="28"/>
          <w:lang w:val="ro-RO" w:eastAsia="zh-CN"/>
        </w:rPr>
        <w:lastRenderedPageBreak/>
        <w:t>politicilor și a mecanismelor de intervenție la realitățile contextului regional și  Internațional.</w:t>
      </w:r>
    </w:p>
    <w:p w14:paraId="0ABB1A59" w14:textId="5ABE50E3" w:rsidR="00B27137" w:rsidRPr="008A0D55" w:rsidRDefault="00B27137"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bCs/>
          <w:sz w:val="28"/>
          <w:szCs w:val="28"/>
          <w:lang w:val="ro-RO"/>
        </w:rPr>
        <w:t>Dezvoltarea sistemului de management integrat al migrației în Republica Moldova a primit un impuls puternic urmare a procesului de integrare europeană</w:t>
      </w:r>
      <w:r w:rsidRPr="008A0D55">
        <w:rPr>
          <w:rStyle w:val="af0"/>
          <w:rFonts w:ascii="Times New Roman" w:hAnsi="Times New Roman" w:cs="Times New Roman"/>
          <w:bCs/>
          <w:sz w:val="28"/>
          <w:szCs w:val="28"/>
          <w:lang w:val="ro-RO"/>
        </w:rPr>
        <w:footnoteReference w:id="1"/>
      </w:r>
      <w:r w:rsidRPr="008A0D55">
        <w:rPr>
          <w:rFonts w:ascii="Times New Roman" w:hAnsi="Times New Roman" w:cs="Times New Roman"/>
          <w:bCs/>
          <w:sz w:val="28"/>
          <w:szCs w:val="28"/>
          <w:lang w:val="ro-RO"/>
        </w:rPr>
        <w:t>, încep</w:t>
      </w:r>
      <w:r w:rsidR="009C54A2" w:rsidRPr="008A0D55">
        <w:rPr>
          <w:rFonts w:ascii="Times New Roman" w:hAnsi="Times New Roman" w:cs="Times New Roman"/>
          <w:bCs/>
          <w:sz w:val="28"/>
          <w:szCs w:val="28"/>
          <w:lang w:val="ro-RO"/>
        </w:rPr>
        <w:t>â</w:t>
      </w:r>
      <w:r w:rsidRPr="008A0D55">
        <w:rPr>
          <w:rFonts w:ascii="Times New Roman" w:hAnsi="Times New Roman" w:cs="Times New Roman"/>
          <w:bCs/>
          <w:sz w:val="28"/>
          <w:szCs w:val="28"/>
          <w:lang w:val="ro-RO"/>
        </w:rPr>
        <w:t>nd cu anul 2007.</w:t>
      </w:r>
      <w:r w:rsidR="004D26E7" w:rsidRPr="008A0D55">
        <w:rPr>
          <w:rFonts w:ascii="Times New Roman" w:hAnsi="Times New Roman" w:cs="Times New Roman"/>
          <w:bCs/>
          <w:sz w:val="28"/>
          <w:szCs w:val="28"/>
          <w:lang w:val="ro-RO"/>
        </w:rPr>
        <w:t xml:space="preserve"> Acest proces a determinat consolidarea cadrului instituțional și normativ, alinierea treptată a politicilor naționale la standardele și bunele practici ale Uniunii Europene, precum și intensificarea cooperării bilaterale și multilaterale în domeniul migrației și azilului.</w:t>
      </w:r>
    </w:p>
    <w:p w14:paraId="75A1EDD1" w14:textId="3DF75B96" w:rsidR="00B27137" w:rsidRPr="008A0D55" w:rsidRDefault="00B27137"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bCs/>
          <w:sz w:val="28"/>
          <w:szCs w:val="28"/>
          <w:lang w:val="ro-RO"/>
        </w:rPr>
        <w:t xml:space="preserve">În această perioadă, a fost aprobată </w:t>
      </w:r>
      <w:r w:rsidRPr="008A0D55">
        <w:rPr>
          <w:rFonts w:ascii="Times New Roman" w:hAnsi="Times New Roman" w:cs="Times New Roman"/>
          <w:sz w:val="28"/>
          <w:szCs w:val="28"/>
          <w:lang w:val="ro-RO"/>
        </w:rPr>
        <w:t>Strategia națională în domeniul migrației și azilului pentru anii 2011 – 2020</w:t>
      </w:r>
      <w:r w:rsidR="00684D33" w:rsidRPr="008A0D55">
        <w:rPr>
          <w:rFonts w:ascii="Times New Roman" w:hAnsi="Times New Roman" w:cs="Times New Roman"/>
          <w:sz w:val="28"/>
          <w:szCs w:val="28"/>
          <w:lang w:val="ro-RO"/>
        </w:rPr>
        <w:t xml:space="preserve">, </w:t>
      </w:r>
      <w:r w:rsidRPr="008A0D55">
        <w:rPr>
          <w:rFonts w:ascii="Times New Roman" w:hAnsi="Times New Roman" w:cs="Times New Roman"/>
          <w:sz w:val="28"/>
          <w:szCs w:val="28"/>
          <w:lang w:val="ro-RO"/>
        </w:rPr>
        <w:t xml:space="preserve">care a avut drept scop </w:t>
      </w:r>
      <w:r w:rsidRPr="008A0D55">
        <w:rPr>
          <w:rFonts w:ascii="Times New Roman" w:hAnsi="Times New Roman" w:cs="Times New Roman"/>
          <w:sz w:val="28"/>
          <w:szCs w:val="28"/>
          <w:shd w:val="clear" w:color="auto" w:fill="FFFFFF"/>
          <w:lang w:val="ro-RO"/>
        </w:rPr>
        <w:t xml:space="preserve">asigurarea unei reglementări cuprinzătoare a managementului proceselor </w:t>
      </w:r>
      <w:proofErr w:type="spellStart"/>
      <w:r w:rsidRPr="008A0D55">
        <w:rPr>
          <w:rFonts w:ascii="Times New Roman" w:hAnsi="Times New Roman" w:cs="Times New Roman"/>
          <w:sz w:val="28"/>
          <w:szCs w:val="28"/>
          <w:shd w:val="clear" w:color="auto" w:fill="FFFFFF"/>
          <w:lang w:val="ro-RO"/>
        </w:rPr>
        <w:t>migraţiei</w:t>
      </w:r>
      <w:proofErr w:type="spellEnd"/>
      <w:r w:rsidRPr="008A0D55">
        <w:rPr>
          <w:rFonts w:ascii="Times New Roman" w:hAnsi="Times New Roman" w:cs="Times New Roman"/>
          <w:sz w:val="28"/>
          <w:szCs w:val="28"/>
          <w:shd w:val="clear" w:color="auto" w:fill="FFFFFF"/>
          <w:lang w:val="ro-RO"/>
        </w:rPr>
        <w:t xml:space="preserve">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azilului, de armonizare a cadrului juridic </w:t>
      </w:r>
      <w:proofErr w:type="spellStart"/>
      <w:r w:rsidRPr="008A0D55">
        <w:rPr>
          <w:rFonts w:ascii="Times New Roman" w:hAnsi="Times New Roman" w:cs="Times New Roman"/>
          <w:sz w:val="28"/>
          <w:szCs w:val="28"/>
          <w:shd w:val="clear" w:color="auto" w:fill="FFFFFF"/>
          <w:lang w:val="ro-RO"/>
        </w:rPr>
        <w:t>naţional</w:t>
      </w:r>
      <w:proofErr w:type="spellEnd"/>
      <w:r w:rsidRPr="008A0D55">
        <w:rPr>
          <w:rFonts w:ascii="Times New Roman" w:hAnsi="Times New Roman" w:cs="Times New Roman"/>
          <w:sz w:val="28"/>
          <w:szCs w:val="28"/>
          <w:shd w:val="clear" w:color="auto" w:fill="FFFFFF"/>
          <w:lang w:val="ro-RO"/>
        </w:rPr>
        <w:t xml:space="preserve"> la prevederile dreptului </w:t>
      </w:r>
      <w:r w:rsidR="00245903" w:rsidRPr="008A0D55">
        <w:rPr>
          <w:rFonts w:ascii="Times New Roman" w:hAnsi="Times New Roman" w:cs="Times New Roman"/>
          <w:sz w:val="28"/>
          <w:szCs w:val="28"/>
          <w:shd w:val="clear" w:color="auto" w:fill="FFFFFF"/>
          <w:lang w:val="ro-RO"/>
        </w:rPr>
        <w:t>internațional</w:t>
      </w:r>
      <w:r w:rsidRPr="008A0D55">
        <w:rPr>
          <w:rFonts w:ascii="Times New Roman" w:hAnsi="Times New Roman" w:cs="Times New Roman"/>
          <w:sz w:val="28"/>
          <w:szCs w:val="28"/>
          <w:shd w:val="clear" w:color="auto" w:fill="FFFFFF"/>
          <w:lang w:val="ro-RO"/>
        </w:rPr>
        <w:t xml:space="preserve">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w:t>
      </w:r>
      <w:r w:rsidR="00245903" w:rsidRPr="008A0D55">
        <w:rPr>
          <w:rFonts w:ascii="Times New Roman" w:hAnsi="Times New Roman" w:cs="Times New Roman"/>
          <w:sz w:val="28"/>
          <w:szCs w:val="28"/>
          <w:shd w:val="clear" w:color="auto" w:fill="FFFFFF"/>
          <w:lang w:val="ro-RO"/>
        </w:rPr>
        <w:t>legislației</w:t>
      </w:r>
      <w:r w:rsidRPr="008A0D55">
        <w:rPr>
          <w:rFonts w:ascii="Times New Roman" w:hAnsi="Times New Roman" w:cs="Times New Roman"/>
          <w:sz w:val="28"/>
          <w:szCs w:val="28"/>
          <w:shd w:val="clear" w:color="auto" w:fill="FFFFFF"/>
          <w:lang w:val="ro-RO"/>
        </w:rPr>
        <w:t xml:space="preserve"> Uniunii Europene, reglement</w:t>
      </w:r>
      <w:r w:rsidR="004D26E7" w:rsidRPr="008A0D55">
        <w:rPr>
          <w:rFonts w:ascii="Times New Roman" w:hAnsi="Times New Roman" w:cs="Times New Roman"/>
          <w:sz w:val="28"/>
          <w:szCs w:val="28"/>
          <w:shd w:val="clear" w:color="auto" w:fill="FFFFFF"/>
          <w:lang w:val="ro-RO"/>
        </w:rPr>
        <w:t>area</w:t>
      </w:r>
      <w:r w:rsidRPr="008A0D55">
        <w:rPr>
          <w:rFonts w:ascii="Times New Roman" w:hAnsi="Times New Roman" w:cs="Times New Roman"/>
          <w:sz w:val="28"/>
          <w:szCs w:val="28"/>
          <w:shd w:val="clear" w:color="auto" w:fill="FFFFFF"/>
          <w:lang w:val="ro-RO"/>
        </w:rPr>
        <w:t xml:space="preserve"> circuitului persoanelor</w:t>
      </w:r>
      <w:r w:rsidR="004D26E7" w:rsidRPr="008A0D55">
        <w:rPr>
          <w:rFonts w:ascii="Times New Roman" w:hAnsi="Times New Roman" w:cs="Times New Roman"/>
          <w:sz w:val="28"/>
          <w:szCs w:val="28"/>
          <w:shd w:val="clear" w:color="auto" w:fill="FFFFFF"/>
          <w:lang w:val="ro-RO"/>
        </w:rPr>
        <w:t>, consolidarea mecanismelor instituționale de gestionare a migrației precum și promovarea respectării drepturilor fundamentale ale omului și a standardelor internaționale în materie de protecție</w:t>
      </w:r>
      <w:r w:rsidRPr="008A0D55">
        <w:rPr>
          <w:rFonts w:ascii="Times New Roman" w:hAnsi="Times New Roman" w:cs="Times New Roman"/>
          <w:sz w:val="28"/>
          <w:szCs w:val="28"/>
          <w:shd w:val="clear" w:color="auto" w:fill="FFFFFF"/>
          <w:lang w:val="ro-RO"/>
        </w:rPr>
        <w:t>.</w:t>
      </w:r>
      <w:r w:rsidR="004D26E7" w:rsidRPr="008A0D55">
        <w:rPr>
          <w:rFonts w:ascii="Times New Roman" w:hAnsi="Times New Roman" w:cs="Times New Roman"/>
          <w:sz w:val="28"/>
          <w:szCs w:val="28"/>
          <w:shd w:val="clear" w:color="auto" w:fill="FFFFFF"/>
          <w:lang w:val="ro-RO"/>
        </w:rPr>
        <w:t xml:space="preserve"> Această strategie a pus bazele consolidării politicilor naționale în domeniu, reprezentând o etapă importantă în pregătirea Republicii Moldova pentru responsabilitățile ce derivă din procesul de aderare la Uniunea Europeană.</w:t>
      </w:r>
      <w:r w:rsidRPr="008A0D55">
        <w:rPr>
          <w:rFonts w:ascii="Times New Roman" w:hAnsi="Times New Roman" w:cs="Times New Roman"/>
          <w:sz w:val="28"/>
          <w:szCs w:val="28"/>
          <w:shd w:val="clear" w:color="auto" w:fill="FFFFFF"/>
          <w:lang w:val="ro-RO"/>
        </w:rPr>
        <w:t xml:space="preserve">  </w:t>
      </w:r>
    </w:p>
    <w:p w14:paraId="0CE8B4A7" w14:textId="1BE4309C" w:rsidR="00EC5239" w:rsidRPr="008A0D55" w:rsidRDefault="00B27137"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Ulterior implementării Strategiei, a fost elaborat și aprobat </w:t>
      </w:r>
      <w:r w:rsidR="004872A0" w:rsidRPr="008A0D55">
        <w:rPr>
          <w:rFonts w:ascii="Times New Roman" w:hAnsi="Times New Roman" w:cs="Times New Roman"/>
          <w:sz w:val="28"/>
          <w:szCs w:val="28"/>
          <w:lang w:val="ro-RO" w:eastAsia="zh-CN"/>
        </w:rPr>
        <w:t xml:space="preserve">Programului privind gestionarea fluxului </w:t>
      </w:r>
      <w:proofErr w:type="spellStart"/>
      <w:r w:rsidR="004872A0" w:rsidRPr="008A0D55">
        <w:rPr>
          <w:rFonts w:ascii="Times New Roman" w:hAnsi="Times New Roman" w:cs="Times New Roman"/>
          <w:sz w:val="28"/>
          <w:szCs w:val="28"/>
          <w:lang w:val="ro-RO" w:eastAsia="zh-CN"/>
        </w:rPr>
        <w:t>migrațional</w:t>
      </w:r>
      <w:proofErr w:type="spellEnd"/>
      <w:r w:rsidR="004872A0" w:rsidRPr="008A0D55">
        <w:rPr>
          <w:rFonts w:ascii="Times New Roman" w:hAnsi="Times New Roman" w:cs="Times New Roman"/>
          <w:sz w:val="28"/>
          <w:szCs w:val="28"/>
          <w:lang w:val="ro-RO" w:eastAsia="zh-CN"/>
        </w:rPr>
        <w:t>, azilului și integrării străinilor pentru anii 2022–2025</w:t>
      </w:r>
      <w:r w:rsidR="004872A0" w:rsidRPr="008A0D55">
        <w:rPr>
          <w:rStyle w:val="af0"/>
          <w:rFonts w:ascii="Times New Roman" w:hAnsi="Times New Roman" w:cs="Times New Roman"/>
          <w:sz w:val="28"/>
          <w:szCs w:val="28"/>
          <w:lang w:val="ro-RO" w:eastAsia="zh-CN"/>
        </w:rPr>
        <w:footnoteReference w:id="2"/>
      </w:r>
      <w:r w:rsidRPr="008A0D55">
        <w:rPr>
          <w:rFonts w:ascii="Times New Roman" w:hAnsi="Times New Roman" w:cs="Times New Roman"/>
          <w:sz w:val="28"/>
          <w:szCs w:val="28"/>
          <w:lang w:val="ro-RO" w:eastAsia="zh-CN"/>
        </w:rPr>
        <w:t xml:space="preserve">, aprobat prin Hotărârea Guvernului nr. 808/2022, care a avut drept scop consolidarea și ajustarea la standardele UE și la cele internaționale a domeniului migrației și azilului, reglementarea fluxului </w:t>
      </w:r>
      <w:proofErr w:type="spellStart"/>
      <w:r w:rsidRPr="008A0D55">
        <w:rPr>
          <w:rFonts w:ascii="Times New Roman" w:hAnsi="Times New Roman" w:cs="Times New Roman"/>
          <w:sz w:val="28"/>
          <w:szCs w:val="28"/>
          <w:lang w:val="ro-RO" w:eastAsia="zh-CN"/>
        </w:rPr>
        <w:t>migrațional</w:t>
      </w:r>
      <w:proofErr w:type="spellEnd"/>
      <w:r w:rsidRPr="008A0D55">
        <w:rPr>
          <w:rFonts w:ascii="Times New Roman" w:hAnsi="Times New Roman" w:cs="Times New Roman"/>
          <w:sz w:val="28"/>
          <w:szCs w:val="28"/>
          <w:lang w:val="ro-RO" w:eastAsia="zh-CN"/>
        </w:rPr>
        <w:t xml:space="preserve"> în beneficiul țării și al </w:t>
      </w:r>
      <w:proofErr w:type="spellStart"/>
      <w:r w:rsidRPr="008A0D55">
        <w:rPr>
          <w:rFonts w:ascii="Times New Roman" w:hAnsi="Times New Roman" w:cs="Times New Roman"/>
          <w:sz w:val="28"/>
          <w:szCs w:val="28"/>
          <w:lang w:val="ro-RO" w:eastAsia="zh-CN"/>
        </w:rPr>
        <w:t>migrantului</w:t>
      </w:r>
      <w:proofErr w:type="spellEnd"/>
      <w:r w:rsidRPr="008A0D55">
        <w:rPr>
          <w:rFonts w:ascii="Times New Roman" w:hAnsi="Times New Roman" w:cs="Times New Roman"/>
          <w:sz w:val="28"/>
          <w:szCs w:val="28"/>
          <w:lang w:val="ro-RO" w:eastAsia="zh-CN"/>
        </w:rPr>
        <w:t xml:space="preserve">, consolidarea mecanismului de integrare a străinilor precum și întărirea capacității statului de a răspunde la un aflux sporit de persoane. Programul privind gestionarea fluxului </w:t>
      </w:r>
      <w:proofErr w:type="spellStart"/>
      <w:r w:rsidRPr="008A0D55">
        <w:rPr>
          <w:rFonts w:ascii="Times New Roman" w:hAnsi="Times New Roman" w:cs="Times New Roman"/>
          <w:sz w:val="28"/>
          <w:szCs w:val="28"/>
          <w:lang w:val="ro-RO" w:eastAsia="zh-CN"/>
        </w:rPr>
        <w:t>migrațional</w:t>
      </w:r>
      <w:proofErr w:type="spellEnd"/>
      <w:r w:rsidRPr="008A0D55">
        <w:rPr>
          <w:rFonts w:ascii="Times New Roman" w:hAnsi="Times New Roman" w:cs="Times New Roman"/>
          <w:sz w:val="28"/>
          <w:szCs w:val="28"/>
          <w:lang w:val="ro-RO" w:eastAsia="zh-CN"/>
        </w:rPr>
        <w:t xml:space="preserve">, azilului și integrării străinilor pentru anii 2022-2025 </w:t>
      </w:r>
      <w:r w:rsidR="007645AF" w:rsidRPr="008A0D55">
        <w:rPr>
          <w:rFonts w:ascii="Times New Roman" w:hAnsi="Times New Roman" w:cs="Times New Roman"/>
          <w:sz w:val="28"/>
          <w:szCs w:val="28"/>
          <w:lang w:val="ro-RO" w:eastAsia="zh-CN"/>
        </w:rPr>
        <w:t>a venit să asigure</w:t>
      </w:r>
      <w:r w:rsidRPr="008A0D55">
        <w:rPr>
          <w:rFonts w:ascii="Times New Roman" w:hAnsi="Times New Roman" w:cs="Times New Roman"/>
          <w:sz w:val="28"/>
          <w:szCs w:val="28"/>
          <w:lang w:val="ro-RO" w:eastAsia="zh-CN"/>
        </w:rPr>
        <w:t xml:space="preserve"> realiz</w:t>
      </w:r>
      <w:r w:rsidR="007645AF" w:rsidRPr="008A0D55">
        <w:rPr>
          <w:rFonts w:ascii="Times New Roman" w:hAnsi="Times New Roman" w:cs="Times New Roman"/>
          <w:sz w:val="28"/>
          <w:szCs w:val="28"/>
          <w:lang w:val="ro-RO" w:eastAsia="zh-CN"/>
        </w:rPr>
        <w:t>area</w:t>
      </w:r>
      <w:r w:rsidRPr="008A0D55">
        <w:rPr>
          <w:rFonts w:ascii="Times New Roman" w:hAnsi="Times New Roman" w:cs="Times New Roman"/>
          <w:sz w:val="28"/>
          <w:szCs w:val="28"/>
          <w:lang w:val="ro-RO" w:eastAsia="zh-CN"/>
        </w:rPr>
        <w:t xml:space="preserve"> </w:t>
      </w:r>
      <w:r w:rsidR="001738F4" w:rsidRPr="008A0D55">
        <w:rPr>
          <w:rFonts w:ascii="Times New Roman" w:hAnsi="Times New Roman" w:cs="Times New Roman"/>
          <w:sz w:val="28"/>
          <w:szCs w:val="28"/>
          <w:lang w:val="ro-RO" w:eastAsia="zh-CN"/>
        </w:rPr>
        <w:t xml:space="preserve">obiectivelor din subdomeniul de activitate 5 „migrația și azilul” </w:t>
      </w:r>
      <w:r w:rsidRPr="008A0D55">
        <w:rPr>
          <w:rFonts w:ascii="Times New Roman" w:hAnsi="Times New Roman" w:cs="Times New Roman"/>
          <w:sz w:val="28"/>
          <w:szCs w:val="28"/>
          <w:lang w:val="ro-RO" w:eastAsia="zh-CN"/>
        </w:rPr>
        <w:t>din Strategia de dezvoltare a domeniului afacerilor interne pentru anii 2022-2030</w:t>
      </w:r>
      <w:r w:rsidR="00E61898" w:rsidRPr="008A0D55">
        <w:rPr>
          <w:rStyle w:val="af0"/>
          <w:rFonts w:ascii="Times New Roman" w:hAnsi="Times New Roman" w:cs="Times New Roman"/>
          <w:sz w:val="28"/>
          <w:szCs w:val="28"/>
          <w:lang w:val="ro-RO" w:eastAsia="zh-CN"/>
        </w:rPr>
        <w:footnoteReference w:id="3"/>
      </w:r>
      <w:r w:rsidR="00457E35" w:rsidRPr="008A0D55">
        <w:rPr>
          <w:rFonts w:ascii="Times New Roman" w:hAnsi="Times New Roman" w:cs="Times New Roman"/>
          <w:sz w:val="28"/>
          <w:szCs w:val="28"/>
          <w:lang w:val="ro-RO" w:eastAsia="zh-CN"/>
        </w:rPr>
        <w:t xml:space="preserve"> care vizează consolidarea domeniului migrației și azilului.</w:t>
      </w:r>
      <w:r w:rsidR="001738F4" w:rsidRPr="008A0D55">
        <w:rPr>
          <w:rFonts w:ascii="Times New Roman" w:hAnsi="Times New Roman" w:cs="Times New Roman"/>
          <w:sz w:val="28"/>
          <w:szCs w:val="28"/>
          <w:lang w:val="ro-RO" w:eastAsia="zh-CN"/>
        </w:rPr>
        <w:t xml:space="preserve"> Însă, având în vedere modificările realităților sociale și regionale actuale, a intervenit necesitatea modificării </w:t>
      </w:r>
      <w:r w:rsidR="00570FE3" w:rsidRPr="008A0D55">
        <w:rPr>
          <w:rFonts w:ascii="Times New Roman" w:hAnsi="Times New Roman" w:cs="Times New Roman"/>
          <w:sz w:val="28"/>
          <w:szCs w:val="28"/>
          <w:lang w:val="ro-RO" w:eastAsia="zh-CN"/>
        </w:rPr>
        <w:t xml:space="preserve">și actualizării Strategiei de dezvoltare a domeniului afacerilor interne. Astfel, Hotărârea Guvernului nr. </w:t>
      </w:r>
      <w:r w:rsidR="001738F4" w:rsidRPr="008A0D55">
        <w:rPr>
          <w:rFonts w:ascii="Times New Roman" w:hAnsi="Times New Roman" w:cs="Times New Roman"/>
          <w:sz w:val="28"/>
          <w:szCs w:val="28"/>
          <w:lang w:val="ro-RO" w:eastAsia="zh-CN"/>
        </w:rPr>
        <w:t>658/2022 cu privire la aprobarea strategiei de dezvoltare a domeniului afacerilor interne pentru anii 2022-20</w:t>
      </w:r>
      <w:r w:rsidR="00570FE3" w:rsidRPr="008A0D55">
        <w:rPr>
          <w:rFonts w:ascii="Times New Roman" w:hAnsi="Times New Roman" w:cs="Times New Roman"/>
          <w:sz w:val="28"/>
          <w:szCs w:val="28"/>
          <w:lang w:val="ro-RO" w:eastAsia="zh-CN"/>
        </w:rPr>
        <w:t xml:space="preserve">30 a fost actualizată în august 2025, prin Hotărârea Guvernului nr. 531/2025, ceea ce a permis continuarea ciclului doi de programe sectoriale sub umbrela obiectivelor generale trasate în Strategie. </w:t>
      </w:r>
    </w:p>
    <w:p w14:paraId="40C53A6F" w14:textId="37B24416" w:rsidR="00457E35" w:rsidRPr="008A0D55" w:rsidRDefault="00457E35"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În mod specific, Programul contribuie direct la implementarea </w:t>
      </w:r>
      <w:r w:rsidRPr="008A0D55">
        <w:rPr>
          <w:rFonts w:ascii="Times New Roman" w:hAnsi="Times New Roman" w:cs="Times New Roman"/>
          <w:b/>
          <w:bCs/>
          <w:sz w:val="28"/>
          <w:szCs w:val="28"/>
          <w:lang w:val="ro-RO" w:eastAsia="zh-CN"/>
        </w:rPr>
        <w:t xml:space="preserve">Obiectivului general 12 – Fluxul </w:t>
      </w:r>
      <w:proofErr w:type="spellStart"/>
      <w:r w:rsidRPr="008A0D55">
        <w:rPr>
          <w:rFonts w:ascii="Times New Roman" w:hAnsi="Times New Roman" w:cs="Times New Roman"/>
          <w:b/>
          <w:bCs/>
          <w:sz w:val="28"/>
          <w:szCs w:val="28"/>
          <w:lang w:val="ro-RO" w:eastAsia="zh-CN"/>
        </w:rPr>
        <w:t>migrațional</w:t>
      </w:r>
      <w:proofErr w:type="spellEnd"/>
      <w:r w:rsidRPr="008A0D55">
        <w:rPr>
          <w:rFonts w:ascii="Times New Roman" w:hAnsi="Times New Roman" w:cs="Times New Roman"/>
          <w:b/>
          <w:bCs/>
          <w:sz w:val="28"/>
          <w:szCs w:val="28"/>
          <w:lang w:val="ro-RO" w:eastAsia="zh-CN"/>
        </w:rPr>
        <w:t xml:space="preserve"> reglementat în beneficiul țării și al </w:t>
      </w:r>
      <w:proofErr w:type="spellStart"/>
      <w:r w:rsidRPr="008A0D55">
        <w:rPr>
          <w:rFonts w:ascii="Times New Roman" w:hAnsi="Times New Roman" w:cs="Times New Roman"/>
          <w:b/>
          <w:bCs/>
          <w:sz w:val="28"/>
          <w:szCs w:val="28"/>
          <w:lang w:val="ro-RO" w:eastAsia="zh-CN"/>
        </w:rPr>
        <w:t>migrantului</w:t>
      </w:r>
      <w:proofErr w:type="spellEnd"/>
      <w:r w:rsidRPr="008A0D55">
        <w:rPr>
          <w:rFonts w:ascii="Times New Roman" w:hAnsi="Times New Roman" w:cs="Times New Roman"/>
          <w:sz w:val="28"/>
          <w:szCs w:val="28"/>
          <w:lang w:val="ro-RO" w:eastAsia="zh-CN"/>
        </w:rPr>
        <w:t xml:space="preserve"> și a </w:t>
      </w:r>
      <w:r w:rsidRPr="008A0D55">
        <w:rPr>
          <w:rFonts w:ascii="Times New Roman" w:hAnsi="Times New Roman" w:cs="Times New Roman"/>
          <w:b/>
          <w:bCs/>
          <w:sz w:val="28"/>
          <w:szCs w:val="28"/>
          <w:lang w:val="ro-RO" w:eastAsia="zh-CN"/>
        </w:rPr>
        <w:t xml:space="preserve">Obiectivului general 13 – Sistem de azil consolidat și ajustat </w:t>
      </w:r>
      <w:r w:rsidRPr="008A0D55">
        <w:rPr>
          <w:rFonts w:ascii="Times New Roman" w:hAnsi="Times New Roman" w:cs="Times New Roman"/>
          <w:b/>
          <w:bCs/>
          <w:sz w:val="28"/>
          <w:szCs w:val="28"/>
          <w:lang w:val="ro-RO" w:eastAsia="zh-CN"/>
        </w:rPr>
        <w:lastRenderedPageBreak/>
        <w:t>la standardele UE și internaționale</w:t>
      </w:r>
      <w:r w:rsidRPr="008A0D55">
        <w:rPr>
          <w:rFonts w:ascii="Times New Roman" w:hAnsi="Times New Roman" w:cs="Times New Roman"/>
          <w:sz w:val="28"/>
          <w:szCs w:val="28"/>
          <w:lang w:val="ro-RO" w:eastAsia="zh-CN"/>
        </w:rPr>
        <w:t xml:space="preserve">, </w:t>
      </w:r>
      <w:r w:rsidR="00570FE3" w:rsidRPr="008A0D55">
        <w:rPr>
          <w:rFonts w:ascii="Times New Roman" w:hAnsi="Times New Roman" w:cs="Times New Roman"/>
          <w:sz w:val="28"/>
          <w:szCs w:val="28"/>
          <w:lang w:val="ro-RO" w:eastAsia="zh-CN"/>
        </w:rPr>
        <w:t>regăsite în Strategia de dezvoltare a domeniului afacerilor interne actualizată,</w:t>
      </w:r>
      <w:r w:rsidR="00570FE3" w:rsidRPr="008A0D55">
        <w:rPr>
          <w:rStyle w:val="af0"/>
          <w:rFonts w:ascii="Times New Roman" w:hAnsi="Times New Roman" w:cs="Times New Roman"/>
          <w:sz w:val="28"/>
          <w:szCs w:val="28"/>
          <w:lang w:val="ro-RO" w:eastAsia="zh-CN"/>
        </w:rPr>
        <w:footnoteReference w:id="4"/>
      </w:r>
      <w:r w:rsidR="00570FE3" w:rsidRPr="008A0D55">
        <w:rPr>
          <w:rFonts w:ascii="Times New Roman" w:hAnsi="Times New Roman" w:cs="Times New Roman"/>
          <w:sz w:val="28"/>
          <w:szCs w:val="28"/>
          <w:lang w:val="ro-RO" w:eastAsia="zh-CN"/>
        </w:rPr>
        <w:t xml:space="preserve"> </w:t>
      </w:r>
      <w:r w:rsidRPr="008A0D55">
        <w:rPr>
          <w:rFonts w:ascii="Times New Roman" w:hAnsi="Times New Roman" w:cs="Times New Roman"/>
          <w:sz w:val="28"/>
          <w:szCs w:val="28"/>
          <w:lang w:val="ro-RO" w:eastAsia="zh-CN"/>
        </w:rPr>
        <w:t>prin acțiuni concrete care: perfecționează cadrul normativ privind admisia, șederea și îndepărtarea străinilor, în concordanță cu acquis-</w:t>
      </w:r>
      <w:proofErr w:type="spellStart"/>
      <w:r w:rsidRPr="008A0D55">
        <w:rPr>
          <w:rFonts w:ascii="Times New Roman" w:hAnsi="Times New Roman" w:cs="Times New Roman"/>
          <w:sz w:val="28"/>
          <w:szCs w:val="28"/>
          <w:lang w:val="ro-RO" w:eastAsia="zh-CN"/>
        </w:rPr>
        <w:t>ul</w:t>
      </w:r>
      <w:proofErr w:type="spellEnd"/>
      <w:r w:rsidRPr="008A0D55">
        <w:rPr>
          <w:rFonts w:ascii="Times New Roman" w:hAnsi="Times New Roman" w:cs="Times New Roman"/>
          <w:sz w:val="28"/>
          <w:szCs w:val="28"/>
          <w:lang w:val="ro-RO" w:eastAsia="zh-CN"/>
        </w:rPr>
        <w:t xml:space="preserve"> Uniunii Europene, consolidează capacitățile instituționale și operaționale ale Inspectoratului General pentru Migrație, întăresc mecanismele de prevenire și combatere a șederii ilegale a străinilor, inclusiv prin aplicarea măsurilor de îndepărtare, armonizează sistemul de azil la standardele europene și internaționale, asigurând proceduri unitare și eficiente de examinare a cererilor de protecție, îmbunătățesc condițiile de recepție și de asistență pentru solicitanții de azil, cu accent pe grupurile vulnerabile, introduc măsuri de prevenire și reducere a apatridiei, prin consolidarea mecanismelor naționale și cooperarea cu actorii internaționali și societatea civilă.</w:t>
      </w:r>
    </w:p>
    <w:p w14:paraId="04871495" w14:textId="731E7A2B" w:rsidR="00457E35" w:rsidRPr="008A0D55" w:rsidRDefault="00457E35"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Astfel, </w:t>
      </w:r>
      <w:r w:rsidR="009A325D" w:rsidRPr="008A0D55">
        <w:rPr>
          <w:rFonts w:ascii="Times New Roman" w:hAnsi="Times New Roman" w:cs="Times New Roman"/>
          <w:sz w:val="28"/>
          <w:szCs w:val="28"/>
          <w:lang w:val="ro-RO" w:eastAsia="zh-CN"/>
        </w:rPr>
        <w:t xml:space="preserve">Programul va contribui direct la realizarea indicatorilor de rezultat și de impact ai Strategiei prin transpunerea obiectivelor acesteia în măsuri practice și monitorizabile, care vor asigura îmbunătățiri vizibile în domeniul migrației și azilului. </w:t>
      </w:r>
      <w:r w:rsidRPr="008A0D55">
        <w:rPr>
          <w:rFonts w:ascii="Times New Roman" w:hAnsi="Times New Roman" w:cs="Times New Roman"/>
          <w:sz w:val="28"/>
          <w:szCs w:val="28"/>
          <w:lang w:val="ro-RO" w:eastAsia="zh-CN"/>
        </w:rPr>
        <w:t>Programul acționează ca instrument operațional al Strategiei, traduce direcțiile prioritare de intervenție în acțiuni concrete și măsurabile, și asigură coerența dintre angajamentele Republicii Moldova la nivel național și internațional în materie de migrație, azil și integrare a străinilor.</w:t>
      </w:r>
    </w:p>
    <w:p w14:paraId="099753F4" w14:textId="62DB2A0A" w:rsidR="00B27137" w:rsidRPr="008A0D55" w:rsidRDefault="00B27137" w:rsidP="00D92E85">
      <w:pPr>
        <w:pStyle w:val="a7"/>
        <w:numPr>
          <w:ilvl w:val="0"/>
          <w:numId w:val="13"/>
        </w:numPr>
        <w:tabs>
          <w:tab w:val="left" w:pos="993"/>
          <w:tab w:val="left" w:pos="1134"/>
          <w:tab w:val="left" w:pos="1843"/>
          <w:tab w:val="left" w:pos="2127"/>
        </w:tabs>
        <w:spacing w:after="0"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Implementarea Programului privind gestionarea fluxului </w:t>
      </w:r>
      <w:proofErr w:type="spellStart"/>
      <w:r w:rsidRPr="008A0D55">
        <w:rPr>
          <w:rFonts w:ascii="Times New Roman" w:hAnsi="Times New Roman" w:cs="Times New Roman"/>
          <w:sz w:val="28"/>
          <w:szCs w:val="28"/>
          <w:lang w:val="ro-RO" w:eastAsia="zh-CN"/>
        </w:rPr>
        <w:t>migrațional</w:t>
      </w:r>
      <w:proofErr w:type="spellEnd"/>
      <w:r w:rsidRPr="008A0D55">
        <w:rPr>
          <w:rFonts w:ascii="Times New Roman" w:hAnsi="Times New Roman" w:cs="Times New Roman"/>
          <w:sz w:val="28"/>
          <w:szCs w:val="28"/>
          <w:lang w:val="ro-RO" w:eastAsia="zh-CN"/>
        </w:rPr>
        <w:t xml:space="preserve">, azilului și integrării străinilor pentru anii 2022–2025 a generat progrese semnificative în consolidarea cadrului normativ și instituțional. În acest sens, putem menționa următoarele realizări importante:  </w:t>
      </w:r>
    </w:p>
    <w:p w14:paraId="37D8836B" w14:textId="16998F84" w:rsidR="00486954" w:rsidRDefault="00EC5239"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1) </w:t>
      </w:r>
      <w:r w:rsidR="00486954" w:rsidRPr="00486954">
        <w:rPr>
          <w:rFonts w:ascii="Times New Roman" w:hAnsi="Times New Roman" w:cs="Times New Roman"/>
          <w:sz w:val="28"/>
          <w:szCs w:val="28"/>
          <w:lang w:val="ro-RO" w:eastAsia="zh-CN"/>
        </w:rPr>
        <w:t>Adaptarea cadrului normativ la acquis-</w:t>
      </w:r>
      <w:proofErr w:type="spellStart"/>
      <w:r w:rsidR="00486954" w:rsidRPr="00486954">
        <w:rPr>
          <w:rFonts w:ascii="Times New Roman" w:hAnsi="Times New Roman" w:cs="Times New Roman"/>
          <w:sz w:val="28"/>
          <w:szCs w:val="28"/>
          <w:lang w:val="ro-RO" w:eastAsia="zh-CN"/>
        </w:rPr>
        <w:t>ul</w:t>
      </w:r>
      <w:proofErr w:type="spellEnd"/>
      <w:r w:rsidR="00486954" w:rsidRPr="00486954">
        <w:rPr>
          <w:rFonts w:ascii="Times New Roman" w:hAnsi="Times New Roman" w:cs="Times New Roman"/>
          <w:sz w:val="28"/>
          <w:szCs w:val="28"/>
          <w:lang w:val="ro-RO" w:eastAsia="zh-CN"/>
        </w:rPr>
        <w:t xml:space="preserve"> UE privind reglementarea șederii, îndepărtării străinilor</w:t>
      </w:r>
      <w:r w:rsidR="00940B70">
        <w:rPr>
          <w:rFonts w:ascii="Times New Roman" w:hAnsi="Times New Roman" w:cs="Times New Roman"/>
          <w:sz w:val="28"/>
          <w:szCs w:val="28"/>
          <w:lang w:val="ro-RO" w:eastAsia="zh-CN"/>
        </w:rPr>
        <w:t>, plasării în custodie publică și cazare preventivă</w:t>
      </w:r>
      <w:r w:rsidR="00486954">
        <w:rPr>
          <w:rFonts w:ascii="Times New Roman" w:hAnsi="Times New Roman" w:cs="Times New Roman"/>
          <w:sz w:val="28"/>
          <w:szCs w:val="28"/>
          <w:lang w:val="ro-RO" w:eastAsia="zh-CN"/>
        </w:rPr>
        <w:t>.</w:t>
      </w:r>
    </w:p>
    <w:p w14:paraId="63124717" w14:textId="07122212" w:rsidR="00B27137" w:rsidRPr="008A0D55" w:rsidRDefault="00486954"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eastAsia="zh-CN"/>
        </w:rPr>
      </w:pPr>
      <w:r>
        <w:rPr>
          <w:rFonts w:ascii="Times New Roman" w:hAnsi="Times New Roman" w:cs="Times New Roman"/>
          <w:sz w:val="28"/>
          <w:szCs w:val="28"/>
          <w:lang w:val="ro-RO" w:eastAsia="zh-CN"/>
        </w:rPr>
        <w:t xml:space="preserve">2) </w:t>
      </w:r>
      <w:r w:rsidR="00B27137" w:rsidRPr="008A0D55">
        <w:rPr>
          <w:rFonts w:ascii="Times New Roman" w:hAnsi="Times New Roman" w:cs="Times New Roman"/>
          <w:sz w:val="28"/>
          <w:szCs w:val="28"/>
          <w:lang w:val="ro-RO" w:eastAsia="zh-CN"/>
        </w:rPr>
        <w:t>Consolidarea capacității autorității competente pentru străini prin reorganizarea instituțională a Biroului Migrație și Azil din cadrul Inspectoratului General pentru Migrație, suplinirea statului de personal și descentralizarea atribuțiilor la nivel teritorial (prin direcțiile regionale Nord, Centru și Sud) pentru a fi mai aproape de oameni în prestarea serviciilor</w:t>
      </w:r>
      <w:r w:rsidR="005055D4" w:rsidRPr="008A0D55">
        <w:rPr>
          <w:rStyle w:val="af0"/>
          <w:rFonts w:ascii="Times New Roman" w:hAnsi="Times New Roman" w:cs="Times New Roman"/>
          <w:sz w:val="28"/>
          <w:szCs w:val="28"/>
          <w:lang w:val="ro-RO" w:eastAsia="zh-CN"/>
        </w:rPr>
        <w:footnoteReference w:id="5"/>
      </w:r>
      <w:r w:rsidR="00B27137" w:rsidRPr="008A0D55">
        <w:rPr>
          <w:rFonts w:ascii="Times New Roman" w:hAnsi="Times New Roman" w:cs="Times New Roman"/>
          <w:sz w:val="28"/>
          <w:szCs w:val="28"/>
          <w:lang w:val="ro-RO" w:eastAsia="zh-CN"/>
        </w:rPr>
        <w:t xml:space="preserve">. </w:t>
      </w:r>
    </w:p>
    <w:p w14:paraId="5DC615CC" w14:textId="0656F42E" w:rsidR="00B27137" w:rsidRPr="008A0D55" w:rsidRDefault="00486954"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eastAsia="zh-CN"/>
        </w:rPr>
      </w:pPr>
      <w:r>
        <w:rPr>
          <w:rFonts w:ascii="Times New Roman" w:hAnsi="Times New Roman" w:cs="Times New Roman"/>
          <w:sz w:val="28"/>
          <w:szCs w:val="28"/>
          <w:lang w:val="ro-RO" w:eastAsia="zh-CN"/>
        </w:rPr>
        <w:t>3</w:t>
      </w:r>
      <w:r w:rsidR="00EC5239" w:rsidRPr="008A0D55">
        <w:rPr>
          <w:rFonts w:ascii="Times New Roman" w:hAnsi="Times New Roman" w:cs="Times New Roman"/>
          <w:sz w:val="28"/>
          <w:szCs w:val="28"/>
          <w:lang w:val="ro-RO" w:eastAsia="zh-CN"/>
        </w:rPr>
        <w:t xml:space="preserve">) </w:t>
      </w:r>
      <w:r w:rsidR="00B27137" w:rsidRPr="008A0D55">
        <w:rPr>
          <w:rFonts w:ascii="Times New Roman" w:hAnsi="Times New Roman" w:cs="Times New Roman"/>
          <w:sz w:val="28"/>
          <w:szCs w:val="28"/>
          <w:lang w:val="ro-RO" w:eastAsia="zh-CN"/>
        </w:rPr>
        <w:t>A fost îmbunătățită considerabil eficiența procedurilor de azil prin reducerea termenelor și ajustarea acestora la standardele europene, contribuind astfel la protejarea drepturilor solicitanților și la creșterea transparenței</w:t>
      </w:r>
      <w:r w:rsidR="005055D4" w:rsidRPr="008A0D55">
        <w:rPr>
          <w:rStyle w:val="af0"/>
          <w:rFonts w:ascii="Times New Roman" w:hAnsi="Times New Roman" w:cs="Times New Roman"/>
          <w:sz w:val="28"/>
          <w:szCs w:val="28"/>
          <w:lang w:val="ro-RO" w:eastAsia="zh-CN"/>
        </w:rPr>
        <w:footnoteReference w:id="6"/>
      </w:r>
      <w:r w:rsidR="00B27137" w:rsidRPr="008A0D55">
        <w:rPr>
          <w:rFonts w:ascii="Times New Roman" w:hAnsi="Times New Roman" w:cs="Times New Roman"/>
          <w:sz w:val="28"/>
          <w:szCs w:val="28"/>
          <w:lang w:val="ro-RO" w:eastAsia="zh-CN"/>
        </w:rPr>
        <w:t xml:space="preserve">.  </w:t>
      </w:r>
    </w:p>
    <w:p w14:paraId="72F992BD" w14:textId="15172D7D" w:rsidR="00B27137" w:rsidRPr="008A0D55" w:rsidRDefault="00486954"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eastAsia="zh-CN"/>
        </w:rPr>
      </w:pPr>
      <w:r>
        <w:rPr>
          <w:rFonts w:ascii="Times New Roman" w:hAnsi="Times New Roman" w:cs="Times New Roman"/>
          <w:sz w:val="28"/>
          <w:szCs w:val="28"/>
          <w:lang w:val="ro-RO" w:eastAsia="zh-CN"/>
        </w:rPr>
        <w:t>4</w:t>
      </w:r>
      <w:r w:rsidR="00EC5239" w:rsidRPr="008A0D55">
        <w:rPr>
          <w:rFonts w:ascii="Times New Roman" w:hAnsi="Times New Roman" w:cs="Times New Roman"/>
          <w:sz w:val="28"/>
          <w:szCs w:val="28"/>
          <w:lang w:val="ro-RO" w:eastAsia="zh-CN"/>
        </w:rPr>
        <w:t xml:space="preserve">) </w:t>
      </w:r>
      <w:r w:rsidR="00B27137" w:rsidRPr="008A0D55">
        <w:rPr>
          <w:rFonts w:ascii="Times New Roman" w:hAnsi="Times New Roman" w:cs="Times New Roman"/>
          <w:sz w:val="28"/>
          <w:szCs w:val="28"/>
          <w:lang w:val="ro-RO" w:eastAsia="zh-CN"/>
        </w:rPr>
        <w:t>Totodată, a fost consolidată infrastructura digitală prin elaborarea noului concept al Sistemului Informațional al IGM și modernizarea paginii web oficiale</w:t>
      </w:r>
      <w:r w:rsidR="005055D4" w:rsidRPr="008A0D55">
        <w:rPr>
          <w:rStyle w:val="af0"/>
          <w:rFonts w:ascii="Times New Roman" w:hAnsi="Times New Roman" w:cs="Times New Roman"/>
          <w:sz w:val="28"/>
          <w:szCs w:val="28"/>
          <w:lang w:val="ro-RO" w:eastAsia="zh-CN"/>
        </w:rPr>
        <w:footnoteReference w:id="7"/>
      </w:r>
      <w:r w:rsidR="00B27137" w:rsidRPr="008A0D55">
        <w:rPr>
          <w:rFonts w:ascii="Times New Roman" w:hAnsi="Times New Roman" w:cs="Times New Roman"/>
          <w:sz w:val="28"/>
          <w:szCs w:val="28"/>
          <w:lang w:val="ro-RO" w:eastAsia="zh-CN"/>
        </w:rPr>
        <w:t xml:space="preserve">, ceea ce a facilitat accesul la servicii și informații esențiale pentru </w:t>
      </w:r>
      <w:proofErr w:type="spellStart"/>
      <w:r w:rsidR="00B27137" w:rsidRPr="008A0D55">
        <w:rPr>
          <w:rFonts w:ascii="Times New Roman" w:hAnsi="Times New Roman" w:cs="Times New Roman"/>
          <w:sz w:val="28"/>
          <w:szCs w:val="28"/>
          <w:lang w:val="ro-RO" w:eastAsia="zh-CN"/>
        </w:rPr>
        <w:t>migranți</w:t>
      </w:r>
      <w:proofErr w:type="spellEnd"/>
      <w:r w:rsidR="00B27137" w:rsidRPr="008A0D55">
        <w:rPr>
          <w:rFonts w:ascii="Times New Roman" w:hAnsi="Times New Roman" w:cs="Times New Roman"/>
          <w:sz w:val="28"/>
          <w:szCs w:val="28"/>
          <w:lang w:val="ro-RO" w:eastAsia="zh-CN"/>
        </w:rPr>
        <w:t xml:space="preserve"> și refugiați.  </w:t>
      </w:r>
    </w:p>
    <w:p w14:paraId="77D2D3BA" w14:textId="5EAF5D41" w:rsidR="00B27137" w:rsidRPr="008A0D55" w:rsidRDefault="00486954"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eastAsia="zh-CN"/>
        </w:rPr>
      </w:pPr>
      <w:r>
        <w:rPr>
          <w:rFonts w:ascii="Times New Roman" w:hAnsi="Times New Roman" w:cs="Times New Roman"/>
          <w:sz w:val="28"/>
          <w:szCs w:val="28"/>
          <w:lang w:val="ro-RO" w:eastAsia="zh-CN"/>
        </w:rPr>
        <w:lastRenderedPageBreak/>
        <w:t>5</w:t>
      </w:r>
      <w:r w:rsidR="00EC5239" w:rsidRPr="008A0D55">
        <w:rPr>
          <w:rFonts w:ascii="Times New Roman" w:hAnsi="Times New Roman" w:cs="Times New Roman"/>
          <w:sz w:val="28"/>
          <w:szCs w:val="28"/>
          <w:lang w:val="ro-RO" w:eastAsia="zh-CN"/>
        </w:rPr>
        <w:t xml:space="preserve">) </w:t>
      </w:r>
      <w:r w:rsidR="00B27137" w:rsidRPr="008A0D55">
        <w:rPr>
          <w:rFonts w:ascii="Times New Roman" w:hAnsi="Times New Roman" w:cs="Times New Roman"/>
          <w:sz w:val="28"/>
          <w:szCs w:val="28"/>
          <w:lang w:val="ro-RO" w:eastAsia="zh-CN"/>
        </w:rPr>
        <w:t xml:space="preserve">Autoritățile competente au fost instruite pentru a face față eficient crizelor </w:t>
      </w:r>
      <w:proofErr w:type="spellStart"/>
      <w:r w:rsidR="00B27137" w:rsidRPr="008A0D55">
        <w:rPr>
          <w:rFonts w:ascii="Times New Roman" w:hAnsi="Times New Roman" w:cs="Times New Roman"/>
          <w:sz w:val="28"/>
          <w:szCs w:val="28"/>
          <w:lang w:val="ro-RO" w:eastAsia="zh-CN"/>
        </w:rPr>
        <w:t>migraționale</w:t>
      </w:r>
      <w:proofErr w:type="spellEnd"/>
      <w:r w:rsidR="00B27137" w:rsidRPr="008A0D55">
        <w:rPr>
          <w:rFonts w:ascii="Times New Roman" w:hAnsi="Times New Roman" w:cs="Times New Roman"/>
          <w:sz w:val="28"/>
          <w:szCs w:val="28"/>
          <w:lang w:val="ro-RO" w:eastAsia="zh-CN"/>
        </w:rPr>
        <w:t xml:space="preserve"> și consolidată cooperarea interinstituțională în acest sens; </w:t>
      </w:r>
    </w:p>
    <w:p w14:paraId="30244059" w14:textId="5FAF8C2A" w:rsidR="00C21000" w:rsidRPr="008A0D55" w:rsidRDefault="00C21000" w:rsidP="00D92E85">
      <w:pPr>
        <w:pStyle w:val="a7"/>
        <w:numPr>
          <w:ilvl w:val="0"/>
          <w:numId w:val="13"/>
        </w:numPr>
        <w:tabs>
          <w:tab w:val="left" w:pos="993"/>
          <w:tab w:val="left" w:pos="1276"/>
          <w:tab w:val="left" w:pos="1843"/>
          <w:tab w:val="left" w:pos="2127"/>
        </w:tabs>
        <w:spacing w:after="0"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La începutul anului 2025</w:t>
      </w:r>
      <w:r w:rsidR="00F32855" w:rsidRPr="008A0D55">
        <w:rPr>
          <w:rFonts w:ascii="Times New Roman" w:hAnsi="Times New Roman" w:cs="Times New Roman"/>
          <w:sz w:val="28"/>
          <w:szCs w:val="28"/>
          <w:lang w:val="ro-RO" w:eastAsia="zh-CN"/>
        </w:rPr>
        <w:t>,</w:t>
      </w:r>
      <w:r w:rsidRPr="008A0D55">
        <w:rPr>
          <w:rFonts w:ascii="Times New Roman" w:hAnsi="Times New Roman" w:cs="Times New Roman"/>
          <w:sz w:val="28"/>
          <w:szCs w:val="28"/>
          <w:lang w:val="ro-RO" w:eastAsia="zh-CN"/>
        </w:rPr>
        <w:t xml:space="preserve"> a fost realizat</w:t>
      </w:r>
      <w:r w:rsidR="0056280B" w:rsidRPr="008A0D55">
        <w:rPr>
          <w:rFonts w:ascii="Times New Roman" w:hAnsi="Times New Roman" w:cs="Times New Roman"/>
          <w:sz w:val="28"/>
          <w:szCs w:val="28"/>
          <w:lang w:val="ro-RO" w:eastAsia="zh-CN"/>
        </w:rPr>
        <w:t xml:space="preserve"> raportul de progres asupra</w:t>
      </w:r>
      <w:r w:rsidR="002B4B67" w:rsidRPr="008A0D55">
        <w:rPr>
          <w:rFonts w:ascii="Times New Roman" w:hAnsi="Times New Roman" w:cs="Times New Roman"/>
          <w:sz w:val="28"/>
          <w:szCs w:val="28"/>
          <w:lang w:val="ro-RO" w:eastAsia="zh-CN"/>
        </w:rPr>
        <w:t xml:space="preserve"> </w:t>
      </w:r>
      <w:r w:rsidRPr="008A0D55">
        <w:rPr>
          <w:rFonts w:ascii="Times New Roman" w:hAnsi="Times New Roman" w:cs="Times New Roman"/>
          <w:sz w:val="28"/>
          <w:szCs w:val="28"/>
          <w:lang w:val="ro-RO" w:eastAsia="zh-CN"/>
        </w:rPr>
        <w:t>Programului</w:t>
      </w:r>
      <w:r w:rsidR="00210E3E" w:rsidRPr="008A0D55">
        <w:rPr>
          <w:rFonts w:ascii="Times New Roman" w:hAnsi="Times New Roman" w:cs="Times New Roman"/>
          <w:sz w:val="28"/>
          <w:szCs w:val="28"/>
          <w:lang w:val="ro-RO" w:eastAsia="zh-CN"/>
        </w:rPr>
        <w:t xml:space="preserve"> privind gestionarea fluxului </w:t>
      </w:r>
      <w:proofErr w:type="spellStart"/>
      <w:r w:rsidR="00210E3E" w:rsidRPr="008A0D55">
        <w:rPr>
          <w:rFonts w:ascii="Times New Roman" w:hAnsi="Times New Roman" w:cs="Times New Roman"/>
          <w:sz w:val="28"/>
          <w:szCs w:val="28"/>
          <w:lang w:val="ro-RO" w:eastAsia="zh-CN"/>
        </w:rPr>
        <w:t>migrațional</w:t>
      </w:r>
      <w:proofErr w:type="spellEnd"/>
      <w:r w:rsidR="00210E3E" w:rsidRPr="008A0D55">
        <w:rPr>
          <w:rFonts w:ascii="Times New Roman" w:hAnsi="Times New Roman" w:cs="Times New Roman"/>
          <w:sz w:val="28"/>
          <w:szCs w:val="28"/>
          <w:lang w:val="ro-RO" w:eastAsia="zh-CN"/>
        </w:rPr>
        <w:t>, azilului și integrării străinilor pentru anii 2022-2025, care a cuprins perioada de implementare a anilor 2022-2024</w:t>
      </w:r>
      <w:r w:rsidRPr="008A0D55">
        <w:rPr>
          <w:rFonts w:ascii="Times New Roman" w:hAnsi="Times New Roman" w:cs="Times New Roman"/>
          <w:sz w:val="28"/>
          <w:szCs w:val="28"/>
          <w:lang w:val="ro-RO" w:eastAsia="zh-CN"/>
        </w:rPr>
        <w:t xml:space="preserve">, care a evidențiat nivelul de implementare a acestuia pe parcursul anilor 2022-2024. Conform constatărilor, în anul 2022 Programul a fost implementat integral, cu o rată de realizare de 100%. În anul următor, 2023, nivelul de implementare a fost estimat la </w:t>
      </w:r>
      <w:r w:rsidR="00621FEF" w:rsidRPr="008A0D55">
        <w:rPr>
          <w:rFonts w:ascii="Times New Roman" w:hAnsi="Times New Roman" w:cs="Times New Roman"/>
          <w:sz w:val="28"/>
          <w:szCs w:val="28"/>
          <w:lang w:val="ro-RO" w:eastAsia="zh-CN"/>
        </w:rPr>
        <w:t>76</w:t>
      </w:r>
      <w:r w:rsidRPr="008A0D55">
        <w:rPr>
          <w:rFonts w:ascii="Times New Roman" w:hAnsi="Times New Roman" w:cs="Times New Roman"/>
          <w:sz w:val="28"/>
          <w:szCs w:val="28"/>
          <w:lang w:val="ro-RO" w:eastAsia="zh-CN"/>
        </w:rPr>
        <w:t xml:space="preserve">%, iar pentru anul 2024 s-a înregistrat o rată de </w:t>
      </w:r>
      <w:r w:rsidR="00621FEF" w:rsidRPr="008A0D55">
        <w:rPr>
          <w:rFonts w:ascii="Times New Roman" w:hAnsi="Times New Roman" w:cs="Times New Roman"/>
          <w:sz w:val="28"/>
          <w:szCs w:val="28"/>
          <w:lang w:val="ro-RO" w:eastAsia="zh-CN"/>
        </w:rPr>
        <w:t>65</w:t>
      </w:r>
      <w:r w:rsidRPr="008A0D55">
        <w:rPr>
          <w:rFonts w:ascii="Times New Roman" w:hAnsi="Times New Roman" w:cs="Times New Roman"/>
          <w:sz w:val="28"/>
          <w:szCs w:val="28"/>
          <w:lang w:val="ro-RO" w:eastAsia="zh-CN"/>
        </w:rPr>
        <w:t xml:space="preserve">%. Astfel, rata totală de implementare a Programului, cumulativ pentru toți anii evaluați, s-a estimat la 51%, având în vedere că pe parcursul anului 2025, urmează a fi realizate circa 32 de acțiuni din totalul de 83 planificate, dintre care 5 sunt deja realizate iar 27 sunt în progres, cu un grad mediu și avansat de realizare. </w:t>
      </w:r>
    </w:p>
    <w:p w14:paraId="03601CCB" w14:textId="77777777" w:rsidR="00EC5239" w:rsidRPr="008A0D55" w:rsidRDefault="00C21000"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Evaluarea implementării Programului, pe lângă impactul benefic și progresele aduse, a evidențiat o serie de provocări în realizarea activităților planificate precum și problematici unde se necesită continuitatea intervenției statului. Aceste disfuncționalități vizează deficiențe ale cadrului normativ, capacitățile instituționale insuficient dezvoltate, procesele birocratice, lipsa unui sistem digitalizat coerent în prestarea serviciilor pentru străini, cooperare interinstituțională fragmentată și insuficientă. Nu în ultimul rând, situația regională de criză, generată de războiul din Ucraina, a pus presiune suplimentară pe sistemul național de migrație, expunând vulnerabilitățile în capacitatea de reacție a statului la un aflux sporit de persoane, în special în ceea ce privește dotarea tehnică, logistica și lipsa personalului.  </w:t>
      </w:r>
    </w:p>
    <w:p w14:paraId="3BC40DD5" w14:textId="0E7A42C4" w:rsidR="004872A0" w:rsidRPr="008A0D55" w:rsidRDefault="004872A0" w:rsidP="00D92E85">
      <w:pPr>
        <w:pStyle w:val="a7"/>
        <w:numPr>
          <w:ilvl w:val="0"/>
          <w:numId w:val="13"/>
        </w:numPr>
        <w:tabs>
          <w:tab w:val="left" w:pos="993"/>
          <w:tab w:val="left" w:pos="1276"/>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Suplimentar, este de menționat faptul că, în cadrul reuniunii de screening bilateral</w:t>
      </w:r>
      <w:r w:rsidR="00A26EC3" w:rsidRPr="008A0D55">
        <w:rPr>
          <w:rStyle w:val="af0"/>
          <w:rFonts w:ascii="Times New Roman" w:hAnsi="Times New Roman" w:cs="Times New Roman"/>
          <w:sz w:val="28"/>
          <w:szCs w:val="28"/>
          <w:lang w:val="ro-RO" w:eastAsia="zh-CN"/>
        </w:rPr>
        <w:footnoteReference w:id="8"/>
      </w:r>
      <w:r w:rsidRPr="008A0D55">
        <w:rPr>
          <w:rFonts w:ascii="Times New Roman" w:hAnsi="Times New Roman" w:cs="Times New Roman"/>
          <w:sz w:val="28"/>
          <w:szCs w:val="28"/>
          <w:lang w:val="ro-RO" w:eastAsia="zh-CN"/>
        </w:rPr>
        <w:t xml:space="preserve"> cu Comisia Europeană pe Capitolul 24 „Justiție, libertate și securitate”, desfășurată la 20 martie 2024, Comisia Europeană a apreciat progresele semnificative realizate de Republica Moldova în domeniul migrației și azilului, în special în ceea ce privește: </w:t>
      </w:r>
    </w:p>
    <w:p w14:paraId="667AEFD0" w14:textId="77777777" w:rsidR="00EC5239" w:rsidRPr="008A0D55" w:rsidRDefault="004872A0" w:rsidP="00D92E85">
      <w:pPr>
        <w:pStyle w:val="a7"/>
        <w:numPr>
          <w:ilvl w:val="0"/>
          <w:numId w:val="15"/>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Reformarea și consolidarea capacităților Inspectoratului General pentru Migrație;</w:t>
      </w:r>
    </w:p>
    <w:p w14:paraId="20A18E0C" w14:textId="77777777" w:rsidR="00EC5239" w:rsidRPr="008A0D55" w:rsidRDefault="004872A0" w:rsidP="00D92E85">
      <w:pPr>
        <w:pStyle w:val="a7"/>
        <w:numPr>
          <w:ilvl w:val="0"/>
          <w:numId w:val="15"/>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Gestionarea eficientă a crizei </w:t>
      </w:r>
      <w:proofErr w:type="spellStart"/>
      <w:r w:rsidRPr="008A0D55">
        <w:rPr>
          <w:rFonts w:ascii="Times New Roman" w:hAnsi="Times New Roman" w:cs="Times New Roman"/>
          <w:sz w:val="28"/>
          <w:szCs w:val="28"/>
          <w:lang w:val="ro-RO" w:eastAsia="zh-CN"/>
        </w:rPr>
        <w:t>migraționale</w:t>
      </w:r>
      <w:proofErr w:type="spellEnd"/>
      <w:r w:rsidRPr="008A0D55">
        <w:rPr>
          <w:rFonts w:ascii="Times New Roman" w:hAnsi="Times New Roman" w:cs="Times New Roman"/>
          <w:sz w:val="28"/>
          <w:szCs w:val="28"/>
          <w:lang w:val="ro-RO" w:eastAsia="zh-CN"/>
        </w:rPr>
        <w:t xml:space="preserve"> generate de războiul din Ucraina, având în vedere că Republica Moldova a găzduit cel mai mare număr de persoane strămutate pe cap de locuitor (3%); </w:t>
      </w:r>
    </w:p>
    <w:p w14:paraId="64F8D636" w14:textId="4FE1B31F" w:rsidR="004872A0" w:rsidRPr="008A0D55" w:rsidRDefault="004872A0" w:rsidP="00D92E85">
      <w:pPr>
        <w:pStyle w:val="a7"/>
        <w:numPr>
          <w:ilvl w:val="0"/>
          <w:numId w:val="15"/>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Implementarea rapidă și eficientă a mecanismului de protecție temporară, într-un context regional complex și provocator. </w:t>
      </w:r>
    </w:p>
    <w:p w14:paraId="393EB168" w14:textId="1BE51209" w:rsidR="004872A0" w:rsidRPr="008A0D55" w:rsidRDefault="004872A0"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În aceste circumstanțe dificile, Republica Moldova a demonstrat capacitate de reacție instituțională, angajament față de valorile europene </w:t>
      </w:r>
      <w:r w:rsidR="004C5BB2" w:rsidRPr="008A0D55">
        <w:rPr>
          <w:rFonts w:ascii="Times New Roman" w:hAnsi="Times New Roman" w:cs="Times New Roman"/>
          <w:sz w:val="28"/>
          <w:szCs w:val="28"/>
          <w:lang w:val="ro-RO" w:eastAsia="zh-CN"/>
        </w:rPr>
        <w:t>precum și o voință politică constantă în consolidarea sistemului național de gestionare a migrației. Aceste eforturi au fost realizate în deplină concordanță cu standardele internaționale și bunele practici ale Uniunii Europene, vizând atât eficiența administrativă, cât și protecția drepturilor persoanelor implicate.</w:t>
      </w:r>
    </w:p>
    <w:p w14:paraId="4F639E7D" w14:textId="5B675CB0" w:rsidR="004872A0" w:rsidRPr="008A0D55" w:rsidRDefault="004872A0"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lastRenderedPageBreak/>
        <w:t>Reprezentanții Comisiei au remarcat progresul esențial înregistrat de țara noastră în acest domeniu, oferind o recunoaștere clară a eforturilor naționale și încurajând continuarea reformelor pentru alinierea deplină la acquis-</w:t>
      </w:r>
      <w:proofErr w:type="spellStart"/>
      <w:r w:rsidRPr="008A0D55">
        <w:rPr>
          <w:rFonts w:ascii="Times New Roman" w:hAnsi="Times New Roman" w:cs="Times New Roman"/>
          <w:sz w:val="28"/>
          <w:szCs w:val="28"/>
          <w:lang w:val="ro-RO" w:eastAsia="zh-CN"/>
        </w:rPr>
        <w:t>ul</w:t>
      </w:r>
      <w:proofErr w:type="spellEnd"/>
      <w:r w:rsidRPr="008A0D55">
        <w:rPr>
          <w:rFonts w:ascii="Times New Roman" w:hAnsi="Times New Roman" w:cs="Times New Roman"/>
          <w:sz w:val="28"/>
          <w:szCs w:val="28"/>
          <w:lang w:val="ro-RO" w:eastAsia="zh-CN"/>
        </w:rPr>
        <w:t xml:space="preserve"> UE. </w:t>
      </w:r>
      <w:r w:rsidR="004C5BB2" w:rsidRPr="008A0D55">
        <w:rPr>
          <w:rFonts w:ascii="Times New Roman" w:hAnsi="Times New Roman" w:cs="Times New Roman"/>
          <w:sz w:val="28"/>
          <w:szCs w:val="28"/>
          <w:lang w:val="ro-RO" w:eastAsia="zh-CN"/>
        </w:rPr>
        <w:t>Această recunoaștere reflectă angajamentul Republicii Moldova de a se alinia pe deplin la acquis-</w:t>
      </w:r>
      <w:proofErr w:type="spellStart"/>
      <w:r w:rsidR="004C5BB2" w:rsidRPr="008A0D55">
        <w:rPr>
          <w:rFonts w:ascii="Times New Roman" w:hAnsi="Times New Roman" w:cs="Times New Roman"/>
          <w:sz w:val="28"/>
          <w:szCs w:val="28"/>
          <w:lang w:val="ro-RO" w:eastAsia="zh-CN"/>
        </w:rPr>
        <w:t>ul</w:t>
      </w:r>
      <w:proofErr w:type="spellEnd"/>
      <w:r w:rsidR="004C5BB2" w:rsidRPr="008A0D55">
        <w:rPr>
          <w:rFonts w:ascii="Times New Roman" w:hAnsi="Times New Roman" w:cs="Times New Roman"/>
          <w:sz w:val="28"/>
          <w:szCs w:val="28"/>
          <w:lang w:val="ro-RO" w:eastAsia="zh-CN"/>
        </w:rPr>
        <w:t xml:space="preserve"> UE, prin implementarea măsurilor necesare pentru un sistem integrat, eficient și sustenabil, care să răspundă provocărilor contemporane și să asigure protecția grupurilor vulnerabile.</w:t>
      </w:r>
    </w:p>
    <w:p w14:paraId="796516FF" w14:textId="3BEC1BF8" w:rsidR="00800543" w:rsidRPr="008A0D55" w:rsidRDefault="00C21000"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Toate acestea, analizate în ansamblu, justifică necesitatea continuării eforturilor demarate, intensificarea acestora pentru finalizarea activităților restante și ajustarea acțiunilor statului pe acest palier la realitățile actuale, prin contribuirea cu viziuni noi, care să răspundă provocărilor regionale și să contribuie la crearea unui cadru normativ comprehensiv, instituții puternice, instrumente eficiente și proceduri clare, capacități de analiză și gestionare a riscurilor dezvoltarea cooperării interinstituționale și internaționale în domeniu. </w:t>
      </w:r>
    </w:p>
    <w:p w14:paraId="06A42888" w14:textId="4BE8D8E3" w:rsidR="00800543" w:rsidRPr="008A0D55" w:rsidRDefault="00800543"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Programul are la bază tratatele internaționale la care Republica Moldova este parte. Dreptul de a părăsi orice </w:t>
      </w:r>
      <w:r w:rsidR="007A6A45" w:rsidRPr="008A0D55">
        <w:rPr>
          <w:rFonts w:ascii="Times New Roman" w:hAnsi="Times New Roman" w:cs="Times New Roman"/>
          <w:sz w:val="28"/>
          <w:szCs w:val="28"/>
          <w:lang w:val="ro-RO"/>
        </w:rPr>
        <w:t>țară</w:t>
      </w:r>
      <w:r w:rsidRPr="008A0D55">
        <w:rPr>
          <w:rFonts w:ascii="Times New Roman" w:hAnsi="Times New Roman" w:cs="Times New Roman"/>
          <w:sz w:val="28"/>
          <w:szCs w:val="28"/>
          <w:lang w:val="ro-RO"/>
        </w:rPr>
        <w:t xml:space="preserve">, inclusiv propria </w:t>
      </w:r>
      <w:r w:rsidR="007A6A45" w:rsidRPr="008A0D55">
        <w:rPr>
          <w:rFonts w:ascii="Times New Roman" w:hAnsi="Times New Roman" w:cs="Times New Roman"/>
          <w:sz w:val="28"/>
          <w:szCs w:val="28"/>
          <w:lang w:val="ro-RO"/>
        </w:rPr>
        <w:t>țară</w:t>
      </w:r>
      <w:r w:rsidRPr="008A0D55">
        <w:rPr>
          <w:rFonts w:ascii="Times New Roman" w:hAnsi="Times New Roman" w:cs="Times New Roman"/>
          <w:sz w:val="28"/>
          <w:szCs w:val="28"/>
          <w:lang w:val="ro-RO"/>
        </w:rPr>
        <w:t xml:space="preserve">, împreună cu dreptul la libera </w:t>
      </w:r>
      <w:r w:rsidR="007A6A45" w:rsidRPr="008A0D55">
        <w:rPr>
          <w:rFonts w:ascii="Times New Roman" w:hAnsi="Times New Roman" w:cs="Times New Roman"/>
          <w:sz w:val="28"/>
          <w:szCs w:val="28"/>
          <w:lang w:val="ro-RO"/>
        </w:rPr>
        <w:t>circulație</w:t>
      </w:r>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w:t>
      </w:r>
      <w:r w:rsidR="007A6A45" w:rsidRPr="008A0D55">
        <w:rPr>
          <w:rFonts w:ascii="Times New Roman" w:hAnsi="Times New Roman" w:cs="Times New Roman"/>
          <w:sz w:val="28"/>
          <w:szCs w:val="28"/>
          <w:lang w:val="ro-RO"/>
        </w:rPr>
        <w:t>ședere</w:t>
      </w:r>
      <w:r w:rsidRPr="008A0D55">
        <w:rPr>
          <w:rFonts w:ascii="Times New Roman" w:hAnsi="Times New Roman" w:cs="Times New Roman"/>
          <w:sz w:val="28"/>
          <w:szCs w:val="28"/>
          <w:lang w:val="ro-RO"/>
        </w:rPr>
        <w:t xml:space="preserve"> într-o </w:t>
      </w:r>
      <w:r w:rsidR="007A6A45" w:rsidRPr="008A0D55">
        <w:rPr>
          <w:rFonts w:ascii="Times New Roman" w:hAnsi="Times New Roman" w:cs="Times New Roman"/>
          <w:sz w:val="28"/>
          <w:szCs w:val="28"/>
          <w:lang w:val="ro-RO"/>
        </w:rPr>
        <w:t>țară</w:t>
      </w:r>
      <w:r w:rsidRPr="008A0D55">
        <w:rPr>
          <w:rFonts w:ascii="Times New Roman" w:hAnsi="Times New Roman" w:cs="Times New Roman"/>
          <w:sz w:val="28"/>
          <w:szCs w:val="28"/>
          <w:lang w:val="ro-RO"/>
        </w:rPr>
        <w:t xml:space="preserve"> sunt prescrise în Articolul 13 al Declarației Universale a Drepturilor Omului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respectiv, în Articolul 12 al Pactului Internațional privind Drepturile Civile și Politice, co</w:t>
      </w:r>
      <w:r w:rsidRPr="00727EF8">
        <w:rPr>
          <w:rFonts w:ascii="Times New Roman" w:hAnsi="Times New Roman" w:cs="Times New Roman"/>
          <w:sz w:val="28"/>
          <w:szCs w:val="28"/>
          <w:lang w:val="ro-RO"/>
        </w:rPr>
        <w:t>nform cărora, orice persoană dispune de acest drept, indiferent de naționalitate.</w:t>
      </w:r>
      <w:r w:rsidR="00727EF8" w:rsidRPr="00727EF8">
        <w:rPr>
          <w:rFonts w:ascii="Times New Roman" w:hAnsi="Times New Roman" w:cs="Times New Roman"/>
          <w:sz w:val="28"/>
          <w:szCs w:val="28"/>
          <w:lang w:val="ro-RO"/>
        </w:rPr>
        <w:t xml:space="preserve"> În acest context, Programul pentru anii 2026–2030 se fundamentează pe principii internaționale, asigurând că politicile de migrație și azil sunt elaborate și implementate în conformitate cu standardele internaționale. Totodată, intervențiile propuse urmăresc un echilibru între respectarea drepturilor fundamentale ale persoanelor și asigurarea securității naționale, gestionarea ordonată a fluxurilor </w:t>
      </w:r>
      <w:proofErr w:type="spellStart"/>
      <w:r w:rsidR="00727EF8" w:rsidRPr="00727EF8">
        <w:rPr>
          <w:rFonts w:ascii="Times New Roman" w:hAnsi="Times New Roman" w:cs="Times New Roman"/>
          <w:sz w:val="28"/>
          <w:szCs w:val="28"/>
          <w:lang w:val="ro-RO"/>
        </w:rPr>
        <w:t>migraționale</w:t>
      </w:r>
      <w:proofErr w:type="spellEnd"/>
      <w:r w:rsidR="00727EF8" w:rsidRPr="00727EF8">
        <w:rPr>
          <w:rFonts w:ascii="Times New Roman" w:hAnsi="Times New Roman" w:cs="Times New Roman"/>
          <w:sz w:val="28"/>
          <w:szCs w:val="28"/>
          <w:lang w:val="ro-RO"/>
        </w:rPr>
        <w:t xml:space="preserve"> și promovarea dezvoltării sociale și economice a țării.</w:t>
      </w:r>
    </w:p>
    <w:p w14:paraId="2920C980" w14:textId="5ACA9E27" w:rsidR="0056280B" w:rsidRPr="008A0D55" w:rsidRDefault="00800543"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De asemenea, Programul are drept scop realizarea prevederilor </w:t>
      </w:r>
      <w:r w:rsidR="007A6A45" w:rsidRPr="008A0D55">
        <w:rPr>
          <w:rFonts w:ascii="Times New Roman" w:hAnsi="Times New Roman" w:cs="Times New Roman"/>
          <w:sz w:val="28"/>
          <w:szCs w:val="28"/>
          <w:lang w:val="ro-RO"/>
        </w:rPr>
        <w:t>Convenției</w:t>
      </w:r>
      <w:r w:rsidRPr="008A0D55">
        <w:rPr>
          <w:rFonts w:ascii="Times New Roman" w:hAnsi="Times New Roman" w:cs="Times New Roman"/>
          <w:sz w:val="28"/>
          <w:szCs w:val="28"/>
          <w:lang w:val="ro-RO"/>
        </w:rPr>
        <w:t xml:space="preserve"> ONU privind statutul refugiaților</w:t>
      </w:r>
      <w:r w:rsidR="006C394E" w:rsidRPr="008A0D55">
        <w:rPr>
          <w:rStyle w:val="af0"/>
          <w:rFonts w:ascii="Times New Roman" w:hAnsi="Times New Roman" w:cs="Times New Roman"/>
          <w:sz w:val="28"/>
          <w:szCs w:val="28"/>
          <w:lang w:val="ro-RO"/>
        </w:rPr>
        <w:footnoteReference w:id="9"/>
      </w:r>
      <w:r w:rsidRPr="008A0D55">
        <w:rPr>
          <w:rFonts w:ascii="Times New Roman" w:hAnsi="Times New Roman" w:cs="Times New Roman"/>
          <w:sz w:val="28"/>
          <w:szCs w:val="28"/>
          <w:lang w:val="ro-RO"/>
        </w:rPr>
        <w:t xml:space="preserve"> în materie de protecție internațională și protecția drepturilor omului</w:t>
      </w:r>
      <w:r w:rsidR="004218CD" w:rsidRPr="008A0D55">
        <w:rPr>
          <w:rFonts w:ascii="Times New Roman" w:hAnsi="Times New Roman" w:cs="Times New Roman"/>
          <w:sz w:val="28"/>
          <w:szCs w:val="28"/>
          <w:lang w:val="ro-RO"/>
        </w:rPr>
        <w:t>, prin asigurarea protecției internaționale și a respectării drepturilor fundamentale ale persoanelor care solicită azil</w:t>
      </w:r>
      <w:r w:rsidRPr="008A0D55">
        <w:rPr>
          <w:rFonts w:ascii="Times New Roman" w:hAnsi="Times New Roman" w:cs="Times New Roman"/>
          <w:sz w:val="28"/>
          <w:szCs w:val="28"/>
          <w:lang w:val="ro-RO"/>
        </w:rPr>
        <w:t xml:space="preserve"> și a Convenției ONU </w:t>
      </w:r>
      <w:r w:rsidRPr="008A0D55">
        <w:rPr>
          <w:rFonts w:ascii="Times New Roman" w:hAnsi="Times New Roman" w:cs="Times New Roman"/>
          <w:sz w:val="28"/>
          <w:szCs w:val="28"/>
          <w:shd w:val="clear" w:color="auto" w:fill="FFFFFF"/>
          <w:lang w:val="ro-RO"/>
        </w:rPr>
        <w:t>privind statutul apatrizilor</w:t>
      </w:r>
      <w:r w:rsidR="006C394E" w:rsidRPr="008A0D55">
        <w:rPr>
          <w:rStyle w:val="af0"/>
          <w:rFonts w:ascii="Times New Roman" w:hAnsi="Times New Roman" w:cs="Times New Roman"/>
          <w:sz w:val="28"/>
          <w:szCs w:val="28"/>
          <w:shd w:val="clear" w:color="auto" w:fill="FFFFFF"/>
          <w:lang w:val="ro-RO"/>
        </w:rPr>
        <w:footnoteReference w:id="10"/>
      </w:r>
      <w:r w:rsidRPr="008A0D55">
        <w:rPr>
          <w:rFonts w:ascii="Times New Roman" w:hAnsi="Times New Roman" w:cs="Times New Roman"/>
          <w:sz w:val="28"/>
          <w:szCs w:val="28"/>
          <w:shd w:val="clear" w:color="auto" w:fill="FFFFFF"/>
          <w:lang w:val="ro-RO"/>
        </w:rPr>
        <w:t xml:space="preserve"> și </w:t>
      </w:r>
      <w:r w:rsidRPr="008A0D55">
        <w:rPr>
          <w:rFonts w:ascii="Times New Roman" w:hAnsi="Times New Roman" w:cs="Times New Roman"/>
          <w:sz w:val="28"/>
          <w:szCs w:val="28"/>
          <w:lang w:val="ro-RO"/>
        </w:rPr>
        <w:t xml:space="preserve">Convenției ONU </w:t>
      </w:r>
      <w:r w:rsidRPr="008A0D55">
        <w:rPr>
          <w:rFonts w:ascii="Times New Roman" w:hAnsi="Times New Roman" w:cs="Times New Roman"/>
          <w:sz w:val="28"/>
          <w:szCs w:val="28"/>
          <w:shd w:val="clear" w:color="auto" w:fill="FFFFFF"/>
          <w:lang w:val="ro-RO"/>
        </w:rPr>
        <w:t>privind reducerea cazurilor de apatridie</w:t>
      </w:r>
      <w:r w:rsidR="006C394E" w:rsidRPr="008A0D55">
        <w:rPr>
          <w:rStyle w:val="af0"/>
          <w:rFonts w:ascii="Times New Roman" w:hAnsi="Times New Roman" w:cs="Times New Roman"/>
          <w:sz w:val="28"/>
          <w:szCs w:val="28"/>
          <w:shd w:val="clear" w:color="auto" w:fill="FFFFFF"/>
          <w:lang w:val="ro-RO"/>
        </w:rPr>
        <w:footnoteReference w:id="11"/>
      </w:r>
      <w:r w:rsidR="004218CD" w:rsidRPr="008A0D55">
        <w:rPr>
          <w:rFonts w:ascii="Times New Roman" w:hAnsi="Times New Roman" w:cs="Times New Roman"/>
          <w:sz w:val="28"/>
          <w:szCs w:val="28"/>
          <w:shd w:val="clear" w:color="auto" w:fill="FFFFFF"/>
          <w:lang w:val="ro-RO"/>
        </w:rPr>
        <w:t xml:space="preserve"> cu scopul de a preveni marginalizarea și vulnerabilitatea acestor categorii și de a promova incluziunea socială și legală în Republica Moldova</w:t>
      </w:r>
      <w:r w:rsidRPr="008A0D55">
        <w:rPr>
          <w:rFonts w:ascii="Times New Roman" w:hAnsi="Times New Roman" w:cs="Times New Roman"/>
          <w:sz w:val="28"/>
          <w:szCs w:val="28"/>
          <w:shd w:val="clear" w:color="auto" w:fill="FFFFFF"/>
          <w:lang w:val="ro-RO"/>
        </w:rPr>
        <w:t>.</w:t>
      </w:r>
      <w:r w:rsidR="00727EF8">
        <w:rPr>
          <w:rFonts w:ascii="Times New Roman" w:hAnsi="Times New Roman" w:cs="Times New Roman"/>
          <w:sz w:val="28"/>
          <w:szCs w:val="28"/>
          <w:shd w:val="clear" w:color="auto" w:fill="FFFFFF"/>
          <w:lang w:val="ro-RO"/>
        </w:rPr>
        <w:t xml:space="preserve"> </w:t>
      </w:r>
      <w:r w:rsidR="00727EF8" w:rsidRPr="00727EF8">
        <w:rPr>
          <w:rFonts w:ascii="Times New Roman" w:hAnsi="Times New Roman" w:cs="Times New Roman"/>
          <w:sz w:val="28"/>
          <w:szCs w:val="28"/>
          <w:shd w:val="clear" w:color="auto" w:fill="FFFFFF"/>
          <w:lang w:val="ro-RO"/>
        </w:rPr>
        <w:t>Aceste instrumente stabilesc nu doar drepturi, dar și obligații pentru state, inclusiv pentru Republica Moldova, de a crea un cadru legislativ și instituțional care să permită exercitarea efectivă a drepturilor p</w:t>
      </w:r>
      <w:r w:rsidR="00FD0854">
        <w:rPr>
          <w:rFonts w:ascii="Times New Roman" w:hAnsi="Times New Roman" w:cs="Times New Roman"/>
          <w:sz w:val="28"/>
          <w:szCs w:val="28"/>
          <w:shd w:val="clear" w:color="auto" w:fill="FFFFFF"/>
          <w:lang w:val="ro-RO"/>
        </w:rPr>
        <w:t>r</w:t>
      </w:r>
      <w:r w:rsidR="00727EF8" w:rsidRPr="00727EF8">
        <w:rPr>
          <w:rFonts w:ascii="Times New Roman" w:hAnsi="Times New Roman" w:cs="Times New Roman"/>
          <w:sz w:val="28"/>
          <w:szCs w:val="28"/>
          <w:shd w:val="clear" w:color="auto" w:fill="FFFFFF"/>
          <w:lang w:val="ro-RO"/>
        </w:rPr>
        <w:t>evăzute în instrumentele internaționale.</w:t>
      </w:r>
      <w:r w:rsidR="00727EF8">
        <w:rPr>
          <w:rFonts w:ascii="Times New Roman" w:hAnsi="Times New Roman" w:cs="Times New Roman"/>
          <w:sz w:val="28"/>
          <w:szCs w:val="28"/>
          <w:shd w:val="clear" w:color="auto" w:fill="FFFFFF"/>
        </w:rPr>
        <w:t xml:space="preserve"> </w:t>
      </w:r>
    </w:p>
    <w:p w14:paraId="51494367" w14:textId="1C5C3D7B" w:rsidR="00C5245E" w:rsidRPr="008A0D55" w:rsidRDefault="00800543"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Concomitent, Programul se aliniază priorităților </w:t>
      </w:r>
      <w:r w:rsidR="007A6A45" w:rsidRPr="008A0D55">
        <w:rPr>
          <w:rFonts w:ascii="Times New Roman" w:hAnsi="Times New Roman" w:cs="Times New Roman"/>
          <w:sz w:val="28"/>
          <w:szCs w:val="28"/>
          <w:lang w:val="ro-RO"/>
        </w:rPr>
        <w:t>și</w:t>
      </w:r>
      <w:r w:rsidRPr="008A0D55">
        <w:rPr>
          <w:rFonts w:ascii="Times New Roman" w:hAnsi="Times New Roman" w:cs="Times New Roman"/>
          <w:sz w:val="28"/>
          <w:szCs w:val="28"/>
          <w:lang w:val="ro-RO"/>
        </w:rPr>
        <w:t xml:space="preserve"> obiectivelor </w:t>
      </w:r>
      <w:r w:rsidRPr="008A0D55">
        <w:rPr>
          <w:rFonts w:ascii="Times New Roman" w:hAnsi="Times New Roman" w:cs="Times New Roman"/>
          <w:sz w:val="28"/>
          <w:szCs w:val="28"/>
          <w:shd w:val="clear" w:color="auto" w:fill="FFFFFF"/>
          <w:lang w:val="ro-RO"/>
        </w:rPr>
        <w:t xml:space="preserve">Pactului Global pentru o Migrație Sigură, Reglementată și Ordonată, precum și obiectivelor Pactului global pentru Refugiați, care </w:t>
      </w:r>
      <w:r w:rsidRPr="008A0D55">
        <w:rPr>
          <w:rFonts w:ascii="Times New Roman" w:hAnsi="Times New Roman" w:cs="Times New Roman"/>
          <w:sz w:val="28"/>
          <w:szCs w:val="28"/>
          <w:lang w:val="ro-RO"/>
        </w:rPr>
        <w:t xml:space="preserve">vizează promovarea cooperării internaționale, prin definirea unor principii directoare și prin furnizarea unui cadru multilateral de </w:t>
      </w:r>
      <w:r w:rsidRPr="008A0D55">
        <w:rPr>
          <w:rFonts w:ascii="Times New Roman" w:hAnsi="Times New Roman" w:cs="Times New Roman"/>
          <w:sz w:val="28"/>
          <w:szCs w:val="28"/>
          <w:lang w:val="ro-RO"/>
        </w:rPr>
        <w:lastRenderedPageBreak/>
        <w:t>politici</w:t>
      </w:r>
      <w:r w:rsidR="00BF10AB" w:rsidRPr="008A0D55">
        <w:rPr>
          <w:rFonts w:ascii="Times New Roman" w:hAnsi="Times New Roman" w:cs="Times New Roman"/>
          <w:sz w:val="28"/>
          <w:szCs w:val="28"/>
          <w:lang w:val="ro-RO"/>
        </w:rPr>
        <w:t>, consolidând cooperarea internațională și promovând schimbul de bune practici. Programul definește principii directoare clare și furnizează un cadru multilateral de politici care să asigure gestionarea responsabilă și coordonată a fluxurilor migratorii, protecția persoanelor vulnerabile.</w:t>
      </w:r>
      <w:r w:rsidRPr="008A0D55">
        <w:rPr>
          <w:rFonts w:ascii="Times New Roman" w:hAnsi="Times New Roman" w:cs="Times New Roman"/>
          <w:sz w:val="28"/>
          <w:szCs w:val="28"/>
          <w:lang w:val="ro-RO"/>
        </w:rPr>
        <w:t xml:space="preserve"> </w:t>
      </w:r>
    </w:p>
    <w:p w14:paraId="0CFEF7DA" w14:textId="2D022893" w:rsidR="00C5245E" w:rsidRPr="008A0D55" w:rsidRDefault="00800543" w:rsidP="00D92E85">
      <w:pPr>
        <w:pStyle w:val="a7"/>
        <w:numPr>
          <w:ilvl w:val="0"/>
          <w:numId w:val="13"/>
        </w:numPr>
        <w:tabs>
          <w:tab w:val="left" w:pos="993"/>
          <w:tab w:val="left" w:pos="1134"/>
          <w:tab w:val="left" w:pos="1418"/>
          <w:tab w:val="left" w:pos="1843"/>
          <w:tab w:val="left" w:pos="2127"/>
        </w:tabs>
        <w:spacing w:after="0" w:line="240" w:lineRule="auto"/>
        <w:ind w:left="0" w:firstLine="709"/>
        <w:jc w:val="both"/>
        <w:rPr>
          <w:rFonts w:ascii="Times New Roman" w:hAnsi="Times New Roman" w:cs="Times New Roman"/>
          <w:sz w:val="28"/>
          <w:szCs w:val="28"/>
          <w:shd w:val="clear" w:color="auto" w:fill="FFFFFF"/>
          <w:lang w:val="ro-RO"/>
        </w:rPr>
      </w:pPr>
      <w:r w:rsidRPr="008A0D55">
        <w:rPr>
          <w:rFonts w:ascii="Times New Roman" w:hAnsi="Times New Roman" w:cs="Times New Roman"/>
          <w:sz w:val="28"/>
          <w:szCs w:val="28"/>
          <w:lang w:val="ro-RO"/>
        </w:rPr>
        <w:t xml:space="preserve">În același timp, </w:t>
      </w:r>
      <w:r w:rsidR="006402DA" w:rsidRPr="008A0D55">
        <w:rPr>
          <w:rFonts w:ascii="Times New Roman" w:hAnsi="Times New Roman" w:cs="Times New Roman"/>
          <w:sz w:val="28"/>
          <w:szCs w:val="28"/>
          <w:lang w:val="ro-RO"/>
        </w:rPr>
        <w:t xml:space="preserve">Programul va asigura punerea în aplicare a Agendei pentru dezvoltare durabilă 2030, prin intermediul căreia, statele membre ale Organizației Națiunilor Unite și-au asumat mobilizarea eforturilor pentru combaterea inegalităților și pentru aplicarea principiului „nimeni nu este lăsat în urmă”. Pentru obținerea acestor deziderate, </w:t>
      </w:r>
      <w:r w:rsidRPr="008A0D55">
        <w:rPr>
          <w:rFonts w:ascii="Times New Roman" w:hAnsi="Times New Roman" w:cs="Times New Roman"/>
          <w:sz w:val="28"/>
          <w:szCs w:val="28"/>
          <w:lang w:val="ro-RO"/>
        </w:rPr>
        <w:t xml:space="preserve">Programul vine în concordanță cu </w:t>
      </w:r>
      <w:r w:rsidRPr="008A0D55">
        <w:rPr>
          <w:rFonts w:ascii="Times New Roman" w:hAnsi="Times New Roman" w:cs="Times New Roman"/>
          <w:sz w:val="28"/>
          <w:szCs w:val="28"/>
          <w:shd w:val="clear" w:color="auto" w:fill="FFFFFF"/>
          <w:lang w:val="ro-RO"/>
        </w:rPr>
        <w:t>Obiectivele de Dezvoltare Durabilă (</w:t>
      </w:r>
      <w:r w:rsidRPr="008A0D55">
        <w:rPr>
          <w:rFonts w:ascii="Times New Roman" w:hAnsi="Times New Roman" w:cs="Times New Roman"/>
          <w:i/>
          <w:sz w:val="28"/>
          <w:szCs w:val="28"/>
          <w:shd w:val="clear" w:color="auto" w:fill="FFFFFF"/>
          <w:lang w:val="ro-RO"/>
        </w:rPr>
        <w:t>în continuare - ODD</w:t>
      </w:r>
      <w:r w:rsidRPr="008A0D55">
        <w:rPr>
          <w:rFonts w:ascii="Times New Roman" w:hAnsi="Times New Roman" w:cs="Times New Roman"/>
          <w:sz w:val="28"/>
          <w:szCs w:val="28"/>
          <w:shd w:val="clear" w:color="auto" w:fill="FFFFFF"/>
          <w:lang w:val="ro-RO"/>
        </w:rPr>
        <w:t xml:space="preserve">) ale ONU și anume ODD 10, </w:t>
      </w:r>
      <w:r w:rsidR="003E7DE5" w:rsidRPr="008A0D55">
        <w:rPr>
          <w:rFonts w:ascii="Times New Roman" w:hAnsi="Times New Roman" w:cs="Times New Roman"/>
          <w:sz w:val="28"/>
          <w:szCs w:val="28"/>
          <w:shd w:val="clear" w:color="auto" w:fill="FFFFFF"/>
          <w:lang w:val="ro-RO"/>
        </w:rPr>
        <w:t xml:space="preserve"> „Reducerea inegalităților în interi</w:t>
      </w:r>
      <w:r w:rsidR="00F743B7">
        <w:rPr>
          <w:rFonts w:ascii="Times New Roman" w:hAnsi="Times New Roman" w:cs="Times New Roman"/>
          <w:sz w:val="28"/>
          <w:szCs w:val="28"/>
          <w:shd w:val="clear" w:color="auto" w:fill="FFFFFF"/>
          <w:lang w:val="ro-RO"/>
        </w:rPr>
        <w:t>or</w:t>
      </w:r>
      <w:r w:rsidR="003E7DE5" w:rsidRPr="008A0D55">
        <w:rPr>
          <w:rFonts w:ascii="Times New Roman" w:hAnsi="Times New Roman" w:cs="Times New Roman"/>
          <w:sz w:val="28"/>
          <w:szCs w:val="28"/>
          <w:shd w:val="clear" w:color="auto" w:fill="FFFFFF"/>
          <w:lang w:val="ro-RO"/>
        </w:rPr>
        <w:t xml:space="preserve">ul țării și de la o țară la alta” </w:t>
      </w:r>
      <w:r w:rsidR="00711D0C" w:rsidRPr="008A0D55">
        <w:rPr>
          <w:rFonts w:ascii="Times New Roman" w:hAnsi="Times New Roman" w:cs="Times New Roman"/>
          <w:sz w:val="28"/>
          <w:szCs w:val="28"/>
          <w:shd w:val="clear" w:color="auto" w:fill="FFFFFF"/>
          <w:lang w:val="ro-RO"/>
        </w:rPr>
        <w:t>și ODD 16 „Promovarea unor societăți pașnice și incluzive pentru o dezvoltare durabilă, a accesului la justiție pentru toți și crearea unor instituții eficiente, responsabile și incluzive la toate nivelurile”</w:t>
      </w:r>
      <w:r w:rsidR="003E7DE5" w:rsidRPr="008A0D55">
        <w:rPr>
          <w:rFonts w:ascii="Times New Roman" w:hAnsi="Times New Roman" w:cs="Times New Roman"/>
          <w:sz w:val="28"/>
          <w:szCs w:val="28"/>
          <w:shd w:val="clear" w:color="auto" w:fill="FFFFFF"/>
          <w:lang w:val="ro-RO"/>
        </w:rPr>
        <w:t xml:space="preserve"> </w:t>
      </w:r>
      <w:r w:rsidRPr="008A0D55">
        <w:rPr>
          <w:rFonts w:ascii="Times New Roman" w:hAnsi="Times New Roman" w:cs="Times New Roman"/>
          <w:sz w:val="28"/>
          <w:szCs w:val="28"/>
          <w:shd w:val="clear" w:color="auto" w:fill="FFFFFF"/>
          <w:lang w:val="ro-RO"/>
        </w:rPr>
        <w:t>care stabilește cadrul pentru politica de dezvoltare globală până în anul 2030</w:t>
      </w:r>
      <w:r w:rsidR="003E7DE5" w:rsidRPr="008A0D55">
        <w:rPr>
          <w:rFonts w:ascii="Times New Roman" w:hAnsi="Times New Roman" w:cs="Times New Roman"/>
          <w:sz w:val="28"/>
          <w:szCs w:val="28"/>
          <w:shd w:val="clear" w:color="auto" w:fill="FFFFFF"/>
          <w:lang w:val="ro-RO"/>
        </w:rPr>
        <w:t xml:space="preserve">. În acest sens, </w:t>
      </w:r>
      <w:r w:rsidR="00711D0C" w:rsidRPr="008A0D55">
        <w:rPr>
          <w:rFonts w:ascii="Times New Roman" w:hAnsi="Times New Roman" w:cs="Times New Roman"/>
          <w:sz w:val="28"/>
          <w:szCs w:val="28"/>
          <w:shd w:val="clear" w:color="auto" w:fill="FFFFFF"/>
          <w:lang w:val="ro-RO"/>
        </w:rPr>
        <w:t xml:space="preserve">statele au convenit să coopereze la nivel internațional pentru a asigura o migrație legală, sigură și ordonată, bazată pe respectarea deplină a drepturilor omului și pe aplicarea unui tratament uman pentru </w:t>
      </w:r>
      <w:proofErr w:type="spellStart"/>
      <w:r w:rsidR="00711D0C" w:rsidRPr="008A0D55">
        <w:rPr>
          <w:rFonts w:ascii="Times New Roman" w:hAnsi="Times New Roman" w:cs="Times New Roman"/>
          <w:sz w:val="28"/>
          <w:szCs w:val="28"/>
          <w:shd w:val="clear" w:color="auto" w:fill="FFFFFF"/>
          <w:lang w:val="ro-RO"/>
        </w:rPr>
        <w:t>migranți</w:t>
      </w:r>
      <w:proofErr w:type="spellEnd"/>
      <w:r w:rsidR="00711D0C" w:rsidRPr="008A0D55">
        <w:rPr>
          <w:rFonts w:ascii="Times New Roman" w:hAnsi="Times New Roman" w:cs="Times New Roman"/>
          <w:sz w:val="28"/>
          <w:szCs w:val="28"/>
          <w:shd w:val="clear" w:color="auto" w:fill="FFFFFF"/>
          <w:lang w:val="ro-RO"/>
        </w:rPr>
        <w:t xml:space="preserve">, indiferent de statutul lor, precum și pentru refugiați și persoanele strămutate. Strămutarea forțată este privită nu doar ca o problemă umanitară, ci și ca o provocare pentru dezvoltare, ceea ce face necesară o coordonare mai bună între actorii umanitari și cei din domeniul dezvoltării. În acest cadru, punerea în aplicare a Obiectivelor de Dezvoltare Durabilă oferă oportunitatea de a consolida o abordare bazată pe drepturi în politicile de azil și migrație și de a integra migrația în strategiile de dezvoltare. Totodată, comunitatea internațională este încurajată să utilizeze indicatori cuantificabili ai ODD în ceea ce privește migrația și să colecteze date defalcate referitoare la accesul </w:t>
      </w:r>
      <w:proofErr w:type="spellStart"/>
      <w:r w:rsidR="00711D0C" w:rsidRPr="008A0D55">
        <w:rPr>
          <w:rFonts w:ascii="Times New Roman" w:hAnsi="Times New Roman" w:cs="Times New Roman"/>
          <w:sz w:val="28"/>
          <w:szCs w:val="28"/>
          <w:shd w:val="clear" w:color="auto" w:fill="FFFFFF"/>
          <w:lang w:val="ro-RO"/>
        </w:rPr>
        <w:t>migranților</w:t>
      </w:r>
      <w:proofErr w:type="spellEnd"/>
      <w:r w:rsidR="00711D0C" w:rsidRPr="008A0D55">
        <w:rPr>
          <w:rFonts w:ascii="Times New Roman" w:hAnsi="Times New Roman" w:cs="Times New Roman"/>
          <w:sz w:val="28"/>
          <w:szCs w:val="28"/>
          <w:shd w:val="clear" w:color="auto" w:fill="FFFFFF"/>
          <w:lang w:val="ro-RO"/>
        </w:rPr>
        <w:t xml:space="preserve"> la locuri de muncă decente, la servicii medicale și la educație, în special în țările de destinație aflate în curs de dezvoltare, pentru a contribui la o guvernanță mai eficientă în domeniul migrației.</w:t>
      </w:r>
    </w:p>
    <w:p w14:paraId="72DBFC9D" w14:textId="5A8FBA8F" w:rsidR="005F244E" w:rsidRPr="008A0D55" w:rsidRDefault="00C5245E" w:rsidP="00D92E85">
      <w:pPr>
        <w:pStyle w:val="af5"/>
        <w:numPr>
          <w:ilvl w:val="0"/>
          <w:numId w:val="13"/>
        </w:numPr>
        <w:tabs>
          <w:tab w:val="left" w:pos="993"/>
          <w:tab w:val="left" w:pos="1134"/>
          <w:tab w:val="left" w:pos="1843"/>
          <w:tab w:val="left" w:pos="2127"/>
        </w:tabs>
        <w:ind w:left="0" w:firstLine="709"/>
        <w:jc w:val="both"/>
        <w:rPr>
          <w:rFonts w:ascii="Times New Roman" w:hAnsi="Times New Roman" w:cs="Times New Roman"/>
          <w:bCs/>
          <w:color w:val="000000" w:themeColor="text1"/>
          <w:sz w:val="28"/>
          <w:szCs w:val="28"/>
        </w:rPr>
      </w:pPr>
      <w:r w:rsidRPr="008A0D55">
        <w:rPr>
          <w:rFonts w:ascii="Times New Roman" w:hAnsi="Times New Roman" w:cs="Times New Roman"/>
          <w:color w:val="000000" w:themeColor="text1"/>
          <w:sz w:val="28"/>
          <w:szCs w:val="28"/>
        </w:rPr>
        <w:t>La baza obiectivelor trasa</w:t>
      </w:r>
      <w:r w:rsidR="00A26EC3" w:rsidRPr="008A0D55">
        <w:rPr>
          <w:rFonts w:ascii="Times New Roman" w:hAnsi="Times New Roman" w:cs="Times New Roman"/>
          <w:color w:val="000000" w:themeColor="text1"/>
          <w:sz w:val="28"/>
          <w:szCs w:val="28"/>
        </w:rPr>
        <w:t>t</w:t>
      </w:r>
      <w:r w:rsidRPr="008A0D55">
        <w:rPr>
          <w:rFonts w:ascii="Times New Roman" w:hAnsi="Times New Roman" w:cs="Times New Roman"/>
          <w:color w:val="000000" w:themeColor="text1"/>
          <w:sz w:val="28"/>
          <w:szCs w:val="28"/>
        </w:rPr>
        <w:t xml:space="preserve">e în Program, </w:t>
      </w:r>
      <w:r w:rsidR="00DC0381" w:rsidRPr="008A0D55">
        <w:rPr>
          <w:rFonts w:ascii="Times New Roman" w:hAnsi="Times New Roman" w:cs="Times New Roman"/>
          <w:color w:val="000000" w:themeColor="text1"/>
          <w:sz w:val="28"/>
          <w:szCs w:val="28"/>
        </w:rPr>
        <w:t>sunt</w:t>
      </w:r>
      <w:r w:rsidRPr="008A0D55">
        <w:rPr>
          <w:rFonts w:ascii="Times New Roman" w:hAnsi="Times New Roman" w:cs="Times New Roman"/>
          <w:color w:val="000000" w:themeColor="text1"/>
          <w:sz w:val="28"/>
          <w:szCs w:val="28"/>
        </w:rPr>
        <w:t xml:space="preserve"> prevederile </w:t>
      </w:r>
      <w:r w:rsidRPr="008A0D55">
        <w:rPr>
          <w:rFonts w:ascii="Times New Roman" w:hAnsi="Times New Roman" w:cs="Times New Roman"/>
          <w:bCs/>
          <w:color w:val="000000" w:themeColor="text1"/>
          <w:sz w:val="28"/>
          <w:szCs w:val="28"/>
        </w:rPr>
        <w:t>Strategiei naționale de dezvoltare „Moldova Europeană 2030</w:t>
      </w:r>
      <w:r w:rsidR="00A26EC3" w:rsidRPr="008A0D55">
        <w:rPr>
          <w:rStyle w:val="af0"/>
          <w:rFonts w:ascii="Times New Roman" w:hAnsi="Times New Roman" w:cs="Times New Roman"/>
          <w:bCs/>
          <w:color w:val="000000" w:themeColor="text1"/>
          <w:sz w:val="28"/>
          <w:szCs w:val="28"/>
        </w:rPr>
        <w:footnoteReference w:id="12"/>
      </w:r>
      <w:r w:rsidRPr="008A0D55">
        <w:rPr>
          <w:rFonts w:ascii="Times New Roman" w:hAnsi="Times New Roman" w:cs="Times New Roman"/>
          <w:bCs/>
          <w:color w:val="000000" w:themeColor="text1"/>
          <w:sz w:val="28"/>
          <w:szCs w:val="28"/>
        </w:rPr>
        <w:t>”,</w:t>
      </w:r>
      <w:r w:rsidR="005F244E" w:rsidRPr="008A0D55">
        <w:rPr>
          <w:rFonts w:ascii="Times New Roman" w:hAnsi="Times New Roman" w:cs="Times New Roman"/>
          <w:bCs/>
          <w:color w:val="000000" w:themeColor="text1"/>
          <w:sz w:val="28"/>
          <w:szCs w:val="28"/>
        </w:rPr>
        <w:t xml:space="preserve"> care recunoaște migrația drept un fenomen cu impact major asupra dezvoltării economice, sociale și demografice a țării. Strategia stabilește necesitatea asigurării unui proces </w:t>
      </w:r>
      <w:proofErr w:type="spellStart"/>
      <w:r w:rsidR="005F244E" w:rsidRPr="008A0D55">
        <w:rPr>
          <w:rFonts w:ascii="Times New Roman" w:hAnsi="Times New Roman" w:cs="Times New Roman"/>
          <w:bCs/>
          <w:color w:val="000000" w:themeColor="text1"/>
          <w:sz w:val="28"/>
          <w:szCs w:val="28"/>
        </w:rPr>
        <w:t>migrațional</w:t>
      </w:r>
      <w:proofErr w:type="spellEnd"/>
      <w:r w:rsidR="005F244E" w:rsidRPr="008A0D55">
        <w:rPr>
          <w:rFonts w:ascii="Times New Roman" w:hAnsi="Times New Roman" w:cs="Times New Roman"/>
          <w:bCs/>
          <w:color w:val="000000" w:themeColor="text1"/>
          <w:sz w:val="28"/>
          <w:szCs w:val="28"/>
        </w:rPr>
        <w:t xml:space="preserve"> ordonat și reglementat, care să sprijine securitatea națională, coeziunea socială și dezvoltarea durabilă. </w:t>
      </w:r>
    </w:p>
    <w:p w14:paraId="7AF10D88" w14:textId="3BB167D0" w:rsidR="005F244E" w:rsidRPr="008A0D55" w:rsidRDefault="005F244E" w:rsidP="00D92E85">
      <w:pPr>
        <w:pStyle w:val="af5"/>
        <w:numPr>
          <w:ilvl w:val="0"/>
          <w:numId w:val="13"/>
        </w:numPr>
        <w:tabs>
          <w:tab w:val="left" w:pos="993"/>
          <w:tab w:val="left" w:pos="1134"/>
          <w:tab w:val="left" w:pos="1843"/>
          <w:tab w:val="left" w:pos="2127"/>
        </w:tabs>
        <w:ind w:left="0" w:firstLine="709"/>
        <w:jc w:val="both"/>
        <w:rPr>
          <w:rFonts w:ascii="Times New Roman" w:hAnsi="Times New Roman" w:cs="Times New Roman"/>
          <w:bCs/>
          <w:color w:val="000000" w:themeColor="text1"/>
          <w:sz w:val="28"/>
          <w:szCs w:val="28"/>
        </w:rPr>
      </w:pPr>
      <w:r w:rsidRPr="008A0D55">
        <w:rPr>
          <w:rFonts w:ascii="Times New Roman" w:hAnsi="Times New Roman" w:cs="Times New Roman"/>
          <w:bCs/>
          <w:color w:val="000000" w:themeColor="text1"/>
          <w:sz w:val="28"/>
          <w:szCs w:val="28"/>
        </w:rPr>
        <w:t xml:space="preserve">În acest context, Programul contribuie direct la implementarea </w:t>
      </w:r>
      <w:r w:rsidRPr="008A0D55">
        <w:rPr>
          <w:rFonts w:ascii="Times New Roman" w:hAnsi="Times New Roman" w:cs="Times New Roman"/>
          <w:b/>
          <w:bCs/>
          <w:color w:val="000000" w:themeColor="text1"/>
          <w:sz w:val="28"/>
          <w:szCs w:val="28"/>
        </w:rPr>
        <w:t>obiectivului general 9 „Promovarea unei societăți pașnice și sigure”</w:t>
      </w:r>
      <w:r w:rsidRPr="008A0D55">
        <w:rPr>
          <w:rFonts w:ascii="Times New Roman" w:hAnsi="Times New Roman" w:cs="Times New Roman"/>
          <w:bCs/>
          <w:color w:val="000000" w:themeColor="text1"/>
          <w:sz w:val="28"/>
          <w:szCs w:val="28"/>
        </w:rPr>
        <w:t xml:space="preserve">, prin realizarea direcției prioritare </w:t>
      </w:r>
      <w:r w:rsidRPr="008A0D55">
        <w:rPr>
          <w:rFonts w:ascii="Times New Roman" w:hAnsi="Times New Roman" w:cs="Times New Roman"/>
          <w:b/>
          <w:bCs/>
          <w:color w:val="000000" w:themeColor="text1"/>
          <w:sz w:val="28"/>
          <w:szCs w:val="28"/>
        </w:rPr>
        <w:t xml:space="preserve">„Asigurarea unui proces </w:t>
      </w:r>
      <w:proofErr w:type="spellStart"/>
      <w:r w:rsidRPr="008A0D55">
        <w:rPr>
          <w:rFonts w:ascii="Times New Roman" w:hAnsi="Times New Roman" w:cs="Times New Roman"/>
          <w:b/>
          <w:bCs/>
          <w:color w:val="000000" w:themeColor="text1"/>
          <w:sz w:val="28"/>
          <w:szCs w:val="28"/>
        </w:rPr>
        <w:t>migrațional</w:t>
      </w:r>
      <w:proofErr w:type="spellEnd"/>
      <w:r w:rsidRPr="008A0D55">
        <w:rPr>
          <w:rFonts w:ascii="Times New Roman" w:hAnsi="Times New Roman" w:cs="Times New Roman"/>
          <w:b/>
          <w:bCs/>
          <w:color w:val="000000" w:themeColor="text1"/>
          <w:sz w:val="28"/>
          <w:szCs w:val="28"/>
        </w:rPr>
        <w:t xml:space="preserve"> ordonat, sigur și reglementat” (OG 9.2, OG 9.3)</w:t>
      </w:r>
      <w:r w:rsidRPr="008A0D55">
        <w:rPr>
          <w:rFonts w:ascii="Times New Roman" w:hAnsi="Times New Roman" w:cs="Times New Roman"/>
          <w:bCs/>
          <w:color w:val="000000" w:themeColor="text1"/>
          <w:sz w:val="28"/>
          <w:szCs w:val="28"/>
        </w:rPr>
        <w:t>.</w:t>
      </w:r>
      <w:r w:rsidR="008C1D95" w:rsidRPr="008A0D55">
        <w:rPr>
          <w:rFonts w:ascii="Times New Roman" w:hAnsi="Times New Roman" w:cs="Times New Roman"/>
          <w:bCs/>
          <w:color w:val="000000" w:themeColor="text1"/>
          <w:sz w:val="28"/>
          <w:szCs w:val="28"/>
        </w:rPr>
        <w:t xml:space="preserve"> Prin măsurile planificate, Programul urmărește consolidarea mecanismelor de prevenire a riscurilor asociate migrației, protecția persoanelor vulnerabile și creșterea eficienței administrative, în vederea creării unui mediu securizat și stabil pentru cetățeni și </w:t>
      </w:r>
      <w:proofErr w:type="spellStart"/>
      <w:r w:rsidR="008C1D95" w:rsidRPr="008A0D55">
        <w:rPr>
          <w:rFonts w:ascii="Times New Roman" w:hAnsi="Times New Roman" w:cs="Times New Roman"/>
          <w:bCs/>
          <w:color w:val="000000" w:themeColor="text1"/>
          <w:sz w:val="28"/>
          <w:szCs w:val="28"/>
        </w:rPr>
        <w:t>migranți</w:t>
      </w:r>
      <w:proofErr w:type="spellEnd"/>
      <w:r w:rsidR="008C1D95" w:rsidRPr="008A0D55">
        <w:rPr>
          <w:rFonts w:ascii="Times New Roman" w:hAnsi="Times New Roman" w:cs="Times New Roman"/>
          <w:bCs/>
          <w:color w:val="000000" w:themeColor="text1"/>
          <w:sz w:val="28"/>
          <w:szCs w:val="28"/>
        </w:rPr>
        <w:t>.</w:t>
      </w:r>
    </w:p>
    <w:p w14:paraId="6F0FB06F" w14:textId="5B0BA7CF" w:rsidR="00C5245E" w:rsidRPr="008A0D55" w:rsidRDefault="00C5245E" w:rsidP="00D92E85">
      <w:pPr>
        <w:pStyle w:val="a7"/>
        <w:numPr>
          <w:ilvl w:val="0"/>
          <w:numId w:val="13"/>
        </w:numPr>
        <w:tabs>
          <w:tab w:val="left" w:pos="993"/>
          <w:tab w:val="left" w:pos="1134"/>
          <w:tab w:val="left" w:pos="1843"/>
          <w:tab w:val="left" w:pos="2127"/>
        </w:tabs>
        <w:spacing w:after="0" w:line="240" w:lineRule="auto"/>
        <w:ind w:left="0" w:firstLine="709"/>
        <w:jc w:val="both"/>
        <w:rPr>
          <w:rFonts w:ascii="Times New Roman" w:hAnsi="Times New Roman" w:cs="Times New Roman"/>
          <w:bCs/>
          <w:color w:val="000000" w:themeColor="text1"/>
          <w:sz w:val="28"/>
          <w:szCs w:val="28"/>
          <w:lang w:val="ro-RO"/>
        </w:rPr>
      </w:pPr>
      <w:r w:rsidRPr="008A0D55">
        <w:rPr>
          <w:rFonts w:ascii="Times New Roman" w:hAnsi="Times New Roman" w:cs="Times New Roman"/>
          <w:bCs/>
          <w:color w:val="000000" w:themeColor="text1"/>
          <w:sz w:val="28"/>
          <w:szCs w:val="28"/>
          <w:lang w:val="ro-RO"/>
        </w:rPr>
        <w:t xml:space="preserve">Programul </w:t>
      </w:r>
      <w:r w:rsidR="008B0C7D" w:rsidRPr="008A0D55">
        <w:rPr>
          <w:rFonts w:ascii="Times New Roman" w:hAnsi="Times New Roman" w:cs="Times New Roman"/>
          <w:color w:val="000000" w:themeColor="text1"/>
          <w:sz w:val="28"/>
          <w:szCs w:val="28"/>
          <w:lang w:val="ro-RO"/>
        </w:rPr>
        <w:t>național privind migrația și azilul</w:t>
      </w:r>
      <w:r w:rsidR="008B0C7D" w:rsidRPr="008A0D55">
        <w:rPr>
          <w:rFonts w:ascii="Times New Roman" w:hAnsi="Times New Roman" w:cs="Times New Roman"/>
          <w:b/>
          <w:bCs/>
          <w:color w:val="000000" w:themeColor="text1"/>
          <w:sz w:val="28"/>
          <w:szCs w:val="28"/>
          <w:lang w:val="ro-RO"/>
        </w:rPr>
        <w:t xml:space="preserve"> </w:t>
      </w:r>
      <w:r w:rsidRPr="008A0D55">
        <w:rPr>
          <w:rFonts w:ascii="Times New Roman" w:hAnsi="Times New Roman" w:cs="Times New Roman"/>
          <w:bCs/>
          <w:color w:val="000000" w:themeColor="text1"/>
          <w:sz w:val="28"/>
          <w:szCs w:val="28"/>
          <w:lang w:val="ro-RO"/>
        </w:rPr>
        <w:t xml:space="preserve">pentru anii 2026–2030 va contribui la realizarea obiectivelor Strategiei Naționale de Dezvoltare „Moldova </w:t>
      </w:r>
      <w:r w:rsidRPr="008A0D55">
        <w:rPr>
          <w:rFonts w:ascii="Times New Roman" w:hAnsi="Times New Roman" w:cs="Times New Roman"/>
          <w:bCs/>
          <w:color w:val="000000" w:themeColor="text1"/>
          <w:sz w:val="28"/>
          <w:szCs w:val="28"/>
          <w:lang w:val="ro-RO"/>
        </w:rPr>
        <w:lastRenderedPageBreak/>
        <w:t>Europeană 2030” prin reglementarea coerentă a migrației în conformitate cu acquis-</w:t>
      </w:r>
      <w:proofErr w:type="spellStart"/>
      <w:r w:rsidRPr="008A0D55">
        <w:rPr>
          <w:rFonts w:ascii="Times New Roman" w:hAnsi="Times New Roman" w:cs="Times New Roman"/>
          <w:bCs/>
          <w:color w:val="000000" w:themeColor="text1"/>
          <w:sz w:val="28"/>
          <w:szCs w:val="28"/>
          <w:lang w:val="ro-RO"/>
        </w:rPr>
        <w:t>ul</w:t>
      </w:r>
      <w:proofErr w:type="spellEnd"/>
      <w:r w:rsidRPr="008A0D55">
        <w:rPr>
          <w:rFonts w:ascii="Times New Roman" w:hAnsi="Times New Roman" w:cs="Times New Roman"/>
          <w:bCs/>
          <w:color w:val="000000" w:themeColor="text1"/>
          <w:sz w:val="28"/>
          <w:szCs w:val="28"/>
          <w:lang w:val="ro-RO"/>
        </w:rPr>
        <w:t xml:space="preserve"> UE, digitalizarea proceselor, consolidarea capacităților instituționale și gestionarea eficientă a riscurilor, asigurând astfel un proces </w:t>
      </w:r>
      <w:proofErr w:type="spellStart"/>
      <w:r w:rsidRPr="008A0D55">
        <w:rPr>
          <w:rFonts w:ascii="Times New Roman" w:hAnsi="Times New Roman" w:cs="Times New Roman"/>
          <w:bCs/>
          <w:color w:val="000000" w:themeColor="text1"/>
          <w:sz w:val="28"/>
          <w:szCs w:val="28"/>
          <w:lang w:val="ro-RO"/>
        </w:rPr>
        <w:t>migrațional</w:t>
      </w:r>
      <w:proofErr w:type="spellEnd"/>
      <w:r w:rsidRPr="008A0D55">
        <w:rPr>
          <w:rFonts w:ascii="Times New Roman" w:hAnsi="Times New Roman" w:cs="Times New Roman"/>
          <w:bCs/>
          <w:color w:val="000000" w:themeColor="text1"/>
          <w:sz w:val="28"/>
          <w:szCs w:val="28"/>
          <w:lang w:val="ro-RO"/>
        </w:rPr>
        <w:t xml:space="preserve"> ordonat, sigur și reglementat, care sprijină o societate pașnică și sigură.</w:t>
      </w:r>
    </w:p>
    <w:p w14:paraId="15D9A1DC" w14:textId="310503C9" w:rsidR="008F723B" w:rsidRPr="008A0D55" w:rsidRDefault="00800543"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De asemenea, Programul are drept scop și realizarea angajamentelor expuse în cadrul Acordului de </w:t>
      </w:r>
      <w:r w:rsidRPr="008A0D55">
        <w:rPr>
          <w:rFonts w:ascii="Times New Roman" w:hAnsi="Times New Roman" w:cs="Times New Roman"/>
          <w:sz w:val="28"/>
          <w:szCs w:val="28"/>
          <w:shd w:val="clear" w:color="auto" w:fill="FFFFFF"/>
          <w:lang w:val="ro-RO"/>
        </w:rPr>
        <w:t xml:space="preserve">Asociere între Republica Moldova, pe de o parte,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Uniunea Europeană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Comunitatea Europeană a Energiei Atomice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statele membre ale acestora, pe de altă parte</w:t>
      </w:r>
      <w:r w:rsidR="00CB62FD" w:rsidRPr="008A0D55">
        <w:rPr>
          <w:rStyle w:val="af0"/>
          <w:rFonts w:ascii="Times New Roman" w:hAnsi="Times New Roman" w:cs="Times New Roman"/>
          <w:sz w:val="28"/>
          <w:szCs w:val="28"/>
          <w:shd w:val="clear" w:color="auto" w:fill="FFFFFF"/>
          <w:lang w:val="ro-RO"/>
        </w:rPr>
        <w:footnoteReference w:id="13"/>
      </w:r>
      <w:r w:rsidRPr="008A0D55">
        <w:rPr>
          <w:rFonts w:ascii="Times New Roman" w:hAnsi="Times New Roman" w:cs="Times New Roman"/>
          <w:sz w:val="28"/>
          <w:szCs w:val="28"/>
          <w:lang w:val="ro-RO"/>
        </w:rPr>
        <w:t>, și anume, a prevederilor Titlului III „Libertate, securitate și justiție”, sub-capitolul „Cooperarea în domeniul migrației, al azilului și al gestionării frontierelor” (art.14), precum și</w:t>
      </w:r>
      <w:r w:rsidR="000B3E06" w:rsidRPr="008A0D55">
        <w:rPr>
          <w:rFonts w:ascii="Times New Roman" w:hAnsi="Times New Roman" w:cs="Times New Roman"/>
          <w:sz w:val="28"/>
          <w:szCs w:val="28"/>
          <w:lang w:val="ro-RO"/>
        </w:rPr>
        <w:t xml:space="preserve"> cele din </w:t>
      </w:r>
      <w:r w:rsidRPr="008A0D55">
        <w:rPr>
          <w:rFonts w:ascii="Times New Roman" w:hAnsi="Times New Roman" w:cs="Times New Roman"/>
          <w:sz w:val="28"/>
          <w:szCs w:val="28"/>
          <w:lang w:val="ro-RO"/>
        </w:rPr>
        <w:t xml:space="preserve"> </w:t>
      </w:r>
      <w:r w:rsidR="000E3675" w:rsidRPr="008A0D55">
        <w:rPr>
          <w:rFonts w:ascii="Times New Roman" w:hAnsi="Times New Roman" w:cs="Times New Roman"/>
          <w:sz w:val="28"/>
          <w:szCs w:val="28"/>
          <w:lang w:val="ro-RO"/>
        </w:rPr>
        <w:t>Programul național de aderare a Republicii Moldova la Uniunea Europeană pentru anii 2025-2029</w:t>
      </w:r>
      <w:r w:rsidR="00CB62FD" w:rsidRPr="008A0D55">
        <w:rPr>
          <w:rStyle w:val="af0"/>
          <w:rFonts w:ascii="Times New Roman" w:hAnsi="Times New Roman" w:cs="Times New Roman"/>
          <w:sz w:val="28"/>
          <w:szCs w:val="28"/>
          <w:lang w:val="ro-RO"/>
        </w:rPr>
        <w:footnoteReference w:id="14"/>
      </w:r>
      <w:r w:rsidR="000B3E06" w:rsidRPr="008A0D55">
        <w:rPr>
          <w:rFonts w:ascii="Times New Roman" w:hAnsi="Times New Roman" w:cs="Times New Roman"/>
          <w:sz w:val="28"/>
          <w:szCs w:val="28"/>
          <w:lang w:val="ro-RO"/>
        </w:rPr>
        <w:t xml:space="preserve"> și </w:t>
      </w:r>
      <w:r w:rsidR="000E3675" w:rsidRPr="008A0D55">
        <w:rPr>
          <w:rFonts w:ascii="Times New Roman" w:hAnsi="Times New Roman" w:cs="Times New Roman"/>
          <w:sz w:val="28"/>
          <w:szCs w:val="28"/>
          <w:lang w:val="ro-RO"/>
        </w:rPr>
        <w:t>Foaia de Parcurs „Statul de Drept”</w:t>
      </w:r>
      <w:r w:rsidR="00CB62FD" w:rsidRPr="008A0D55">
        <w:rPr>
          <w:rStyle w:val="af0"/>
          <w:rFonts w:ascii="Times New Roman" w:hAnsi="Times New Roman" w:cs="Times New Roman"/>
          <w:sz w:val="28"/>
          <w:szCs w:val="28"/>
          <w:lang w:val="ro-RO"/>
        </w:rPr>
        <w:footnoteReference w:id="15"/>
      </w:r>
      <w:r w:rsidR="000E3675" w:rsidRPr="008A0D55">
        <w:rPr>
          <w:rFonts w:ascii="Times New Roman" w:hAnsi="Times New Roman" w:cs="Times New Roman"/>
          <w:sz w:val="28"/>
          <w:szCs w:val="28"/>
          <w:lang w:val="ro-RO"/>
        </w:rPr>
        <w:t xml:space="preserve"> care reprezintă criteri</w:t>
      </w:r>
      <w:r w:rsidR="000B3E06" w:rsidRPr="008A0D55">
        <w:rPr>
          <w:rFonts w:ascii="Times New Roman" w:hAnsi="Times New Roman" w:cs="Times New Roman"/>
          <w:sz w:val="28"/>
          <w:szCs w:val="28"/>
          <w:lang w:val="ro-RO"/>
        </w:rPr>
        <w:t>i</w:t>
      </w:r>
      <w:r w:rsidR="000E3675" w:rsidRPr="008A0D55">
        <w:rPr>
          <w:rFonts w:ascii="Times New Roman" w:hAnsi="Times New Roman" w:cs="Times New Roman"/>
          <w:sz w:val="28"/>
          <w:szCs w:val="28"/>
          <w:lang w:val="ro-RO"/>
        </w:rPr>
        <w:t xml:space="preserve"> de referință în procesul de aderare a Republicii Moldova la Uniunea Europeană. </w:t>
      </w:r>
    </w:p>
    <w:p w14:paraId="550AF9EF" w14:textId="419B87F9" w:rsidR="005657C0" w:rsidRPr="008A0D55" w:rsidRDefault="00800543" w:rsidP="00D92E85">
      <w:pPr>
        <w:pStyle w:val="a7"/>
        <w:numPr>
          <w:ilvl w:val="0"/>
          <w:numId w:val="13"/>
        </w:numPr>
        <w:tabs>
          <w:tab w:val="left" w:pos="993"/>
          <w:tab w:val="left" w:pos="1134"/>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sz w:val="28"/>
          <w:szCs w:val="28"/>
          <w:lang w:val="ro-RO"/>
        </w:rPr>
        <w:t xml:space="preserve">Așadar, Programul </w:t>
      </w:r>
      <w:r w:rsidR="00D76EF7" w:rsidRPr="008A0D55">
        <w:rPr>
          <w:rFonts w:ascii="Times New Roman" w:hAnsi="Times New Roman" w:cs="Times New Roman"/>
          <w:sz w:val="28"/>
          <w:szCs w:val="28"/>
          <w:lang w:val="ro-RO"/>
        </w:rPr>
        <w:t>național privind migrația și azilul pentru anii 2026-2030</w:t>
      </w:r>
      <w:r w:rsidRPr="008A0D55">
        <w:rPr>
          <w:rFonts w:ascii="Times New Roman" w:hAnsi="Times New Roman" w:cs="Times New Roman"/>
          <w:sz w:val="28"/>
          <w:szCs w:val="28"/>
          <w:lang w:val="ro-RO"/>
        </w:rPr>
        <w:t xml:space="preserve">, va </w:t>
      </w:r>
      <w:r w:rsidR="00F83BB5" w:rsidRPr="008A0D55">
        <w:rPr>
          <w:rFonts w:ascii="Times New Roman" w:hAnsi="Times New Roman" w:cs="Times New Roman"/>
          <w:sz w:val="28"/>
          <w:szCs w:val="28"/>
          <w:lang w:val="ro-RO"/>
        </w:rPr>
        <w:t xml:space="preserve">contribui la asigurarea alinierii cadrului legislativ la angajamentele internaționale </w:t>
      </w:r>
      <w:r w:rsidR="00F83BB5" w:rsidRPr="008A0D55">
        <w:rPr>
          <w:rFonts w:ascii="Times New Roman" w:hAnsi="Times New Roman" w:cs="Times New Roman"/>
          <w:color w:val="000000" w:themeColor="text1"/>
          <w:sz w:val="28"/>
          <w:szCs w:val="28"/>
          <w:lang w:val="ro-RO"/>
        </w:rPr>
        <w:t xml:space="preserve">ale Republicii Moldova și </w:t>
      </w:r>
      <w:r w:rsidR="00684D33" w:rsidRPr="008A0D55">
        <w:rPr>
          <w:rFonts w:ascii="Times New Roman" w:hAnsi="Times New Roman" w:cs="Times New Roman"/>
          <w:color w:val="000000" w:themeColor="text1"/>
          <w:sz w:val="28"/>
          <w:szCs w:val="28"/>
          <w:lang w:val="ro-RO"/>
        </w:rPr>
        <w:t>la</w:t>
      </w:r>
      <w:r w:rsidR="00F83BB5" w:rsidRPr="008A0D55">
        <w:rPr>
          <w:rFonts w:ascii="Times New Roman" w:hAnsi="Times New Roman" w:cs="Times New Roman"/>
          <w:color w:val="000000" w:themeColor="text1"/>
          <w:sz w:val="28"/>
          <w:szCs w:val="28"/>
          <w:lang w:val="ro-RO"/>
        </w:rPr>
        <w:t xml:space="preserve"> acquis-ului Uniunii Europene în domeniu. </w:t>
      </w:r>
      <w:r w:rsidR="008C1D95" w:rsidRPr="008A0D55">
        <w:rPr>
          <w:rFonts w:ascii="Times New Roman" w:hAnsi="Times New Roman" w:cs="Times New Roman"/>
          <w:color w:val="000000" w:themeColor="text1"/>
          <w:sz w:val="28"/>
          <w:szCs w:val="28"/>
          <w:lang w:val="ro-RO"/>
        </w:rPr>
        <w:t xml:space="preserve">Programul va sprijini implementarea prevederilor internaționale, va armoniza legislația națională cu bunele practici europene și va consolida un sistem coerent, eficient și sustenabil de gestionare a migrației și azilului, în beneficiul cetățenilor și </w:t>
      </w:r>
      <w:proofErr w:type="spellStart"/>
      <w:r w:rsidR="008C1D95" w:rsidRPr="008A0D55">
        <w:rPr>
          <w:rFonts w:ascii="Times New Roman" w:hAnsi="Times New Roman" w:cs="Times New Roman"/>
          <w:color w:val="000000" w:themeColor="text1"/>
          <w:sz w:val="28"/>
          <w:szCs w:val="28"/>
          <w:lang w:val="ro-RO"/>
        </w:rPr>
        <w:t>migranților</w:t>
      </w:r>
      <w:proofErr w:type="spellEnd"/>
      <w:r w:rsidR="008C1D95" w:rsidRPr="008A0D55">
        <w:rPr>
          <w:rFonts w:ascii="Times New Roman" w:hAnsi="Times New Roman" w:cs="Times New Roman"/>
          <w:color w:val="000000" w:themeColor="text1"/>
          <w:sz w:val="28"/>
          <w:szCs w:val="28"/>
          <w:lang w:val="ro-RO"/>
        </w:rPr>
        <w:t>.</w:t>
      </w:r>
    </w:p>
    <w:p w14:paraId="27EEEAB8" w14:textId="569EFC3A" w:rsidR="007645AF" w:rsidRPr="008A0D55" w:rsidRDefault="00864101" w:rsidP="00D92E85">
      <w:pPr>
        <w:pStyle w:val="af5"/>
        <w:numPr>
          <w:ilvl w:val="0"/>
          <w:numId w:val="13"/>
        </w:numPr>
        <w:tabs>
          <w:tab w:val="left" w:pos="993"/>
          <w:tab w:val="left" w:pos="1134"/>
          <w:tab w:val="left" w:pos="1418"/>
          <w:tab w:val="left" w:pos="1843"/>
          <w:tab w:val="left" w:pos="2127"/>
        </w:tabs>
        <w:ind w:left="0" w:firstLine="709"/>
        <w:jc w:val="both"/>
        <w:rPr>
          <w:rFonts w:ascii="Times New Roman" w:hAnsi="Times New Roman" w:cs="Times New Roman"/>
          <w:sz w:val="28"/>
          <w:szCs w:val="28"/>
        </w:rPr>
      </w:pPr>
      <w:r w:rsidRPr="008A0D55">
        <w:rPr>
          <w:rFonts w:ascii="Times New Roman" w:hAnsi="Times New Roman" w:cs="Times New Roman"/>
          <w:color w:val="000000" w:themeColor="text1"/>
          <w:sz w:val="28"/>
          <w:szCs w:val="28"/>
        </w:rPr>
        <w:t>Acesta</w:t>
      </w:r>
      <w:r w:rsidR="00C5245E" w:rsidRPr="008A0D55">
        <w:rPr>
          <w:rFonts w:ascii="Times New Roman" w:hAnsi="Times New Roman" w:cs="Times New Roman"/>
          <w:color w:val="000000" w:themeColor="text1"/>
          <w:sz w:val="28"/>
          <w:szCs w:val="28"/>
        </w:rPr>
        <w:t xml:space="preserve"> va contribui la implementarea</w:t>
      </w:r>
      <w:r w:rsidR="008C1D95" w:rsidRPr="008A0D55">
        <w:rPr>
          <w:rFonts w:ascii="Times New Roman" w:hAnsi="Times New Roman" w:cs="Times New Roman"/>
          <w:color w:val="000000" w:themeColor="text1"/>
          <w:sz w:val="28"/>
          <w:szCs w:val="28"/>
        </w:rPr>
        <w:t xml:space="preserve"> dezideratelor trasate prin documentele strategice menționate supra,</w:t>
      </w:r>
      <w:r w:rsidR="00C5245E" w:rsidRPr="008A0D55">
        <w:rPr>
          <w:rFonts w:ascii="Times New Roman" w:hAnsi="Times New Roman" w:cs="Times New Roman"/>
          <w:color w:val="000000" w:themeColor="text1"/>
          <w:sz w:val="28"/>
          <w:szCs w:val="28"/>
        </w:rPr>
        <w:t xml:space="preserve"> prin stabilirea condițiilor de admitere și reglementare a șederii străinilor, </w:t>
      </w:r>
      <w:r w:rsidR="00C5245E" w:rsidRPr="008A0D55">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implementarea unor proceduri clare și optime, de prestare a serviciilor, prin crearea unui sistem </w:t>
      </w:r>
      <w:r w:rsidR="00C5245E" w:rsidRPr="008A0D55">
        <w:rPr>
          <w:rFonts w:ascii="Times New Roman" w:hAnsi="Times New Roman" w:cs="Times New Roman"/>
          <w:color w:val="000000" w:themeColor="text1"/>
          <w:sz w:val="28"/>
          <w:szCs w:val="28"/>
          <w:lang w:eastAsia="zh-CN"/>
        </w:rPr>
        <w:t>digitalizat coerent în prestarea serviciilor pentru străini</w:t>
      </w:r>
      <w:r w:rsidR="00C5245E" w:rsidRPr="008A0D55">
        <w:rPr>
          <w:rFonts w:ascii="Times New Roman" w:eastAsia="Times New Roman" w:hAnsi="Times New Roman" w:cs="Times New Roman"/>
          <w:color w:val="000000" w:themeColor="text1"/>
          <w:sz w:val="28"/>
          <w:szCs w:val="28"/>
          <w:bdr w:val="none" w:sz="0" w:space="0" w:color="auto" w:frame="1"/>
          <w:shd w:val="clear" w:color="auto" w:fill="FFFFFF"/>
          <w:lang w:eastAsia="ru-RU"/>
        </w:rPr>
        <w:t>, precum și consolidarea cooperării interinstituționale</w:t>
      </w:r>
      <w:r w:rsidR="00CB62FD" w:rsidRPr="008A0D55">
        <w:rPr>
          <w:rFonts w:ascii="Times New Roman" w:eastAsia="Times New Roman" w:hAnsi="Times New Roman" w:cs="Times New Roman"/>
          <w:color w:val="000000" w:themeColor="text1"/>
          <w:sz w:val="28"/>
          <w:szCs w:val="28"/>
          <w:bdr w:val="none" w:sz="0" w:space="0" w:color="auto" w:frame="1"/>
          <w:shd w:val="clear" w:color="auto" w:fill="FFFFFF"/>
          <w:lang w:eastAsia="ru-RU"/>
        </w:rPr>
        <w:t>.</w:t>
      </w:r>
      <w:r w:rsidR="00C236FF" w:rsidRPr="008A0D55">
        <w:rPr>
          <w:rFonts w:ascii="Times New Roman" w:eastAsia="Times New Roman" w:hAnsi="Times New Roman" w:cs="Times New Roman"/>
          <w:color w:val="000000" w:themeColor="text1"/>
          <w:sz w:val="28"/>
          <w:szCs w:val="28"/>
          <w:bdr w:val="none" w:sz="0" w:space="0" w:color="auto" w:frame="1"/>
          <w:shd w:val="clear" w:color="auto" w:fill="FFFFFF"/>
          <w:lang w:eastAsia="ru-RU"/>
        </w:rPr>
        <w:t xml:space="preserve"> </w:t>
      </w:r>
      <w:r w:rsidR="00C5245E" w:rsidRPr="008A0D55">
        <w:rPr>
          <w:rFonts w:ascii="Times New Roman" w:hAnsi="Times New Roman" w:cs="Times New Roman"/>
          <w:color w:val="000000" w:themeColor="text1"/>
          <w:sz w:val="28"/>
          <w:szCs w:val="28"/>
        </w:rPr>
        <w:t>În paralel, se va acorda o atenție specială controlului legalității șederii străinilor, inclusiv aplicării măsurilor restrictive, având scop prevenirea, reducerea și sancționarea migrației ilegale.</w:t>
      </w:r>
      <w:r w:rsidR="00C236FF" w:rsidRPr="008A0D55">
        <w:rPr>
          <w:rFonts w:ascii="Times New Roman" w:hAnsi="Times New Roman" w:cs="Times New Roman"/>
          <w:color w:val="000000" w:themeColor="text1"/>
          <w:sz w:val="28"/>
          <w:szCs w:val="28"/>
        </w:rPr>
        <w:t xml:space="preserve"> </w:t>
      </w:r>
      <w:r w:rsidR="007645AF" w:rsidRPr="008A0D55">
        <w:rPr>
          <w:rFonts w:ascii="Times New Roman" w:hAnsi="Times New Roman" w:cs="Times New Roman"/>
          <w:sz w:val="28"/>
          <w:szCs w:val="28"/>
        </w:rPr>
        <w:t xml:space="preserve">De asemenea, </w:t>
      </w:r>
      <w:r w:rsidR="00D76EF7" w:rsidRPr="008A0D55">
        <w:rPr>
          <w:rFonts w:ascii="Times New Roman" w:hAnsi="Times New Roman" w:cs="Times New Roman"/>
          <w:sz w:val="28"/>
          <w:szCs w:val="28"/>
        </w:rPr>
        <w:t xml:space="preserve">urmează a fi consolidate în </w:t>
      </w:r>
      <w:r w:rsidR="005657C0" w:rsidRPr="008A0D55">
        <w:rPr>
          <w:rFonts w:ascii="Times New Roman" w:hAnsi="Times New Roman" w:cs="Times New Roman"/>
          <w:sz w:val="28"/>
          <w:szCs w:val="28"/>
        </w:rPr>
        <w:t>continuare</w:t>
      </w:r>
      <w:r w:rsidR="007645AF" w:rsidRPr="008A0D55">
        <w:rPr>
          <w:rFonts w:ascii="Times New Roman" w:hAnsi="Times New Roman" w:cs="Times New Roman"/>
          <w:sz w:val="28"/>
          <w:szCs w:val="28"/>
        </w:rPr>
        <w:t xml:space="preserve"> sistemu</w:t>
      </w:r>
      <w:r w:rsidR="00D76EF7" w:rsidRPr="008A0D55">
        <w:rPr>
          <w:rFonts w:ascii="Times New Roman" w:hAnsi="Times New Roman" w:cs="Times New Roman"/>
          <w:sz w:val="28"/>
          <w:szCs w:val="28"/>
        </w:rPr>
        <w:t>l</w:t>
      </w:r>
      <w:r w:rsidR="007645AF" w:rsidRPr="008A0D55">
        <w:rPr>
          <w:rFonts w:ascii="Times New Roman" w:hAnsi="Times New Roman" w:cs="Times New Roman"/>
          <w:sz w:val="28"/>
          <w:szCs w:val="28"/>
        </w:rPr>
        <w:t xml:space="preserve"> național de azil și asigurarea unor condiții adecvate de recepție și standarde europene de funcționare a Centrului de Cazare</w:t>
      </w:r>
      <w:r w:rsidR="00684D33" w:rsidRPr="008A0D55">
        <w:rPr>
          <w:rFonts w:ascii="Times New Roman" w:hAnsi="Times New Roman" w:cs="Times New Roman"/>
          <w:sz w:val="28"/>
          <w:szCs w:val="28"/>
        </w:rPr>
        <w:t>.</w:t>
      </w:r>
    </w:p>
    <w:p w14:paraId="4822C531" w14:textId="40418F45" w:rsidR="00C21000" w:rsidRPr="008A0D55" w:rsidRDefault="00C21000" w:rsidP="00D92E85">
      <w:pPr>
        <w:pStyle w:val="a7"/>
        <w:numPr>
          <w:ilvl w:val="0"/>
          <w:numId w:val="13"/>
        </w:numPr>
        <w:tabs>
          <w:tab w:val="left" w:pos="993"/>
          <w:tab w:val="left" w:pos="1134"/>
          <w:tab w:val="left" w:pos="1418"/>
          <w:tab w:val="left" w:pos="1843"/>
          <w:tab w:val="left" w:pos="2127"/>
        </w:tabs>
        <w:spacing w:after="0"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Totodată, elaborarea noului Program va răspunde atât nevoilor specifice ale </w:t>
      </w:r>
      <w:proofErr w:type="spellStart"/>
      <w:r w:rsidRPr="008A0D55">
        <w:rPr>
          <w:rFonts w:ascii="Times New Roman" w:hAnsi="Times New Roman" w:cs="Times New Roman"/>
          <w:sz w:val="28"/>
          <w:szCs w:val="28"/>
          <w:lang w:val="ro-RO" w:eastAsia="zh-CN"/>
        </w:rPr>
        <w:t>migranților</w:t>
      </w:r>
      <w:proofErr w:type="spellEnd"/>
      <w:r w:rsidRPr="008A0D55">
        <w:rPr>
          <w:rFonts w:ascii="Times New Roman" w:hAnsi="Times New Roman" w:cs="Times New Roman"/>
          <w:sz w:val="28"/>
          <w:szCs w:val="28"/>
          <w:lang w:val="ro-RO" w:eastAsia="zh-CN"/>
        </w:rPr>
        <w:t>, refugiaților și apatrizilor, cât și a guvernanței migrației, bazate pe drepturile omului.</w:t>
      </w:r>
    </w:p>
    <w:p w14:paraId="38A1D78B" w14:textId="79C484C6" w:rsidR="00EC5239" w:rsidRPr="008A0D55" w:rsidRDefault="00C808F7"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Acțiunile din Program acordă o atenție specială grupurilor vulnerabile afectate disproporționat de problemele din domeniul migrației și azilului, precum: solicitanții de azil, refugiații, beneficiarii de protecție temporară, </w:t>
      </w:r>
      <w:proofErr w:type="spellStart"/>
      <w:r w:rsidRPr="008A0D55">
        <w:rPr>
          <w:rFonts w:ascii="Times New Roman" w:hAnsi="Times New Roman" w:cs="Times New Roman"/>
          <w:color w:val="000000" w:themeColor="text1"/>
          <w:sz w:val="28"/>
          <w:szCs w:val="28"/>
          <w:lang w:val="ro-RO"/>
        </w:rPr>
        <w:t>migranții</w:t>
      </w:r>
      <w:proofErr w:type="spellEnd"/>
      <w:r w:rsidRPr="008A0D55">
        <w:rPr>
          <w:rFonts w:ascii="Times New Roman" w:hAnsi="Times New Roman" w:cs="Times New Roman"/>
          <w:color w:val="000000" w:themeColor="text1"/>
          <w:sz w:val="28"/>
          <w:szCs w:val="28"/>
          <w:lang w:val="ro-RO"/>
        </w:rPr>
        <w:t xml:space="preserve"> aflați în situații de ședere precară, minorii neînsoțiți, apatrizi. Acțiunile prevăzute, de îmbunătățire a cadrului legal, a procedurilor operaționale, a condițiilor din centrul de cazare, vor atinge nemijlocit aceste grupuri vulnerabile, îmbunătățind capacitatea </w:t>
      </w:r>
      <w:r w:rsidRPr="008A0D55">
        <w:rPr>
          <w:rFonts w:ascii="Times New Roman" w:hAnsi="Times New Roman" w:cs="Times New Roman"/>
          <w:color w:val="000000" w:themeColor="text1"/>
          <w:sz w:val="28"/>
          <w:szCs w:val="28"/>
          <w:lang w:val="ro-RO"/>
        </w:rPr>
        <w:lastRenderedPageBreak/>
        <w:t xml:space="preserve">statului de a oferi drepturi și protecție. </w:t>
      </w:r>
      <w:r w:rsidR="00E210E0" w:rsidRPr="008A0D55">
        <w:rPr>
          <w:rFonts w:ascii="Times New Roman" w:hAnsi="Times New Roman" w:cs="Times New Roman"/>
          <w:color w:val="000000" w:themeColor="text1"/>
          <w:sz w:val="28"/>
          <w:szCs w:val="28"/>
          <w:lang w:val="ro-RO"/>
        </w:rPr>
        <w:t>La fel, sunt prevăzute acțiuni de formare a personalului din domeniul migrației și azilului privind identificarea persoanelor cu nevoi speciale, inclusiv condițiile de recepție a solicitanților de azil cu nevoi speciale, îndeosebi a femeilor și fetelor.</w:t>
      </w:r>
    </w:p>
    <w:p w14:paraId="3B8C8461" w14:textId="674F326E" w:rsidR="00C21000" w:rsidRPr="008A0D55" w:rsidRDefault="00A16283"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color w:val="000000" w:themeColor="text1"/>
          <w:sz w:val="28"/>
          <w:szCs w:val="28"/>
          <w:lang w:val="ro-RO" w:eastAsia="zh-CN"/>
        </w:rPr>
      </w:pPr>
      <w:r w:rsidRPr="008A0D55">
        <w:rPr>
          <w:rFonts w:ascii="Times New Roman" w:hAnsi="Times New Roman" w:cs="Times New Roman"/>
          <w:color w:val="000000" w:themeColor="text1"/>
          <w:sz w:val="28"/>
          <w:szCs w:val="28"/>
          <w:lang w:val="ro-RO" w:eastAsia="zh-CN"/>
        </w:rPr>
        <w:t>Procesul de elaborare al Programului a fost realizat într-o manieră participativă, cu implicarea părților interesate la nivel de ministere, alte autorități publice, societatea civilă și partenerii de dezvoltare.</w:t>
      </w:r>
      <w:r w:rsidR="00EC5239"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Proiectul Programului a fost supus consultărilor publice</w:t>
      </w:r>
      <w:r w:rsidR="00A26EC3" w:rsidRPr="008A0D55">
        <w:rPr>
          <w:rStyle w:val="af0"/>
          <w:rFonts w:ascii="Times New Roman" w:hAnsi="Times New Roman" w:cs="Times New Roman"/>
          <w:color w:val="000000" w:themeColor="text1"/>
          <w:sz w:val="28"/>
          <w:szCs w:val="28"/>
          <w:lang w:val="ro-RO" w:eastAsia="zh-CN"/>
        </w:rPr>
        <w:footnoteReference w:id="16"/>
      </w:r>
      <w:r w:rsidRPr="008A0D55">
        <w:rPr>
          <w:rFonts w:ascii="Times New Roman" w:hAnsi="Times New Roman" w:cs="Times New Roman"/>
          <w:color w:val="000000" w:themeColor="text1"/>
          <w:sz w:val="28"/>
          <w:szCs w:val="28"/>
          <w:lang w:val="ro-RO" w:eastAsia="zh-CN"/>
        </w:rPr>
        <w:t xml:space="preserve"> la data de 9 iulie 2025.</w:t>
      </w:r>
      <w:r w:rsidR="008B0615"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La consultări au participat reprezentanți ai următoarelor ministere și autorități publice</w:t>
      </w:r>
      <w:r w:rsidR="008B0615" w:rsidRPr="008A0D55">
        <w:rPr>
          <w:rFonts w:ascii="Times New Roman" w:hAnsi="Times New Roman" w:cs="Times New Roman"/>
          <w:color w:val="000000" w:themeColor="text1"/>
          <w:sz w:val="28"/>
          <w:szCs w:val="28"/>
          <w:lang w:val="ro-RO" w:eastAsia="zh-CN"/>
        </w:rPr>
        <w:t xml:space="preserve"> cum ar fi: </w:t>
      </w:r>
      <w:r w:rsidRPr="008A0D55">
        <w:rPr>
          <w:rFonts w:ascii="Times New Roman" w:hAnsi="Times New Roman" w:cs="Times New Roman"/>
          <w:color w:val="000000" w:themeColor="text1"/>
          <w:sz w:val="28"/>
          <w:szCs w:val="28"/>
          <w:lang w:val="ro-RO" w:eastAsia="zh-CN"/>
        </w:rPr>
        <w:t>Ministerul Muncii și Protecției Sociale</w:t>
      </w:r>
      <w:r w:rsidR="008B0615"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Ministerul Sănătății</w:t>
      </w:r>
      <w:r w:rsidR="008B0615"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Serviciul Vamal</w:t>
      </w:r>
      <w:r w:rsidR="008B0615"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Agenția Servicii Publice</w:t>
      </w:r>
      <w:r w:rsidR="008B0615" w:rsidRPr="008A0D55">
        <w:rPr>
          <w:rFonts w:ascii="Times New Roman" w:hAnsi="Times New Roman" w:cs="Times New Roman"/>
          <w:color w:val="000000" w:themeColor="text1"/>
          <w:sz w:val="28"/>
          <w:szCs w:val="28"/>
          <w:lang w:val="ro-RO" w:eastAsia="zh-CN"/>
        </w:rPr>
        <w:t xml:space="preserve"> etc.</w:t>
      </w:r>
      <w:r w:rsidR="004E2B26"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Totodată, au participat și actori relevanți din societatea civilă, mediul academic, mediul de afaceri și partenerii de dezvoltare, inclusiv:</w:t>
      </w:r>
      <w:r w:rsidR="00A46762"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Misiunea Organizației Internaționale pentru Migrație în Republica Moldova (OIM)</w:t>
      </w:r>
      <w:r w:rsidR="00A46762"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Centrul Internațional pentru Dezvoltarea Politicilor în Domeniul Migrației (ICMPD)</w:t>
      </w:r>
      <w:r w:rsidR="00A46762"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Centrul de Drept al Avocaților</w:t>
      </w:r>
      <w:r w:rsidR="00A46762" w:rsidRPr="008A0D55">
        <w:rPr>
          <w:rFonts w:ascii="Times New Roman" w:hAnsi="Times New Roman" w:cs="Times New Roman"/>
          <w:color w:val="000000" w:themeColor="text1"/>
          <w:sz w:val="28"/>
          <w:szCs w:val="28"/>
          <w:lang w:val="ro-RO" w:eastAsia="zh-CN"/>
        </w:rPr>
        <w:t xml:space="preserve"> etc.</w:t>
      </w:r>
      <w:r w:rsidR="004E2B26" w:rsidRPr="008A0D55">
        <w:rPr>
          <w:rFonts w:ascii="Times New Roman" w:hAnsi="Times New Roman" w:cs="Times New Roman"/>
          <w:color w:val="000000" w:themeColor="text1"/>
          <w:sz w:val="28"/>
          <w:szCs w:val="28"/>
          <w:lang w:val="ro-RO" w:eastAsia="zh-CN"/>
        </w:rPr>
        <w:t xml:space="preserve"> </w:t>
      </w:r>
      <w:r w:rsidRPr="008A0D55">
        <w:rPr>
          <w:rFonts w:ascii="Times New Roman" w:hAnsi="Times New Roman" w:cs="Times New Roman"/>
          <w:color w:val="000000" w:themeColor="text1"/>
          <w:sz w:val="28"/>
          <w:szCs w:val="28"/>
          <w:lang w:val="ro-RO" w:eastAsia="zh-CN"/>
        </w:rPr>
        <w:t>Consultările au contribuit la consolidarea consensului interinstituțional și la îmbunătățirea proiectului Programului, asigurând astfel o abordare coerentă și inclusivă în domeniul migrației și azilului.</w:t>
      </w:r>
    </w:p>
    <w:p w14:paraId="7938D82F" w14:textId="0A142D46" w:rsidR="007F2844" w:rsidRPr="008A0D55" w:rsidRDefault="007F2844" w:rsidP="00D92E85">
      <w:pPr>
        <w:pStyle w:val="a7"/>
        <w:numPr>
          <w:ilvl w:val="0"/>
          <w:numId w:val="13"/>
        </w:numPr>
        <w:tabs>
          <w:tab w:val="left" w:pos="993"/>
          <w:tab w:val="left" w:pos="1134"/>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eastAsia="zh-CN"/>
        </w:rPr>
        <w:t xml:space="preserve">La fel, la </w:t>
      </w:r>
      <w:r w:rsidRPr="008A0D55">
        <w:rPr>
          <w:rFonts w:ascii="Times New Roman" w:hAnsi="Times New Roman" w:cs="Times New Roman"/>
          <w:color w:val="000000" w:themeColor="text1"/>
          <w:sz w:val="28"/>
          <w:szCs w:val="28"/>
          <w:lang w:val="ro-RO"/>
        </w:rPr>
        <w:t>fundamentarea Programului au fost utilizate date și recomandări din:</w:t>
      </w:r>
    </w:p>
    <w:p w14:paraId="14CA7891" w14:textId="06938D1E" w:rsidR="007F2844" w:rsidRPr="008A0D55" w:rsidRDefault="007F2844" w:rsidP="00D92E85">
      <w:pPr>
        <w:pStyle w:val="a7"/>
        <w:numPr>
          <w:ilvl w:val="0"/>
          <w:numId w:val="12"/>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Profilul </w:t>
      </w:r>
      <w:proofErr w:type="spellStart"/>
      <w:r w:rsidRPr="008A0D55">
        <w:rPr>
          <w:rFonts w:ascii="Times New Roman" w:hAnsi="Times New Roman" w:cs="Times New Roman"/>
          <w:color w:val="000000" w:themeColor="text1"/>
          <w:sz w:val="28"/>
          <w:szCs w:val="28"/>
          <w:lang w:val="ro-RO"/>
        </w:rPr>
        <w:t>Migrațional</w:t>
      </w:r>
      <w:proofErr w:type="spellEnd"/>
      <w:r w:rsidRPr="008A0D55">
        <w:rPr>
          <w:rFonts w:ascii="Times New Roman" w:hAnsi="Times New Roman" w:cs="Times New Roman"/>
          <w:color w:val="000000" w:themeColor="text1"/>
          <w:sz w:val="28"/>
          <w:szCs w:val="28"/>
          <w:lang w:val="ro-RO"/>
        </w:rPr>
        <w:t xml:space="preserve"> Extins al Republicii </w:t>
      </w:r>
      <w:proofErr w:type="spellStart"/>
      <w:r w:rsidRPr="008A0D55">
        <w:rPr>
          <w:rFonts w:ascii="Times New Roman" w:hAnsi="Times New Roman" w:cs="Times New Roman"/>
          <w:color w:val="000000" w:themeColor="text1"/>
          <w:sz w:val="28"/>
          <w:szCs w:val="28"/>
          <w:lang w:val="ro-RO"/>
        </w:rPr>
        <w:t>Modova</w:t>
      </w:r>
      <w:proofErr w:type="spellEnd"/>
      <w:r w:rsidRPr="008A0D55">
        <w:rPr>
          <w:rFonts w:ascii="Times New Roman" w:hAnsi="Times New Roman" w:cs="Times New Roman"/>
          <w:color w:val="000000" w:themeColor="text1"/>
          <w:sz w:val="28"/>
          <w:szCs w:val="28"/>
          <w:lang w:val="ro-RO"/>
        </w:rPr>
        <w:t xml:space="preserve"> și </w:t>
      </w:r>
      <w:proofErr w:type="spellStart"/>
      <w:r w:rsidRPr="008A0D55">
        <w:rPr>
          <w:rFonts w:ascii="Times New Roman" w:hAnsi="Times New Roman" w:cs="Times New Roman"/>
          <w:color w:val="000000" w:themeColor="text1"/>
          <w:sz w:val="28"/>
          <w:szCs w:val="28"/>
          <w:lang w:val="ro-RO"/>
        </w:rPr>
        <w:t>compedinul</w:t>
      </w:r>
      <w:proofErr w:type="spellEnd"/>
      <w:r w:rsidRPr="008A0D55">
        <w:rPr>
          <w:rFonts w:ascii="Times New Roman" w:hAnsi="Times New Roman" w:cs="Times New Roman"/>
          <w:color w:val="000000" w:themeColor="text1"/>
          <w:sz w:val="28"/>
          <w:szCs w:val="28"/>
          <w:lang w:val="ro-RO"/>
        </w:rPr>
        <w:t xml:space="preserve"> statistic al acestuia</w:t>
      </w:r>
      <w:r w:rsidRPr="008A0D55">
        <w:rPr>
          <w:rStyle w:val="af0"/>
          <w:rFonts w:ascii="Times New Roman" w:hAnsi="Times New Roman" w:cs="Times New Roman"/>
          <w:color w:val="000000" w:themeColor="text1"/>
          <w:sz w:val="28"/>
          <w:szCs w:val="28"/>
          <w:lang w:val="ro-RO"/>
        </w:rPr>
        <w:footnoteReference w:id="17"/>
      </w:r>
      <w:r w:rsidR="00711D0C" w:rsidRPr="008A0D55">
        <w:rPr>
          <w:rFonts w:ascii="Times New Roman" w:hAnsi="Times New Roman" w:cs="Times New Roman"/>
          <w:color w:val="000000" w:themeColor="text1"/>
          <w:sz w:val="28"/>
          <w:szCs w:val="28"/>
          <w:lang w:val="ro-RO"/>
        </w:rPr>
        <w:t xml:space="preserve">, documente care oferă o imagine detaliată asupra tendințelor și fenomenelor din domeniul migrației, precum și asupra impactului acestora asupra dezvoltării </w:t>
      </w:r>
      <w:proofErr w:type="spellStart"/>
      <w:r w:rsidR="00711D0C" w:rsidRPr="008A0D55">
        <w:rPr>
          <w:rFonts w:ascii="Times New Roman" w:hAnsi="Times New Roman" w:cs="Times New Roman"/>
          <w:color w:val="000000" w:themeColor="text1"/>
          <w:sz w:val="28"/>
          <w:szCs w:val="28"/>
          <w:lang w:val="ro-RO"/>
        </w:rPr>
        <w:t>socio</w:t>
      </w:r>
      <w:proofErr w:type="spellEnd"/>
      <w:r w:rsidR="00711D0C" w:rsidRPr="008A0D55">
        <w:rPr>
          <w:rFonts w:ascii="Times New Roman" w:hAnsi="Times New Roman" w:cs="Times New Roman"/>
          <w:color w:val="000000" w:themeColor="text1"/>
          <w:sz w:val="28"/>
          <w:szCs w:val="28"/>
          <w:lang w:val="ro-RO"/>
        </w:rPr>
        <w:t>-economice a țării.</w:t>
      </w:r>
    </w:p>
    <w:p w14:paraId="6AC96B57" w14:textId="1F21FC30" w:rsidR="00E10F73" w:rsidRPr="008A0D55" w:rsidRDefault="007F2844" w:rsidP="00D92E85">
      <w:pPr>
        <w:pStyle w:val="a7"/>
        <w:numPr>
          <w:ilvl w:val="0"/>
          <w:numId w:val="12"/>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Rapoartele Rețelei Europene de Migrație (EMN</w:t>
      </w:r>
      <w:r w:rsidR="00711D0C" w:rsidRPr="008A0D55">
        <w:rPr>
          <w:lang w:val="ro-RO"/>
        </w:rPr>
        <w:t xml:space="preserve"> </w:t>
      </w:r>
      <w:r w:rsidR="00711D0C" w:rsidRPr="008A0D55">
        <w:rPr>
          <w:rFonts w:ascii="Times New Roman" w:hAnsi="Times New Roman" w:cs="Times New Roman"/>
          <w:color w:val="000000" w:themeColor="text1"/>
          <w:sz w:val="28"/>
          <w:szCs w:val="28"/>
          <w:lang w:val="ro-RO"/>
        </w:rPr>
        <w:t xml:space="preserve">ce conțin analize comparative ale politicilor din Uniunea Europeană, exemple de bune practici și recomandări privind ajustarea cadrului național la tendințele regionale și globale. </w:t>
      </w:r>
      <w:r w:rsidRPr="008A0D55">
        <w:rPr>
          <w:rFonts w:ascii="Times New Roman" w:hAnsi="Times New Roman" w:cs="Times New Roman"/>
          <w:color w:val="000000" w:themeColor="text1"/>
          <w:sz w:val="28"/>
          <w:szCs w:val="28"/>
          <w:lang w:val="ro-RO"/>
        </w:rPr>
        <w:t xml:space="preserve">La fel, în perioada martie – aprilie 2025 au fost colectate date privind situația migrației și azilului în RM, pentru a fi transmise către EMN și pentru a se </w:t>
      </w:r>
      <w:r w:rsidRPr="008A0D55">
        <w:rPr>
          <w:rFonts w:ascii="Times New Roman" w:hAnsi="Times New Roman" w:cs="Times New Roman"/>
          <w:sz w:val="28"/>
          <w:szCs w:val="28"/>
          <w:lang w:val="ro-RO"/>
        </w:rPr>
        <w:t xml:space="preserve">elabora Raportul Anual privind </w:t>
      </w:r>
      <w:r w:rsidRPr="008A0D55">
        <w:rPr>
          <w:rFonts w:ascii="Times New Roman" w:hAnsi="Times New Roman" w:cs="Times New Roman"/>
          <w:color w:val="000000" w:themeColor="text1"/>
          <w:sz w:val="28"/>
          <w:szCs w:val="28"/>
          <w:lang w:val="ro-RO"/>
        </w:rPr>
        <w:t xml:space="preserve">Migrația și Azilul. </w:t>
      </w:r>
      <w:r w:rsidR="00711D0C" w:rsidRPr="008A0D55">
        <w:rPr>
          <w:rFonts w:ascii="Times New Roman" w:hAnsi="Times New Roman" w:cs="Times New Roman"/>
          <w:color w:val="000000" w:themeColor="text1"/>
          <w:sz w:val="28"/>
          <w:szCs w:val="28"/>
          <w:lang w:val="ro-RO"/>
        </w:rPr>
        <w:t>Procesul a implicat colaborarea mai multor autorități cu competențe în gestionarea migrației, ceea ce a permis obținerea unui tablou complex și coerent asupra situației actuale.</w:t>
      </w:r>
    </w:p>
    <w:p w14:paraId="7315BD3C" w14:textId="77777777" w:rsidR="00D05B9B" w:rsidRPr="00DE1C1A" w:rsidRDefault="007F2844" w:rsidP="00D92E85">
      <w:pPr>
        <w:pStyle w:val="a7"/>
        <w:numPr>
          <w:ilvl w:val="0"/>
          <w:numId w:val="12"/>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Studii tematice naționale și internaționale privind migrația</w:t>
      </w:r>
      <w:r w:rsidRPr="008A0D55">
        <w:rPr>
          <w:rStyle w:val="af0"/>
          <w:rFonts w:ascii="Times New Roman" w:hAnsi="Times New Roman" w:cs="Times New Roman"/>
          <w:color w:val="000000" w:themeColor="text1"/>
          <w:sz w:val="28"/>
          <w:szCs w:val="28"/>
          <w:lang w:val="ro-RO"/>
        </w:rPr>
        <w:footnoteReference w:id="18"/>
      </w:r>
      <w:r w:rsidRPr="008A0D55">
        <w:rPr>
          <w:rFonts w:ascii="Times New Roman" w:hAnsi="Times New Roman" w:cs="Times New Roman"/>
          <w:color w:val="000000" w:themeColor="text1"/>
          <w:sz w:val="28"/>
          <w:szCs w:val="28"/>
          <w:lang w:val="ro-RO"/>
        </w:rPr>
        <w:t>, azilul</w:t>
      </w:r>
      <w:r w:rsidRPr="008A0D55">
        <w:rPr>
          <w:rStyle w:val="af0"/>
          <w:rFonts w:ascii="Times New Roman" w:hAnsi="Times New Roman" w:cs="Times New Roman"/>
          <w:color w:val="000000" w:themeColor="text1"/>
          <w:sz w:val="28"/>
          <w:szCs w:val="28"/>
          <w:lang w:val="ro-RO"/>
        </w:rPr>
        <w:footnoteReference w:id="19"/>
      </w:r>
      <w:r w:rsidRPr="008A0D55">
        <w:rPr>
          <w:rFonts w:ascii="Times New Roman" w:hAnsi="Times New Roman" w:cs="Times New Roman"/>
          <w:color w:val="000000" w:themeColor="text1"/>
          <w:sz w:val="28"/>
          <w:szCs w:val="28"/>
          <w:lang w:val="ro-RO"/>
        </w:rPr>
        <w:t xml:space="preserve"> și apatridia</w:t>
      </w:r>
      <w:r w:rsidRPr="008A0D55">
        <w:rPr>
          <w:rStyle w:val="af0"/>
          <w:rFonts w:ascii="Times New Roman" w:hAnsi="Times New Roman" w:cs="Times New Roman"/>
          <w:color w:val="000000" w:themeColor="text1"/>
          <w:sz w:val="28"/>
          <w:szCs w:val="28"/>
          <w:lang w:val="ro-RO"/>
        </w:rPr>
        <w:footnoteReference w:id="20"/>
      </w:r>
      <w:r w:rsidR="00711D0C" w:rsidRPr="008A0D55">
        <w:rPr>
          <w:rFonts w:ascii="Times New Roman" w:hAnsi="Times New Roman" w:cs="Times New Roman"/>
          <w:color w:val="000000" w:themeColor="text1"/>
          <w:sz w:val="28"/>
          <w:szCs w:val="28"/>
          <w:lang w:val="ro-RO"/>
        </w:rPr>
        <w:t xml:space="preserve">, care au adus o perspectivă suplimentară asupra provocărilor existente și </w:t>
      </w:r>
      <w:r w:rsidR="00711D0C" w:rsidRPr="008A0D55">
        <w:rPr>
          <w:rFonts w:ascii="Times New Roman" w:hAnsi="Times New Roman" w:cs="Times New Roman"/>
          <w:color w:val="000000" w:themeColor="text1"/>
          <w:sz w:val="28"/>
          <w:szCs w:val="28"/>
          <w:lang w:val="ro-RO"/>
        </w:rPr>
        <w:lastRenderedPageBreak/>
        <w:t xml:space="preserve">asupra modalităților de răspuns </w:t>
      </w:r>
      <w:r w:rsidR="00D05B9B" w:rsidRPr="008A0D55">
        <w:rPr>
          <w:rFonts w:ascii="Times New Roman" w:hAnsi="Times New Roman" w:cs="Times New Roman"/>
          <w:color w:val="000000" w:themeColor="text1"/>
          <w:sz w:val="28"/>
          <w:szCs w:val="28"/>
          <w:lang w:val="ro-RO"/>
        </w:rPr>
        <w:t>la anumite problematici</w:t>
      </w:r>
      <w:r w:rsidR="00711D0C" w:rsidRPr="008A0D55">
        <w:rPr>
          <w:rFonts w:ascii="Times New Roman" w:hAnsi="Times New Roman" w:cs="Times New Roman"/>
          <w:color w:val="000000" w:themeColor="text1"/>
          <w:sz w:val="28"/>
          <w:szCs w:val="28"/>
          <w:lang w:val="ro-RO"/>
        </w:rPr>
        <w:t xml:space="preserve">. Aceste analize au contribuit la identificarea unor direcții de acțiune relevante pentru Republica Moldova, inclusiv în ceea ce privește consolidarea sistemului de azil, integrarea străinilor, protecția drepturilor persoanelor aflate în mobilitate și reducerea vulnerabilităților sociale </w:t>
      </w:r>
      <w:r w:rsidR="00711D0C" w:rsidRPr="00DE1C1A">
        <w:rPr>
          <w:rFonts w:ascii="Times New Roman" w:hAnsi="Times New Roman" w:cs="Times New Roman"/>
          <w:color w:val="000000" w:themeColor="text1"/>
          <w:sz w:val="28"/>
          <w:szCs w:val="28"/>
          <w:lang w:val="ro-RO"/>
        </w:rPr>
        <w:t xml:space="preserve">asociate fenomenului </w:t>
      </w:r>
      <w:proofErr w:type="spellStart"/>
      <w:r w:rsidR="00711D0C" w:rsidRPr="00DE1C1A">
        <w:rPr>
          <w:rFonts w:ascii="Times New Roman" w:hAnsi="Times New Roman" w:cs="Times New Roman"/>
          <w:color w:val="000000" w:themeColor="text1"/>
          <w:sz w:val="28"/>
          <w:szCs w:val="28"/>
          <w:lang w:val="ro-RO"/>
        </w:rPr>
        <w:t>migrațio</w:t>
      </w:r>
      <w:r w:rsidR="00D05B9B" w:rsidRPr="00DE1C1A">
        <w:rPr>
          <w:rFonts w:ascii="Times New Roman" w:hAnsi="Times New Roman" w:cs="Times New Roman"/>
          <w:color w:val="000000" w:themeColor="text1"/>
          <w:sz w:val="28"/>
          <w:szCs w:val="28"/>
          <w:lang w:val="ro-RO"/>
        </w:rPr>
        <w:t>nal</w:t>
      </w:r>
      <w:proofErr w:type="spellEnd"/>
      <w:r w:rsidR="00711D0C" w:rsidRPr="00DE1C1A">
        <w:rPr>
          <w:rFonts w:ascii="Times New Roman" w:hAnsi="Times New Roman" w:cs="Times New Roman"/>
          <w:color w:val="000000" w:themeColor="text1"/>
          <w:sz w:val="28"/>
          <w:szCs w:val="28"/>
          <w:lang w:val="ro-RO"/>
        </w:rPr>
        <w:t>.</w:t>
      </w:r>
    </w:p>
    <w:p w14:paraId="6764E441" w14:textId="73812225" w:rsidR="007F2844" w:rsidRPr="00DE1C1A" w:rsidRDefault="00D05B9B" w:rsidP="00D92E85">
      <w:pPr>
        <w:tabs>
          <w:tab w:val="left" w:pos="993"/>
          <w:tab w:val="left" w:pos="1418"/>
          <w:tab w:val="left" w:pos="1843"/>
          <w:tab w:val="left" w:pos="2127"/>
        </w:tabs>
        <w:spacing w:after="0" w:line="240" w:lineRule="auto"/>
        <w:jc w:val="both"/>
        <w:rPr>
          <w:rFonts w:ascii="Times New Roman" w:hAnsi="Times New Roman" w:cs="Times New Roman"/>
          <w:color w:val="000000" w:themeColor="text1"/>
          <w:sz w:val="28"/>
          <w:szCs w:val="28"/>
          <w:lang w:val="ro-RO"/>
        </w:rPr>
      </w:pPr>
      <w:r w:rsidRPr="00DE1C1A">
        <w:rPr>
          <w:rFonts w:ascii="Times New Roman" w:hAnsi="Times New Roman" w:cs="Times New Roman"/>
          <w:color w:val="000000" w:themeColor="text1"/>
          <w:sz w:val="28"/>
          <w:szCs w:val="28"/>
          <w:lang w:val="ro-RO"/>
        </w:rPr>
        <w:tab/>
        <w:t xml:space="preserve">În ansamblu, utilizarea acestor surse a permis fundamentarea Programului pe </w:t>
      </w:r>
      <w:r w:rsidR="00613073" w:rsidRPr="00DE1C1A">
        <w:rPr>
          <w:rFonts w:ascii="Times New Roman" w:hAnsi="Times New Roman" w:cs="Times New Roman"/>
          <w:color w:val="000000" w:themeColor="text1"/>
          <w:sz w:val="28"/>
          <w:szCs w:val="28"/>
          <w:lang w:val="ro-RO"/>
        </w:rPr>
        <w:t>analiza datelor actualizată, pe o fundamentare analitică solidă</w:t>
      </w:r>
      <w:r w:rsidRPr="00DE1C1A">
        <w:rPr>
          <w:rFonts w:ascii="Times New Roman" w:hAnsi="Times New Roman" w:cs="Times New Roman"/>
          <w:color w:val="000000" w:themeColor="text1"/>
          <w:sz w:val="28"/>
          <w:szCs w:val="28"/>
          <w:lang w:val="ro-RO"/>
        </w:rPr>
        <w:t>, ceea ce sporește coerența și eficiența politicilor propuse</w:t>
      </w:r>
      <w:r w:rsidR="00613073" w:rsidRPr="00DE1C1A">
        <w:rPr>
          <w:rFonts w:ascii="Times New Roman" w:hAnsi="Times New Roman" w:cs="Times New Roman"/>
          <w:color w:val="000000" w:themeColor="text1"/>
          <w:sz w:val="28"/>
          <w:szCs w:val="28"/>
          <w:lang w:val="ro-RO"/>
        </w:rPr>
        <w:t xml:space="preserve"> și totodată asigură caracterul său realist, adaptat la necesitățile Republicii Moldova și corelat cu tendințele și recomandările internaționale în materie de migrație și azil.</w:t>
      </w:r>
    </w:p>
    <w:p w14:paraId="48924673" w14:textId="77777777" w:rsidR="00BC06FA" w:rsidRDefault="00BC06FA"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p>
    <w:p w14:paraId="03BB52D1" w14:textId="664A39A4" w:rsidR="004379E8" w:rsidRPr="008A0D55" w:rsidRDefault="004379E8"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Capitolul II.</w:t>
      </w:r>
    </w:p>
    <w:p w14:paraId="2C320930" w14:textId="0F5324E6" w:rsidR="00C21000" w:rsidRPr="008A0D55" w:rsidRDefault="00C21000" w:rsidP="00D92E85">
      <w:pPr>
        <w:tabs>
          <w:tab w:val="left" w:pos="993"/>
          <w:tab w:val="left" w:pos="1418"/>
          <w:tab w:val="left" w:pos="1843"/>
          <w:tab w:val="left" w:pos="2127"/>
        </w:tabs>
        <w:spacing w:line="240" w:lineRule="auto"/>
        <w:ind w:firstLine="709"/>
        <w:jc w:val="center"/>
        <w:rPr>
          <w:rFonts w:ascii="Times New Roman" w:eastAsia="Times New Roman" w:hAnsi="Times New Roman" w:cs="Times New Roman"/>
          <w:sz w:val="28"/>
          <w:szCs w:val="28"/>
          <w:lang w:val="ro-RO" w:eastAsia="en-GB"/>
        </w:rPr>
      </w:pPr>
      <w:r w:rsidRPr="008A0D55">
        <w:rPr>
          <w:rFonts w:ascii="Times New Roman" w:eastAsia="Times New Roman" w:hAnsi="Times New Roman" w:cs="Times New Roman"/>
          <w:b/>
          <w:bCs/>
          <w:sz w:val="28"/>
          <w:szCs w:val="28"/>
          <w:lang w:val="ro-RO" w:eastAsia="en-GB"/>
        </w:rPr>
        <w:t>ANALIZA SITUAȚIEI</w:t>
      </w:r>
    </w:p>
    <w:p w14:paraId="38B7ADEC" w14:textId="79981A63" w:rsidR="00A01552" w:rsidRPr="008A0D55" w:rsidRDefault="00A01552"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Secțiunea </w:t>
      </w:r>
      <w:r w:rsidR="008F723B" w:rsidRPr="008A0D55">
        <w:rPr>
          <w:rFonts w:ascii="Times New Roman" w:hAnsi="Times New Roman" w:cs="Times New Roman"/>
          <w:b/>
          <w:bCs/>
          <w:sz w:val="28"/>
          <w:szCs w:val="28"/>
          <w:lang w:val="ro-RO"/>
        </w:rPr>
        <w:t>2.1.</w:t>
      </w:r>
    </w:p>
    <w:p w14:paraId="6EF17B20" w14:textId="0A59F925" w:rsidR="008F723B" w:rsidRPr="008A0D55" w:rsidRDefault="008F723B"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Admisia și reglementarea șederii străinilor</w:t>
      </w:r>
    </w:p>
    <w:p w14:paraId="376E2F35" w14:textId="52FACFE5" w:rsidR="00497AD8" w:rsidRPr="008A0D55" w:rsidRDefault="009E4CBF" w:rsidP="00D92E85">
      <w:pPr>
        <w:pStyle w:val="a7"/>
        <w:numPr>
          <w:ilvl w:val="0"/>
          <w:numId w:val="13"/>
        </w:numPr>
        <w:tabs>
          <w:tab w:val="left" w:pos="993"/>
          <w:tab w:val="left" w:pos="1134"/>
          <w:tab w:val="left" w:pos="1418"/>
          <w:tab w:val="left" w:pos="1843"/>
          <w:tab w:val="left" w:pos="2127"/>
        </w:tabs>
        <w:spacing w:before="12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shd w:val="clear" w:color="auto" w:fill="FFFFFF"/>
          <w:lang w:val="ro-RO"/>
        </w:rPr>
        <w:t>Migrația străinilor în Republica Moldova este un fenomen în creștere. În ultimii ani, Moldova a devenit treptat și o țară de destinație sau tranzit pentru străini, inclusiv pentru muncitori, studenți, investitori, refugiați și solicitanți de azil.</w:t>
      </w:r>
      <w:r w:rsidRPr="008A0D55">
        <w:rPr>
          <w:rFonts w:ascii="Times New Roman" w:hAnsi="Times New Roman" w:cs="Times New Roman"/>
          <w:sz w:val="28"/>
          <w:szCs w:val="28"/>
          <w:lang w:val="ro-RO"/>
        </w:rPr>
        <w:t xml:space="preserve"> </w:t>
      </w:r>
      <w:r w:rsidR="000C1C60" w:rsidRPr="008A0D55">
        <w:rPr>
          <w:rFonts w:ascii="Times New Roman" w:hAnsi="Times New Roman" w:cs="Times New Roman"/>
          <w:sz w:val="28"/>
          <w:szCs w:val="28"/>
          <w:lang w:val="ro-RO"/>
        </w:rPr>
        <w:t xml:space="preserve">Această transformare este în parte determinată de stabilizarea situației interne, de apropierea de Uniunea Europeană, dar și de factorii de instabilitate din regiune, care influențează rutele și opțiunile </w:t>
      </w:r>
      <w:proofErr w:type="spellStart"/>
      <w:r w:rsidR="000C1C60" w:rsidRPr="008A0D55">
        <w:rPr>
          <w:rFonts w:ascii="Times New Roman" w:hAnsi="Times New Roman" w:cs="Times New Roman"/>
          <w:sz w:val="28"/>
          <w:szCs w:val="28"/>
          <w:lang w:val="ro-RO"/>
        </w:rPr>
        <w:t>migranților</w:t>
      </w:r>
      <w:proofErr w:type="spellEnd"/>
      <w:r w:rsidR="000C1C60" w:rsidRPr="008A0D55">
        <w:rPr>
          <w:rFonts w:ascii="Times New Roman" w:hAnsi="Times New Roman" w:cs="Times New Roman"/>
          <w:sz w:val="28"/>
          <w:szCs w:val="28"/>
          <w:lang w:val="ro-RO"/>
        </w:rPr>
        <w:t>.</w:t>
      </w:r>
      <w:r w:rsidRPr="008A0D55">
        <w:rPr>
          <w:rFonts w:ascii="Times New Roman" w:hAnsi="Times New Roman" w:cs="Times New Roman"/>
          <w:sz w:val="28"/>
          <w:szCs w:val="28"/>
          <w:lang w:val="ro-RO"/>
        </w:rPr>
        <w:t xml:space="preserve"> Astfel, Republica Moldova a devenit țara gazdă pentru străini din peste 130 de țări și culturi.</w:t>
      </w:r>
    </w:p>
    <w:p w14:paraId="2852FB1E" w14:textId="3A65B20C" w:rsidR="00497AD8" w:rsidRPr="00D92E85" w:rsidRDefault="00497AD8" w:rsidP="00D92E85">
      <w:pPr>
        <w:pStyle w:val="a7"/>
        <w:numPr>
          <w:ilvl w:val="0"/>
          <w:numId w:val="13"/>
        </w:numPr>
        <w:tabs>
          <w:tab w:val="left" w:pos="993"/>
          <w:tab w:val="left" w:pos="1134"/>
          <w:tab w:val="left" w:pos="1843"/>
          <w:tab w:val="left" w:pos="2127"/>
        </w:tabs>
        <w:spacing w:before="12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Potrivit datelor de evidență gestionate în Subsistemul informațional al IGM, la 31 decembrie 2024, pe teritoriul Republicii Moldova erau înregistrați cu acte de identitate valabile 21.596 de străini și apatrizi (față de 20.763 la 31 decembrie 2023), dintre care 5.892 cu drept de ședere permanentă și 15.970 cu drept de ședere provizorie</w:t>
      </w:r>
      <w:r w:rsidRPr="008A0D55">
        <w:rPr>
          <w:rStyle w:val="af0"/>
          <w:rFonts w:ascii="Times New Roman" w:hAnsi="Times New Roman" w:cs="Times New Roman"/>
          <w:sz w:val="28"/>
          <w:szCs w:val="28"/>
          <w:lang w:val="ro-RO"/>
        </w:rPr>
        <w:footnoteReference w:id="21"/>
      </w:r>
      <w:r w:rsidRPr="008A0D55">
        <w:rPr>
          <w:rFonts w:ascii="Times New Roman" w:hAnsi="Times New Roman" w:cs="Times New Roman"/>
          <w:sz w:val="28"/>
          <w:szCs w:val="28"/>
          <w:lang w:val="ro-RO"/>
        </w:rPr>
        <w:t>.</w:t>
      </w:r>
      <w:r w:rsidR="00D92E85">
        <w:rPr>
          <w:rFonts w:ascii="Times New Roman" w:hAnsi="Times New Roman" w:cs="Times New Roman"/>
          <w:sz w:val="28"/>
          <w:szCs w:val="28"/>
          <w:lang w:val="ro-RO"/>
        </w:rPr>
        <w:t xml:space="preserve"> </w:t>
      </w:r>
      <w:r w:rsidR="00D92E85" w:rsidRPr="00D92E85">
        <w:rPr>
          <w:rFonts w:ascii="Times New Roman" w:hAnsi="Times New Roman" w:cs="Times New Roman"/>
          <w:sz w:val="28"/>
          <w:szCs w:val="28"/>
          <w:lang w:val="ro-RO"/>
        </w:rPr>
        <w:t xml:space="preserve">Această evoluție indică o tendință de creștere moderată și constantă a numărului de străini documentați, reflectând atractivitatea Republicii Moldova pentru migrația de muncă și investiții. Totodată, ponderea ridicată a străinilor cu ședere provizorie confirmă caracterul temporar al majorității fluxurilor migratorii, aspect ce implică necesitatea unor politici flexibile de </w:t>
      </w:r>
      <w:r w:rsidR="00D92E85">
        <w:rPr>
          <w:rFonts w:ascii="Times New Roman" w:hAnsi="Times New Roman" w:cs="Times New Roman"/>
          <w:sz w:val="28"/>
          <w:szCs w:val="28"/>
          <w:lang w:val="ro-RO"/>
        </w:rPr>
        <w:t>admisie, supraveghere a șederii</w:t>
      </w:r>
      <w:r w:rsidR="00D92E85" w:rsidRPr="00D92E85">
        <w:rPr>
          <w:rFonts w:ascii="Times New Roman" w:hAnsi="Times New Roman" w:cs="Times New Roman"/>
          <w:sz w:val="28"/>
          <w:szCs w:val="28"/>
          <w:lang w:val="ro-RO"/>
        </w:rPr>
        <w:t xml:space="preserve"> </w:t>
      </w:r>
      <w:r w:rsidR="00671611">
        <w:rPr>
          <w:rFonts w:ascii="Times New Roman" w:hAnsi="Times New Roman" w:cs="Times New Roman"/>
          <w:sz w:val="28"/>
          <w:szCs w:val="28"/>
          <w:lang w:val="ro-RO"/>
        </w:rPr>
        <w:t>acestor categorii de străini.</w:t>
      </w:r>
    </w:p>
    <w:p w14:paraId="3E848546" w14:textId="0F2DA022" w:rsidR="000C1C60" w:rsidRPr="008A0D55" w:rsidRDefault="00CB1A16"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 xml:space="preserve">Pe teritoriul unităților administrativ-teritoriale din stânga Nistrului, la 31 decembrie 2024, erau înregistrați cu acte de identitate 3.323 de străini </w:t>
      </w:r>
      <w:r w:rsidRPr="008A0D55">
        <w:rPr>
          <w:rFonts w:ascii="Times New Roman" w:eastAsia="Times New Roman" w:hAnsi="Times New Roman" w:cs="Times New Roman"/>
          <w:iCs/>
          <w:sz w:val="28"/>
          <w:szCs w:val="28"/>
          <w:lang w:val="ro-RO"/>
        </w:rPr>
        <w:t>(anul 2023 – 2.929)</w:t>
      </w:r>
      <w:r w:rsidRPr="008A0D55">
        <w:rPr>
          <w:rFonts w:ascii="Times New Roman" w:eastAsia="Times New Roman" w:hAnsi="Times New Roman" w:cs="Times New Roman"/>
          <w:iCs/>
          <w:sz w:val="28"/>
          <w:szCs w:val="28"/>
          <w:lang w:val="ro-RO" w:eastAsia="zh-CN"/>
        </w:rPr>
        <w:t>,</w:t>
      </w:r>
      <w:r w:rsidRPr="008A0D55">
        <w:rPr>
          <w:rFonts w:ascii="Times New Roman" w:eastAsia="Times New Roman" w:hAnsi="Times New Roman" w:cs="Times New Roman"/>
          <w:sz w:val="28"/>
          <w:szCs w:val="28"/>
          <w:lang w:val="ro-RO" w:eastAsia="zh-CN"/>
        </w:rPr>
        <w:t xml:space="preserve"> dintre care 1.378 cu drept de ședere permanentă și 1.945 cu drept de ședere provizorie.</w:t>
      </w:r>
      <w:r w:rsidRPr="008A0D55">
        <w:rPr>
          <w:rStyle w:val="af0"/>
          <w:rFonts w:ascii="Times New Roman" w:eastAsia="Times New Roman" w:hAnsi="Times New Roman" w:cs="Times New Roman"/>
          <w:sz w:val="28"/>
          <w:szCs w:val="28"/>
          <w:lang w:val="ro-RO" w:eastAsia="zh-CN"/>
        </w:rPr>
        <w:footnoteReference w:id="22"/>
      </w:r>
    </w:p>
    <w:p w14:paraId="5A4DCB9C" w14:textId="3DAFD9B0" w:rsidR="00C07315" w:rsidRPr="008A0D55" w:rsidRDefault="00C07315"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Imigrează în Republica Moldova preponderent bărbați (decalajul de gen constituie 62,6%)</w:t>
      </w:r>
      <w:r w:rsidR="00AD5E53">
        <w:rPr>
          <w:rFonts w:ascii="Times New Roman" w:hAnsi="Times New Roman" w:cs="Times New Roman"/>
          <w:sz w:val="28"/>
          <w:szCs w:val="28"/>
          <w:lang w:val="ro-RO"/>
        </w:rPr>
        <w:t xml:space="preserve"> </w:t>
      </w:r>
      <w:r w:rsidR="00AD5E53" w:rsidRPr="00AD5E53">
        <w:rPr>
          <w:rFonts w:ascii="Times New Roman" w:hAnsi="Times New Roman" w:cs="Times New Roman"/>
          <w:sz w:val="28"/>
          <w:szCs w:val="28"/>
          <w:lang w:val="ro-RO"/>
        </w:rPr>
        <w:t>Această structură reflectă în principal migrația de muncă, unde cererea de forță de muncă este mai accentuată în sectoare cu preponderență masculină (construcții, transport, agricultură),</w:t>
      </w:r>
      <w:r w:rsidRPr="00AD5E53">
        <w:rPr>
          <w:rFonts w:ascii="Times New Roman" w:hAnsi="Times New Roman" w:cs="Times New Roman"/>
          <w:sz w:val="28"/>
          <w:szCs w:val="28"/>
          <w:lang w:val="ro-RO"/>
        </w:rPr>
        <w:t xml:space="preserve"> și persoane cu studii medii de </w:t>
      </w:r>
      <w:r w:rsidRPr="00AD5E53">
        <w:rPr>
          <w:rFonts w:ascii="Times New Roman" w:hAnsi="Times New Roman" w:cs="Times New Roman"/>
          <w:sz w:val="28"/>
          <w:szCs w:val="28"/>
          <w:lang w:val="ro-RO"/>
        </w:rPr>
        <w:lastRenderedPageBreak/>
        <w:t>specialitate/studii superioare/grade științifice - 52%</w:t>
      </w:r>
      <w:r w:rsidR="00AD5E53" w:rsidRPr="00AD5E53">
        <w:rPr>
          <w:rFonts w:ascii="Times New Roman" w:hAnsi="Times New Roman" w:cs="Times New Roman"/>
          <w:sz w:val="28"/>
          <w:szCs w:val="28"/>
          <w:lang w:val="ro-RO"/>
        </w:rPr>
        <w:t>, ceea ce confirmă prezența unei categorii semnificative de persoane calificate, inclusiv specialiști angajați în domenii precum IT, sănătate, educație sau cercetare.</w:t>
      </w:r>
      <w:r w:rsidR="00AD5E53">
        <w:rPr>
          <w:rFonts w:ascii="Times New Roman" w:hAnsi="Times New Roman" w:cs="Times New Roman"/>
          <w:sz w:val="28"/>
          <w:szCs w:val="28"/>
          <w:lang w:val="ro-RO"/>
        </w:rPr>
        <w:t xml:space="preserve"> </w:t>
      </w:r>
      <w:r w:rsidR="00AD5E53" w:rsidRPr="00AD5E53">
        <w:rPr>
          <w:rFonts w:ascii="Times New Roman" w:hAnsi="Times New Roman" w:cs="Times New Roman"/>
          <w:sz w:val="28"/>
          <w:szCs w:val="28"/>
          <w:lang w:val="ro-RO"/>
        </w:rPr>
        <w:t xml:space="preserve">Această structură </w:t>
      </w:r>
      <w:proofErr w:type="spellStart"/>
      <w:r w:rsidR="00AD5E53" w:rsidRPr="00AD5E53">
        <w:rPr>
          <w:rFonts w:ascii="Times New Roman" w:hAnsi="Times New Roman" w:cs="Times New Roman"/>
          <w:sz w:val="28"/>
          <w:szCs w:val="28"/>
          <w:lang w:val="ro-RO"/>
        </w:rPr>
        <w:t>socio</w:t>
      </w:r>
      <w:proofErr w:type="spellEnd"/>
      <w:r w:rsidR="00AD5E53" w:rsidRPr="00AD5E53">
        <w:rPr>
          <w:rFonts w:ascii="Times New Roman" w:hAnsi="Times New Roman" w:cs="Times New Roman"/>
          <w:sz w:val="28"/>
          <w:szCs w:val="28"/>
          <w:lang w:val="ro-RO"/>
        </w:rPr>
        <w:t>-demografică relevă atât potențialul de atragere a străinilor pe piața muncii și de contribuție la dezvoltarea economică a țării, cât și necesitatea consolidării politicilor de</w:t>
      </w:r>
      <w:r w:rsidR="00AD5E53">
        <w:rPr>
          <w:rFonts w:ascii="Times New Roman" w:hAnsi="Times New Roman" w:cs="Times New Roman"/>
          <w:sz w:val="28"/>
          <w:szCs w:val="28"/>
          <w:lang w:val="ro-RO"/>
        </w:rPr>
        <w:t xml:space="preserve"> migrațiune a statului</w:t>
      </w:r>
      <w:r w:rsidR="00AD5E53" w:rsidRPr="00AD5E53">
        <w:rPr>
          <w:rFonts w:ascii="Times New Roman" w:hAnsi="Times New Roman" w:cs="Times New Roman"/>
          <w:sz w:val="28"/>
          <w:szCs w:val="28"/>
          <w:lang w:val="ro-RO"/>
        </w:rPr>
        <w:t>, recunoașterea calificărilor</w:t>
      </w:r>
      <w:r w:rsidR="00AD5E53">
        <w:rPr>
          <w:rFonts w:ascii="Times New Roman" w:hAnsi="Times New Roman" w:cs="Times New Roman"/>
          <w:sz w:val="28"/>
          <w:szCs w:val="28"/>
          <w:lang w:val="ro-RO"/>
        </w:rPr>
        <w:t>, atragerea personalului înalt calificat</w:t>
      </w:r>
      <w:r w:rsidR="00AD5E53" w:rsidRPr="00AD5E53">
        <w:rPr>
          <w:rFonts w:ascii="Times New Roman" w:hAnsi="Times New Roman" w:cs="Times New Roman"/>
          <w:sz w:val="28"/>
          <w:szCs w:val="28"/>
          <w:lang w:val="ro-RO"/>
        </w:rPr>
        <w:t xml:space="preserve"> și asigurarea accesului egal la servicii pentru femeile și bărbații </w:t>
      </w:r>
      <w:proofErr w:type="spellStart"/>
      <w:r w:rsidR="00AD5E53" w:rsidRPr="00AD5E53">
        <w:rPr>
          <w:rFonts w:ascii="Times New Roman" w:hAnsi="Times New Roman" w:cs="Times New Roman"/>
          <w:sz w:val="28"/>
          <w:szCs w:val="28"/>
          <w:lang w:val="ro-RO"/>
        </w:rPr>
        <w:t>migranți</w:t>
      </w:r>
      <w:proofErr w:type="spellEnd"/>
      <w:r w:rsidR="00AD5E53" w:rsidRPr="00AD5E53">
        <w:rPr>
          <w:rFonts w:ascii="Times New Roman" w:hAnsi="Times New Roman" w:cs="Times New Roman"/>
          <w:sz w:val="28"/>
          <w:szCs w:val="28"/>
          <w:lang w:val="ro-RO"/>
        </w:rPr>
        <w:t>.</w:t>
      </w:r>
    </w:p>
    <w:p w14:paraId="7CF99B01" w14:textId="0F096380" w:rsidR="000C1C60" w:rsidRPr="008A0D55" w:rsidRDefault="00245903" w:rsidP="00D92E85">
      <w:pPr>
        <w:tabs>
          <w:tab w:val="left" w:pos="993"/>
          <w:tab w:val="left" w:pos="1418"/>
          <w:tab w:val="left" w:pos="1843"/>
          <w:tab w:val="left" w:pos="2127"/>
        </w:tabs>
        <w:spacing w:line="240" w:lineRule="auto"/>
        <w:ind w:firstLine="709"/>
        <w:rPr>
          <w:rFonts w:ascii="Times New Roman" w:hAnsi="Times New Roman" w:cs="Times New Roman"/>
          <w:i/>
          <w:iCs/>
          <w:sz w:val="24"/>
          <w:szCs w:val="24"/>
          <w:lang w:val="ro-RO"/>
        </w:rPr>
      </w:pPr>
      <w:r w:rsidRPr="008A0D55">
        <w:rPr>
          <w:rFonts w:ascii="Times New Roman" w:hAnsi="Times New Roman" w:cs="Times New Roman"/>
          <w:noProof/>
          <w:sz w:val="28"/>
          <w:szCs w:val="28"/>
          <w:lang w:val="ru-RU" w:eastAsia="ru-RU"/>
          <w14:ligatures w14:val="standardContextual"/>
        </w:rPr>
        <w:drawing>
          <wp:anchor distT="0" distB="0" distL="114300" distR="114300" simplePos="0" relativeHeight="251660288" behindDoc="1" locked="0" layoutInCell="1" allowOverlap="1" wp14:anchorId="37B8819C" wp14:editId="28B23EF2">
            <wp:simplePos x="0" y="0"/>
            <wp:positionH relativeFrom="margin">
              <wp:posOffset>-51435</wp:posOffset>
            </wp:positionH>
            <wp:positionV relativeFrom="paragraph">
              <wp:posOffset>233045</wp:posOffset>
            </wp:positionV>
            <wp:extent cx="6038850" cy="3305175"/>
            <wp:effectExtent l="0" t="0" r="0" b="9525"/>
            <wp:wrapTight wrapText="bothSides">
              <wp:wrapPolygon edited="0">
                <wp:start x="0" y="0"/>
                <wp:lineTo x="0" y="21538"/>
                <wp:lineTo x="21532" y="21538"/>
                <wp:lineTo x="21532" y="0"/>
                <wp:lineTo x="0" y="0"/>
              </wp:wrapPolygon>
            </wp:wrapTight>
            <wp:docPr id="148433879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0C1C60" w:rsidRPr="008A0D55">
        <w:rPr>
          <w:rFonts w:ascii="Times New Roman" w:hAnsi="Times New Roman" w:cs="Times New Roman"/>
          <w:i/>
          <w:iCs/>
          <w:sz w:val="24"/>
          <w:szCs w:val="24"/>
          <w:lang w:val="ro-RO"/>
        </w:rPr>
        <w:t>Numărul de străini cu acte de identitate valabile</w:t>
      </w:r>
    </w:p>
    <w:p w14:paraId="6C01460D" w14:textId="602AD97E" w:rsidR="009408A9" w:rsidRPr="008A0D55" w:rsidRDefault="009408A9"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w:t>
      </w:r>
      <w:r w:rsidR="00C953B8" w:rsidRPr="008A0D55">
        <w:rPr>
          <w:rFonts w:ascii="Times New Roman" w:hAnsi="Times New Roman" w:cs="Times New Roman"/>
          <w:sz w:val="24"/>
          <w:szCs w:val="24"/>
          <w:lang w:val="ro-RO"/>
        </w:rPr>
        <w:t>.</w:t>
      </w:r>
    </w:p>
    <w:p w14:paraId="438E4709" w14:textId="2CA7ECF2" w:rsidR="001B3FF2" w:rsidRPr="008A0D55" w:rsidRDefault="008F723B"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Style w:val="fontstyle01"/>
          <w:rFonts w:ascii="Times New Roman" w:hAnsi="Times New Roman" w:cs="Times New Roman"/>
          <w:b w:val="0"/>
          <w:bCs w:val="0"/>
          <w:color w:val="auto"/>
          <w:sz w:val="28"/>
          <w:szCs w:val="28"/>
          <w:lang w:val="ro-RO"/>
        </w:rPr>
        <w:t>Indicatorii statistici din</w:t>
      </w:r>
      <w:r w:rsidRPr="008A0D55">
        <w:rPr>
          <w:rFonts w:ascii="Times New Roman" w:hAnsi="Times New Roman" w:cs="Times New Roman"/>
          <w:b/>
          <w:bCs/>
          <w:sz w:val="28"/>
          <w:szCs w:val="28"/>
          <w:lang w:val="ro-RO"/>
        </w:rPr>
        <w:t xml:space="preserve"> </w:t>
      </w:r>
      <w:r w:rsidRPr="008A0D55">
        <w:rPr>
          <w:rFonts w:ascii="Times New Roman" w:hAnsi="Times New Roman" w:cs="Times New Roman"/>
          <w:sz w:val="28"/>
          <w:szCs w:val="28"/>
          <w:lang w:val="ro-RO"/>
        </w:rPr>
        <w:t>ultimii ani</w:t>
      </w:r>
      <w:r w:rsidRPr="008A0D55">
        <w:rPr>
          <w:rFonts w:ascii="Times New Roman" w:hAnsi="Times New Roman" w:cs="Times New Roman"/>
          <w:b/>
          <w:bCs/>
          <w:sz w:val="28"/>
          <w:szCs w:val="28"/>
          <w:lang w:val="ro-RO"/>
        </w:rPr>
        <w:t xml:space="preserve"> </w:t>
      </w:r>
      <w:r w:rsidR="009E4CBF" w:rsidRPr="008A0D55">
        <w:rPr>
          <w:rStyle w:val="fontstyle01"/>
          <w:rFonts w:ascii="Times New Roman" w:hAnsi="Times New Roman" w:cs="Times New Roman"/>
          <w:b w:val="0"/>
          <w:bCs w:val="0"/>
          <w:color w:val="auto"/>
          <w:sz w:val="28"/>
          <w:szCs w:val="28"/>
          <w:lang w:val="ro-RO"/>
        </w:rPr>
        <w:t>demonstrează</w:t>
      </w:r>
      <w:r w:rsidRPr="008A0D55">
        <w:rPr>
          <w:rFonts w:ascii="Times New Roman" w:hAnsi="Times New Roman" w:cs="Times New Roman"/>
          <w:sz w:val="28"/>
          <w:szCs w:val="28"/>
          <w:lang w:val="ro-RO"/>
        </w:rPr>
        <w:t xml:space="preserve"> că, Republica Moldova nu mai este doar o țară de tran</w:t>
      </w:r>
      <w:r w:rsidR="009E4CBF" w:rsidRPr="008A0D55">
        <w:rPr>
          <w:rFonts w:ascii="Times New Roman" w:hAnsi="Times New Roman" w:cs="Times New Roman"/>
          <w:sz w:val="28"/>
          <w:szCs w:val="28"/>
          <w:lang w:val="ro-RO"/>
        </w:rPr>
        <w:t>z</w:t>
      </w:r>
      <w:r w:rsidRPr="008A0D55">
        <w:rPr>
          <w:rFonts w:ascii="Times New Roman" w:hAnsi="Times New Roman" w:cs="Times New Roman"/>
          <w:sz w:val="28"/>
          <w:szCs w:val="28"/>
          <w:lang w:val="ro-RO"/>
        </w:rPr>
        <w:t>it, dar a devenit și o țară de destinație pentru străini, înregistr</w:t>
      </w:r>
      <w:r w:rsidR="009C54A2" w:rsidRPr="008A0D55">
        <w:rPr>
          <w:rFonts w:ascii="Times New Roman" w:hAnsi="Times New Roman" w:cs="Times New Roman"/>
          <w:sz w:val="28"/>
          <w:szCs w:val="28"/>
          <w:lang w:val="ro-RO"/>
        </w:rPr>
        <w:t>â</w:t>
      </w:r>
      <w:r w:rsidRPr="008A0D55">
        <w:rPr>
          <w:rFonts w:ascii="Times New Roman" w:hAnsi="Times New Roman" w:cs="Times New Roman"/>
          <w:sz w:val="28"/>
          <w:szCs w:val="28"/>
          <w:lang w:val="ro-RO"/>
        </w:rPr>
        <w:t>ndu-se o creștere a numărului de străini, care doresc să obțină drept de ședere în țara noastră</w:t>
      </w:r>
      <w:r w:rsidR="00076187" w:rsidRPr="008A0D55">
        <w:rPr>
          <w:rFonts w:ascii="Times New Roman" w:hAnsi="Times New Roman" w:cs="Times New Roman"/>
          <w:sz w:val="28"/>
          <w:szCs w:val="28"/>
          <w:lang w:val="ro-RO"/>
        </w:rPr>
        <w:t>, fie în scop de muncă, studii, reîntregirea familiei sau pentru protecție internațională. Această tendință este influențată de mai mulți factori, inclusiv proximitatea geografică față de Uniunea Europeană, dezvoltarea unor sectoare cu deficit de forță de muncă, dar și intensificarea cooperării internaționale în domeniul migrației și mobilității. Transformarea Republicii Moldova într-un stat de destinație implică noi responsabilități pentru autorități, în special în ceea ce privește prestarea serviciilor de calitate, respectarea drepturilor străinilor și consolidarea capacităților instituționale.</w:t>
      </w:r>
    </w:p>
    <w:p w14:paraId="58863667" w14:textId="5ABC0D30" w:rsidR="00D763FC" w:rsidRPr="008A0D55" w:rsidRDefault="00D763FC"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Politica de vize reprezintă un instrument esențial de control al intrării și șederii străinilor pe teritoriul țării. Aceasta are rolul de a facilita călătoriile legale și, totodată, de a preveni migrația ilegală. Prin intermediul politicii de vize pot fi aplicate măsuri preventive încă dinaintea intrării în țară, inclusiv verificări de securitate și identificare, care necesită o infrastructură administrativă consolidată și modernizată.</w:t>
      </w:r>
    </w:p>
    <w:p w14:paraId="2FE1FEA3" w14:textId="438893AE" w:rsidR="00D763FC" w:rsidRPr="008A0D55" w:rsidRDefault="00D763FC"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lastRenderedPageBreak/>
        <w:t>La evaluarea oportunității introducerii sau eliminării regimului de vize, este important să fie luate în considerare aspectele strategice legate de migrația ilegală, readmisie, precum și prioritățile politicii externe și de securitate ale statului.</w:t>
      </w:r>
    </w:p>
    <w:p w14:paraId="29C31E68" w14:textId="7FC8ABC9" w:rsidR="00C953B8" w:rsidRPr="008A0D55" w:rsidRDefault="004C7B36" w:rsidP="00D92E85">
      <w:pPr>
        <w:pStyle w:val="a7"/>
        <w:tabs>
          <w:tab w:val="left" w:pos="993"/>
          <w:tab w:val="left" w:pos="1418"/>
          <w:tab w:val="left" w:pos="1843"/>
          <w:tab w:val="left" w:pos="2127"/>
        </w:tabs>
        <w:spacing w:line="240" w:lineRule="auto"/>
        <w:ind w:left="709"/>
        <w:jc w:val="both"/>
        <w:rPr>
          <w:rFonts w:ascii="Times New Roman" w:hAnsi="Times New Roman" w:cs="Times New Roman"/>
          <w:i/>
          <w:iCs/>
          <w:sz w:val="24"/>
          <w:szCs w:val="24"/>
          <w:lang w:val="ro-RO"/>
        </w:rPr>
      </w:pPr>
      <w:r w:rsidRPr="008A0D55">
        <w:rPr>
          <w:rFonts w:ascii="Times New Roman" w:hAnsi="Times New Roman" w:cs="Times New Roman"/>
          <w:i/>
          <w:iCs/>
          <w:noProof/>
          <w:sz w:val="28"/>
          <w:szCs w:val="28"/>
          <w:lang w:val="ru-RU" w:eastAsia="ru-RU"/>
        </w:rPr>
        <w:drawing>
          <wp:anchor distT="0" distB="0" distL="114300" distR="114300" simplePos="0" relativeHeight="251658240" behindDoc="0" locked="0" layoutInCell="1" allowOverlap="1" wp14:anchorId="1CB45FA8" wp14:editId="17AD9FB6">
            <wp:simplePos x="0" y="0"/>
            <wp:positionH relativeFrom="margin">
              <wp:align>right</wp:align>
            </wp:positionH>
            <wp:positionV relativeFrom="paragraph">
              <wp:posOffset>236220</wp:posOffset>
            </wp:positionV>
            <wp:extent cx="5838825" cy="2847975"/>
            <wp:effectExtent l="0" t="0" r="9525" b="9525"/>
            <wp:wrapThrough wrapText="bothSides">
              <wp:wrapPolygon edited="0">
                <wp:start x="0" y="0"/>
                <wp:lineTo x="0" y="21528"/>
                <wp:lineTo x="21565" y="21528"/>
                <wp:lineTo x="21565" y="0"/>
                <wp:lineTo x="0" y="0"/>
              </wp:wrapPolygon>
            </wp:wrapThrough>
            <wp:docPr id="6218079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C953B8" w:rsidRPr="008A0D55">
        <w:rPr>
          <w:rFonts w:ascii="Times New Roman" w:hAnsi="Times New Roman" w:cs="Times New Roman"/>
          <w:i/>
          <w:iCs/>
          <w:sz w:val="24"/>
          <w:szCs w:val="24"/>
          <w:lang w:val="ro-RO"/>
        </w:rPr>
        <w:t xml:space="preserve">Dinamica cererilor primite, a invitațiilor emise și a refuzurilor în perioada 2019 </w:t>
      </w:r>
      <w:r w:rsidR="00C159A1">
        <w:rPr>
          <w:rFonts w:ascii="Times New Roman" w:hAnsi="Times New Roman" w:cs="Times New Roman"/>
          <w:i/>
          <w:iCs/>
          <w:sz w:val="24"/>
          <w:szCs w:val="24"/>
          <w:lang w:val="ro-RO"/>
        </w:rPr>
        <w:t>–</w:t>
      </w:r>
      <w:r w:rsidR="00C953B8" w:rsidRPr="008A0D55">
        <w:rPr>
          <w:rFonts w:ascii="Times New Roman" w:hAnsi="Times New Roman" w:cs="Times New Roman"/>
          <w:i/>
          <w:iCs/>
          <w:sz w:val="24"/>
          <w:szCs w:val="24"/>
          <w:lang w:val="ro-RO"/>
        </w:rPr>
        <w:t xml:space="preserve"> 2023</w:t>
      </w:r>
    </w:p>
    <w:p w14:paraId="29F87C70" w14:textId="1255EC7D" w:rsidR="00C953B8" w:rsidRPr="008A0D55" w:rsidRDefault="00C953B8" w:rsidP="00D92E85">
      <w:pPr>
        <w:pStyle w:val="a7"/>
        <w:tabs>
          <w:tab w:val="left" w:pos="993"/>
          <w:tab w:val="left" w:pos="1418"/>
          <w:tab w:val="left" w:pos="1843"/>
          <w:tab w:val="left" w:pos="2127"/>
        </w:tabs>
        <w:spacing w:line="240" w:lineRule="auto"/>
        <w:ind w:left="709"/>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w:t>
      </w:r>
    </w:p>
    <w:p w14:paraId="769642A1" w14:textId="3B29F2CD" w:rsidR="00C34CFD" w:rsidRPr="008A0D55" w:rsidRDefault="004C7B36" w:rsidP="00D92E85">
      <w:pPr>
        <w:tabs>
          <w:tab w:val="left" w:pos="993"/>
          <w:tab w:val="left" w:pos="1418"/>
          <w:tab w:val="left" w:pos="1843"/>
          <w:tab w:val="left" w:pos="2127"/>
        </w:tabs>
        <w:spacing w:line="240" w:lineRule="auto"/>
        <w:ind w:firstLine="709"/>
        <w:jc w:val="both"/>
        <w:rPr>
          <w:rFonts w:ascii="Times New Roman" w:hAnsi="Times New Roman" w:cs="Times New Roman"/>
          <w:i/>
          <w:iCs/>
          <w:sz w:val="24"/>
          <w:szCs w:val="24"/>
          <w:lang w:val="ro-RO"/>
        </w:rPr>
      </w:pPr>
      <w:r w:rsidRPr="008A0D55">
        <w:rPr>
          <w:rFonts w:ascii="Times New Roman" w:hAnsi="Times New Roman" w:cs="Times New Roman"/>
          <w:noProof/>
          <w:color w:val="EE0000"/>
          <w:sz w:val="28"/>
          <w:szCs w:val="28"/>
          <w:lang w:val="ru-RU" w:eastAsia="ru-RU"/>
          <w14:ligatures w14:val="standardContextual"/>
        </w:rPr>
        <w:drawing>
          <wp:anchor distT="0" distB="0" distL="114300" distR="114300" simplePos="0" relativeHeight="251661312" behindDoc="0" locked="0" layoutInCell="1" allowOverlap="1" wp14:anchorId="07FA104A" wp14:editId="3491D637">
            <wp:simplePos x="0" y="0"/>
            <wp:positionH relativeFrom="margin">
              <wp:posOffset>81915</wp:posOffset>
            </wp:positionH>
            <wp:positionV relativeFrom="paragraph">
              <wp:posOffset>264795</wp:posOffset>
            </wp:positionV>
            <wp:extent cx="5848350" cy="2771775"/>
            <wp:effectExtent l="0" t="0" r="0" b="9525"/>
            <wp:wrapThrough wrapText="bothSides">
              <wp:wrapPolygon edited="0">
                <wp:start x="0" y="0"/>
                <wp:lineTo x="0" y="21526"/>
                <wp:lineTo x="21530" y="21526"/>
                <wp:lineTo x="21530" y="0"/>
                <wp:lineTo x="0" y="0"/>
              </wp:wrapPolygon>
            </wp:wrapThrough>
            <wp:docPr id="114381147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A06810" w:rsidRPr="008A0D55">
        <w:rPr>
          <w:rFonts w:ascii="Times New Roman" w:hAnsi="Times New Roman" w:cs="Times New Roman"/>
          <w:i/>
          <w:iCs/>
          <w:sz w:val="24"/>
          <w:szCs w:val="24"/>
          <w:lang w:val="ro-RO"/>
        </w:rPr>
        <w:t>Dinamica privind numărul total de vize eliberate pe parcursul anilor</w:t>
      </w:r>
      <w:r w:rsidR="00B94862" w:rsidRPr="008A0D55">
        <w:rPr>
          <w:rFonts w:ascii="Times New Roman" w:hAnsi="Times New Roman" w:cs="Times New Roman"/>
          <w:i/>
          <w:iCs/>
          <w:sz w:val="24"/>
          <w:szCs w:val="24"/>
          <w:lang w:val="ro-RO"/>
        </w:rPr>
        <w:t xml:space="preserve"> </w:t>
      </w:r>
      <w:r w:rsidR="00A06810" w:rsidRPr="008A0D55">
        <w:rPr>
          <w:rFonts w:ascii="Times New Roman" w:hAnsi="Times New Roman" w:cs="Times New Roman"/>
          <w:i/>
          <w:iCs/>
          <w:sz w:val="24"/>
          <w:szCs w:val="24"/>
          <w:lang w:val="ro-RO"/>
        </w:rPr>
        <w:t>2020-2024</w:t>
      </w:r>
    </w:p>
    <w:p w14:paraId="4F539523" w14:textId="4E7108CD" w:rsidR="00A06810" w:rsidRPr="008A0D55" w:rsidRDefault="00A06810" w:rsidP="00D92E85">
      <w:pPr>
        <w:tabs>
          <w:tab w:val="left" w:pos="993"/>
          <w:tab w:val="left" w:pos="1276"/>
          <w:tab w:val="left" w:pos="1843"/>
          <w:tab w:val="left" w:pos="2127"/>
        </w:tabs>
        <w:spacing w:line="240" w:lineRule="auto"/>
        <w:ind w:firstLine="709"/>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Sursa: Ministerul Afacerilor Externe</w:t>
      </w:r>
      <w:r w:rsidR="00B82414">
        <w:rPr>
          <w:rFonts w:ascii="Times New Roman" w:hAnsi="Times New Roman" w:cs="Times New Roman"/>
          <w:sz w:val="24"/>
          <w:szCs w:val="24"/>
          <w:lang w:val="ro-RO"/>
        </w:rPr>
        <w:t>.</w:t>
      </w:r>
    </w:p>
    <w:p w14:paraId="49FA553C" w14:textId="1903F53C" w:rsidR="00B94862" w:rsidRPr="008A0D55" w:rsidRDefault="00B94862"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Capacitățile administrative ale Republicii Moldova în domeniul vizelor sunt gestionate printr-un efort coordonat între Ministerul Afacerilor Externe și Ministerul Afacerilor Interne, fiecare având roluri bine definite în formularea, implementarea și coordonarea politicii de vize. </w:t>
      </w:r>
    </w:p>
    <w:p w14:paraId="656092F7" w14:textId="77777777" w:rsidR="00EC5239" w:rsidRPr="008A0D55" w:rsidRDefault="003E13A8"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Cadrul legislativ al Republicii Moldova în domeniul vizelor, în contextul aderării la Uniunea Europeană, reflectă un angajament ferm al țării de a-și alinia reglementările naționale la standardele europene. </w:t>
      </w:r>
    </w:p>
    <w:p w14:paraId="1AE76B22" w14:textId="078DC8E4" w:rsidR="003E13A8" w:rsidRPr="008A0D55" w:rsidRDefault="003E13A8"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Deși Republica Moldova a realizat progrese semnificative în alinierea legislației la standardele europene, unele aspecte rămân în continuare în proces de </w:t>
      </w:r>
      <w:r w:rsidRPr="008A0D55">
        <w:rPr>
          <w:rFonts w:ascii="Times New Roman" w:hAnsi="Times New Roman" w:cs="Times New Roman"/>
          <w:sz w:val="28"/>
          <w:szCs w:val="28"/>
          <w:lang w:val="ro-RO"/>
        </w:rPr>
        <w:lastRenderedPageBreak/>
        <w:t>ajustare, cum ar fi criteriile pentru exceptarea de la cerința de viză, mecanismele de suspendare a regimului fără vize și actualizarea relațiilor bilaterale privind regimul de vize cu statele terțe.</w:t>
      </w:r>
      <w:r w:rsidR="00EC5239" w:rsidRPr="008A0D55">
        <w:rPr>
          <w:rFonts w:ascii="Times New Roman" w:hAnsi="Times New Roman" w:cs="Times New Roman"/>
          <w:sz w:val="28"/>
          <w:szCs w:val="28"/>
          <w:lang w:val="ro-RO"/>
        </w:rPr>
        <w:t xml:space="preserve"> </w:t>
      </w:r>
      <w:r w:rsidRPr="008A0D55">
        <w:rPr>
          <w:rFonts w:ascii="Times New Roman" w:hAnsi="Times New Roman" w:cs="Times New Roman"/>
          <w:sz w:val="28"/>
          <w:szCs w:val="28"/>
          <w:lang w:val="ro-RO"/>
        </w:rPr>
        <w:t>Totodată, pe lângă adaptarea cadrului normativ, modernizarea infrastructurii tehnice și administrative răm</w:t>
      </w:r>
      <w:r w:rsidR="009C54A2" w:rsidRPr="008A0D55">
        <w:rPr>
          <w:rFonts w:ascii="Times New Roman" w:hAnsi="Times New Roman" w:cs="Times New Roman"/>
          <w:sz w:val="28"/>
          <w:szCs w:val="28"/>
          <w:lang w:val="ro-RO"/>
        </w:rPr>
        <w:t>â</w:t>
      </w:r>
      <w:r w:rsidRPr="008A0D55">
        <w:rPr>
          <w:rFonts w:ascii="Times New Roman" w:hAnsi="Times New Roman" w:cs="Times New Roman"/>
          <w:sz w:val="28"/>
          <w:szCs w:val="28"/>
          <w:lang w:val="ro-RO"/>
        </w:rPr>
        <w:t>n o prioritate.</w:t>
      </w:r>
    </w:p>
    <w:p w14:paraId="3ECDBAB3" w14:textId="7CDFBE67" w:rsidR="001B3FF2" w:rsidRPr="008A0D55" w:rsidRDefault="003E13A8"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La fel,  este necesară și operaționalizarea Sistemului Național de Informații privind Vizele (NVIS), un instrument pentru gestionarea eficientă a datelor. NVIS va fi dezvoltat astfel încât să asigure interoperabilitatea completă cu Sistemul European de Informații privind Vizele (VIS), ceea ce va facilita schimbul de informații între autoritățile naționale și cele europene.</w:t>
      </w:r>
    </w:p>
    <w:p w14:paraId="14E3EB8A" w14:textId="4C746DE6" w:rsidR="00A01552" w:rsidRPr="008A0D55" w:rsidRDefault="008F723B"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Deși, aflarea temporară (până la 90 zile) pe teritoriul Republicii Moldova este liberă pentru străinii din circa 151 state (statele din zona Schengen, CSI și altele</w:t>
      </w:r>
      <w:r w:rsidRPr="008A0D55">
        <w:rPr>
          <w:rStyle w:val="af0"/>
          <w:rFonts w:ascii="Times New Roman" w:hAnsi="Times New Roman" w:cs="Times New Roman"/>
          <w:sz w:val="28"/>
          <w:szCs w:val="28"/>
          <w:lang w:val="ro-RO"/>
        </w:rPr>
        <w:footnoteReference w:id="23"/>
      </w:r>
      <w:r w:rsidRPr="008A0D55">
        <w:rPr>
          <w:rFonts w:ascii="Times New Roman" w:hAnsi="Times New Roman" w:cs="Times New Roman"/>
          <w:sz w:val="28"/>
          <w:szCs w:val="28"/>
          <w:lang w:val="ro-RO"/>
        </w:rPr>
        <w:t xml:space="preserve">), numărul de solicitări pentru </w:t>
      </w:r>
      <w:r w:rsidRPr="008A0D55">
        <w:rPr>
          <w:rFonts w:ascii="Times New Roman" w:hAnsi="Times New Roman" w:cs="Times New Roman"/>
          <w:bCs/>
          <w:sz w:val="28"/>
          <w:szCs w:val="28"/>
          <w:lang w:val="ro-RO"/>
        </w:rPr>
        <w:t>obținerea dreptului de ședere provizorie a crescut</w:t>
      </w:r>
      <w:r w:rsidRPr="008A0D55">
        <w:rPr>
          <w:rFonts w:ascii="Times New Roman" w:hAnsi="Times New Roman" w:cs="Times New Roman"/>
          <w:sz w:val="28"/>
          <w:szCs w:val="28"/>
          <w:lang w:val="ro-RO"/>
        </w:rPr>
        <w:t xml:space="preserve"> de la 6</w:t>
      </w:r>
      <w:r w:rsidR="009E4CBF" w:rsidRPr="008A0D55">
        <w:rPr>
          <w:rFonts w:ascii="Times New Roman" w:hAnsi="Times New Roman" w:cs="Times New Roman"/>
          <w:sz w:val="28"/>
          <w:szCs w:val="28"/>
          <w:lang w:val="ro-RO"/>
        </w:rPr>
        <w:t>071</w:t>
      </w:r>
      <w:r w:rsidRPr="008A0D55">
        <w:rPr>
          <w:rFonts w:ascii="Times New Roman" w:hAnsi="Times New Roman" w:cs="Times New Roman"/>
          <w:sz w:val="28"/>
          <w:szCs w:val="28"/>
          <w:lang w:val="ro-RO"/>
        </w:rPr>
        <w:t xml:space="preserve"> în anul 20</w:t>
      </w:r>
      <w:r w:rsidR="009E4CBF" w:rsidRPr="008A0D55">
        <w:rPr>
          <w:rFonts w:ascii="Times New Roman" w:hAnsi="Times New Roman" w:cs="Times New Roman"/>
          <w:sz w:val="28"/>
          <w:szCs w:val="28"/>
          <w:lang w:val="ro-RO"/>
        </w:rPr>
        <w:t>20</w:t>
      </w:r>
      <w:r w:rsidRPr="008A0D55">
        <w:rPr>
          <w:rFonts w:ascii="Times New Roman" w:hAnsi="Times New Roman" w:cs="Times New Roman"/>
          <w:sz w:val="28"/>
          <w:szCs w:val="28"/>
          <w:lang w:val="ro-RO"/>
        </w:rPr>
        <w:t xml:space="preserve">, până la </w:t>
      </w:r>
      <w:r w:rsidR="009E4CBF" w:rsidRPr="008A0D55">
        <w:rPr>
          <w:rFonts w:ascii="Times New Roman" w:hAnsi="Times New Roman" w:cs="Times New Roman"/>
          <w:sz w:val="28"/>
          <w:szCs w:val="28"/>
          <w:lang w:val="ro-RO"/>
        </w:rPr>
        <w:t>11</w:t>
      </w:r>
      <w:r w:rsidR="00C34CFD" w:rsidRPr="008A0D55">
        <w:rPr>
          <w:rFonts w:ascii="Times New Roman" w:hAnsi="Times New Roman" w:cs="Times New Roman"/>
          <w:sz w:val="28"/>
          <w:szCs w:val="28"/>
          <w:lang w:val="ro-RO"/>
        </w:rPr>
        <w:t>1</w:t>
      </w:r>
      <w:r w:rsidR="009E4CBF" w:rsidRPr="008A0D55">
        <w:rPr>
          <w:rFonts w:ascii="Times New Roman" w:hAnsi="Times New Roman" w:cs="Times New Roman"/>
          <w:sz w:val="28"/>
          <w:szCs w:val="28"/>
          <w:lang w:val="ro-RO"/>
        </w:rPr>
        <w:t>13</w:t>
      </w:r>
      <w:r w:rsidRPr="008A0D55">
        <w:rPr>
          <w:rFonts w:ascii="Times New Roman" w:hAnsi="Times New Roman" w:cs="Times New Roman"/>
          <w:sz w:val="28"/>
          <w:szCs w:val="28"/>
          <w:lang w:val="ro-RO"/>
        </w:rPr>
        <w:t xml:space="preserve"> în anul 202</w:t>
      </w:r>
      <w:r w:rsidR="009E4CBF" w:rsidRPr="008A0D55">
        <w:rPr>
          <w:rFonts w:ascii="Times New Roman" w:hAnsi="Times New Roman" w:cs="Times New Roman"/>
          <w:sz w:val="28"/>
          <w:szCs w:val="28"/>
          <w:lang w:val="ro-RO"/>
        </w:rPr>
        <w:t>4</w:t>
      </w:r>
      <w:r w:rsidRPr="008A0D55">
        <w:rPr>
          <w:rFonts w:ascii="Times New Roman" w:hAnsi="Times New Roman" w:cs="Times New Roman"/>
          <w:sz w:val="28"/>
          <w:szCs w:val="28"/>
          <w:lang w:val="ro-RO"/>
        </w:rPr>
        <w:t>.</w:t>
      </w:r>
    </w:p>
    <w:p w14:paraId="1DCCEEC4" w14:textId="030A6EB9" w:rsidR="009E4CBF" w:rsidRPr="008A0D55" w:rsidRDefault="004C7B36" w:rsidP="00D92E85">
      <w:pPr>
        <w:tabs>
          <w:tab w:val="left" w:pos="993"/>
          <w:tab w:val="left" w:pos="1418"/>
          <w:tab w:val="left" w:pos="1843"/>
          <w:tab w:val="left" w:pos="2127"/>
        </w:tabs>
        <w:spacing w:line="240" w:lineRule="auto"/>
        <w:ind w:firstLine="709"/>
        <w:jc w:val="both"/>
        <w:rPr>
          <w:rFonts w:ascii="Times New Roman" w:hAnsi="Times New Roman" w:cs="Times New Roman"/>
          <w:i/>
          <w:iCs/>
          <w:sz w:val="28"/>
          <w:szCs w:val="28"/>
          <w:lang w:val="ro-RO"/>
        </w:rPr>
      </w:pPr>
      <w:r w:rsidRPr="008A0D55">
        <w:rPr>
          <w:rFonts w:ascii="Times New Roman" w:hAnsi="Times New Roman" w:cs="Times New Roman"/>
          <w:i/>
          <w:iCs/>
          <w:noProof/>
          <w:sz w:val="28"/>
          <w:szCs w:val="28"/>
          <w:lang w:val="ru-RU" w:eastAsia="ru-RU"/>
          <w14:ligatures w14:val="standardContextual"/>
        </w:rPr>
        <w:drawing>
          <wp:anchor distT="0" distB="0" distL="114300" distR="114300" simplePos="0" relativeHeight="251662336" behindDoc="0" locked="0" layoutInCell="1" allowOverlap="1" wp14:anchorId="2E02CCE5" wp14:editId="6F91946D">
            <wp:simplePos x="0" y="0"/>
            <wp:positionH relativeFrom="margin">
              <wp:posOffset>34290</wp:posOffset>
            </wp:positionH>
            <wp:positionV relativeFrom="paragraph">
              <wp:posOffset>282575</wp:posOffset>
            </wp:positionV>
            <wp:extent cx="5981700" cy="3352800"/>
            <wp:effectExtent l="0" t="0" r="0" b="0"/>
            <wp:wrapThrough wrapText="bothSides">
              <wp:wrapPolygon edited="0">
                <wp:start x="0" y="0"/>
                <wp:lineTo x="0" y="21477"/>
                <wp:lineTo x="21531" y="21477"/>
                <wp:lineTo x="21531" y="0"/>
                <wp:lineTo x="0" y="0"/>
              </wp:wrapPolygon>
            </wp:wrapThrough>
            <wp:docPr id="20698166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9E4CBF" w:rsidRPr="008A0D55">
        <w:rPr>
          <w:rFonts w:ascii="Times New Roman" w:hAnsi="Times New Roman" w:cs="Times New Roman"/>
          <w:i/>
          <w:iCs/>
          <w:sz w:val="24"/>
          <w:szCs w:val="24"/>
          <w:lang w:val="ro-RO"/>
        </w:rPr>
        <w:t>Dinamica cererilor privind acordarea/prelungirea dreptului de ședere</w:t>
      </w:r>
    </w:p>
    <w:p w14:paraId="40ED55CC" w14:textId="503905B0" w:rsidR="009408A9" w:rsidRPr="008A0D55" w:rsidRDefault="009408A9" w:rsidP="00D92E85">
      <w:pPr>
        <w:tabs>
          <w:tab w:val="left" w:pos="993"/>
          <w:tab w:val="left" w:pos="1134"/>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 xml:space="preserve">Sursa: Inspectoratul General pentru </w:t>
      </w:r>
      <w:r w:rsidR="00E926E1">
        <w:rPr>
          <w:rFonts w:ascii="Times New Roman" w:hAnsi="Times New Roman" w:cs="Times New Roman"/>
          <w:sz w:val="24"/>
          <w:szCs w:val="24"/>
          <w:lang w:val="ro-RO"/>
        </w:rPr>
        <w:t>Migrație.</w:t>
      </w:r>
    </w:p>
    <w:p w14:paraId="1776D106" w14:textId="785ACFCE" w:rsidR="00413258" w:rsidRDefault="00413258"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La fel, o tendință ascendentă s-a conturat și în anii 2020 -2024 în partea, ce ține de numărul de imigranți sosiți în scop de muncă, studii, reîntregire a familiei etc., de la </w:t>
      </w:r>
      <w:r w:rsidR="003573DE" w:rsidRPr="008A0D55">
        <w:rPr>
          <w:rFonts w:ascii="Times New Roman" w:hAnsi="Times New Roman" w:cs="Times New Roman"/>
          <w:sz w:val="28"/>
          <w:szCs w:val="28"/>
          <w:lang w:val="ro-RO"/>
        </w:rPr>
        <w:t>4166</w:t>
      </w:r>
      <w:r w:rsidRPr="008A0D55">
        <w:rPr>
          <w:rFonts w:ascii="Times New Roman" w:hAnsi="Times New Roman" w:cs="Times New Roman"/>
          <w:sz w:val="28"/>
          <w:szCs w:val="28"/>
          <w:lang w:val="ro-RO"/>
        </w:rPr>
        <w:t xml:space="preserve"> în anul 20</w:t>
      </w:r>
      <w:r w:rsidR="003573DE" w:rsidRPr="008A0D55">
        <w:rPr>
          <w:rFonts w:ascii="Times New Roman" w:hAnsi="Times New Roman" w:cs="Times New Roman"/>
          <w:sz w:val="28"/>
          <w:szCs w:val="28"/>
          <w:lang w:val="ro-RO"/>
        </w:rPr>
        <w:t>21</w:t>
      </w:r>
      <w:r w:rsidRPr="008A0D55">
        <w:rPr>
          <w:rFonts w:ascii="Times New Roman" w:hAnsi="Times New Roman" w:cs="Times New Roman"/>
          <w:sz w:val="28"/>
          <w:szCs w:val="28"/>
          <w:lang w:val="ro-RO"/>
        </w:rPr>
        <w:t xml:space="preserve">, până la </w:t>
      </w:r>
      <w:r w:rsidR="003573DE" w:rsidRPr="008A0D55">
        <w:rPr>
          <w:rFonts w:ascii="Times New Roman" w:hAnsi="Times New Roman" w:cs="Times New Roman"/>
          <w:sz w:val="28"/>
          <w:szCs w:val="28"/>
          <w:lang w:val="ro-RO" w:eastAsia="zh-CN"/>
        </w:rPr>
        <w:t>6566</w:t>
      </w:r>
      <w:r w:rsidRPr="008A0D55">
        <w:rPr>
          <w:rFonts w:ascii="Times New Roman" w:hAnsi="Times New Roman" w:cs="Times New Roman"/>
          <w:sz w:val="28"/>
          <w:szCs w:val="28"/>
          <w:lang w:val="ro-RO"/>
        </w:rPr>
        <w:t xml:space="preserve"> în anul 202</w:t>
      </w:r>
      <w:r w:rsidR="003573DE" w:rsidRPr="008A0D55">
        <w:rPr>
          <w:rFonts w:ascii="Times New Roman" w:hAnsi="Times New Roman" w:cs="Times New Roman"/>
          <w:sz w:val="28"/>
          <w:szCs w:val="28"/>
          <w:lang w:val="ro-RO"/>
        </w:rPr>
        <w:t>4</w:t>
      </w:r>
      <w:r w:rsidR="003573DE" w:rsidRPr="008A0D55">
        <w:rPr>
          <w:rStyle w:val="af0"/>
          <w:rFonts w:ascii="Times New Roman" w:hAnsi="Times New Roman" w:cs="Times New Roman"/>
          <w:sz w:val="28"/>
          <w:szCs w:val="28"/>
          <w:lang w:val="ro-RO"/>
        </w:rPr>
        <w:footnoteReference w:id="24"/>
      </w:r>
      <w:r w:rsidRPr="008A0D55">
        <w:rPr>
          <w:rFonts w:ascii="Times New Roman" w:hAnsi="Times New Roman" w:cs="Times New Roman"/>
          <w:sz w:val="28"/>
          <w:szCs w:val="28"/>
          <w:lang w:val="ro-RO"/>
        </w:rPr>
        <w:t xml:space="preserve">. </w:t>
      </w:r>
    </w:p>
    <w:p w14:paraId="47122D8C" w14:textId="10DB9087" w:rsidR="00E926E1" w:rsidRPr="00E926E1" w:rsidRDefault="00E926E1" w:rsidP="00E926E1">
      <w:pPr>
        <w:tabs>
          <w:tab w:val="left" w:pos="993"/>
          <w:tab w:val="left" w:pos="1134"/>
          <w:tab w:val="left" w:pos="1843"/>
          <w:tab w:val="left" w:pos="2127"/>
        </w:tabs>
        <w:spacing w:line="240" w:lineRule="auto"/>
        <w:jc w:val="both"/>
        <w:rPr>
          <w:rFonts w:ascii="Times New Roman" w:hAnsi="Times New Roman" w:cs="Times New Roman"/>
          <w:i/>
          <w:iCs/>
          <w:sz w:val="24"/>
          <w:szCs w:val="24"/>
          <w:lang w:val="ro-RO"/>
        </w:rPr>
      </w:pPr>
      <w:r w:rsidRPr="00E926E1">
        <w:rPr>
          <w:rFonts w:ascii="Times New Roman" w:hAnsi="Times New Roman" w:cs="Times New Roman"/>
          <w:noProof/>
          <w:sz w:val="28"/>
          <w:szCs w:val="28"/>
          <w:lang w:val="ru-RU" w:eastAsia="ru-RU"/>
        </w:rPr>
        <w:lastRenderedPageBreak/>
        <w:drawing>
          <wp:anchor distT="0" distB="0" distL="114300" distR="114300" simplePos="0" relativeHeight="251673600" behindDoc="1" locked="0" layoutInCell="1" allowOverlap="1" wp14:anchorId="31C436DB" wp14:editId="200F897E">
            <wp:simplePos x="0" y="0"/>
            <wp:positionH relativeFrom="margin">
              <wp:align>left</wp:align>
            </wp:positionH>
            <wp:positionV relativeFrom="paragraph">
              <wp:posOffset>259080</wp:posOffset>
            </wp:positionV>
            <wp:extent cx="6076950" cy="3019425"/>
            <wp:effectExtent l="0" t="0" r="0" b="9525"/>
            <wp:wrapTight wrapText="bothSides">
              <wp:wrapPolygon edited="0">
                <wp:start x="0" y="0"/>
                <wp:lineTo x="0" y="21532"/>
                <wp:lineTo x="21532" y="21532"/>
                <wp:lineTo x="21532" y="0"/>
                <wp:lineTo x="0" y="0"/>
              </wp:wrapPolygon>
            </wp:wrapTight>
            <wp:docPr id="17663272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lang w:val="ro-RO"/>
        </w:rPr>
        <w:tab/>
      </w:r>
      <w:r w:rsidRPr="00E926E1">
        <w:rPr>
          <w:rFonts w:ascii="Times New Roman" w:hAnsi="Times New Roman" w:cs="Times New Roman"/>
          <w:i/>
          <w:iCs/>
          <w:sz w:val="24"/>
          <w:szCs w:val="24"/>
          <w:lang w:val="ro-RO"/>
        </w:rPr>
        <w:t>Acte de identitate emise după scopul șederii temporare</w:t>
      </w:r>
    </w:p>
    <w:p w14:paraId="65B2BC19" w14:textId="0FFA4FFF" w:rsidR="00E926E1" w:rsidRPr="008A0D55" w:rsidRDefault="00E926E1" w:rsidP="00E926E1">
      <w:pPr>
        <w:tabs>
          <w:tab w:val="left" w:pos="993"/>
          <w:tab w:val="left" w:pos="1134"/>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 xml:space="preserve">Sursa: Inspectoratul General pentru </w:t>
      </w:r>
      <w:r>
        <w:rPr>
          <w:rFonts w:ascii="Times New Roman" w:hAnsi="Times New Roman" w:cs="Times New Roman"/>
          <w:sz w:val="24"/>
          <w:szCs w:val="24"/>
          <w:lang w:val="ro-RO"/>
        </w:rPr>
        <w:t>Migrație.</w:t>
      </w:r>
    </w:p>
    <w:p w14:paraId="64679CBD" w14:textId="42A90C33" w:rsidR="00A5233A" w:rsidRPr="008A0D55" w:rsidRDefault="00A5233A"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Pe parcursul anului 2024, a fost acordat dreptul de ședere provizorie, prin emiterea deciziilor pentru </w:t>
      </w:r>
      <w:bookmarkStart w:id="3" w:name="_Hlk200533439"/>
      <w:r w:rsidRPr="008A0D55">
        <w:rPr>
          <w:rFonts w:ascii="Times New Roman" w:hAnsi="Times New Roman" w:cs="Times New Roman"/>
          <w:sz w:val="28"/>
          <w:szCs w:val="28"/>
          <w:lang w:val="ro-RO" w:eastAsia="zh-CN"/>
        </w:rPr>
        <w:t>6566</w:t>
      </w:r>
      <w:bookmarkEnd w:id="3"/>
      <w:r w:rsidRPr="008A0D55">
        <w:rPr>
          <w:rFonts w:ascii="Times New Roman" w:hAnsi="Times New Roman" w:cs="Times New Roman"/>
          <w:sz w:val="28"/>
          <w:szCs w:val="28"/>
          <w:lang w:val="ro-RO" w:eastAsia="zh-CN"/>
        </w:rPr>
        <w:t xml:space="preserve"> străini, după cum urmează: 3002 –  pentru imigrare la muncă, 2211 –  pentru reîntregirea familiei, 768 – pentru studii, 232 – activități religioase, umanitare </w:t>
      </w:r>
      <w:proofErr w:type="spellStart"/>
      <w:r w:rsidRPr="008A0D55">
        <w:rPr>
          <w:rFonts w:ascii="Times New Roman" w:hAnsi="Times New Roman" w:cs="Times New Roman"/>
          <w:sz w:val="28"/>
          <w:szCs w:val="28"/>
          <w:lang w:val="ro-RO" w:eastAsia="zh-CN"/>
        </w:rPr>
        <w:t>şi</w:t>
      </w:r>
      <w:proofErr w:type="spellEnd"/>
      <w:r w:rsidRPr="008A0D55">
        <w:rPr>
          <w:rFonts w:ascii="Times New Roman" w:hAnsi="Times New Roman" w:cs="Times New Roman"/>
          <w:sz w:val="28"/>
          <w:szCs w:val="28"/>
          <w:lang w:val="ro-RO" w:eastAsia="zh-CN"/>
        </w:rPr>
        <w:t xml:space="preserve"> de voluntariat, 89 –  pentru investitorii străini și 264 – alte scopuri /cazuri</w:t>
      </w:r>
      <w:r w:rsidRPr="008A0D55">
        <w:rPr>
          <w:rStyle w:val="af0"/>
          <w:rFonts w:ascii="Times New Roman" w:hAnsi="Times New Roman" w:cs="Times New Roman"/>
          <w:sz w:val="28"/>
          <w:szCs w:val="28"/>
          <w:lang w:val="ro-RO" w:eastAsia="zh-CN"/>
        </w:rPr>
        <w:footnoteReference w:id="25"/>
      </w:r>
      <w:r w:rsidRPr="008A0D55">
        <w:rPr>
          <w:rFonts w:ascii="Times New Roman" w:hAnsi="Times New Roman" w:cs="Times New Roman"/>
          <w:sz w:val="28"/>
          <w:szCs w:val="28"/>
          <w:lang w:val="ro-RO" w:eastAsia="zh-CN"/>
        </w:rPr>
        <w:t>.</w:t>
      </w:r>
    </w:p>
    <w:p w14:paraId="21B050AB" w14:textId="56F061EE" w:rsidR="00A5233A" w:rsidRPr="008A0D55" w:rsidRDefault="00A5233A"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eastAsia="zh-CN"/>
        </w:rPr>
      </w:pPr>
      <w:r w:rsidRPr="008A0D55">
        <w:rPr>
          <w:rFonts w:ascii="Times New Roman" w:hAnsi="Times New Roman" w:cs="Times New Roman"/>
          <w:sz w:val="28"/>
          <w:szCs w:val="28"/>
          <w:lang w:val="ro-RO" w:eastAsia="zh-CN"/>
        </w:rPr>
        <w:t xml:space="preserve">Datele confirmă că imigrarea în scop de muncă este o componentă majoră a imigrației. De asemenea, putem observa că imigrarea pentru muncă a devenit mai dominantă comparativ cu imigrarea pentru familie. Această creștere poate fi influențată de o cerere mai mare de forță de muncă sau de oportunități economice mai bune în Republica Moldova în comparație cu țara de origine a străinului.  </w:t>
      </w:r>
    </w:p>
    <w:p w14:paraId="592DEE18" w14:textId="2A88FD61" w:rsidR="00C953B8" w:rsidRPr="008A0D55" w:rsidRDefault="00E61898" w:rsidP="00D92E85">
      <w:pPr>
        <w:pStyle w:val="a7"/>
        <w:tabs>
          <w:tab w:val="left" w:pos="993"/>
          <w:tab w:val="left" w:pos="1418"/>
          <w:tab w:val="left" w:pos="1843"/>
          <w:tab w:val="left" w:pos="2127"/>
        </w:tabs>
        <w:spacing w:line="240" w:lineRule="auto"/>
        <w:ind w:left="709"/>
        <w:jc w:val="both"/>
        <w:rPr>
          <w:rFonts w:ascii="Times New Roman" w:hAnsi="Times New Roman" w:cs="Times New Roman"/>
          <w:i/>
          <w:iCs/>
          <w:sz w:val="24"/>
          <w:szCs w:val="24"/>
          <w:lang w:val="ro-RO" w:eastAsia="zh-CN"/>
        </w:rPr>
      </w:pPr>
      <w:r w:rsidRPr="008A0D55">
        <w:rPr>
          <w:rFonts w:ascii="Times New Roman" w:hAnsi="Times New Roman" w:cs="Times New Roman"/>
          <w:i/>
          <w:iCs/>
          <w:noProof/>
          <w:sz w:val="24"/>
          <w:szCs w:val="24"/>
          <w:lang w:val="ru-RU" w:eastAsia="ru-RU"/>
        </w:rPr>
        <w:drawing>
          <wp:anchor distT="0" distB="0" distL="114300" distR="114300" simplePos="0" relativeHeight="251659264" behindDoc="0" locked="0" layoutInCell="1" allowOverlap="1" wp14:anchorId="38521592" wp14:editId="0744F00A">
            <wp:simplePos x="0" y="0"/>
            <wp:positionH relativeFrom="column">
              <wp:posOffset>33020</wp:posOffset>
            </wp:positionH>
            <wp:positionV relativeFrom="paragraph">
              <wp:posOffset>289560</wp:posOffset>
            </wp:positionV>
            <wp:extent cx="6119495" cy="2686050"/>
            <wp:effectExtent l="0" t="0" r="14605" b="0"/>
            <wp:wrapThrough wrapText="bothSides">
              <wp:wrapPolygon edited="0">
                <wp:start x="0" y="0"/>
                <wp:lineTo x="0" y="21447"/>
                <wp:lineTo x="21584" y="21447"/>
                <wp:lineTo x="21584" y="0"/>
                <wp:lineTo x="0" y="0"/>
              </wp:wrapPolygon>
            </wp:wrapThrough>
            <wp:docPr id="5186775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C953B8" w:rsidRPr="008A0D55">
        <w:rPr>
          <w:rFonts w:ascii="Times New Roman" w:hAnsi="Times New Roman" w:cs="Times New Roman"/>
          <w:i/>
          <w:iCs/>
          <w:sz w:val="24"/>
          <w:szCs w:val="24"/>
          <w:lang w:val="ro-RO" w:eastAsia="zh-CN"/>
        </w:rPr>
        <w:t>Dreptul de ședere acordat străinilor – Top 5 state</w:t>
      </w:r>
    </w:p>
    <w:p w14:paraId="163E76B9" w14:textId="1C86D9C4" w:rsidR="004C7B36" w:rsidRPr="008A0D55" w:rsidRDefault="004C7B36" w:rsidP="00D92E85">
      <w:pPr>
        <w:pStyle w:val="a7"/>
        <w:tabs>
          <w:tab w:val="left" w:pos="993"/>
          <w:tab w:val="left" w:pos="1418"/>
          <w:tab w:val="left" w:pos="1843"/>
          <w:tab w:val="left" w:pos="2127"/>
        </w:tabs>
        <w:spacing w:line="240" w:lineRule="auto"/>
        <w:ind w:left="709"/>
        <w:jc w:val="both"/>
        <w:rPr>
          <w:rFonts w:ascii="Times New Roman" w:hAnsi="Times New Roman" w:cs="Times New Roman"/>
          <w:sz w:val="24"/>
          <w:szCs w:val="24"/>
          <w:lang w:val="ro-RO" w:eastAsia="zh-CN"/>
        </w:rPr>
      </w:pPr>
      <w:r w:rsidRPr="008A0D55">
        <w:rPr>
          <w:rFonts w:ascii="Times New Roman" w:hAnsi="Times New Roman" w:cs="Times New Roman"/>
          <w:sz w:val="24"/>
          <w:szCs w:val="24"/>
          <w:lang w:val="ro-RO" w:eastAsia="zh-CN"/>
        </w:rPr>
        <w:t>Sursa: Inspectoratul General pentru Migrație.</w:t>
      </w:r>
    </w:p>
    <w:p w14:paraId="69DD3DF1" w14:textId="77777777" w:rsidR="00EC5239" w:rsidRPr="008A0D55" w:rsidRDefault="008761B1"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eastAsia="Times New Roman" w:hAnsi="Times New Roman" w:cs="Times New Roman"/>
          <w:sz w:val="28"/>
          <w:szCs w:val="28"/>
          <w:lang w:val="ro-RO" w:eastAsia="ru-RU"/>
        </w:rPr>
        <w:lastRenderedPageBreak/>
        <w:t>Astfel</w:t>
      </w:r>
      <w:r w:rsidR="00796F0B" w:rsidRPr="008A0D55">
        <w:rPr>
          <w:rFonts w:ascii="Times New Roman" w:eastAsia="Times New Roman" w:hAnsi="Times New Roman" w:cs="Times New Roman"/>
          <w:sz w:val="28"/>
          <w:szCs w:val="28"/>
          <w:lang w:val="ro-RO" w:eastAsia="ru-RU"/>
        </w:rPr>
        <w:t xml:space="preserve">, devine tot mai evidentă necesitatea alinierii politicilor de admisie a cetățenilor străini în scop de muncă la realitățile și cerințele actuale ale pieței muncii din Republica Moldova. Decalajul între nevoile angajatorilor și disponibilitatea forței de muncă locale, în special în anumite sectoare economice cheie, impune dezvoltarea unor mecanisme mai eficiente de corelare între politicile </w:t>
      </w:r>
      <w:proofErr w:type="spellStart"/>
      <w:r w:rsidR="00796F0B" w:rsidRPr="008A0D55">
        <w:rPr>
          <w:rFonts w:ascii="Times New Roman" w:eastAsia="Times New Roman" w:hAnsi="Times New Roman" w:cs="Times New Roman"/>
          <w:sz w:val="28"/>
          <w:szCs w:val="28"/>
          <w:lang w:val="ro-RO" w:eastAsia="ru-RU"/>
        </w:rPr>
        <w:t>migraționale</w:t>
      </w:r>
      <w:proofErr w:type="spellEnd"/>
      <w:r w:rsidR="00796F0B" w:rsidRPr="008A0D55">
        <w:rPr>
          <w:rFonts w:ascii="Times New Roman" w:eastAsia="Times New Roman" w:hAnsi="Times New Roman" w:cs="Times New Roman"/>
          <w:sz w:val="28"/>
          <w:szCs w:val="28"/>
          <w:lang w:val="ro-RO" w:eastAsia="ru-RU"/>
        </w:rPr>
        <w:t xml:space="preserve"> și strategiile de dezvoltare economică și ocupare a forței de muncă.</w:t>
      </w:r>
    </w:p>
    <w:p w14:paraId="2294A96D" w14:textId="77777777" w:rsidR="00EC5239" w:rsidRPr="008A0D55" w:rsidRDefault="00796F0B"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eastAsia="Times New Roman" w:hAnsi="Times New Roman" w:cs="Times New Roman"/>
          <w:sz w:val="28"/>
          <w:szCs w:val="28"/>
          <w:lang w:val="ro-RO" w:eastAsia="ru-RU"/>
        </w:rPr>
        <w:t xml:space="preserve">Pentru a </w:t>
      </w:r>
      <w:r w:rsidR="00684D33" w:rsidRPr="008A0D55">
        <w:rPr>
          <w:rFonts w:ascii="Times New Roman" w:eastAsia="Times New Roman" w:hAnsi="Times New Roman" w:cs="Times New Roman"/>
          <w:sz w:val="28"/>
          <w:szCs w:val="28"/>
          <w:lang w:val="ro-RO" w:eastAsia="ru-RU"/>
        </w:rPr>
        <w:t>justifica</w:t>
      </w:r>
      <w:r w:rsidRPr="008A0D55">
        <w:rPr>
          <w:rFonts w:ascii="Times New Roman" w:eastAsia="Times New Roman" w:hAnsi="Times New Roman" w:cs="Times New Roman"/>
          <w:sz w:val="28"/>
          <w:szCs w:val="28"/>
          <w:lang w:val="ro-RO" w:eastAsia="ru-RU"/>
        </w:rPr>
        <w:t xml:space="preserve"> intervențiile în acest domeniu, se impune realizarea unei evaluări comune și actualizate a necesităților pieței muncii, cu participarea activă a minist</w:t>
      </w:r>
      <w:r w:rsidR="00326AA3" w:rsidRPr="008A0D55">
        <w:rPr>
          <w:rFonts w:ascii="Times New Roman" w:eastAsia="Times New Roman" w:hAnsi="Times New Roman" w:cs="Times New Roman"/>
          <w:sz w:val="28"/>
          <w:szCs w:val="28"/>
          <w:lang w:val="ro-RO" w:eastAsia="ru-RU"/>
        </w:rPr>
        <w:t>e</w:t>
      </w:r>
      <w:r w:rsidRPr="008A0D55">
        <w:rPr>
          <w:rFonts w:ascii="Times New Roman" w:eastAsia="Times New Roman" w:hAnsi="Times New Roman" w:cs="Times New Roman"/>
          <w:sz w:val="28"/>
          <w:szCs w:val="28"/>
          <w:lang w:val="ro-RO" w:eastAsia="ru-RU"/>
        </w:rPr>
        <w:t>relor de resort, în scopul indicării soluțiilor optime în acest sens.</w:t>
      </w:r>
      <w:r w:rsidR="00EC5239" w:rsidRPr="008A0D55">
        <w:rPr>
          <w:rFonts w:ascii="Times New Roman" w:eastAsia="Times New Roman" w:hAnsi="Times New Roman" w:cs="Times New Roman"/>
          <w:sz w:val="28"/>
          <w:szCs w:val="28"/>
          <w:lang w:val="ro-RO" w:eastAsia="ru-RU"/>
        </w:rPr>
        <w:t xml:space="preserve"> </w:t>
      </w:r>
    </w:p>
    <w:p w14:paraId="7C447748" w14:textId="37D5DD39" w:rsidR="007D7B78" w:rsidRPr="008A0D55" w:rsidRDefault="00CB1A16"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hAnsi="Times New Roman" w:cs="Times New Roman"/>
          <w:sz w:val="28"/>
          <w:szCs w:val="28"/>
          <w:lang w:val="ro-RO"/>
        </w:rPr>
        <w:t>De menționat că, educația în Moldova răm</w:t>
      </w:r>
      <w:r w:rsidR="009C54A2" w:rsidRPr="008A0D55">
        <w:rPr>
          <w:rFonts w:ascii="Times New Roman" w:hAnsi="Times New Roman" w:cs="Times New Roman"/>
          <w:sz w:val="28"/>
          <w:szCs w:val="28"/>
          <w:lang w:val="ro-RO"/>
        </w:rPr>
        <w:t>â</w:t>
      </w:r>
      <w:r w:rsidRPr="008A0D55">
        <w:rPr>
          <w:rFonts w:ascii="Times New Roman" w:hAnsi="Times New Roman" w:cs="Times New Roman"/>
          <w:sz w:val="28"/>
          <w:szCs w:val="28"/>
          <w:lang w:val="ro-RO"/>
        </w:rPr>
        <w:t xml:space="preserve">ne </w:t>
      </w:r>
      <w:r w:rsidR="00C07315" w:rsidRPr="008A0D55">
        <w:rPr>
          <w:rFonts w:ascii="Times New Roman" w:hAnsi="Times New Roman" w:cs="Times New Roman"/>
          <w:sz w:val="28"/>
          <w:szCs w:val="28"/>
          <w:lang w:val="ro-RO"/>
        </w:rPr>
        <w:t>în continuare</w:t>
      </w:r>
      <w:r w:rsidRPr="008A0D55">
        <w:rPr>
          <w:rFonts w:ascii="Times New Roman" w:hAnsi="Times New Roman" w:cs="Times New Roman"/>
          <w:sz w:val="28"/>
          <w:szCs w:val="28"/>
          <w:lang w:val="ro-RO"/>
        </w:rPr>
        <w:t xml:space="preserve"> atractivă pentru străini. Conform datelor statistice, în anul de studii </w:t>
      </w:r>
      <w:r w:rsidRPr="008A0D55">
        <w:rPr>
          <w:rFonts w:ascii="Times New Roman" w:hAnsi="Times New Roman" w:cs="Times New Roman"/>
          <w:sz w:val="28"/>
          <w:szCs w:val="28"/>
          <w:lang w:val="ro-RO" w:eastAsia="zh-CN"/>
        </w:rPr>
        <w:t xml:space="preserve">2023/2024  se observă o creștere a numărului de străini aflați la studii în instituțiile de învățământ profesional/superior din țară. Astfel, conform datelor </w:t>
      </w:r>
      <w:r w:rsidR="005062C5" w:rsidRPr="008A0D55">
        <w:rPr>
          <w:rFonts w:ascii="Times New Roman" w:hAnsi="Times New Roman" w:cs="Times New Roman"/>
          <w:sz w:val="28"/>
          <w:szCs w:val="28"/>
          <w:lang w:val="ro-RO" w:eastAsia="zh-CN"/>
        </w:rPr>
        <w:t>Biroului Național de Statistică (</w:t>
      </w:r>
      <w:r w:rsidRPr="008A0D55">
        <w:rPr>
          <w:rFonts w:ascii="Times New Roman" w:hAnsi="Times New Roman" w:cs="Times New Roman"/>
          <w:sz w:val="28"/>
          <w:szCs w:val="28"/>
          <w:lang w:val="ro-RO" w:eastAsia="zh-CN"/>
        </w:rPr>
        <w:t>BNS</w:t>
      </w:r>
      <w:r w:rsidR="005062C5" w:rsidRPr="008A0D55">
        <w:rPr>
          <w:rFonts w:ascii="Times New Roman" w:hAnsi="Times New Roman" w:cs="Times New Roman"/>
          <w:sz w:val="28"/>
          <w:szCs w:val="28"/>
          <w:lang w:val="ro-RO" w:eastAsia="zh-CN"/>
        </w:rPr>
        <w:t>)</w:t>
      </w:r>
      <w:r w:rsidRPr="008A0D55">
        <w:rPr>
          <w:rFonts w:ascii="Times New Roman" w:hAnsi="Times New Roman" w:cs="Times New Roman"/>
          <w:sz w:val="28"/>
          <w:szCs w:val="28"/>
          <w:lang w:val="ro-RO" w:eastAsia="zh-CN"/>
        </w:rPr>
        <w:t xml:space="preserve"> în anul de învățământ 2022/2023  la studii se aflau 5 550 persoane, iar în 2023/2024 numărul străinilor ce studiau în RM a fost de 5 687 persoane (inclusiv studenți-doctoranzi). Distribuția după țara de cetățenie a străinilor aflați la studii relevă, că cei mai mulți sunt din România –54,7 %, urmați de cei din India –19,4 % și Israel – 9,5 din total.</w:t>
      </w:r>
    </w:p>
    <w:p w14:paraId="3320DA89" w14:textId="38AE946B" w:rsidR="00CB1A16" w:rsidRPr="008A0D55" w:rsidRDefault="00CB1A16"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Atragerea </w:t>
      </w:r>
      <w:r w:rsidR="001A210D" w:rsidRPr="008A0D55">
        <w:rPr>
          <w:rFonts w:ascii="Times New Roman" w:hAnsi="Times New Roman" w:cs="Times New Roman"/>
          <w:sz w:val="28"/>
          <w:szCs w:val="28"/>
          <w:lang w:val="ro-RO"/>
        </w:rPr>
        <w:t>studenților</w:t>
      </w:r>
      <w:r w:rsidRPr="008A0D55">
        <w:rPr>
          <w:rFonts w:ascii="Times New Roman" w:hAnsi="Times New Roman" w:cs="Times New Roman"/>
          <w:sz w:val="28"/>
          <w:szCs w:val="28"/>
          <w:lang w:val="ro-RO"/>
        </w:rPr>
        <w:t xml:space="preserve"> străini, precum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promovarea </w:t>
      </w:r>
      <w:r w:rsidR="001A210D" w:rsidRPr="008A0D55">
        <w:rPr>
          <w:rFonts w:ascii="Times New Roman" w:hAnsi="Times New Roman" w:cs="Times New Roman"/>
          <w:sz w:val="28"/>
          <w:szCs w:val="28"/>
          <w:lang w:val="ro-RO"/>
        </w:rPr>
        <w:t>educației</w:t>
      </w:r>
      <w:r w:rsidRPr="008A0D55">
        <w:rPr>
          <w:rFonts w:ascii="Times New Roman" w:hAnsi="Times New Roman" w:cs="Times New Roman"/>
          <w:sz w:val="28"/>
          <w:szCs w:val="28"/>
          <w:lang w:val="ro-RO"/>
        </w:rPr>
        <w:t xml:space="preserve"> în rândul </w:t>
      </w:r>
      <w:proofErr w:type="spellStart"/>
      <w:r w:rsidRPr="008A0D55">
        <w:rPr>
          <w:rFonts w:ascii="Times New Roman" w:hAnsi="Times New Roman" w:cs="Times New Roman"/>
          <w:sz w:val="28"/>
          <w:szCs w:val="28"/>
          <w:lang w:val="ro-RO"/>
        </w:rPr>
        <w:t>migranţilor</w:t>
      </w:r>
      <w:proofErr w:type="spellEnd"/>
      <w:r w:rsidRPr="008A0D55">
        <w:rPr>
          <w:rFonts w:ascii="Times New Roman" w:hAnsi="Times New Roman" w:cs="Times New Roman"/>
          <w:sz w:val="28"/>
          <w:szCs w:val="28"/>
          <w:lang w:val="ro-RO"/>
        </w:rPr>
        <w:t xml:space="preserve"> </w:t>
      </w:r>
      <w:r w:rsidR="00631FBA" w:rsidRPr="008A0D55">
        <w:rPr>
          <w:rFonts w:ascii="Times New Roman" w:hAnsi="Times New Roman" w:cs="Times New Roman"/>
          <w:sz w:val="28"/>
          <w:szCs w:val="28"/>
          <w:lang w:val="ro-RO"/>
        </w:rPr>
        <w:t>aflați</w:t>
      </w:r>
      <w:r w:rsidRPr="008A0D55">
        <w:rPr>
          <w:rFonts w:ascii="Times New Roman" w:hAnsi="Times New Roman" w:cs="Times New Roman"/>
          <w:sz w:val="28"/>
          <w:szCs w:val="28"/>
          <w:lang w:val="ro-RO"/>
        </w:rPr>
        <w:t xml:space="preserve"> în </w:t>
      </w:r>
      <w:r w:rsidR="00631FBA" w:rsidRPr="008A0D55">
        <w:rPr>
          <w:rFonts w:ascii="Times New Roman" w:hAnsi="Times New Roman" w:cs="Times New Roman"/>
          <w:sz w:val="28"/>
          <w:szCs w:val="28"/>
          <w:lang w:val="ro-RO"/>
        </w:rPr>
        <w:t>situație</w:t>
      </w:r>
      <w:r w:rsidRPr="008A0D55">
        <w:rPr>
          <w:rFonts w:ascii="Times New Roman" w:hAnsi="Times New Roman" w:cs="Times New Roman"/>
          <w:sz w:val="28"/>
          <w:szCs w:val="28"/>
          <w:lang w:val="ro-RO"/>
        </w:rPr>
        <w:t xml:space="preserve"> de </w:t>
      </w:r>
      <w:r w:rsidR="00631FBA" w:rsidRPr="008A0D55">
        <w:rPr>
          <w:rFonts w:ascii="Times New Roman" w:hAnsi="Times New Roman" w:cs="Times New Roman"/>
          <w:sz w:val="28"/>
          <w:szCs w:val="28"/>
          <w:lang w:val="ro-RO"/>
        </w:rPr>
        <w:t>ședere</w:t>
      </w:r>
      <w:r w:rsidRPr="008A0D55">
        <w:rPr>
          <w:rFonts w:ascii="Times New Roman" w:hAnsi="Times New Roman" w:cs="Times New Roman"/>
          <w:sz w:val="28"/>
          <w:szCs w:val="28"/>
          <w:lang w:val="ro-RO"/>
        </w:rPr>
        <w:t xml:space="preserve"> legală vor contribui la asigurarea </w:t>
      </w:r>
      <w:r w:rsidR="004C7B36" w:rsidRPr="008A0D55">
        <w:rPr>
          <w:rFonts w:ascii="Times New Roman" w:hAnsi="Times New Roman" w:cs="Times New Roman"/>
          <w:sz w:val="28"/>
          <w:szCs w:val="28"/>
          <w:lang w:val="ro-RO"/>
        </w:rPr>
        <w:t>competențelor</w:t>
      </w:r>
      <w:r w:rsidRPr="008A0D55">
        <w:rPr>
          <w:rFonts w:ascii="Times New Roman" w:hAnsi="Times New Roman" w:cs="Times New Roman"/>
          <w:sz w:val="28"/>
          <w:szCs w:val="28"/>
          <w:lang w:val="ro-RO"/>
        </w:rPr>
        <w:t xml:space="preserve"> necesare pentru acoperirea deficitului existent  de forță de muncă calificată pe </w:t>
      </w:r>
      <w:proofErr w:type="spellStart"/>
      <w:r w:rsidRPr="008A0D55">
        <w:rPr>
          <w:rFonts w:ascii="Times New Roman" w:hAnsi="Times New Roman" w:cs="Times New Roman"/>
          <w:sz w:val="28"/>
          <w:szCs w:val="28"/>
          <w:lang w:val="ro-RO"/>
        </w:rPr>
        <w:t>piaţa</w:t>
      </w:r>
      <w:proofErr w:type="spellEnd"/>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forţei</w:t>
      </w:r>
      <w:proofErr w:type="spellEnd"/>
      <w:r w:rsidRPr="008A0D55">
        <w:rPr>
          <w:rFonts w:ascii="Times New Roman" w:hAnsi="Times New Roman" w:cs="Times New Roman"/>
          <w:sz w:val="28"/>
          <w:szCs w:val="28"/>
          <w:lang w:val="ro-RO"/>
        </w:rPr>
        <w:t xml:space="preserve"> de muncă, inclusiv facilitarea inițierii și dezvoltării afacerilor.</w:t>
      </w:r>
    </w:p>
    <w:p w14:paraId="1E4E9522" w14:textId="00651751" w:rsidR="00BA6BB8" w:rsidRPr="008A0D55" w:rsidRDefault="00CB1A16" w:rsidP="00D92E85">
      <w:pPr>
        <w:pStyle w:val="a7"/>
        <w:numPr>
          <w:ilvl w:val="0"/>
          <w:numId w:val="13"/>
        </w:numPr>
        <w:tabs>
          <w:tab w:val="left" w:pos="993"/>
          <w:tab w:val="left" w:pos="1276"/>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hAnsi="Times New Roman" w:cs="Times New Roman"/>
          <w:sz w:val="28"/>
          <w:szCs w:val="28"/>
          <w:lang w:val="ro-RO"/>
        </w:rPr>
        <w:t xml:space="preserve">În acest sens, va fi continuat procesul de încurajare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consolidare a </w:t>
      </w:r>
      <w:r w:rsidR="00631FBA" w:rsidRPr="008A0D55">
        <w:rPr>
          <w:rFonts w:ascii="Times New Roman" w:hAnsi="Times New Roman" w:cs="Times New Roman"/>
          <w:sz w:val="28"/>
          <w:szCs w:val="28"/>
          <w:lang w:val="ro-RO"/>
        </w:rPr>
        <w:t>recunoașterii</w:t>
      </w:r>
      <w:r w:rsidRPr="008A0D55">
        <w:rPr>
          <w:rFonts w:ascii="Times New Roman" w:hAnsi="Times New Roman" w:cs="Times New Roman"/>
          <w:sz w:val="28"/>
          <w:szCs w:val="28"/>
          <w:lang w:val="ro-RO"/>
        </w:rPr>
        <w:t xml:space="preserve"> calificărilor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a </w:t>
      </w:r>
      <w:r w:rsidR="00631FBA" w:rsidRPr="008A0D55">
        <w:rPr>
          <w:rFonts w:ascii="Times New Roman" w:hAnsi="Times New Roman" w:cs="Times New Roman"/>
          <w:sz w:val="28"/>
          <w:szCs w:val="28"/>
          <w:lang w:val="ro-RO"/>
        </w:rPr>
        <w:t>competențelor</w:t>
      </w:r>
      <w:r w:rsidRPr="008A0D55">
        <w:rPr>
          <w:rFonts w:ascii="Times New Roman" w:hAnsi="Times New Roman" w:cs="Times New Roman"/>
          <w:sz w:val="28"/>
          <w:szCs w:val="28"/>
          <w:lang w:val="ro-RO"/>
        </w:rPr>
        <w:t xml:space="preserve"> profesionale. Acest lucru va contribui, de asemenea, la valorificarea în mod corespunzător a </w:t>
      </w:r>
      <w:proofErr w:type="spellStart"/>
      <w:r w:rsidRPr="008A0D55">
        <w:rPr>
          <w:rFonts w:ascii="Times New Roman" w:hAnsi="Times New Roman" w:cs="Times New Roman"/>
          <w:sz w:val="28"/>
          <w:szCs w:val="28"/>
          <w:lang w:val="ro-RO"/>
        </w:rPr>
        <w:t>competenţelor</w:t>
      </w:r>
      <w:proofErr w:type="spellEnd"/>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a calificărilor </w:t>
      </w:r>
      <w:proofErr w:type="spellStart"/>
      <w:r w:rsidRPr="008A0D55">
        <w:rPr>
          <w:rFonts w:ascii="Times New Roman" w:hAnsi="Times New Roman" w:cs="Times New Roman"/>
          <w:sz w:val="28"/>
          <w:szCs w:val="28"/>
          <w:lang w:val="ro-RO"/>
        </w:rPr>
        <w:t>migranţilor</w:t>
      </w:r>
      <w:proofErr w:type="spellEnd"/>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aflaţi</w:t>
      </w:r>
      <w:proofErr w:type="spellEnd"/>
      <w:r w:rsidRPr="008A0D55">
        <w:rPr>
          <w:rFonts w:ascii="Times New Roman" w:hAnsi="Times New Roman" w:cs="Times New Roman"/>
          <w:sz w:val="28"/>
          <w:szCs w:val="28"/>
          <w:lang w:val="ro-RO"/>
        </w:rPr>
        <w:t xml:space="preserve"> în </w:t>
      </w:r>
      <w:proofErr w:type="spellStart"/>
      <w:r w:rsidRPr="008A0D55">
        <w:rPr>
          <w:rFonts w:ascii="Times New Roman" w:hAnsi="Times New Roman" w:cs="Times New Roman"/>
          <w:sz w:val="28"/>
          <w:szCs w:val="28"/>
          <w:lang w:val="ro-RO"/>
        </w:rPr>
        <w:t>situaţie</w:t>
      </w:r>
      <w:proofErr w:type="spellEnd"/>
      <w:r w:rsidRPr="008A0D55">
        <w:rPr>
          <w:rFonts w:ascii="Times New Roman" w:hAnsi="Times New Roman" w:cs="Times New Roman"/>
          <w:sz w:val="28"/>
          <w:szCs w:val="28"/>
          <w:lang w:val="ro-RO"/>
        </w:rPr>
        <w:t xml:space="preserve"> de </w:t>
      </w:r>
      <w:proofErr w:type="spellStart"/>
      <w:r w:rsidRPr="008A0D55">
        <w:rPr>
          <w:rFonts w:ascii="Times New Roman" w:hAnsi="Times New Roman" w:cs="Times New Roman"/>
          <w:sz w:val="28"/>
          <w:szCs w:val="28"/>
          <w:lang w:val="ro-RO"/>
        </w:rPr>
        <w:t>şedere</w:t>
      </w:r>
      <w:proofErr w:type="spellEnd"/>
      <w:r w:rsidRPr="008A0D55">
        <w:rPr>
          <w:rFonts w:ascii="Times New Roman" w:hAnsi="Times New Roman" w:cs="Times New Roman"/>
          <w:sz w:val="28"/>
          <w:szCs w:val="28"/>
          <w:lang w:val="ro-RO"/>
        </w:rPr>
        <w:t xml:space="preserve"> legală.</w:t>
      </w:r>
      <w:r w:rsidR="00796F0B" w:rsidRPr="008A0D55">
        <w:rPr>
          <w:rFonts w:ascii="Times New Roman" w:hAnsi="Times New Roman" w:cs="Times New Roman"/>
          <w:sz w:val="28"/>
          <w:szCs w:val="28"/>
          <w:lang w:val="ro-RO"/>
        </w:rPr>
        <w:t xml:space="preserve"> </w:t>
      </w:r>
      <w:r w:rsidR="00796F0B" w:rsidRPr="008A0D55">
        <w:rPr>
          <w:rFonts w:ascii="Times New Roman" w:eastAsia="Times New Roman" w:hAnsi="Times New Roman" w:cs="Times New Roman"/>
          <w:sz w:val="28"/>
          <w:szCs w:val="28"/>
          <w:lang w:val="ro-RO" w:eastAsia="ru-RU"/>
        </w:rPr>
        <w:t xml:space="preserve">Aceste măsuri vor contribui la dezvoltarea unei politici </w:t>
      </w:r>
      <w:proofErr w:type="spellStart"/>
      <w:r w:rsidR="00796F0B" w:rsidRPr="008A0D55">
        <w:rPr>
          <w:rFonts w:ascii="Times New Roman" w:eastAsia="Times New Roman" w:hAnsi="Times New Roman" w:cs="Times New Roman"/>
          <w:sz w:val="28"/>
          <w:szCs w:val="28"/>
          <w:lang w:val="ro-RO" w:eastAsia="ru-RU"/>
        </w:rPr>
        <w:t>migraționale</w:t>
      </w:r>
      <w:proofErr w:type="spellEnd"/>
      <w:r w:rsidR="00796F0B" w:rsidRPr="008A0D55">
        <w:rPr>
          <w:rFonts w:ascii="Times New Roman" w:eastAsia="Times New Roman" w:hAnsi="Times New Roman" w:cs="Times New Roman"/>
          <w:sz w:val="28"/>
          <w:szCs w:val="28"/>
          <w:lang w:val="ro-RO" w:eastAsia="ru-RU"/>
        </w:rPr>
        <w:t xml:space="preserve"> pro-active, flexibile și adaptate realităților economice și demografice ale Republicii Moldova.</w:t>
      </w:r>
    </w:p>
    <w:p w14:paraId="10F7A17E" w14:textId="3019E6FD" w:rsidR="00BA6BB8" w:rsidRPr="008A0D55" w:rsidRDefault="00BA6BB8"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eastAsiaTheme="minorHAnsi" w:hAnsi="Times New Roman" w:cs="Times New Roman"/>
          <w:kern w:val="2"/>
          <w:sz w:val="28"/>
          <w:szCs w:val="28"/>
          <w:lang w:val="ro-RO"/>
          <w14:ligatures w14:val="standardContextual"/>
        </w:rPr>
      </w:pPr>
      <w:r w:rsidRPr="008A0D55">
        <w:rPr>
          <w:rFonts w:ascii="Times New Roman" w:hAnsi="Times New Roman" w:cs="Times New Roman"/>
          <w:sz w:val="28"/>
          <w:szCs w:val="28"/>
          <w:shd w:val="clear" w:color="auto" w:fill="FFFFFF"/>
          <w:lang w:val="ro-RO"/>
        </w:rPr>
        <w:t>Migrația străinilor în Republica Moldova reflectă transformarea treptată a țării într-un spațiu de atracție, nu doar de emigrare. Deși numărul străinilor este încă relativ mic, autoritățile trebuie să dezvolte politici eficiente de gestionare, în acord cu standardele internaționale.</w:t>
      </w:r>
    </w:p>
    <w:p w14:paraId="7DEFE223" w14:textId="4E3F6F2C" w:rsidR="008B1077" w:rsidRPr="008A0D55" w:rsidRDefault="008B1077"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eastAsiaTheme="minorHAnsi" w:hAnsi="Times New Roman" w:cs="Times New Roman"/>
          <w:kern w:val="2"/>
          <w:sz w:val="28"/>
          <w:szCs w:val="28"/>
          <w:lang w:val="ro-RO"/>
          <w14:ligatures w14:val="standardContextual"/>
        </w:rPr>
      </w:pPr>
      <w:r w:rsidRPr="008A0D55">
        <w:rPr>
          <w:rFonts w:ascii="Times New Roman" w:eastAsiaTheme="minorHAnsi" w:hAnsi="Times New Roman" w:cs="Times New Roman"/>
          <w:kern w:val="2"/>
          <w:sz w:val="28"/>
          <w:szCs w:val="28"/>
          <w:lang w:val="ro-RO"/>
          <w14:ligatures w14:val="standardContextual"/>
        </w:rPr>
        <w:t>Cadrul legislativ de bază care reglementează domeniul migrației în Republica Moldova este Legea nr. 200/2010 privind regimul străinilor în Republica Moldova, care stabilește regulile pentru intrarea, șederea și ieșirea străinilor pe/ de pe teritoriul Republicii Moldova, precum și măsurile coercitive aplicabile în cazul nerespectării regimului de ședere. Legea a fost actualizată în contextul implementării Acordului de Asociere între Republica Moldova și Uniunea Europeană, dar și în cadrul Planului de Acțiuni pentru liberalizarea regimului de vize, pentru a armoniza reglementările naționale cu acquis-</w:t>
      </w:r>
      <w:proofErr w:type="spellStart"/>
      <w:r w:rsidRPr="008A0D55">
        <w:rPr>
          <w:rFonts w:ascii="Times New Roman" w:eastAsiaTheme="minorHAnsi" w:hAnsi="Times New Roman" w:cs="Times New Roman"/>
          <w:kern w:val="2"/>
          <w:sz w:val="28"/>
          <w:szCs w:val="28"/>
          <w:lang w:val="ro-RO"/>
          <w14:ligatures w14:val="standardContextual"/>
        </w:rPr>
        <w:t>ul</w:t>
      </w:r>
      <w:proofErr w:type="spellEnd"/>
      <w:r w:rsidRPr="008A0D55">
        <w:rPr>
          <w:rFonts w:ascii="Times New Roman" w:eastAsiaTheme="minorHAnsi" w:hAnsi="Times New Roman" w:cs="Times New Roman"/>
          <w:kern w:val="2"/>
          <w:sz w:val="28"/>
          <w:szCs w:val="28"/>
          <w:lang w:val="ro-RO"/>
          <w14:ligatures w14:val="standardContextual"/>
        </w:rPr>
        <w:t xml:space="preserve"> Uniunii Europene. </w:t>
      </w:r>
    </w:p>
    <w:p w14:paraId="06624D94" w14:textId="4D0ACF7E" w:rsidR="008B1077" w:rsidRPr="008A0D55" w:rsidRDefault="00A5233A"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Actualmente</w:t>
      </w:r>
      <w:r w:rsidR="008B1077" w:rsidRPr="008A0D55">
        <w:rPr>
          <w:rFonts w:ascii="Times New Roman" w:hAnsi="Times New Roman" w:cs="Times New Roman"/>
          <w:sz w:val="28"/>
          <w:szCs w:val="28"/>
          <w:lang w:val="ro-RO"/>
        </w:rPr>
        <w:t>, Legea nr. 200/2010 privind regimul străinilor în Republica Moldova transpune parțial prevederile mai multor acte legislative europene, însă nivelul de aliniere variază în funcție de complexitatea și specificul fiecărei Directive sau Regulament</w:t>
      </w:r>
      <w:r w:rsidR="007D7B78" w:rsidRPr="008A0D55">
        <w:rPr>
          <w:rFonts w:ascii="Times New Roman" w:hAnsi="Times New Roman" w:cs="Times New Roman"/>
          <w:sz w:val="28"/>
          <w:szCs w:val="28"/>
          <w:lang w:val="ro-RO"/>
        </w:rPr>
        <w:t>.</w:t>
      </w:r>
    </w:p>
    <w:p w14:paraId="32B8C1F4" w14:textId="0061B8C6" w:rsidR="007F2D4C" w:rsidRPr="008A0D55" w:rsidRDefault="008B1077"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lastRenderedPageBreak/>
        <w:t>Astfel</w:t>
      </w:r>
      <w:r w:rsidR="00BA6BB8" w:rsidRPr="008A0D55">
        <w:rPr>
          <w:rFonts w:ascii="Times New Roman" w:hAnsi="Times New Roman" w:cs="Times New Roman"/>
          <w:sz w:val="28"/>
          <w:szCs w:val="28"/>
          <w:lang w:val="ro-RO"/>
        </w:rPr>
        <w:t xml:space="preserve"> în contextul aderării Republicii Moldova la Uniunea Europeană</w:t>
      </w:r>
      <w:r w:rsidRPr="008A0D55">
        <w:rPr>
          <w:rFonts w:ascii="Times New Roman" w:hAnsi="Times New Roman" w:cs="Times New Roman"/>
          <w:sz w:val="28"/>
          <w:szCs w:val="28"/>
          <w:lang w:val="ro-RO"/>
        </w:rPr>
        <w:t>, este necesară crearea unui nou cadru legislativ pentru reglementarea migrației, care să se alinieze la acquis-</w:t>
      </w:r>
      <w:proofErr w:type="spellStart"/>
      <w:r w:rsidRPr="008A0D55">
        <w:rPr>
          <w:rFonts w:ascii="Times New Roman" w:hAnsi="Times New Roman" w:cs="Times New Roman"/>
          <w:sz w:val="28"/>
          <w:szCs w:val="28"/>
          <w:lang w:val="ro-RO"/>
        </w:rPr>
        <w:t>ul</w:t>
      </w:r>
      <w:proofErr w:type="spellEnd"/>
      <w:r w:rsidRPr="008A0D55">
        <w:rPr>
          <w:rFonts w:ascii="Times New Roman" w:hAnsi="Times New Roman" w:cs="Times New Roman"/>
          <w:sz w:val="28"/>
          <w:szCs w:val="28"/>
          <w:lang w:val="ro-RO"/>
        </w:rPr>
        <w:t xml:space="preserve"> Uniunii Europene în domeniul migrației legale, reglementării șederii străinilor</w:t>
      </w:r>
      <w:r w:rsidR="007D7B78" w:rsidRPr="008A0D55">
        <w:rPr>
          <w:rFonts w:ascii="Times New Roman" w:hAnsi="Times New Roman" w:cs="Times New Roman"/>
          <w:sz w:val="28"/>
          <w:szCs w:val="28"/>
          <w:lang w:val="ro-RO"/>
        </w:rPr>
        <w:t xml:space="preserve"> pentru diferite scopuri (</w:t>
      </w:r>
      <w:r w:rsidR="007D7B78" w:rsidRPr="008A0D55">
        <w:rPr>
          <w:rFonts w:ascii="Times New Roman" w:hAnsi="Times New Roman" w:cs="Times New Roman"/>
          <w:sz w:val="28"/>
          <w:szCs w:val="28"/>
          <w:lang w:val="ro-RO" w:eastAsia="zh-CN"/>
        </w:rPr>
        <w:t>scopuri profesionale</w:t>
      </w:r>
      <w:r w:rsidR="00A01552" w:rsidRPr="008A0D55">
        <w:rPr>
          <w:rFonts w:ascii="Times New Roman" w:hAnsi="Times New Roman" w:cs="Times New Roman"/>
          <w:sz w:val="28"/>
          <w:szCs w:val="28"/>
          <w:lang w:val="ro-RO" w:eastAsia="zh-CN"/>
        </w:rPr>
        <w:t xml:space="preserve">, </w:t>
      </w:r>
      <w:r w:rsidR="007D7B78" w:rsidRPr="008A0D55">
        <w:rPr>
          <w:rFonts w:ascii="Times New Roman" w:hAnsi="Times New Roman" w:cs="Times New Roman"/>
          <w:sz w:val="28"/>
          <w:szCs w:val="28"/>
          <w:lang w:val="ro-RO" w:eastAsia="zh-CN"/>
        </w:rPr>
        <w:t>investiționale</w:t>
      </w:r>
      <w:r w:rsidR="001A210D" w:rsidRPr="008A0D55">
        <w:rPr>
          <w:rFonts w:ascii="Times New Roman" w:hAnsi="Times New Roman" w:cs="Times New Roman"/>
          <w:sz w:val="28"/>
          <w:szCs w:val="28"/>
          <w:lang w:val="ro-RO" w:eastAsia="zh-CN"/>
        </w:rPr>
        <w:t>, religioase, voluntariat etc.</w:t>
      </w:r>
      <w:r w:rsidR="007D7B78" w:rsidRPr="008A0D55">
        <w:rPr>
          <w:rFonts w:ascii="Times New Roman" w:hAnsi="Times New Roman" w:cs="Times New Roman"/>
          <w:sz w:val="28"/>
          <w:szCs w:val="28"/>
          <w:lang w:val="ro-RO" w:eastAsia="zh-CN"/>
        </w:rPr>
        <w:t>)</w:t>
      </w:r>
      <w:r w:rsidRPr="008A0D55">
        <w:rPr>
          <w:rFonts w:ascii="Times New Roman" w:hAnsi="Times New Roman" w:cs="Times New Roman"/>
          <w:sz w:val="28"/>
          <w:szCs w:val="28"/>
          <w:lang w:val="ro-RO"/>
        </w:rPr>
        <w:t>, implementării cărții de rezidență, reîntregirii familiei și acordării dreptului de ședere permanentă</w:t>
      </w:r>
      <w:r w:rsidR="00A5233A" w:rsidRPr="008A0D55">
        <w:rPr>
          <w:rFonts w:ascii="Times New Roman" w:hAnsi="Times New Roman" w:cs="Times New Roman"/>
          <w:sz w:val="28"/>
          <w:szCs w:val="28"/>
          <w:lang w:val="ro-RO"/>
        </w:rPr>
        <w:t>.</w:t>
      </w:r>
    </w:p>
    <w:p w14:paraId="6AD227CD" w14:textId="77777777" w:rsidR="00887E6E" w:rsidRPr="008A0D55" w:rsidRDefault="00C808F7"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Intervențiile planificate vizează reformarea legislației de bază și a cadrului secundar, inclusiv în domeniul vizelor, al imigrației forței de muncă și al documentării investitorilor, cu scopul de a asigura transparență, eficiență și convergență cu acquis-</w:t>
      </w:r>
      <w:proofErr w:type="spellStart"/>
      <w:r w:rsidRPr="008A0D55">
        <w:rPr>
          <w:rFonts w:ascii="Times New Roman" w:hAnsi="Times New Roman" w:cs="Times New Roman"/>
          <w:sz w:val="28"/>
          <w:szCs w:val="28"/>
          <w:lang w:val="ro-RO"/>
        </w:rPr>
        <w:t>ul</w:t>
      </w:r>
      <w:proofErr w:type="spellEnd"/>
      <w:r w:rsidRPr="008A0D55">
        <w:rPr>
          <w:rFonts w:ascii="Times New Roman" w:hAnsi="Times New Roman" w:cs="Times New Roman"/>
          <w:sz w:val="28"/>
          <w:szCs w:val="28"/>
          <w:lang w:val="ro-RO"/>
        </w:rPr>
        <w:t xml:space="preserve"> Uniunii Europene. Prin aceste măsuri, se urmărește dezvoltarea unui sistem </w:t>
      </w:r>
      <w:proofErr w:type="spellStart"/>
      <w:r w:rsidRPr="008A0D55">
        <w:rPr>
          <w:rFonts w:ascii="Times New Roman" w:hAnsi="Times New Roman" w:cs="Times New Roman"/>
          <w:sz w:val="28"/>
          <w:szCs w:val="28"/>
          <w:lang w:val="ro-RO"/>
        </w:rPr>
        <w:t>migrațional</w:t>
      </w:r>
      <w:proofErr w:type="spellEnd"/>
      <w:r w:rsidRPr="008A0D55">
        <w:rPr>
          <w:rFonts w:ascii="Times New Roman" w:hAnsi="Times New Roman" w:cs="Times New Roman"/>
          <w:sz w:val="28"/>
          <w:szCs w:val="28"/>
          <w:lang w:val="ro-RO"/>
        </w:rPr>
        <w:t xml:space="preserve"> reglementat, care să răspundă nevoilor de securitate ale statului, dar și drepturilor și intereselor </w:t>
      </w:r>
      <w:proofErr w:type="spellStart"/>
      <w:r w:rsidRPr="008A0D55">
        <w:rPr>
          <w:rFonts w:ascii="Times New Roman" w:hAnsi="Times New Roman" w:cs="Times New Roman"/>
          <w:sz w:val="28"/>
          <w:szCs w:val="28"/>
          <w:lang w:val="ro-RO"/>
        </w:rPr>
        <w:t>migranților</w:t>
      </w:r>
      <w:proofErr w:type="spellEnd"/>
      <w:r w:rsidRPr="008A0D55">
        <w:rPr>
          <w:rFonts w:ascii="Times New Roman" w:hAnsi="Times New Roman" w:cs="Times New Roman"/>
          <w:sz w:val="28"/>
          <w:szCs w:val="28"/>
          <w:lang w:val="ro-RO"/>
        </w:rPr>
        <w:t>.</w:t>
      </w:r>
    </w:p>
    <w:p w14:paraId="0E08D83B" w14:textId="628263D0" w:rsidR="00BA6BB8" w:rsidRPr="008A0D55" w:rsidRDefault="005657C0"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bdr w:val="none" w:sz="0" w:space="0" w:color="auto" w:frame="1"/>
          <w:shd w:val="clear" w:color="auto" w:fill="FFFFFF"/>
          <w:lang w:val="ro-RO" w:eastAsia="ru-RU"/>
        </w:rPr>
        <w:t xml:space="preserve">Un accent deosebit </w:t>
      </w:r>
      <w:r w:rsidR="0097477A" w:rsidRPr="008A0D55">
        <w:rPr>
          <w:rFonts w:ascii="Times New Roman" w:hAnsi="Times New Roman" w:cs="Times New Roman"/>
          <w:sz w:val="28"/>
          <w:szCs w:val="28"/>
          <w:bdr w:val="none" w:sz="0" w:space="0" w:color="auto" w:frame="1"/>
          <w:shd w:val="clear" w:color="auto" w:fill="FFFFFF"/>
          <w:lang w:val="ro-RO" w:eastAsia="ru-RU"/>
        </w:rPr>
        <w:t xml:space="preserve">este </w:t>
      </w:r>
      <w:r w:rsidRPr="008A0D55">
        <w:rPr>
          <w:rFonts w:ascii="Times New Roman" w:hAnsi="Times New Roman" w:cs="Times New Roman"/>
          <w:sz w:val="28"/>
          <w:szCs w:val="28"/>
          <w:bdr w:val="none" w:sz="0" w:space="0" w:color="auto" w:frame="1"/>
          <w:shd w:val="clear" w:color="auto" w:fill="FFFFFF"/>
          <w:lang w:val="ro-RO" w:eastAsia="ru-RU"/>
        </w:rPr>
        <w:t>pus pe îmbunătățirea capacităților de analiză, anticipare și gestionare a riscurilor, prin dezvoltarea mecanismelor de c</w:t>
      </w:r>
      <w:r w:rsidR="0097477A" w:rsidRPr="008A0D55">
        <w:rPr>
          <w:rFonts w:ascii="Times New Roman" w:hAnsi="Times New Roman" w:cs="Times New Roman"/>
          <w:sz w:val="28"/>
          <w:szCs w:val="28"/>
          <w:bdr w:val="none" w:sz="0" w:space="0" w:color="auto" w:frame="1"/>
          <w:shd w:val="clear" w:color="auto" w:fill="FFFFFF"/>
          <w:lang w:val="ro-RO" w:eastAsia="ru-RU"/>
        </w:rPr>
        <w:t>olectare</w:t>
      </w:r>
      <w:r w:rsidRPr="008A0D55">
        <w:rPr>
          <w:rFonts w:ascii="Times New Roman" w:hAnsi="Times New Roman" w:cs="Times New Roman"/>
          <w:sz w:val="28"/>
          <w:szCs w:val="28"/>
          <w:bdr w:val="none" w:sz="0" w:space="0" w:color="auto" w:frame="1"/>
          <w:shd w:val="clear" w:color="auto" w:fill="FFFFFF"/>
          <w:lang w:val="ro-RO" w:eastAsia="ru-RU"/>
        </w:rPr>
        <w:t xml:space="preserve"> și procesare a datelor.</w:t>
      </w:r>
      <w:r w:rsidR="00EC5239" w:rsidRPr="008A0D55">
        <w:rPr>
          <w:rFonts w:ascii="Times New Roman" w:hAnsi="Times New Roman" w:cs="Times New Roman"/>
          <w:sz w:val="28"/>
          <w:szCs w:val="28"/>
          <w:bdr w:val="none" w:sz="0" w:space="0" w:color="auto" w:frame="1"/>
          <w:shd w:val="clear" w:color="auto" w:fill="FFFFFF"/>
          <w:lang w:val="ro-RO" w:eastAsia="ru-RU"/>
        </w:rPr>
        <w:t xml:space="preserve"> </w:t>
      </w:r>
      <w:r w:rsidRPr="008A0D55">
        <w:rPr>
          <w:rFonts w:ascii="Times New Roman" w:hAnsi="Times New Roman" w:cs="Times New Roman"/>
          <w:sz w:val="28"/>
          <w:szCs w:val="28"/>
          <w:lang w:val="ro-RO"/>
        </w:rPr>
        <w:t>În acest sens</w:t>
      </w:r>
      <w:r w:rsidR="0097477A" w:rsidRPr="008A0D55">
        <w:rPr>
          <w:rFonts w:ascii="Times New Roman" w:hAnsi="Times New Roman" w:cs="Times New Roman"/>
          <w:sz w:val="28"/>
          <w:szCs w:val="28"/>
          <w:lang w:val="ro-RO"/>
        </w:rPr>
        <w:t xml:space="preserve">, un instrument </w:t>
      </w:r>
      <w:r w:rsidR="00F12819" w:rsidRPr="008A0D55">
        <w:rPr>
          <w:rFonts w:ascii="Times New Roman" w:hAnsi="Times New Roman" w:cs="Times New Roman"/>
          <w:sz w:val="28"/>
          <w:szCs w:val="28"/>
          <w:lang w:val="ro-RO"/>
        </w:rPr>
        <w:t xml:space="preserve">util de elaborarea a politicilor de migrație și gestionare a proceselor </w:t>
      </w:r>
      <w:proofErr w:type="spellStart"/>
      <w:r w:rsidR="00F12819" w:rsidRPr="008A0D55">
        <w:rPr>
          <w:rFonts w:ascii="Times New Roman" w:hAnsi="Times New Roman" w:cs="Times New Roman"/>
          <w:sz w:val="28"/>
          <w:szCs w:val="28"/>
          <w:lang w:val="ro-RO"/>
        </w:rPr>
        <w:t>migraționale</w:t>
      </w:r>
      <w:proofErr w:type="spellEnd"/>
      <w:r w:rsidR="00F12819" w:rsidRPr="008A0D55">
        <w:rPr>
          <w:rFonts w:ascii="Times New Roman" w:hAnsi="Times New Roman" w:cs="Times New Roman"/>
          <w:sz w:val="28"/>
          <w:szCs w:val="28"/>
          <w:lang w:val="ro-RO"/>
        </w:rPr>
        <w:t xml:space="preserve"> este Profilul </w:t>
      </w:r>
      <w:proofErr w:type="spellStart"/>
      <w:r w:rsidR="00F12819" w:rsidRPr="008A0D55">
        <w:rPr>
          <w:rFonts w:ascii="Times New Roman" w:hAnsi="Times New Roman" w:cs="Times New Roman"/>
          <w:sz w:val="28"/>
          <w:szCs w:val="28"/>
          <w:lang w:val="ro-RO"/>
        </w:rPr>
        <w:t>Migrațional</w:t>
      </w:r>
      <w:proofErr w:type="spellEnd"/>
      <w:r w:rsidR="00F12819" w:rsidRPr="008A0D55">
        <w:rPr>
          <w:rFonts w:ascii="Times New Roman" w:hAnsi="Times New Roman" w:cs="Times New Roman"/>
          <w:sz w:val="28"/>
          <w:szCs w:val="28"/>
          <w:lang w:val="ro-RO"/>
        </w:rPr>
        <w:t xml:space="preserve"> Extins. </w:t>
      </w:r>
      <w:r w:rsidR="00887E6E" w:rsidRPr="008A0D55">
        <w:rPr>
          <w:rFonts w:ascii="Times New Roman" w:hAnsi="Times New Roman" w:cs="Times New Roman"/>
          <w:sz w:val="28"/>
          <w:szCs w:val="28"/>
          <w:lang w:val="ro-RO"/>
        </w:rPr>
        <w:t xml:space="preserve">Acesta reprezintă un instrument de analiză și planificare, conceput pentru a oferi o evaluare cuprinzătoare a fenomenelor </w:t>
      </w:r>
      <w:proofErr w:type="spellStart"/>
      <w:r w:rsidR="00887E6E" w:rsidRPr="008A0D55">
        <w:rPr>
          <w:rFonts w:ascii="Times New Roman" w:hAnsi="Times New Roman" w:cs="Times New Roman"/>
          <w:sz w:val="28"/>
          <w:szCs w:val="28"/>
          <w:lang w:val="ro-RO"/>
        </w:rPr>
        <w:t>migraționale</w:t>
      </w:r>
      <w:proofErr w:type="spellEnd"/>
      <w:r w:rsidR="00887E6E" w:rsidRPr="008A0D55">
        <w:rPr>
          <w:rFonts w:ascii="Times New Roman" w:hAnsi="Times New Roman" w:cs="Times New Roman"/>
          <w:sz w:val="28"/>
          <w:szCs w:val="28"/>
          <w:lang w:val="ro-RO"/>
        </w:rPr>
        <w:t xml:space="preserve"> și pentru a putea evalua impactul acestora asupra țării, ajutând la înțelegerea fluxurilor </w:t>
      </w:r>
      <w:proofErr w:type="spellStart"/>
      <w:r w:rsidR="00887E6E" w:rsidRPr="008A0D55">
        <w:rPr>
          <w:rFonts w:ascii="Times New Roman" w:hAnsi="Times New Roman" w:cs="Times New Roman"/>
          <w:sz w:val="28"/>
          <w:szCs w:val="28"/>
          <w:lang w:val="ro-RO"/>
        </w:rPr>
        <w:t>migraționale</w:t>
      </w:r>
      <w:proofErr w:type="spellEnd"/>
      <w:r w:rsidR="00887E6E" w:rsidRPr="008A0D55">
        <w:rPr>
          <w:rFonts w:ascii="Times New Roman" w:hAnsi="Times New Roman" w:cs="Times New Roman"/>
          <w:sz w:val="28"/>
          <w:szCs w:val="28"/>
          <w:lang w:val="ro-RO"/>
        </w:rPr>
        <w:t>, identificarea tendințelor și nevoilor specifice și evaluarea impactului migrației asupra societății.</w:t>
      </w:r>
      <w:r w:rsidRPr="008A0D55">
        <w:rPr>
          <w:rFonts w:ascii="Times New Roman" w:hAnsi="Times New Roman" w:cs="Times New Roman"/>
          <w:sz w:val="28"/>
          <w:szCs w:val="28"/>
          <w:lang w:val="ro-RO"/>
        </w:rPr>
        <w:t xml:space="preserve"> </w:t>
      </w:r>
      <w:r w:rsidR="00200295" w:rsidRPr="008A0D55">
        <w:rPr>
          <w:rFonts w:ascii="Times New Roman" w:hAnsi="Times New Roman" w:cs="Times New Roman"/>
          <w:sz w:val="28"/>
          <w:szCs w:val="28"/>
          <w:lang w:val="ro-RO"/>
        </w:rPr>
        <w:t xml:space="preserve">În acest sens, pentru a avea un set de date actualizat, </w:t>
      </w:r>
      <w:r w:rsidRPr="008A0D55">
        <w:rPr>
          <w:rFonts w:ascii="Times New Roman" w:hAnsi="Times New Roman" w:cs="Times New Roman"/>
          <w:sz w:val="28"/>
          <w:szCs w:val="28"/>
          <w:lang w:val="ro-RO"/>
        </w:rPr>
        <w:t xml:space="preserve">este necesar de a adapta </w:t>
      </w:r>
      <w:r w:rsidR="00200295" w:rsidRPr="008A0D55">
        <w:rPr>
          <w:rFonts w:ascii="Times New Roman" w:hAnsi="Times New Roman" w:cs="Times New Roman"/>
          <w:sz w:val="28"/>
          <w:szCs w:val="28"/>
          <w:lang w:val="ro-RO"/>
        </w:rPr>
        <w:t xml:space="preserve">periodic </w:t>
      </w:r>
      <w:r w:rsidR="00F95588" w:rsidRPr="008A0D55">
        <w:rPr>
          <w:rFonts w:ascii="Times New Roman" w:hAnsi="Times New Roman" w:cs="Times New Roman"/>
          <w:sz w:val="28"/>
          <w:szCs w:val="28"/>
          <w:lang w:val="ro-RO"/>
        </w:rPr>
        <w:t>indicator</w:t>
      </w:r>
      <w:r w:rsidRPr="008A0D55">
        <w:rPr>
          <w:rFonts w:ascii="Times New Roman" w:hAnsi="Times New Roman" w:cs="Times New Roman"/>
          <w:sz w:val="28"/>
          <w:szCs w:val="28"/>
          <w:lang w:val="ro-RO"/>
        </w:rPr>
        <w:t>ii</w:t>
      </w:r>
      <w:r w:rsidR="00F95588" w:rsidRPr="008A0D55">
        <w:rPr>
          <w:rFonts w:ascii="Times New Roman" w:hAnsi="Times New Roman" w:cs="Times New Roman"/>
          <w:sz w:val="28"/>
          <w:szCs w:val="28"/>
          <w:lang w:val="ro-RO"/>
        </w:rPr>
        <w:t xml:space="preserve"> colectați de autorități </w:t>
      </w:r>
      <w:r w:rsidR="00177C96">
        <w:rPr>
          <w:rFonts w:ascii="Times New Roman" w:hAnsi="Times New Roman" w:cs="Times New Roman"/>
          <w:sz w:val="28"/>
          <w:szCs w:val="28"/>
          <w:lang w:val="ro-RO"/>
        </w:rPr>
        <w:t>care sunt utiliza</w:t>
      </w:r>
      <w:r w:rsidR="00631FBA">
        <w:rPr>
          <w:rFonts w:ascii="Times New Roman" w:hAnsi="Times New Roman" w:cs="Times New Roman"/>
          <w:sz w:val="28"/>
          <w:szCs w:val="28"/>
          <w:lang w:val="ro-RO"/>
        </w:rPr>
        <w:t>ț</w:t>
      </w:r>
      <w:r w:rsidR="00177C96">
        <w:rPr>
          <w:rFonts w:ascii="Times New Roman" w:hAnsi="Times New Roman" w:cs="Times New Roman"/>
          <w:sz w:val="28"/>
          <w:szCs w:val="28"/>
          <w:lang w:val="ro-RO"/>
        </w:rPr>
        <w:t xml:space="preserve">i pentru elaborarea Profilului </w:t>
      </w:r>
      <w:proofErr w:type="spellStart"/>
      <w:r w:rsidR="00177C96">
        <w:rPr>
          <w:rFonts w:ascii="Times New Roman" w:hAnsi="Times New Roman" w:cs="Times New Roman"/>
          <w:sz w:val="28"/>
          <w:szCs w:val="28"/>
          <w:lang w:val="ro-RO"/>
        </w:rPr>
        <w:t>Migra</w:t>
      </w:r>
      <w:r w:rsidR="00631FBA">
        <w:rPr>
          <w:rFonts w:ascii="Times New Roman" w:hAnsi="Times New Roman" w:cs="Times New Roman"/>
          <w:sz w:val="28"/>
          <w:szCs w:val="28"/>
          <w:lang w:val="ro-RO"/>
        </w:rPr>
        <w:t>ț</w:t>
      </w:r>
      <w:r w:rsidR="00177C96">
        <w:rPr>
          <w:rFonts w:ascii="Times New Roman" w:hAnsi="Times New Roman" w:cs="Times New Roman"/>
          <w:sz w:val="28"/>
          <w:szCs w:val="28"/>
          <w:lang w:val="ro-RO"/>
        </w:rPr>
        <w:t>ional</w:t>
      </w:r>
      <w:proofErr w:type="spellEnd"/>
      <w:r w:rsidR="00177C96">
        <w:rPr>
          <w:rFonts w:ascii="Times New Roman" w:hAnsi="Times New Roman" w:cs="Times New Roman"/>
          <w:sz w:val="28"/>
          <w:szCs w:val="28"/>
          <w:lang w:val="ro-RO"/>
        </w:rPr>
        <w:t xml:space="preserve"> Extins al RM. </w:t>
      </w:r>
      <w:r w:rsidR="00F95588" w:rsidRPr="008A0D55">
        <w:rPr>
          <w:rFonts w:ascii="Times New Roman" w:hAnsi="Times New Roman" w:cs="Times New Roman"/>
          <w:sz w:val="28"/>
          <w:szCs w:val="28"/>
          <w:lang w:val="ro-RO"/>
        </w:rPr>
        <w:t xml:space="preserve">Setul de indicatori colectați urmează să fie </w:t>
      </w:r>
      <w:r w:rsidR="00200295" w:rsidRPr="008A0D55">
        <w:rPr>
          <w:rFonts w:ascii="Times New Roman" w:hAnsi="Times New Roman" w:cs="Times New Roman"/>
          <w:sz w:val="28"/>
          <w:szCs w:val="28"/>
          <w:lang w:val="ro-RO"/>
        </w:rPr>
        <w:t>actualizat și sincronizat</w:t>
      </w:r>
      <w:r w:rsidR="00433EF7">
        <w:rPr>
          <w:rFonts w:ascii="Times New Roman" w:hAnsi="Times New Roman" w:cs="Times New Roman"/>
          <w:sz w:val="28"/>
          <w:szCs w:val="28"/>
          <w:lang w:val="ro-RO"/>
        </w:rPr>
        <w:t xml:space="preserve"> în mod periodic</w:t>
      </w:r>
      <w:r w:rsidR="00F95588" w:rsidRPr="008A0D55">
        <w:rPr>
          <w:rFonts w:ascii="Times New Roman" w:hAnsi="Times New Roman" w:cs="Times New Roman"/>
          <w:sz w:val="28"/>
          <w:szCs w:val="28"/>
          <w:lang w:val="ro-RO"/>
        </w:rPr>
        <w:t xml:space="preserve"> la cerințele de transmitere a statisticilor cerute de </w:t>
      </w:r>
      <w:proofErr w:type="spellStart"/>
      <w:r w:rsidR="00F95588" w:rsidRPr="008A0D55">
        <w:rPr>
          <w:rFonts w:ascii="Times New Roman" w:hAnsi="Times New Roman" w:cs="Times New Roman"/>
          <w:sz w:val="28"/>
          <w:szCs w:val="28"/>
          <w:lang w:val="ro-RO"/>
        </w:rPr>
        <w:t>Eurostat</w:t>
      </w:r>
      <w:proofErr w:type="spellEnd"/>
      <w:r w:rsidR="00F95588" w:rsidRPr="008A0D55">
        <w:rPr>
          <w:rFonts w:ascii="Times New Roman" w:hAnsi="Times New Roman" w:cs="Times New Roman"/>
          <w:sz w:val="28"/>
          <w:szCs w:val="28"/>
          <w:lang w:val="ro-RO"/>
        </w:rPr>
        <w:t xml:space="preserve"> și Rețeaua Europeană de Migrație.</w:t>
      </w:r>
    </w:p>
    <w:p w14:paraId="16DE6117" w14:textId="77777777" w:rsidR="00A01007" w:rsidRPr="008A0D55" w:rsidRDefault="003F53F3"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  </w:t>
      </w:r>
    </w:p>
    <w:p w14:paraId="493D6167" w14:textId="44D739C4" w:rsidR="00860ADE" w:rsidRPr="008A0D55" w:rsidRDefault="00860AD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Secțiunea 2.2.</w:t>
      </w:r>
    </w:p>
    <w:p w14:paraId="1B8467E0" w14:textId="3A63E65F" w:rsidR="00860ADE" w:rsidRPr="008A0D55" w:rsidRDefault="00860AD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Apatridia</w:t>
      </w:r>
    </w:p>
    <w:p w14:paraId="541A3FAA" w14:textId="2BE5F8A5" w:rsidR="00D30B87" w:rsidRPr="008A0D55" w:rsidRDefault="00860ADE"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i/>
          <w:iCs/>
          <w:sz w:val="28"/>
          <w:szCs w:val="28"/>
          <w:lang w:val="ro-RO" w:eastAsia="zh-CN"/>
        </w:rPr>
      </w:pPr>
      <w:r w:rsidRPr="008A0D55">
        <w:rPr>
          <w:rFonts w:ascii="Times New Roman" w:hAnsi="Times New Roman" w:cs="Times New Roman"/>
          <w:sz w:val="28"/>
          <w:szCs w:val="28"/>
          <w:lang w:val="ro-RO"/>
        </w:rPr>
        <w:t xml:space="preserve">Numărul cererilor de recunoaștere a statutului de apatrid aplicate pe teritoriul Republicii Moldova este în mare parte constant. </w:t>
      </w:r>
      <w:r w:rsidRPr="008A0D55">
        <w:rPr>
          <w:rStyle w:val="BodyText1"/>
          <w:rFonts w:ascii="Times New Roman" w:hAnsi="Times New Roman" w:cs="Times New Roman"/>
          <w:color w:val="auto"/>
          <w:sz w:val="28"/>
          <w:szCs w:val="28"/>
        </w:rPr>
        <w:t>Republica Moldova este un</w:t>
      </w:r>
      <w:r w:rsidR="00B7671A" w:rsidRPr="008A0D55">
        <w:rPr>
          <w:rStyle w:val="BodyText1"/>
          <w:rFonts w:ascii="Times New Roman" w:hAnsi="Times New Roman" w:cs="Times New Roman"/>
          <w:color w:val="auto"/>
          <w:sz w:val="28"/>
          <w:szCs w:val="28"/>
        </w:rPr>
        <w:t>ul</w:t>
      </w:r>
      <w:r w:rsidRPr="008A0D55">
        <w:rPr>
          <w:rStyle w:val="BodyText1"/>
          <w:rFonts w:ascii="Times New Roman" w:hAnsi="Times New Roman" w:cs="Times New Roman"/>
          <w:color w:val="auto"/>
          <w:sz w:val="28"/>
          <w:szCs w:val="28"/>
        </w:rPr>
        <w:t xml:space="preserve"> din</w:t>
      </w:r>
      <w:r w:rsidR="00E75448" w:rsidRPr="008A0D55">
        <w:rPr>
          <w:rStyle w:val="BodyText1"/>
          <w:rFonts w:ascii="Times New Roman" w:hAnsi="Times New Roman" w:cs="Times New Roman"/>
          <w:color w:val="auto"/>
          <w:sz w:val="28"/>
          <w:szCs w:val="28"/>
        </w:rPr>
        <w:t>tre</w:t>
      </w:r>
      <w:r w:rsidRPr="008A0D55">
        <w:rPr>
          <w:rStyle w:val="BodyText1"/>
          <w:rFonts w:ascii="Times New Roman" w:hAnsi="Times New Roman" w:cs="Times New Roman"/>
          <w:color w:val="auto"/>
          <w:sz w:val="28"/>
          <w:szCs w:val="28"/>
        </w:rPr>
        <w:t xml:space="preserve"> </w:t>
      </w:r>
      <w:r w:rsidR="002347B9" w:rsidRPr="008A0D55">
        <w:rPr>
          <w:rStyle w:val="BodyText1"/>
          <w:rFonts w:ascii="Times New Roman" w:hAnsi="Times New Roman" w:cs="Times New Roman"/>
          <w:color w:val="auto"/>
          <w:sz w:val="28"/>
          <w:szCs w:val="28"/>
        </w:rPr>
        <w:t>puținele</w:t>
      </w:r>
      <w:r w:rsidRPr="008A0D55">
        <w:rPr>
          <w:rStyle w:val="BodyText1"/>
          <w:rFonts w:ascii="Times New Roman" w:hAnsi="Times New Roman" w:cs="Times New Roman"/>
          <w:color w:val="auto"/>
          <w:sz w:val="28"/>
          <w:szCs w:val="28"/>
        </w:rPr>
        <w:t xml:space="preserve"> state din lume, </w:t>
      </w:r>
      <w:r w:rsidR="00D30B87" w:rsidRPr="008A0D55">
        <w:rPr>
          <w:rFonts w:ascii="Times New Roman" w:hAnsi="Times New Roman" w:cs="Times New Roman"/>
          <w:sz w:val="28"/>
          <w:szCs w:val="28"/>
          <w:shd w:val="clear" w:color="auto" w:fill="FFFFFF"/>
          <w:lang w:val="ro-RO" w:eastAsia="x-none"/>
        </w:rPr>
        <w:t>care aplică la nivel național procedura de recunoaștere a statutului de apatri</w:t>
      </w:r>
      <w:r w:rsidR="00035978">
        <w:rPr>
          <w:rFonts w:ascii="Times New Roman" w:hAnsi="Times New Roman" w:cs="Times New Roman"/>
          <w:sz w:val="28"/>
          <w:szCs w:val="28"/>
          <w:shd w:val="clear" w:color="auto" w:fill="FFFFFF"/>
          <w:lang w:val="ro-RO" w:eastAsia="x-none"/>
        </w:rPr>
        <w:t>d</w:t>
      </w:r>
      <w:r w:rsidR="00D30B87" w:rsidRPr="008A0D55">
        <w:rPr>
          <w:rFonts w:ascii="Times New Roman" w:hAnsi="Times New Roman" w:cs="Times New Roman"/>
          <w:sz w:val="28"/>
          <w:szCs w:val="28"/>
          <w:shd w:val="clear" w:color="auto" w:fill="FFFFFF"/>
          <w:lang w:val="ro-RO" w:eastAsia="x-none"/>
        </w:rPr>
        <w:t>, demonstrând angajamentul său față de protecția persoanelor vulnerabile și respectarea standardelor internaționale. Implementarea acestei proceduri contribuie la prevenirea situațiilor de marginalizare, la garantarea drepturilor fundamentale ale apatrizilor și la integrarea lor eficientă în societatea națională, consolidând astfel cadrul juridic și instituțional existent în domeniul migrației și azilului.</w:t>
      </w:r>
    </w:p>
    <w:p w14:paraId="45CF222D" w14:textId="7BB1C36D" w:rsidR="00252BE4" w:rsidRPr="00605494" w:rsidRDefault="00605494" w:rsidP="00D92E85">
      <w:pPr>
        <w:tabs>
          <w:tab w:val="left" w:pos="993"/>
          <w:tab w:val="left" w:pos="1418"/>
          <w:tab w:val="left" w:pos="1843"/>
          <w:tab w:val="left" w:pos="2127"/>
        </w:tabs>
        <w:spacing w:line="240" w:lineRule="auto"/>
        <w:jc w:val="both"/>
        <w:rPr>
          <w:rFonts w:ascii="Times New Roman" w:hAnsi="Times New Roman" w:cs="Times New Roman"/>
          <w:i/>
          <w:iCs/>
          <w:sz w:val="24"/>
          <w:szCs w:val="24"/>
          <w:lang w:val="ro-RO" w:eastAsia="zh-CN"/>
        </w:rPr>
      </w:pPr>
      <w:r w:rsidRPr="008A0D55">
        <w:rPr>
          <w:noProof/>
          <w:sz w:val="28"/>
          <w:szCs w:val="28"/>
          <w:lang w:val="ru-RU" w:eastAsia="ru-RU"/>
          <w14:ligatures w14:val="standardContextual"/>
        </w:rPr>
        <w:lastRenderedPageBreak/>
        <w:drawing>
          <wp:anchor distT="0" distB="0" distL="114300" distR="114300" simplePos="0" relativeHeight="251663360" behindDoc="1" locked="0" layoutInCell="1" allowOverlap="1" wp14:anchorId="65E184C5" wp14:editId="60E62116">
            <wp:simplePos x="0" y="0"/>
            <wp:positionH relativeFrom="margin">
              <wp:align>right</wp:align>
            </wp:positionH>
            <wp:positionV relativeFrom="paragraph">
              <wp:posOffset>365760</wp:posOffset>
            </wp:positionV>
            <wp:extent cx="6105525" cy="2228850"/>
            <wp:effectExtent l="0" t="0" r="9525" b="0"/>
            <wp:wrapTight wrapText="bothSides">
              <wp:wrapPolygon edited="0">
                <wp:start x="0" y="0"/>
                <wp:lineTo x="0" y="21415"/>
                <wp:lineTo x="21566" y="21415"/>
                <wp:lineTo x="21566" y="0"/>
                <wp:lineTo x="0" y="0"/>
              </wp:wrapPolygon>
            </wp:wrapTight>
            <wp:docPr id="5437652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60ADE" w:rsidRPr="00605494">
        <w:rPr>
          <w:rFonts w:ascii="Times New Roman" w:hAnsi="Times New Roman" w:cs="Times New Roman"/>
          <w:i/>
          <w:iCs/>
          <w:sz w:val="24"/>
          <w:szCs w:val="24"/>
          <w:lang w:val="ro-RO" w:eastAsia="zh-CN"/>
        </w:rPr>
        <w:t xml:space="preserve">Numărul cererilor de recunoaștere a statutului de apatrid aplicate pe teritoriul Republicii Moldova </w:t>
      </w:r>
    </w:p>
    <w:p w14:paraId="33621430" w14:textId="5831B7F1" w:rsidR="00860ADE" w:rsidRPr="008A0D55" w:rsidRDefault="009408A9" w:rsidP="00D92E85">
      <w:pPr>
        <w:tabs>
          <w:tab w:val="left" w:pos="993"/>
          <w:tab w:val="left" w:pos="1418"/>
          <w:tab w:val="left" w:pos="1843"/>
          <w:tab w:val="left" w:pos="2127"/>
        </w:tabs>
        <w:spacing w:line="240" w:lineRule="auto"/>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 xml:space="preserve">Sursa: Inspectoratul General pentru </w:t>
      </w:r>
      <w:r w:rsidR="00C56B30">
        <w:rPr>
          <w:rFonts w:ascii="Times New Roman" w:hAnsi="Times New Roman" w:cs="Times New Roman"/>
          <w:sz w:val="24"/>
          <w:szCs w:val="24"/>
          <w:lang w:val="ro-RO"/>
        </w:rPr>
        <w:t>Migrație.</w:t>
      </w:r>
    </w:p>
    <w:p w14:paraId="54AD4A08" w14:textId="589A5259" w:rsidR="00860ADE" w:rsidRDefault="00605494" w:rsidP="00D92E85">
      <w:pPr>
        <w:tabs>
          <w:tab w:val="left" w:pos="993"/>
          <w:tab w:val="left" w:pos="1418"/>
          <w:tab w:val="left" w:pos="1843"/>
          <w:tab w:val="left" w:pos="2127"/>
        </w:tabs>
        <w:spacing w:line="240" w:lineRule="auto"/>
        <w:jc w:val="both"/>
        <w:rPr>
          <w:rFonts w:ascii="Times New Roman" w:hAnsi="Times New Roman" w:cs="Times New Roman"/>
          <w:i/>
          <w:iCs/>
          <w:sz w:val="24"/>
          <w:szCs w:val="24"/>
          <w:lang w:val="ro-RO"/>
        </w:rPr>
      </w:pPr>
      <w:r w:rsidRPr="008A0D55">
        <w:rPr>
          <w:rFonts w:ascii="Times New Roman" w:hAnsi="Times New Roman" w:cs="Times New Roman"/>
          <w:noProof/>
          <w:sz w:val="28"/>
          <w:szCs w:val="28"/>
          <w:lang w:val="ru-RU" w:eastAsia="ru-RU"/>
          <w14:ligatures w14:val="standardContextual"/>
        </w:rPr>
        <w:drawing>
          <wp:anchor distT="0" distB="0" distL="114300" distR="114300" simplePos="0" relativeHeight="251664384" behindDoc="0" locked="0" layoutInCell="1" allowOverlap="1" wp14:anchorId="520FA71E" wp14:editId="51CEBE9B">
            <wp:simplePos x="0" y="0"/>
            <wp:positionH relativeFrom="margin">
              <wp:posOffset>-24130</wp:posOffset>
            </wp:positionH>
            <wp:positionV relativeFrom="paragraph">
              <wp:posOffset>203835</wp:posOffset>
            </wp:positionV>
            <wp:extent cx="6067425" cy="2095500"/>
            <wp:effectExtent l="0" t="0" r="9525" b="0"/>
            <wp:wrapThrough wrapText="bothSides">
              <wp:wrapPolygon edited="0">
                <wp:start x="0" y="0"/>
                <wp:lineTo x="0" y="21404"/>
                <wp:lineTo x="21566" y="21404"/>
                <wp:lineTo x="21566" y="0"/>
                <wp:lineTo x="0" y="0"/>
              </wp:wrapPolygon>
            </wp:wrapThrough>
            <wp:docPr id="81301545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860ADE" w:rsidRPr="008A0D55">
        <w:rPr>
          <w:rFonts w:ascii="Times New Roman" w:hAnsi="Times New Roman" w:cs="Times New Roman"/>
          <w:i/>
          <w:iCs/>
          <w:sz w:val="24"/>
          <w:szCs w:val="24"/>
          <w:lang w:val="ro-RO"/>
        </w:rPr>
        <w:t>Decizii emise privind cererile de recunoaștere a statutului de apatrid</w:t>
      </w:r>
    </w:p>
    <w:p w14:paraId="466437BD" w14:textId="22DA452D" w:rsidR="00605494" w:rsidRPr="008A0D55" w:rsidRDefault="00503E0F" w:rsidP="00D92E85">
      <w:pPr>
        <w:tabs>
          <w:tab w:val="left" w:pos="993"/>
          <w:tab w:val="left" w:pos="1418"/>
          <w:tab w:val="left" w:pos="1843"/>
          <w:tab w:val="left" w:pos="2127"/>
        </w:tabs>
        <w:spacing w:line="240" w:lineRule="auto"/>
        <w:jc w:val="both"/>
        <w:rPr>
          <w:rFonts w:ascii="Times New Roman" w:hAnsi="Times New Roman" w:cs="Times New Roman"/>
          <w:i/>
          <w:iCs/>
          <w:sz w:val="24"/>
          <w:szCs w:val="24"/>
          <w:lang w:val="ro-RO"/>
        </w:rPr>
      </w:pPr>
      <w:r w:rsidRPr="008A0D55">
        <w:rPr>
          <w:rFonts w:ascii="Times New Roman" w:hAnsi="Times New Roman" w:cs="Times New Roman"/>
          <w:sz w:val="24"/>
          <w:szCs w:val="24"/>
          <w:lang w:val="ro-RO"/>
        </w:rPr>
        <w:t xml:space="preserve">Sursa: Inspectoratul General pentru </w:t>
      </w:r>
      <w:r w:rsidR="00C56B30">
        <w:rPr>
          <w:rFonts w:ascii="Times New Roman" w:hAnsi="Times New Roman" w:cs="Times New Roman"/>
          <w:sz w:val="24"/>
          <w:szCs w:val="24"/>
          <w:lang w:val="ro-RO"/>
        </w:rPr>
        <w:t>Migrație.</w:t>
      </w:r>
    </w:p>
    <w:p w14:paraId="282651CC" w14:textId="6135EA02" w:rsidR="00860ADE" w:rsidRPr="008A0D55" w:rsidRDefault="00860ADE" w:rsidP="00D92E85">
      <w:pPr>
        <w:pStyle w:val="a7"/>
        <w:numPr>
          <w:ilvl w:val="0"/>
          <w:numId w:val="13"/>
        </w:numPr>
        <w:tabs>
          <w:tab w:val="left" w:pos="993"/>
          <w:tab w:val="left" w:pos="1134"/>
          <w:tab w:val="left" w:pos="1843"/>
          <w:tab w:val="left" w:pos="2127"/>
        </w:tabs>
        <w:spacing w:line="240" w:lineRule="auto"/>
        <w:ind w:left="0" w:firstLine="709"/>
        <w:jc w:val="both"/>
        <w:rPr>
          <w:rStyle w:val="BodyText1"/>
          <w:rFonts w:ascii="Times New Roman" w:hAnsi="Times New Roman" w:cs="Times New Roman"/>
          <w:color w:val="auto"/>
          <w:sz w:val="28"/>
          <w:szCs w:val="28"/>
        </w:rPr>
      </w:pPr>
      <w:r w:rsidRPr="008A0D55">
        <w:rPr>
          <w:rFonts w:ascii="Times New Roman" w:hAnsi="Times New Roman" w:cs="Times New Roman"/>
          <w:sz w:val="28"/>
          <w:szCs w:val="28"/>
          <w:lang w:val="ro-RO"/>
        </w:rPr>
        <w:t xml:space="preserve">Deși Republica Moldova </w:t>
      </w:r>
      <w:r w:rsidR="007373F7">
        <w:rPr>
          <w:rFonts w:ascii="Times New Roman" w:hAnsi="Times New Roman" w:cs="Times New Roman"/>
          <w:sz w:val="28"/>
          <w:szCs w:val="28"/>
          <w:lang w:val="ro-RO"/>
        </w:rPr>
        <w:t xml:space="preserve">dispune de </w:t>
      </w:r>
      <w:r w:rsidRPr="008A0D55">
        <w:rPr>
          <w:rStyle w:val="BodyText1"/>
          <w:rFonts w:ascii="Times New Roman" w:hAnsi="Times New Roman" w:cs="Times New Roman"/>
          <w:color w:val="auto"/>
          <w:sz w:val="28"/>
          <w:szCs w:val="28"/>
        </w:rPr>
        <w:t>o procedura</w:t>
      </w:r>
      <w:r w:rsidR="00331C24">
        <w:rPr>
          <w:rStyle w:val="BodyText1"/>
          <w:rFonts w:ascii="Times New Roman" w:hAnsi="Times New Roman" w:cs="Times New Roman"/>
          <w:color w:val="auto"/>
          <w:sz w:val="28"/>
          <w:szCs w:val="28"/>
        </w:rPr>
        <w:t xml:space="preserve"> definită</w:t>
      </w:r>
      <w:r w:rsidRPr="008A0D55">
        <w:rPr>
          <w:rStyle w:val="BodyText1"/>
          <w:rFonts w:ascii="Times New Roman" w:hAnsi="Times New Roman" w:cs="Times New Roman"/>
          <w:color w:val="auto"/>
          <w:sz w:val="28"/>
          <w:szCs w:val="28"/>
        </w:rPr>
        <w:t xml:space="preserve"> de recunoaștere a statutului de apatrid, numărul persoanelor apatride în țară este unul destul de mare.</w:t>
      </w:r>
      <w:r w:rsidR="00D30B87" w:rsidRPr="008A0D55">
        <w:rPr>
          <w:rStyle w:val="BodyText1"/>
          <w:rFonts w:ascii="Times New Roman" w:hAnsi="Times New Roman" w:cs="Times New Roman"/>
          <w:color w:val="auto"/>
          <w:sz w:val="28"/>
          <w:szCs w:val="28"/>
        </w:rPr>
        <w:t xml:space="preserve"> </w:t>
      </w:r>
      <w:r w:rsidR="00D30B87" w:rsidRPr="008A0D55">
        <w:rPr>
          <w:rFonts w:ascii="Times New Roman" w:hAnsi="Times New Roman" w:cs="Times New Roman"/>
          <w:sz w:val="28"/>
          <w:szCs w:val="28"/>
          <w:shd w:val="clear" w:color="auto" w:fill="FFFFFF"/>
          <w:lang w:val="ro-RO" w:eastAsia="x-none"/>
        </w:rPr>
        <w:t>Această situație subliniază necesitatea continuării eforturilor de consolidare a mecanismelor de identificare, protecție a apatrizilor, precum și a alinierii legislației și practicilor naționale la standardele internaționale, pentru a asigura respectarea drepturilor fundamentale ale acestei categorii vulnerabile.</w:t>
      </w:r>
    </w:p>
    <w:p w14:paraId="4623EFD4" w14:textId="4987D4D4" w:rsidR="002C2EF5" w:rsidRPr="008A0D55" w:rsidRDefault="002C2EF5"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În Republica Moldova există încă persoane cu statut nedeterminat, inclusiv copii, care nu sunt informate despre procedurile de recunoaștere a statutului de apatrid sau despre posibilitatea dobândirii cetățeniei. Totodată, în procesul de determinare a apatridiei se resimte necesitatea consolidării cadrului procedural și a practicilor aplicate, pentru a asigura o abordare unitară și eficientă. Prin acțiunile planificate, se urmărește asigurarea informării adecvate, îmbunătățirea mecanismelor existente și garantarea unui acces echitabil, în vederea prevenirii și reducerii fenomenului apatridiei și al respectării angajamentelor internaționale asumate de stat.</w:t>
      </w:r>
    </w:p>
    <w:p w14:paraId="3AC156F7" w14:textId="69F49D88" w:rsidR="00DA07EB" w:rsidRPr="008A0D55" w:rsidRDefault="00860ADE"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Astfel, urmează a fi acordată o importanță crescută politicilor de prevenire și reducere a apatridiei. Aderarea Republicii Moldova, în anul 2024, la Alianța </w:t>
      </w:r>
      <w:r w:rsidRPr="008A0D55">
        <w:rPr>
          <w:rFonts w:ascii="Times New Roman" w:hAnsi="Times New Roman" w:cs="Times New Roman"/>
          <w:sz w:val="28"/>
          <w:szCs w:val="28"/>
          <w:lang w:val="ro-RO"/>
        </w:rPr>
        <w:lastRenderedPageBreak/>
        <w:t>Globală pentru Eradicarea Apatridiei – o platformă coordonată sub egida Înaltului Comisariat al Națiunilor Unite pentru Refugiați (UNHCR) – angajează statul în promovarea măsurilor sistematice și coerente pentru asigurarea dreptului la cetățenie pentru toate persoanele, fără discriminare. În acest sens, vor fi adoptate acțiuni legislative, administrative și instituționale menite să prevină apariția de noi cazuri de apatridie, să identifice persoanele apatride existente și să faciliteze dobândirea cetățeniei, în special pentru copiii născuți pe teritoriul național.</w:t>
      </w:r>
    </w:p>
    <w:p w14:paraId="265B82D8" w14:textId="77777777" w:rsidR="00A01007" w:rsidRPr="008A0D55" w:rsidRDefault="00A01007"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p>
    <w:p w14:paraId="19F0905F" w14:textId="15F9AC81" w:rsidR="00DE654E" w:rsidRPr="008A0D55" w:rsidRDefault="00DE654E" w:rsidP="00D92E85">
      <w:pPr>
        <w:tabs>
          <w:tab w:val="left" w:pos="993"/>
          <w:tab w:val="left" w:pos="1418"/>
          <w:tab w:val="left" w:pos="1843"/>
          <w:tab w:val="left" w:pos="2127"/>
        </w:tabs>
        <w:spacing w:line="240" w:lineRule="auto"/>
        <w:ind w:firstLine="709"/>
        <w:jc w:val="center"/>
        <w:rPr>
          <w:rFonts w:ascii="Times New Roman" w:hAnsi="Times New Roman" w:cs="Times New Roman"/>
          <w:sz w:val="28"/>
          <w:szCs w:val="28"/>
          <w:lang w:val="ro-RO"/>
        </w:rPr>
      </w:pPr>
      <w:r w:rsidRPr="008A0D55">
        <w:rPr>
          <w:rFonts w:ascii="Times New Roman" w:hAnsi="Times New Roman" w:cs="Times New Roman"/>
          <w:b/>
          <w:bCs/>
          <w:sz w:val="28"/>
          <w:szCs w:val="28"/>
          <w:lang w:val="ro-RO"/>
        </w:rPr>
        <w:t xml:space="preserve">Secțiunea </w:t>
      </w:r>
      <w:r w:rsidR="00C07315" w:rsidRPr="008A0D55">
        <w:rPr>
          <w:rFonts w:ascii="Times New Roman" w:hAnsi="Times New Roman" w:cs="Times New Roman"/>
          <w:b/>
          <w:bCs/>
          <w:sz w:val="28"/>
          <w:szCs w:val="28"/>
          <w:lang w:val="ro-RO"/>
        </w:rPr>
        <w:t>2.</w:t>
      </w:r>
      <w:r w:rsidRPr="008A0D55">
        <w:rPr>
          <w:rFonts w:ascii="Times New Roman" w:hAnsi="Times New Roman" w:cs="Times New Roman"/>
          <w:b/>
          <w:bCs/>
          <w:sz w:val="28"/>
          <w:szCs w:val="28"/>
          <w:lang w:val="ro-RO"/>
        </w:rPr>
        <w:t>3</w:t>
      </w:r>
      <w:r w:rsidR="00C07315" w:rsidRPr="008A0D55">
        <w:rPr>
          <w:rFonts w:ascii="Times New Roman" w:hAnsi="Times New Roman" w:cs="Times New Roman"/>
          <w:b/>
          <w:bCs/>
          <w:sz w:val="28"/>
          <w:szCs w:val="28"/>
          <w:lang w:val="ro-RO"/>
        </w:rPr>
        <w:t>.</w:t>
      </w:r>
    </w:p>
    <w:p w14:paraId="32EF371E" w14:textId="4EBCA9B5" w:rsidR="00C07315" w:rsidRPr="008A0D55" w:rsidRDefault="00C07315"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Sistemul de azil </w:t>
      </w:r>
    </w:p>
    <w:p w14:paraId="1070AF2B" w14:textId="1237FD83" w:rsidR="0093398E" w:rsidRPr="008A0D55" w:rsidRDefault="00623642"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Protecția internațională a străinilor în Republica Moldova este realizată în limitele prevederilor normelor internaționale, precum și a legislației naționale care derivă de la acestea</w:t>
      </w:r>
      <w:r w:rsidR="00290C47" w:rsidRPr="008A0D55">
        <w:rPr>
          <w:rFonts w:ascii="Times New Roman" w:hAnsi="Times New Roman" w:cs="Times New Roman"/>
          <w:sz w:val="28"/>
          <w:szCs w:val="28"/>
          <w:lang w:val="ro-RO"/>
        </w:rPr>
        <w:t>, asigurând respectarea drepturilor fundamentale ale persoanelor aflate în nevoie de protecție și garantând aplicarea principiilor de</w:t>
      </w:r>
      <w:r w:rsidR="00804368" w:rsidRPr="008A0D55">
        <w:rPr>
          <w:rFonts w:ascii="Times New Roman" w:hAnsi="Times New Roman" w:cs="Times New Roman"/>
          <w:sz w:val="28"/>
          <w:szCs w:val="28"/>
          <w:lang w:val="ro-RO"/>
        </w:rPr>
        <w:t xml:space="preserve"> nereturnare</w:t>
      </w:r>
      <w:r w:rsidR="00290C47" w:rsidRPr="008A0D55">
        <w:rPr>
          <w:rFonts w:ascii="Times New Roman" w:hAnsi="Times New Roman" w:cs="Times New Roman"/>
          <w:sz w:val="28"/>
          <w:szCs w:val="28"/>
          <w:lang w:val="ro-RO"/>
        </w:rPr>
        <w:t>, egalitate</w:t>
      </w:r>
      <w:r w:rsidR="00F12CDA">
        <w:rPr>
          <w:rFonts w:ascii="Times New Roman" w:hAnsi="Times New Roman" w:cs="Times New Roman"/>
          <w:sz w:val="28"/>
          <w:szCs w:val="28"/>
          <w:lang w:val="ro-RO"/>
        </w:rPr>
        <w:t>, echitate</w:t>
      </w:r>
      <w:r w:rsidR="00290C47" w:rsidRPr="008A0D55">
        <w:rPr>
          <w:rFonts w:ascii="Times New Roman" w:hAnsi="Times New Roman" w:cs="Times New Roman"/>
          <w:sz w:val="28"/>
          <w:szCs w:val="28"/>
          <w:lang w:val="ro-RO"/>
        </w:rPr>
        <w:t xml:space="preserve"> și incluziune socială.</w:t>
      </w:r>
      <w:r w:rsidRPr="008A0D55">
        <w:rPr>
          <w:rFonts w:ascii="Times New Roman" w:hAnsi="Times New Roman" w:cs="Times New Roman"/>
          <w:sz w:val="28"/>
          <w:szCs w:val="28"/>
          <w:lang w:val="ro-RO"/>
        </w:rPr>
        <w:t xml:space="preserve"> </w:t>
      </w:r>
      <w:r w:rsidR="00804368" w:rsidRPr="008A0D55">
        <w:rPr>
          <w:rFonts w:ascii="Times New Roman" w:hAnsi="Times New Roman" w:cs="Times New Roman"/>
          <w:sz w:val="28"/>
          <w:szCs w:val="28"/>
          <w:lang w:val="ro-RO"/>
        </w:rPr>
        <w:t>În acest cadru, principiul nereturnării garantează că nicio persoană nu poate fi expulzată sau returnată într-un stat unde viața ori libertatea i-ar fi amenințate, principiul egalității asigură un tratament nediscriminatoriu tuturor solicitanților de protecție, iar principiul incluziunii sociale vizează integrarea lor în societate prin acces la educație, muncă și servicii esențiale. Astfel, Republica Moldova aliniază politicile sale la standardele internaționale și europene, consolidând atât dimensiunea umanitară, cât și cea de securitate a gestionării migrației și azilului.</w:t>
      </w:r>
    </w:p>
    <w:p w14:paraId="30712442" w14:textId="6682C39E" w:rsidR="00CB1A16" w:rsidRPr="008A0D55" w:rsidRDefault="0093398E"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În contextul războiului declanșat de Federația Rusă împotriva Ucrainei în februarie 2022, Republica Moldova s-a confruntat cu un aflux masiv și spontan de persoane refugiate, devenind una dintre principalele țări de tranzit și, în unele cazuri, de destinație pentru cetățenii ucraineni și alte persoane aflate în nevoie de protecție internațională. </w:t>
      </w:r>
      <w:r w:rsidR="00290C47" w:rsidRPr="008A0D55">
        <w:rPr>
          <w:rFonts w:ascii="Times New Roman" w:hAnsi="Times New Roman" w:cs="Times New Roman"/>
          <w:sz w:val="28"/>
          <w:szCs w:val="28"/>
          <w:lang w:val="ro-RO"/>
        </w:rPr>
        <w:t>Această situație a evidențiat atât capacitatea instituțională de reacție rapidă și coordonată, cât și necesitatea consolidării mecanismelor de recepție, cazare, asistență și integrare temporară a refugiaților.</w:t>
      </w:r>
    </w:p>
    <w:p w14:paraId="47F552F2" w14:textId="751B46BA" w:rsidR="00623642" w:rsidRPr="008A0D55" w:rsidRDefault="00623642"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Analiza datelor relevă o creștere fără precedent a solicitărilor de azil în Republica Moldova, care a fost resimțită începând cu 24 februarie 2022. Totodată, întru cât începând cu data de 01 martie 2023, Inspectoratul General pentru Migrație, a avut în sarcină misiunea de a implementa și pune în aplicare mecanismul protecției temporare reglementat prin HG nr. 21/2023 privind acordarea protecției temporare persoanelor strămutate din Ucraina, în anul 2023 numărul solicitanților de azil a scăzut considerabil cu circa 63% față de anul 2022</w:t>
      </w:r>
      <w:r w:rsidR="008761B1" w:rsidRPr="008A0D55">
        <w:rPr>
          <w:rStyle w:val="af0"/>
          <w:rFonts w:ascii="Times New Roman" w:hAnsi="Times New Roman" w:cs="Times New Roman"/>
          <w:sz w:val="28"/>
          <w:szCs w:val="28"/>
          <w:lang w:val="ro-RO"/>
        </w:rPr>
        <w:footnoteReference w:id="26"/>
      </w:r>
      <w:r w:rsidRPr="008A0D55">
        <w:rPr>
          <w:rFonts w:ascii="Times New Roman" w:hAnsi="Times New Roman" w:cs="Times New Roman"/>
          <w:sz w:val="28"/>
          <w:szCs w:val="28"/>
          <w:lang w:val="ro-RO"/>
        </w:rPr>
        <w:t xml:space="preserve">. </w:t>
      </w:r>
    </w:p>
    <w:p w14:paraId="0B5779B6" w14:textId="04CFB0BE" w:rsidR="00842B72" w:rsidRPr="008A0D55" w:rsidRDefault="00043C76"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Totodată</w:t>
      </w:r>
      <w:r w:rsidR="00062234" w:rsidRPr="008A0D55">
        <w:rPr>
          <w:rFonts w:ascii="Times New Roman" w:hAnsi="Times New Roman" w:cs="Times New Roman"/>
          <w:sz w:val="28"/>
          <w:szCs w:val="28"/>
          <w:lang w:val="ro-RO"/>
        </w:rPr>
        <w:t>, p</w:t>
      </w:r>
      <w:r w:rsidR="00623642" w:rsidRPr="008A0D55">
        <w:rPr>
          <w:rFonts w:ascii="Times New Roman" w:hAnsi="Times New Roman" w:cs="Times New Roman"/>
          <w:sz w:val="28"/>
          <w:szCs w:val="28"/>
          <w:lang w:val="ro-RO"/>
        </w:rPr>
        <w:t xml:space="preserve">e parcursul </w:t>
      </w:r>
      <w:r w:rsidR="00062234" w:rsidRPr="008A0D55">
        <w:rPr>
          <w:rFonts w:ascii="Times New Roman" w:hAnsi="Times New Roman" w:cs="Times New Roman"/>
          <w:sz w:val="28"/>
          <w:szCs w:val="28"/>
          <w:lang w:val="ro-RO"/>
        </w:rPr>
        <w:t xml:space="preserve">anului 2024 au fost depuse </w:t>
      </w:r>
      <w:r w:rsidR="00062234" w:rsidRPr="008A0D55">
        <w:rPr>
          <w:rFonts w:ascii="Times New Roman" w:eastAsia="Times New Roman" w:hAnsi="Times New Roman" w:cs="Times New Roman"/>
          <w:bCs/>
          <w:sz w:val="28"/>
          <w:szCs w:val="28"/>
          <w:lang w:val="ro-RO"/>
        </w:rPr>
        <w:t xml:space="preserve">8.153 de </w:t>
      </w:r>
      <w:r w:rsidR="00DE654E" w:rsidRPr="008A0D55">
        <w:rPr>
          <w:rFonts w:ascii="Times New Roman" w:eastAsia="Times New Roman" w:hAnsi="Times New Roman" w:cs="Times New Roman"/>
          <w:bCs/>
          <w:sz w:val="28"/>
          <w:szCs w:val="28"/>
          <w:lang w:val="ro-RO"/>
        </w:rPr>
        <w:t>solicitări</w:t>
      </w:r>
      <w:r w:rsidR="00062234" w:rsidRPr="008A0D55">
        <w:rPr>
          <w:rFonts w:ascii="Times New Roman" w:eastAsia="Times New Roman" w:hAnsi="Times New Roman" w:cs="Times New Roman"/>
          <w:bCs/>
          <w:sz w:val="28"/>
          <w:szCs w:val="28"/>
          <w:lang w:val="ro-RO"/>
        </w:rPr>
        <w:t xml:space="preserve"> de azil</w:t>
      </w:r>
      <w:r w:rsidR="00DE654E" w:rsidRPr="008A0D55">
        <w:rPr>
          <w:rFonts w:ascii="Times New Roman" w:eastAsia="Times New Roman" w:hAnsi="Times New Roman" w:cs="Times New Roman"/>
          <w:bCs/>
          <w:sz w:val="28"/>
          <w:szCs w:val="28"/>
          <w:lang w:val="ro-RO"/>
        </w:rPr>
        <w:t>,</w:t>
      </w:r>
      <w:r w:rsidR="00D337EA" w:rsidRPr="008A0D55">
        <w:rPr>
          <w:rFonts w:ascii="Times New Roman" w:hAnsi="Times New Roman" w:cs="Times New Roman"/>
          <w:sz w:val="28"/>
          <w:szCs w:val="28"/>
          <w:lang w:val="ro-RO"/>
        </w:rPr>
        <w:t xml:space="preserve"> fiind în creștere de cca </w:t>
      </w:r>
      <w:r w:rsidR="00DE654E" w:rsidRPr="008A0D55">
        <w:rPr>
          <w:rFonts w:ascii="Times New Roman" w:hAnsi="Times New Roman" w:cs="Times New Roman"/>
          <w:sz w:val="28"/>
          <w:szCs w:val="28"/>
          <w:lang w:val="ro-RO"/>
        </w:rPr>
        <w:t>50</w:t>
      </w:r>
      <w:r w:rsidR="00D337EA" w:rsidRPr="008A0D55">
        <w:rPr>
          <w:rFonts w:ascii="Times New Roman" w:hAnsi="Times New Roman" w:cs="Times New Roman"/>
          <w:sz w:val="28"/>
          <w:szCs w:val="28"/>
          <w:lang w:val="ro-RO"/>
        </w:rPr>
        <w:t>% față de anul 202</w:t>
      </w:r>
      <w:r w:rsidR="00DE654E" w:rsidRPr="008A0D55">
        <w:rPr>
          <w:rFonts w:ascii="Times New Roman" w:hAnsi="Times New Roman" w:cs="Times New Roman"/>
          <w:sz w:val="28"/>
          <w:szCs w:val="28"/>
          <w:lang w:val="ro-RO"/>
        </w:rPr>
        <w:t>3</w:t>
      </w:r>
      <w:r w:rsidR="00623642" w:rsidRPr="008A0D55">
        <w:rPr>
          <w:rFonts w:ascii="Times New Roman" w:hAnsi="Times New Roman" w:cs="Times New Roman"/>
          <w:sz w:val="28"/>
          <w:szCs w:val="28"/>
          <w:lang w:val="ro-RO"/>
        </w:rPr>
        <w:t>. Cel mai mare număr de solicitanți de azil îl reprezintă cetățenii din Ucraina, urmați de cei din Federația Rusă și Siria</w:t>
      </w:r>
      <w:r w:rsidR="008761B1" w:rsidRPr="008A0D55">
        <w:rPr>
          <w:rFonts w:ascii="Times New Roman" w:hAnsi="Times New Roman" w:cs="Times New Roman"/>
          <w:sz w:val="28"/>
          <w:szCs w:val="28"/>
          <w:lang w:val="ro-RO"/>
        </w:rPr>
        <w:t>.</w:t>
      </w:r>
    </w:p>
    <w:p w14:paraId="56CC6A5E" w14:textId="0154F941" w:rsidR="00A01007" w:rsidRPr="008A0D55" w:rsidRDefault="00DD5918" w:rsidP="00D92E85">
      <w:pPr>
        <w:tabs>
          <w:tab w:val="left" w:pos="993"/>
          <w:tab w:val="left" w:pos="1418"/>
          <w:tab w:val="left" w:pos="1843"/>
          <w:tab w:val="left" w:pos="2127"/>
        </w:tabs>
        <w:spacing w:line="240" w:lineRule="auto"/>
        <w:ind w:firstLine="709"/>
        <w:rPr>
          <w:rFonts w:ascii="Times New Roman" w:hAnsi="Times New Roman" w:cs="Times New Roman"/>
          <w:i/>
          <w:iCs/>
          <w:sz w:val="24"/>
          <w:szCs w:val="24"/>
          <w:lang w:val="ro-RO"/>
        </w:rPr>
      </w:pPr>
      <w:r w:rsidRPr="008A0D55">
        <w:rPr>
          <w:rFonts w:ascii="Times New Roman" w:hAnsi="Times New Roman" w:cs="Times New Roman"/>
          <w:i/>
          <w:iCs/>
          <w:noProof/>
          <w:sz w:val="28"/>
          <w:szCs w:val="28"/>
          <w:lang w:val="ru-RU" w:eastAsia="ru-RU"/>
          <w14:ligatures w14:val="standardContextual"/>
        </w:rPr>
        <w:lastRenderedPageBreak/>
        <w:drawing>
          <wp:anchor distT="0" distB="0" distL="114300" distR="114300" simplePos="0" relativeHeight="251665408" behindDoc="1" locked="0" layoutInCell="1" allowOverlap="1" wp14:anchorId="0345A6B4" wp14:editId="0A472903">
            <wp:simplePos x="0" y="0"/>
            <wp:positionH relativeFrom="margin">
              <wp:align>right</wp:align>
            </wp:positionH>
            <wp:positionV relativeFrom="paragraph">
              <wp:posOffset>289560</wp:posOffset>
            </wp:positionV>
            <wp:extent cx="6105525" cy="1876425"/>
            <wp:effectExtent l="0" t="0" r="9525" b="9525"/>
            <wp:wrapTight wrapText="bothSides">
              <wp:wrapPolygon edited="0">
                <wp:start x="0" y="0"/>
                <wp:lineTo x="0" y="21490"/>
                <wp:lineTo x="21566" y="21490"/>
                <wp:lineTo x="21566" y="0"/>
                <wp:lineTo x="0" y="0"/>
              </wp:wrapPolygon>
            </wp:wrapTight>
            <wp:docPr id="15332103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278A6" w:rsidRPr="008A0D55">
        <w:rPr>
          <w:rFonts w:ascii="Times New Roman" w:hAnsi="Times New Roman" w:cs="Times New Roman"/>
          <w:i/>
          <w:iCs/>
          <w:sz w:val="24"/>
          <w:szCs w:val="24"/>
          <w:lang w:val="ro-RO"/>
        </w:rPr>
        <w:t>Numărul cererilor de azil aplicate pe teritoriul Republicii Moldova</w:t>
      </w:r>
    </w:p>
    <w:p w14:paraId="41F72258" w14:textId="1F4A32C3" w:rsidR="009408A9" w:rsidRPr="008A0D55" w:rsidRDefault="009408A9"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 xml:space="preserve">Sursa: Inspectoratul General pentru </w:t>
      </w:r>
      <w:r w:rsidR="00C56B30">
        <w:rPr>
          <w:rFonts w:ascii="Times New Roman" w:hAnsi="Times New Roman" w:cs="Times New Roman"/>
          <w:sz w:val="24"/>
          <w:szCs w:val="24"/>
          <w:lang w:val="ro-RO"/>
        </w:rPr>
        <w:t>Migrație.</w:t>
      </w:r>
    </w:p>
    <w:p w14:paraId="19AD277D" w14:textId="0CA1525C" w:rsidR="00CB1A16" w:rsidRPr="008A0D55" w:rsidRDefault="00CB1A16"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La data de 31 decembrie 2024, în sistemul de azil al Republicii Moldova se aflau 1.601 de persoane: 212 cu statut de refugiat (dintre care 1 din Ucraina), 458 beneficiari de protecție umanitară (dintre care 207 din Ucraina) și 931 solicitanți de azil (dintre care 375 din Ucraina).</w:t>
      </w:r>
    </w:p>
    <w:p w14:paraId="38A67FE3" w14:textId="24B2630A" w:rsidR="00CB1A16" w:rsidRPr="008A0D55" w:rsidRDefault="00CB1A16" w:rsidP="00D92E85">
      <w:pPr>
        <w:tabs>
          <w:tab w:val="left" w:pos="993"/>
          <w:tab w:val="left" w:pos="1418"/>
          <w:tab w:val="left" w:pos="1843"/>
          <w:tab w:val="left" w:pos="2127"/>
        </w:tabs>
        <w:spacing w:line="240" w:lineRule="auto"/>
        <w:contextualSpacing/>
        <w:jc w:val="both"/>
        <w:rPr>
          <w:rFonts w:ascii="Times New Roman" w:eastAsia="Times New Roman" w:hAnsi="Times New Roman" w:cs="Times New Roman"/>
          <w:i/>
          <w:iCs/>
          <w:sz w:val="24"/>
          <w:szCs w:val="24"/>
          <w:lang w:val="ro-RO" w:eastAsia="zh-CN"/>
        </w:rPr>
      </w:pPr>
      <w:r w:rsidRPr="008A0D55">
        <w:rPr>
          <w:rFonts w:ascii="Times New Roman" w:eastAsia="Times New Roman" w:hAnsi="Times New Roman" w:cs="Times New Roman"/>
          <w:i/>
          <w:iCs/>
          <w:sz w:val="24"/>
          <w:szCs w:val="24"/>
          <w:lang w:val="ro-RO" w:eastAsia="zh-CN"/>
        </w:rPr>
        <w:t>Persoane înregistrate în Sistemul de azil la 31.12.2024</w:t>
      </w:r>
    </w:p>
    <w:tbl>
      <w:tblPr>
        <w:tblW w:w="9781" w:type="dxa"/>
        <w:tblInd w:w="-5" w:type="dxa"/>
        <w:tblLook w:val="04A0" w:firstRow="1" w:lastRow="0" w:firstColumn="1" w:lastColumn="0" w:noHBand="0" w:noVBand="1"/>
      </w:tblPr>
      <w:tblGrid>
        <w:gridCol w:w="3828"/>
        <w:gridCol w:w="3260"/>
        <w:gridCol w:w="2693"/>
      </w:tblGrid>
      <w:tr w:rsidR="00BC2075" w:rsidRPr="008A0D55" w14:paraId="1F87DD05" w14:textId="77777777" w:rsidTr="0038630E">
        <w:trPr>
          <w:trHeight w:val="516"/>
        </w:trPr>
        <w:tc>
          <w:tcPr>
            <w:tcW w:w="3828" w:type="dxa"/>
            <w:tcBorders>
              <w:top w:val="single" w:sz="4" w:space="0" w:color="auto"/>
              <w:left w:val="single" w:sz="4" w:space="0" w:color="auto"/>
              <w:bottom w:val="single" w:sz="4" w:space="0" w:color="auto"/>
              <w:right w:val="single" w:sz="4" w:space="0" w:color="auto"/>
            </w:tcBorders>
            <w:shd w:val="clear" w:color="auto" w:fill="A5C9EB" w:themeFill="text2" w:themeFillTint="40"/>
            <w:noWrap/>
            <w:vAlign w:val="center"/>
          </w:tcPr>
          <w:p w14:paraId="6684F397" w14:textId="73C73125"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Persoane înregistrate în sistemul de azil</w:t>
            </w:r>
          </w:p>
        </w:tc>
        <w:tc>
          <w:tcPr>
            <w:tcW w:w="3260" w:type="dxa"/>
            <w:tcBorders>
              <w:top w:val="single" w:sz="4" w:space="0" w:color="auto"/>
              <w:left w:val="none" w:sz="4" w:space="0" w:color="000000"/>
              <w:bottom w:val="single" w:sz="4" w:space="0" w:color="auto"/>
              <w:right w:val="single" w:sz="4" w:space="0" w:color="auto"/>
            </w:tcBorders>
            <w:shd w:val="clear" w:color="auto" w:fill="A5C9EB" w:themeFill="text2" w:themeFillTint="40"/>
            <w:vAlign w:val="center"/>
          </w:tcPr>
          <w:p w14:paraId="1581D6AD"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Date la 31.12.2023</w:t>
            </w:r>
          </w:p>
        </w:tc>
        <w:tc>
          <w:tcPr>
            <w:tcW w:w="2693" w:type="dxa"/>
            <w:tcBorders>
              <w:top w:val="single" w:sz="4" w:space="0" w:color="auto"/>
              <w:left w:val="none" w:sz="4" w:space="0" w:color="000000"/>
              <w:bottom w:val="single" w:sz="4" w:space="0" w:color="auto"/>
              <w:right w:val="single" w:sz="4" w:space="0" w:color="auto"/>
            </w:tcBorders>
            <w:shd w:val="clear" w:color="auto" w:fill="A5C9EB" w:themeFill="text2" w:themeFillTint="40"/>
            <w:noWrap/>
            <w:vAlign w:val="center"/>
          </w:tcPr>
          <w:p w14:paraId="31157720"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Date la 31.12.2024</w:t>
            </w:r>
          </w:p>
        </w:tc>
      </w:tr>
      <w:tr w:rsidR="00BC2075" w:rsidRPr="008A0D55" w14:paraId="4B0BBDE0" w14:textId="77777777" w:rsidTr="0038630E">
        <w:trPr>
          <w:trHeight w:val="399"/>
        </w:trPr>
        <w:tc>
          <w:tcPr>
            <w:tcW w:w="3828" w:type="dxa"/>
            <w:tcBorders>
              <w:top w:val="single" w:sz="4" w:space="0" w:color="auto"/>
              <w:left w:val="single" w:sz="4" w:space="0" w:color="auto"/>
              <w:bottom w:val="single" w:sz="4" w:space="0" w:color="auto"/>
              <w:right w:val="single" w:sz="4" w:space="0" w:color="auto"/>
            </w:tcBorders>
            <w:noWrap/>
            <w:vAlign w:val="center"/>
          </w:tcPr>
          <w:p w14:paraId="3A36CCDA"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Solicitanți de azil</w:t>
            </w:r>
          </w:p>
        </w:tc>
        <w:tc>
          <w:tcPr>
            <w:tcW w:w="3260" w:type="dxa"/>
            <w:tcBorders>
              <w:top w:val="single" w:sz="4" w:space="0" w:color="auto"/>
              <w:left w:val="none" w:sz="4" w:space="0" w:color="000000"/>
              <w:bottom w:val="single" w:sz="4" w:space="0" w:color="auto"/>
              <w:right w:val="single" w:sz="4" w:space="0" w:color="auto"/>
            </w:tcBorders>
            <w:vAlign w:val="center"/>
          </w:tcPr>
          <w:p w14:paraId="635D9E56"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593</w:t>
            </w:r>
          </w:p>
        </w:tc>
        <w:tc>
          <w:tcPr>
            <w:tcW w:w="2693" w:type="dxa"/>
            <w:tcBorders>
              <w:top w:val="single" w:sz="4" w:space="0" w:color="auto"/>
              <w:left w:val="none" w:sz="4" w:space="0" w:color="000000"/>
              <w:bottom w:val="single" w:sz="4" w:space="0" w:color="auto"/>
              <w:right w:val="single" w:sz="4" w:space="0" w:color="auto"/>
            </w:tcBorders>
            <w:noWrap/>
            <w:vAlign w:val="center"/>
          </w:tcPr>
          <w:p w14:paraId="19902C9A"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931</w:t>
            </w:r>
          </w:p>
        </w:tc>
      </w:tr>
      <w:tr w:rsidR="00BC2075" w:rsidRPr="008A0D55" w14:paraId="79910CB6" w14:textId="77777777" w:rsidTr="0038630E">
        <w:trPr>
          <w:trHeight w:val="385"/>
        </w:trPr>
        <w:tc>
          <w:tcPr>
            <w:tcW w:w="3828" w:type="dxa"/>
            <w:tcBorders>
              <w:top w:val="single" w:sz="4" w:space="0" w:color="auto"/>
              <w:left w:val="single" w:sz="4" w:space="0" w:color="auto"/>
              <w:bottom w:val="single" w:sz="4" w:space="0" w:color="auto"/>
              <w:right w:val="single" w:sz="4" w:space="0" w:color="auto"/>
            </w:tcBorders>
            <w:noWrap/>
            <w:vAlign w:val="center"/>
          </w:tcPr>
          <w:p w14:paraId="1C80217B"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Refugiați</w:t>
            </w:r>
          </w:p>
        </w:tc>
        <w:tc>
          <w:tcPr>
            <w:tcW w:w="3260" w:type="dxa"/>
            <w:tcBorders>
              <w:top w:val="single" w:sz="4" w:space="0" w:color="auto"/>
              <w:left w:val="none" w:sz="4" w:space="0" w:color="000000"/>
              <w:bottom w:val="single" w:sz="4" w:space="0" w:color="auto"/>
              <w:right w:val="single" w:sz="4" w:space="0" w:color="auto"/>
            </w:tcBorders>
            <w:vAlign w:val="center"/>
          </w:tcPr>
          <w:p w14:paraId="7A911CC2"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206</w:t>
            </w:r>
          </w:p>
        </w:tc>
        <w:tc>
          <w:tcPr>
            <w:tcW w:w="2693" w:type="dxa"/>
            <w:tcBorders>
              <w:top w:val="single" w:sz="4" w:space="0" w:color="auto"/>
              <w:left w:val="none" w:sz="4" w:space="0" w:color="000000"/>
              <w:bottom w:val="single" w:sz="4" w:space="0" w:color="auto"/>
              <w:right w:val="single" w:sz="4" w:space="0" w:color="auto"/>
            </w:tcBorders>
            <w:noWrap/>
            <w:vAlign w:val="center"/>
          </w:tcPr>
          <w:p w14:paraId="2C093DB5"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212</w:t>
            </w:r>
          </w:p>
        </w:tc>
      </w:tr>
      <w:tr w:rsidR="00BC2075" w:rsidRPr="008A0D55" w14:paraId="70D3E0F9" w14:textId="77777777" w:rsidTr="0038630E">
        <w:trPr>
          <w:trHeight w:val="406"/>
        </w:trPr>
        <w:tc>
          <w:tcPr>
            <w:tcW w:w="3828" w:type="dxa"/>
            <w:tcBorders>
              <w:top w:val="single" w:sz="4" w:space="0" w:color="auto"/>
              <w:left w:val="single" w:sz="4" w:space="0" w:color="auto"/>
              <w:bottom w:val="single" w:sz="4" w:space="0" w:color="auto"/>
              <w:right w:val="single" w:sz="4" w:space="0" w:color="auto"/>
            </w:tcBorders>
            <w:noWrap/>
            <w:vAlign w:val="center"/>
          </w:tcPr>
          <w:p w14:paraId="4CA198A7"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Beneficiari de protecție umanitară</w:t>
            </w:r>
          </w:p>
        </w:tc>
        <w:tc>
          <w:tcPr>
            <w:tcW w:w="3260" w:type="dxa"/>
            <w:tcBorders>
              <w:top w:val="single" w:sz="4" w:space="0" w:color="auto"/>
              <w:left w:val="none" w:sz="4" w:space="0" w:color="000000"/>
              <w:bottom w:val="single" w:sz="4" w:space="0" w:color="auto"/>
              <w:right w:val="single" w:sz="4" w:space="0" w:color="auto"/>
            </w:tcBorders>
            <w:vAlign w:val="center"/>
          </w:tcPr>
          <w:p w14:paraId="6E6A264B"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357</w:t>
            </w:r>
          </w:p>
        </w:tc>
        <w:tc>
          <w:tcPr>
            <w:tcW w:w="2693" w:type="dxa"/>
            <w:tcBorders>
              <w:top w:val="single" w:sz="4" w:space="0" w:color="auto"/>
              <w:left w:val="none" w:sz="4" w:space="0" w:color="000000"/>
              <w:bottom w:val="single" w:sz="4" w:space="0" w:color="auto"/>
              <w:right w:val="single" w:sz="4" w:space="0" w:color="auto"/>
            </w:tcBorders>
            <w:noWrap/>
            <w:vAlign w:val="center"/>
          </w:tcPr>
          <w:p w14:paraId="794BED19"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458</w:t>
            </w:r>
          </w:p>
        </w:tc>
      </w:tr>
      <w:tr w:rsidR="00BC2075" w:rsidRPr="008A0D55" w14:paraId="71619231" w14:textId="77777777" w:rsidTr="0038630E">
        <w:trPr>
          <w:trHeight w:val="89"/>
        </w:trPr>
        <w:tc>
          <w:tcPr>
            <w:tcW w:w="3828" w:type="dxa"/>
            <w:tcBorders>
              <w:top w:val="single" w:sz="4" w:space="0" w:color="auto"/>
              <w:left w:val="single" w:sz="4" w:space="0" w:color="auto"/>
              <w:bottom w:val="single" w:sz="4" w:space="0" w:color="auto"/>
              <w:right w:val="single" w:sz="4" w:space="0" w:color="auto"/>
            </w:tcBorders>
            <w:noWrap/>
            <w:vAlign w:val="center"/>
          </w:tcPr>
          <w:p w14:paraId="0B6AAB45"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sz w:val="24"/>
                <w:szCs w:val="24"/>
                <w:lang w:val="ro-RO" w:eastAsia="zh-CN"/>
              </w:rPr>
            </w:pPr>
            <w:r w:rsidRPr="008A0D55">
              <w:rPr>
                <w:rFonts w:ascii="Times New Roman" w:eastAsia="Times New Roman" w:hAnsi="Times New Roman" w:cs="Times New Roman"/>
                <w:b/>
                <w:sz w:val="24"/>
                <w:szCs w:val="24"/>
                <w:lang w:val="ro-RO" w:eastAsia="zh-CN"/>
              </w:rPr>
              <w:t>Total</w:t>
            </w:r>
          </w:p>
        </w:tc>
        <w:tc>
          <w:tcPr>
            <w:tcW w:w="3260" w:type="dxa"/>
            <w:tcBorders>
              <w:top w:val="single" w:sz="4" w:space="0" w:color="auto"/>
              <w:left w:val="none" w:sz="4" w:space="0" w:color="000000"/>
              <w:bottom w:val="single" w:sz="4" w:space="0" w:color="auto"/>
              <w:right w:val="single" w:sz="4" w:space="0" w:color="auto"/>
            </w:tcBorders>
            <w:vAlign w:val="center"/>
          </w:tcPr>
          <w:p w14:paraId="16391E75"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sz w:val="24"/>
                <w:szCs w:val="24"/>
                <w:lang w:val="ro-RO" w:eastAsia="zh-CN"/>
              </w:rPr>
            </w:pPr>
            <w:r w:rsidRPr="008A0D55">
              <w:rPr>
                <w:rFonts w:ascii="Times New Roman" w:eastAsia="Times New Roman" w:hAnsi="Times New Roman" w:cs="Times New Roman"/>
                <w:b/>
                <w:sz w:val="24"/>
                <w:szCs w:val="24"/>
                <w:lang w:val="ro-RO" w:eastAsia="zh-CN"/>
              </w:rPr>
              <w:t>1.156</w:t>
            </w:r>
          </w:p>
        </w:tc>
        <w:tc>
          <w:tcPr>
            <w:tcW w:w="2693" w:type="dxa"/>
            <w:tcBorders>
              <w:top w:val="single" w:sz="4" w:space="0" w:color="auto"/>
              <w:left w:val="none" w:sz="4" w:space="0" w:color="000000"/>
              <w:bottom w:val="single" w:sz="4" w:space="0" w:color="auto"/>
              <w:right w:val="single" w:sz="4" w:space="0" w:color="auto"/>
            </w:tcBorders>
            <w:noWrap/>
            <w:vAlign w:val="center"/>
          </w:tcPr>
          <w:p w14:paraId="28521E4F" w14:textId="77777777" w:rsidR="00CB1A16" w:rsidRPr="008A0D55" w:rsidRDefault="00CB1A16"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sz w:val="24"/>
                <w:szCs w:val="24"/>
                <w:lang w:val="ro-RO" w:eastAsia="zh-CN"/>
              </w:rPr>
            </w:pPr>
            <w:r w:rsidRPr="008A0D55">
              <w:rPr>
                <w:rFonts w:ascii="Times New Roman" w:eastAsia="Times New Roman" w:hAnsi="Times New Roman" w:cs="Times New Roman"/>
                <w:b/>
                <w:sz w:val="24"/>
                <w:szCs w:val="24"/>
                <w:lang w:val="ro-RO" w:eastAsia="zh-CN"/>
              </w:rPr>
              <w:t>1.601</w:t>
            </w:r>
          </w:p>
        </w:tc>
      </w:tr>
    </w:tbl>
    <w:p w14:paraId="4732454E" w14:textId="04BD1F62" w:rsidR="00CB1A16" w:rsidRPr="008A0D55" w:rsidRDefault="00230776" w:rsidP="00D92E85">
      <w:pPr>
        <w:tabs>
          <w:tab w:val="left" w:pos="993"/>
          <w:tab w:val="left" w:pos="1418"/>
          <w:tab w:val="left" w:pos="1843"/>
          <w:tab w:val="left" w:pos="2127"/>
        </w:tabs>
        <w:spacing w:line="240" w:lineRule="auto"/>
        <w:ind w:firstLine="709"/>
        <w:contextualSpacing/>
        <w:jc w:val="both"/>
        <w:rPr>
          <w:rFonts w:ascii="Times New Roman" w:eastAsia="Times New Roman" w:hAnsi="Times New Roman" w:cs="Times New Roman"/>
          <w:sz w:val="24"/>
          <w:szCs w:val="24"/>
          <w:lang w:val="ro-RO"/>
        </w:rPr>
      </w:pPr>
      <w:r w:rsidRPr="008A0D55">
        <w:rPr>
          <w:rFonts w:ascii="Times New Roman" w:eastAsia="Times New Roman" w:hAnsi="Times New Roman" w:cs="Times New Roman"/>
          <w:sz w:val="24"/>
          <w:szCs w:val="24"/>
          <w:lang w:val="ro-RO"/>
        </w:rPr>
        <w:t>Sursa: Inspectoratul General pentru Migrație.</w:t>
      </w:r>
    </w:p>
    <w:p w14:paraId="7A60F01B" w14:textId="7C73803B" w:rsidR="00CB1A16" w:rsidRPr="008A0D55" w:rsidRDefault="00CB1A16" w:rsidP="00D92E85">
      <w:pPr>
        <w:tabs>
          <w:tab w:val="left" w:pos="993"/>
          <w:tab w:val="left" w:pos="1418"/>
          <w:tab w:val="left" w:pos="1843"/>
          <w:tab w:val="left" w:pos="2127"/>
        </w:tabs>
        <w:spacing w:line="240" w:lineRule="auto"/>
        <w:contextualSpacing/>
        <w:jc w:val="both"/>
        <w:rPr>
          <w:rFonts w:ascii="Times New Roman" w:eastAsia="Times New Roman" w:hAnsi="Times New Roman" w:cs="Times New Roman"/>
          <w:i/>
          <w:iCs/>
          <w:sz w:val="24"/>
          <w:szCs w:val="24"/>
          <w:lang w:val="ro-RO" w:eastAsia="zh-CN"/>
        </w:rPr>
      </w:pPr>
      <w:r w:rsidRPr="008A0D55">
        <w:rPr>
          <w:rFonts w:ascii="Times New Roman" w:eastAsia="Times New Roman" w:hAnsi="Times New Roman" w:cs="Times New Roman"/>
          <w:i/>
          <w:iCs/>
          <w:sz w:val="24"/>
          <w:szCs w:val="24"/>
          <w:lang w:val="ro-RO" w:eastAsia="zh-CN"/>
        </w:rPr>
        <w:t>Cererile de azil/ acordarea protecției internaționale pe teritoriul Republicii Moldova</w:t>
      </w:r>
    </w:p>
    <w:tbl>
      <w:tblPr>
        <w:tblStyle w:val="af4"/>
        <w:tblW w:w="9777" w:type="dxa"/>
        <w:tblLayout w:type="fixed"/>
        <w:tblLook w:val="04A0" w:firstRow="1" w:lastRow="0" w:firstColumn="1" w:lastColumn="0" w:noHBand="0" w:noVBand="1"/>
      </w:tblPr>
      <w:tblGrid>
        <w:gridCol w:w="3823"/>
        <w:gridCol w:w="1134"/>
        <w:gridCol w:w="1134"/>
        <w:gridCol w:w="1134"/>
        <w:gridCol w:w="1276"/>
        <w:gridCol w:w="1276"/>
      </w:tblGrid>
      <w:tr w:rsidR="00C26165" w:rsidRPr="008A0D55" w14:paraId="042E3355" w14:textId="77777777" w:rsidTr="00E0066F">
        <w:trPr>
          <w:trHeight w:val="512"/>
        </w:trPr>
        <w:tc>
          <w:tcPr>
            <w:tcW w:w="382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3E841ED" w14:textId="77777777" w:rsidR="00C26165" w:rsidRPr="008A0D55" w:rsidRDefault="00C26165" w:rsidP="00D92E85">
            <w:pPr>
              <w:tabs>
                <w:tab w:val="left" w:pos="993"/>
                <w:tab w:val="left" w:pos="1418"/>
                <w:tab w:val="left" w:pos="1843"/>
                <w:tab w:val="left" w:pos="2127"/>
              </w:tabs>
              <w:spacing w:line="240" w:lineRule="auto"/>
              <w:ind w:firstLine="709"/>
              <w:contextualSpacing/>
              <w:jc w:val="both"/>
              <w:rPr>
                <w:rFonts w:ascii="Times New Roman" w:eastAsia="Times New Roman" w:hAnsi="Times New Roman" w:cs="Times New Roman"/>
                <w:b/>
                <w:bCs/>
                <w:sz w:val="24"/>
                <w:szCs w:val="24"/>
                <w:lang w:val="ro-RO"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0D479C80" w14:textId="65A55AA4"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2020</w:t>
            </w:r>
          </w:p>
        </w:tc>
        <w:tc>
          <w:tcPr>
            <w:tcW w:w="113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0C4104F" w14:textId="3547595F"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2021</w:t>
            </w:r>
          </w:p>
        </w:tc>
        <w:tc>
          <w:tcPr>
            <w:tcW w:w="1134"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7D531D45" w14:textId="4156DD2D"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2022</w:t>
            </w:r>
          </w:p>
        </w:tc>
        <w:tc>
          <w:tcPr>
            <w:tcW w:w="127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03626B2" w14:textId="65D21735"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2023</w:t>
            </w:r>
          </w:p>
        </w:tc>
        <w:tc>
          <w:tcPr>
            <w:tcW w:w="127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8774F69" w14:textId="47D146C3"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
                <w:bCs/>
                <w:sz w:val="24"/>
                <w:szCs w:val="24"/>
                <w:lang w:val="ro-RO" w:eastAsia="zh-CN"/>
              </w:rPr>
            </w:pPr>
            <w:r w:rsidRPr="008A0D55">
              <w:rPr>
                <w:rFonts w:ascii="Times New Roman" w:eastAsia="Times New Roman" w:hAnsi="Times New Roman" w:cs="Times New Roman"/>
                <w:b/>
                <w:bCs/>
                <w:sz w:val="24"/>
                <w:szCs w:val="24"/>
                <w:lang w:val="ro-RO" w:eastAsia="zh-CN"/>
              </w:rPr>
              <w:t>2024</w:t>
            </w:r>
          </w:p>
        </w:tc>
      </w:tr>
      <w:tr w:rsidR="00C26165" w:rsidRPr="008A0D55" w14:paraId="6B6826CA" w14:textId="77777777" w:rsidTr="00E0066F">
        <w:trPr>
          <w:trHeight w:val="218"/>
        </w:trPr>
        <w:tc>
          <w:tcPr>
            <w:tcW w:w="3823" w:type="dxa"/>
            <w:tcBorders>
              <w:top w:val="single" w:sz="4" w:space="0" w:color="auto"/>
              <w:left w:val="single" w:sz="4" w:space="0" w:color="auto"/>
              <w:bottom w:val="single" w:sz="4" w:space="0" w:color="auto"/>
              <w:right w:val="single" w:sz="4" w:space="0" w:color="auto"/>
            </w:tcBorders>
          </w:tcPr>
          <w:p w14:paraId="7B740297" w14:textId="77777777" w:rsidR="00C26165" w:rsidRPr="008A0D55" w:rsidRDefault="00C26165" w:rsidP="00D92E85">
            <w:pPr>
              <w:tabs>
                <w:tab w:val="left" w:pos="993"/>
                <w:tab w:val="left" w:pos="1418"/>
                <w:tab w:val="left" w:pos="1843"/>
                <w:tab w:val="left" w:pos="2127"/>
              </w:tabs>
              <w:spacing w:line="240" w:lineRule="auto"/>
              <w:ind w:firstLine="22"/>
              <w:contextualSpacing/>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 xml:space="preserve">Cereri de azil recepționate </w:t>
            </w:r>
          </w:p>
        </w:tc>
        <w:tc>
          <w:tcPr>
            <w:tcW w:w="1134" w:type="dxa"/>
            <w:tcBorders>
              <w:top w:val="single" w:sz="4" w:space="0" w:color="auto"/>
              <w:left w:val="single" w:sz="4" w:space="0" w:color="auto"/>
              <w:bottom w:val="single" w:sz="4" w:space="0" w:color="auto"/>
              <w:right w:val="single" w:sz="4" w:space="0" w:color="auto"/>
            </w:tcBorders>
          </w:tcPr>
          <w:p w14:paraId="633BC2D7" w14:textId="2225669D"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86</w:t>
            </w:r>
          </w:p>
        </w:tc>
        <w:tc>
          <w:tcPr>
            <w:tcW w:w="1134" w:type="dxa"/>
            <w:tcBorders>
              <w:top w:val="single" w:sz="4" w:space="0" w:color="auto"/>
              <w:left w:val="single" w:sz="4" w:space="0" w:color="auto"/>
              <w:bottom w:val="single" w:sz="4" w:space="0" w:color="auto"/>
              <w:right w:val="single" w:sz="4" w:space="0" w:color="auto"/>
            </w:tcBorders>
          </w:tcPr>
          <w:p w14:paraId="0253F55A" w14:textId="653FF1D4"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75</w:t>
            </w:r>
          </w:p>
        </w:tc>
        <w:tc>
          <w:tcPr>
            <w:tcW w:w="1134" w:type="dxa"/>
            <w:tcBorders>
              <w:top w:val="single" w:sz="4" w:space="0" w:color="auto"/>
              <w:left w:val="single" w:sz="4" w:space="0" w:color="auto"/>
              <w:bottom w:val="single" w:sz="4" w:space="0" w:color="auto"/>
              <w:right w:val="single" w:sz="4" w:space="0" w:color="auto"/>
            </w:tcBorders>
          </w:tcPr>
          <w:p w14:paraId="4BFBED48" w14:textId="4AE08DE7"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11</w:t>
            </w:r>
            <w:r w:rsidR="00DD5918" w:rsidRPr="008A0D55">
              <w:rPr>
                <w:rFonts w:ascii="Times New Roman" w:eastAsia="Times New Roman" w:hAnsi="Times New Roman" w:cs="Times New Roman"/>
                <w:bCs/>
                <w:sz w:val="24"/>
                <w:szCs w:val="24"/>
                <w:lang w:val="ro-RO" w:eastAsia="zh-CN"/>
              </w:rPr>
              <w:t>.</w:t>
            </w:r>
            <w:r w:rsidRPr="008A0D55">
              <w:rPr>
                <w:rFonts w:ascii="Times New Roman" w:eastAsia="Times New Roman" w:hAnsi="Times New Roman" w:cs="Times New Roman"/>
                <w:bCs/>
                <w:sz w:val="24"/>
                <w:szCs w:val="24"/>
                <w:lang w:val="ro-RO" w:eastAsia="zh-CN"/>
              </w:rPr>
              <w:t>218</w:t>
            </w:r>
          </w:p>
        </w:tc>
        <w:tc>
          <w:tcPr>
            <w:tcW w:w="1276" w:type="dxa"/>
            <w:tcBorders>
              <w:top w:val="single" w:sz="4" w:space="0" w:color="auto"/>
              <w:left w:val="single" w:sz="4" w:space="0" w:color="auto"/>
              <w:bottom w:val="single" w:sz="4" w:space="0" w:color="auto"/>
              <w:right w:val="single" w:sz="4" w:space="0" w:color="auto"/>
            </w:tcBorders>
          </w:tcPr>
          <w:p w14:paraId="2C945C55" w14:textId="7896CB23"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4.101</w:t>
            </w:r>
          </w:p>
        </w:tc>
        <w:tc>
          <w:tcPr>
            <w:tcW w:w="1276" w:type="dxa"/>
            <w:tcBorders>
              <w:top w:val="single" w:sz="4" w:space="0" w:color="auto"/>
              <w:left w:val="single" w:sz="4" w:space="0" w:color="auto"/>
              <w:bottom w:val="single" w:sz="4" w:space="0" w:color="auto"/>
              <w:right w:val="single" w:sz="4" w:space="0" w:color="auto"/>
            </w:tcBorders>
          </w:tcPr>
          <w:p w14:paraId="52A6FDEC" w14:textId="77777777"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8.153</w:t>
            </w:r>
          </w:p>
        </w:tc>
      </w:tr>
      <w:tr w:rsidR="00C26165" w:rsidRPr="008A0D55" w14:paraId="6DBE4939" w14:textId="77777777" w:rsidTr="00E0066F">
        <w:trPr>
          <w:trHeight w:val="218"/>
        </w:trPr>
        <w:tc>
          <w:tcPr>
            <w:tcW w:w="3823" w:type="dxa"/>
            <w:tcBorders>
              <w:top w:val="single" w:sz="4" w:space="0" w:color="auto"/>
              <w:left w:val="single" w:sz="4" w:space="0" w:color="auto"/>
              <w:bottom w:val="single" w:sz="4" w:space="0" w:color="auto"/>
              <w:right w:val="single" w:sz="4" w:space="0" w:color="auto"/>
            </w:tcBorders>
          </w:tcPr>
          <w:p w14:paraId="15A50E58" w14:textId="77777777" w:rsidR="00C26165" w:rsidRPr="008A0D55" w:rsidRDefault="00C26165" w:rsidP="00D92E85">
            <w:pPr>
              <w:tabs>
                <w:tab w:val="left" w:pos="993"/>
                <w:tab w:val="left" w:pos="1418"/>
                <w:tab w:val="left" w:pos="1843"/>
                <w:tab w:val="left" w:pos="2127"/>
              </w:tabs>
              <w:spacing w:line="240" w:lineRule="auto"/>
              <w:ind w:firstLine="22"/>
              <w:contextualSpacing/>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Încetarea procedurii de azil (decizii)</w:t>
            </w:r>
          </w:p>
        </w:tc>
        <w:tc>
          <w:tcPr>
            <w:tcW w:w="1134" w:type="dxa"/>
            <w:tcBorders>
              <w:top w:val="single" w:sz="4" w:space="0" w:color="auto"/>
              <w:left w:val="single" w:sz="4" w:space="0" w:color="auto"/>
              <w:bottom w:val="single" w:sz="4" w:space="0" w:color="auto"/>
              <w:right w:val="single" w:sz="4" w:space="0" w:color="auto"/>
            </w:tcBorders>
          </w:tcPr>
          <w:p w14:paraId="74469189" w14:textId="74440A84" w:rsidR="00C26165" w:rsidRPr="008A0D55" w:rsidRDefault="00B77B9E"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13</w:t>
            </w:r>
          </w:p>
        </w:tc>
        <w:tc>
          <w:tcPr>
            <w:tcW w:w="1134" w:type="dxa"/>
            <w:tcBorders>
              <w:top w:val="single" w:sz="4" w:space="0" w:color="auto"/>
              <w:left w:val="single" w:sz="4" w:space="0" w:color="auto"/>
              <w:bottom w:val="single" w:sz="4" w:space="0" w:color="auto"/>
              <w:right w:val="single" w:sz="4" w:space="0" w:color="auto"/>
            </w:tcBorders>
          </w:tcPr>
          <w:p w14:paraId="6E69DA5A" w14:textId="0A6D860D" w:rsidR="00C26165" w:rsidRPr="008A0D55" w:rsidRDefault="00E0066F"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13</w:t>
            </w:r>
          </w:p>
        </w:tc>
        <w:tc>
          <w:tcPr>
            <w:tcW w:w="1134" w:type="dxa"/>
            <w:tcBorders>
              <w:top w:val="single" w:sz="4" w:space="0" w:color="auto"/>
              <w:left w:val="single" w:sz="4" w:space="0" w:color="auto"/>
              <w:bottom w:val="single" w:sz="4" w:space="0" w:color="auto"/>
              <w:right w:val="single" w:sz="4" w:space="0" w:color="auto"/>
            </w:tcBorders>
          </w:tcPr>
          <w:p w14:paraId="716D7587" w14:textId="1ABBC0EC" w:rsidR="00C26165" w:rsidRPr="008A0D55" w:rsidRDefault="0071134D"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7.552</w:t>
            </w:r>
          </w:p>
        </w:tc>
        <w:tc>
          <w:tcPr>
            <w:tcW w:w="1276" w:type="dxa"/>
            <w:tcBorders>
              <w:top w:val="single" w:sz="4" w:space="0" w:color="auto"/>
              <w:left w:val="single" w:sz="4" w:space="0" w:color="auto"/>
              <w:bottom w:val="single" w:sz="4" w:space="0" w:color="auto"/>
              <w:right w:val="single" w:sz="4" w:space="0" w:color="auto"/>
            </w:tcBorders>
          </w:tcPr>
          <w:p w14:paraId="7823FC4A" w14:textId="1ACACED5"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6.987</w:t>
            </w:r>
          </w:p>
        </w:tc>
        <w:tc>
          <w:tcPr>
            <w:tcW w:w="1276" w:type="dxa"/>
            <w:tcBorders>
              <w:top w:val="single" w:sz="4" w:space="0" w:color="auto"/>
              <w:left w:val="single" w:sz="4" w:space="0" w:color="auto"/>
              <w:bottom w:val="single" w:sz="4" w:space="0" w:color="auto"/>
              <w:right w:val="single" w:sz="4" w:space="0" w:color="auto"/>
            </w:tcBorders>
          </w:tcPr>
          <w:p w14:paraId="1792972D" w14:textId="77777777"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7.653</w:t>
            </w:r>
          </w:p>
        </w:tc>
      </w:tr>
      <w:tr w:rsidR="00C26165" w:rsidRPr="008A0D55" w14:paraId="33DE5E08" w14:textId="77777777" w:rsidTr="00E0066F">
        <w:trPr>
          <w:trHeight w:val="218"/>
        </w:trPr>
        <w:tc>
          <w:tcPr>
            <w:tcW w:w="3823" w:type="dxa"/>
            <w:tcBorders>
              <w:top w:val="single" w:sz="4" w:space="0" w:color="auto"/>
              <w:left w:val="single" w:sz="4" w:space="0" w:color="auto"/>
              <w:bottom w:val="single" w:sz="4" w:space="0" w:color="auto"/>
              <w:right w:val="single" w:sz="4" w:space="0" w:color="auto"/>
            </w:tcBorders>
          </w:tcPr>
          <w:p w14:paraId="380C1288" w14:textId="77777777" w:rsidR="00C26165" w:rsidRPr="008A0D55" w:rsidRDefault="00C26165" w:rsidP="00D92E85">
            <w:pPr>
              <w:tabs>
                <w:tab w:val="left" w:pos="993"/>
                <w:tab w:val="left" w:pos="1418"/>
                <w:tab w:val="left" w:pos="1843"/>
                <w:tab w:val="left" w:pos="2127"/>
              </w:tabs>
              <w:spacing w:line="240" w:lineRule="auto"/>
              <w:ind w:firstLine="22"/>
              <w:contextualSpacing/>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Decizii de respingere a cererii de azil</w:t>
            </w:r>
          </w:p>
        </w:tc>
        <w:tc>
          <w:tcPr>
            <w:tcW w:w="1134" w:type="dxa"/>
            <w:tcBorders>
              <w:top w:val="single" w:sz="4" w:space="0" w:color="auto"/>
              <w:left w:val="single" w:sz="4" w:space="0" w:color="auto"/>
              <w:bottom w:val="single" w:sz="4" w:space="0" w:color="auto"/>
              <w:right w:val="single" w:sz="4" w:space="0" w:color="auto"/>
            </w:tcBorders>
          </w:tcPr>
          <w:p w14:paraId="0329EE48" w14:textId="23166D45" w:rsidR="00C26165" w:rsidRPr="008A0D55" w:rsidRDefault="00E0066F"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49</w:t>
            </w:r>
          </w:p>
        </w:tc>
        <w:tc>
          <w:tcPr>
            <w:tcW w:w="1134" w:type="dxa"/>
            <w:tcBorders>
              <w:top w:val="single" w:sz="4" w:space="0" w:color="auto"/>
              <w:left w:val="single" w:sz="4" w:space="0" w:color="auto"/>
              <w:bottom w:val="single" w:sz="4" w:space="0" w:color="auto"/>
              <w:right w:val="single" w:sz="4" w:space="0" w:color="auto"/>
            </w:tcBorders>
          </w:tcPr>
          <w:p w14:paraId="5AE091CB" w14:textId="2FA43E92" w:rsidR="00C26165" w:rsidRPr="008A0D55" w:rsidRDefault="00E0066F"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38</w:t>
            </w:r>
          </w:p>
        </w:tc>
        <w:tc>
          <w:tcPr>
            <w:tcW w:w="1134" w:type="dxa"/>
            <w:tcBorders>
              <w:top w:val="single" w:sz="4" w:space="0" w:color="auto"/>
              <w:left w:val="single" w:sz="4" w:space="0" w:color="auto"/>
              <w:bottom w:val="single" w:sz="4" w:space="0" w:color="auto"/>
              <w:right w:val="single" w:sz="4" w:space="0" w:color="auto"/>
            </w:tcBorders>
          </w:tcPr>
          <w:p w14:paraId="0AE9B4EB" w14:textId="18B649C4" w:rsidR="00C26165" w:rsidRPr="008A0D55" w:rsidRDefault="00E0066F"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12</w:t>
            </w:r>
          </w:p>
        </w:tc>
        <w:tc>
          <w:tcPr>
            <w:tcW w:w="1276" w:type="dxa"/>
            <w:tcBorders>
              <w:top w:val="single" w:sz="4" w:space="0" w:color="auto"/>
              <w:left w:val="single" w:sz="4" w:space="0" w:color="auto"/>
              <w:bottom w:val="single" w:sz="4" w:space="0" w:color="auto"/>
              <w:right w:val="single" w:sz="4" w:space="0" w:color="auto"/>
            </w:tcBorders>
          </w:tcPr>
          <w:p w14:paraId="422FCAF1" w14:textId="0F42A612"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21</w:t>
            </w:r>
          </w:p>
        </w:tc>
        <w:tc>
          <w:tcPr>
            <w:tcW w:w="1276" w:type="dxa"/>
            <w:tcBorders>
              <w:top w:val="single" w:sz="4" w:space="0" w:color="auto"/>
              <w:left w:val="single" w:sz="4" w:space="0" w:color="auto"/>
              <w:bottom w:val="single" w:sz="4" w:space="0" w:color="auto"/>
              <w:right w:val="single" w:sz="4" w:space="0" w:color="auto"/>
            </w:tcBorders>
          </w:tcPr>
          <w:p w14:paraId="3E8949BB" w14:textId="77777777"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238</w:t>
            </w:r>
          </w:p>
        </w:tc>
      </w:tr>
      <w:tr w:rsidR="00C26165" w:rsidRPr="008A0D55" w14:paraId="2AA76702" w14:textId="77777777" w:rsidTr="00E0066F">
        <w:trPr>
          <w:trHeight w:val="218"/>
        </w:trPr>
        <w:tc>
          <w:tcPr>
            <w:tcW w:w="3823" w:type="dxa"/>
            <w:tcBorders>
              <w:top w:val="single" w:sz="4" w:space="0" w:color="auto"/>
              <w:left w:val="single" w:sz="4" w:space="0" w:color="auto"/>
              <w:bottom w:val="single" w:sz="4" w:space="0" w:color="auto"/>
              <w:right w:val="single" w:sz="4" w:space="0" w:color="auto"/>
            </w:tcBorders>
          </w:tcPr>
          <w:p w14:paraId="74CA1D3D" w14:textId="77777777" w:rsidR="00C26165" w:rsidRPr="008A0D55" w:rsidRDefault="00C26165" w:rsidP="00D92E85">
            <w:pPr>
              <w:tabs>
                <w:tab w:val="left" w:pos="993"/>
                <w:tab w:val="left" w:pos="1418"/>
                <w:tab w:val="left" w:pos="1843"/>
                <w:tab w:val="left" w:pos="2127"/>
              </w:tabs>
              <w:spacing w:line="240" w:lineRule="auto"/>
              <w:ind w:firstLine="22"/>
              <w:contextualSpacing/>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Acordat statut de refugiat/protecție umanitară pe teritoriul RM</w:t>
            </w:r>
          </w:p>
        </w:tc>
        <w:tc>
          <w:tcPr>
            <w:tcW w:w="1134" w:type="dxa"/>
            <w:tcBorders>
              <w:top w:val="single" w:sz="4" w:space="0" w:color="auto"/>
              <w:left w:val="single" w:sz="4" w:space="0" w:color="auto"/>
              <w:bottom w:val="single" w:sz="4" w:space="0" w:color="auto"/>
              <w:right w:val="single" w:sz="4" w:space="0" w:color="auto"/>
            </w:tcBorders>
          </w:tcPr>
          <w:p w14:paraId="70760FB0" w14:textId="3F121EE6" w:rsidR="00C26165" w:rsidRPr="008A0D55" w:rsidRDefault="0071134D"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21</w:t>
            </w:r>
          </w:p>
        </w:tc>
        <w:tc>
          <w:tcPr>
            <w:tcW w:w="1134" w:type="dxa"/>
            <w:tcBorders>
              <w:top w:val="single" w:sz="4" w:space="0" w:color="auto"/>
              <w:left w:val="single" w:sz="4" w:space="0" w:color="auto"/>
              <w:bottom w:val="single" w:sz="4" w:space="0" w:color="auto"/>
              <w:right w:val="single" w:sz="4" w:space="0" w:color="auto"/>
            </w:tcBorders>
          </w:tcPr>
          <w:p w14:paraId="3A6CB6AF" w14:textId="3BB7510B" w:rsidR="00C26165" w:rsidRPr="008A0D55" w:rsidRDefault="0071134D"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78</w:t>
            </w:r>
          </w:p>
        </w:tc>
        <w:tc>
          <w:tcPr>
            <w:tcW w:w="1134" w:type="dxa"/>
            <w:tcBorders>
              <w:top w:val="single" w:sz="4" w:space="0" w:color="auto"/>
              <w:left w:val="single" w:sz="4" w:space="0" w:color="auto"/>
              <w:bottom w:val="single" w:sz="4" w:space="0" w:color="auto"/>
              <w:right w:val="single" w:sz="4" w:space="0" w:color="auto"/>
            </w:tcBorders>
          </w:tcPr>
          <w:p w14:paraId="7F82CEB3" w14:textId="0B990451" w:rsidR="00C26165" w:rsidRPr="008A0D55" w:rsidRDefault="0071134D"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151</w:t>
            </w:r>
          </w:p>
        </w:tc>
        <w:tc>
          <w:tcPr>
            <w:tcW w:w="1276" w:type="dxa"/>
            <w:tcBorders>
              <w:top w:val="single" w:sz="4" w:space="0" w:color="auto"/>
              <w:left w:val="single" w:sz="4" w:space="0" w:color="auto"/>
              <w:bottom w:val="single" w:sz="4" w:space="0" w:color="auto"/>
              <w:right w:val="single" w:sz="4" w:space="0" w:color="auto"/>
            </w:tcBorders>
          </w:tcPr>
          <w:p w14:paraId="08D0A02E" w14:textId="42CE4D93"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18</w:t>
            </w:r>
          </w:p>
        </w:tc>
        <w:tc>
          <w:tcPr>
            <w:tcW w:w="1276" w:type="dxa"/>
            <w:tcBorders>
              <w:top w:val="single" w:sz="4" w:space="0" w:color="auto"/>
              <w:left w:val="single" w:sz="4" w:space="0" w:color="auto"/>
              <w:bottom w:val="single" w:sz="4" w:space="0" w:color="auto"/>
              <w:right w:val="single" w:sz="4" w:space="0" w:color="auto"/>
            </w:tcBorders>
          </w:tcPr>
          <w:p w14:paraId="469DB14B" w14:textId="77777777"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121</w:t>
            </w:r>
          </w:p>
        </w:tc>
      </w:tr>
      <w:tr w:rsidR="00C26165" w:rsidRPr="008A0D55" w14:paraId="6C82AE0C" w14:textId="77777777" w:rsidTr="00E0066F">
        <w:trPr>
          <w:trHeight w:val="124"/>
        </w:trPr>
        <w:tc>
          <w:tcPr>
            <w:tcW w:w="3823" w:type="dxa"/>
            <w:tcBorders>
              <w:top w:val="single" w:sz="4" w:space="0" w:color="auto"/>
              <w:left w:val="single" w:sz="4" w:space="0" w:color="auto"/>
              <w:bottom w:val="single" w:sz="4" w:space="0" w:color="auto"/>
              <w:right w:val="single" w:sz="4" w:space="0" w:color="auto"/>
            </w:tcBorders>
          </w:tcPr>
          <w:p w14:paraId="73278C9E" w14:textId="77777777" w:rsidR="00C26165" w:rsidRPr="008A0D55" w:rsidRDefault="00C26165" w:rsidP="00D92E85">
            <w:pPr>
              <w:tabs>
                <w:tab w:val="left" w:pos="993"/>
                <w:tab w:val="left" w:pos="1418"/>
                <w:tab w:val="left" w:pos="1843"/>
                <w:tab w:val="left" w:pos="2127"/>
              </w:tabs>
              <w:spacing w:line="240" w:lineRule="auto"/>
              <w:ind w:firstLine="22"/>
              <w:contextualSpacing/>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 xml:space="preserve">Total străini cazați în Centrul de cazare al IGM </w:t>
            </w:r>
          </w:p>
        </w:tc>
        <w:tc>
          <w:tcPr>
            <w:tcW w:w="1134" w:type="dxa"/>
            <w:tcBorders>
              <w:top w:val="single" w:sz="4" w:space="0" w:color="auto"/>
              <w:left w:val="single" w:sz="4" w:space="0" w:color="auto"/>
              <w:bottom w:val="single" w:sz="4" w:space="0" w:color="auto"/>
              <w:right w:val="single" w:sz="4" w:space="0" w:color="auto"/>
            </w:tcBorders>
          </w:tcPr>
          <w:p w14:paraId="777BDCCA" w14:textId="534486B4" w:rsidR="00C26165" w:rsidRPr="008A0D55" w:rsidRDefault="003F6DDE"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77</w:t>
            </w:r>
          </w:p>
        </w:tc>
        <w:tc>
          <w:tcPr>
            <w:tcW w:w="1134" w:type="dxa"/>
            <w:tcBorders>
              <w:top w:val="single" w:sz="4" w:space="0" w:color="auto"/>
              <w:left w:val="single" w:sz="4" w:space="0" w:color="auto"/>
              <w:bottom w:val="single" w:sz="4" w:space="0" w:color="auto"/>
              <w:right w:val="single" w:sz="4" w:space="0" w:color="auto"/>
            </w:tcBorders>
          </w:tcPr>
          <w:p w14:paraId="2D86A776" w14:textId="68991D34" w:rsidR="00C26165" w:rsidRPr="008A0D55" w:rsidRDefault="003F6DDE"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63</w:t>
            </w:r>
          </w:p>
        </w:tc>
        <w:tc>
          <w:tcPr>
            <w:tcW w:w="1134" w:type="dxa"/>
            <w:tcBorders>
              <w:top w:val="single" w:sz="4" w:space="0" w:color="auto"/>
              <w:left w:val="single" w:sz="4" w:space="0" w:color="auto"/>
              <w:bottom w:val="single" w:sz="4" w:space="0" w:color="auto"/>
              <w:right w:val="single" w:sz="4" w:space="0" w:color="auto"/>
            </w:tcBorders>
          </w:tcPr>
          <w:p w14:paraId="4297FA64" w14:textId="6F35D989" w:rsidR="00C26165" w:rsidRPr="008A0D55" w:rsidRDefault="003F6DDE"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Pr>
                <w:rFonts w:ascii="Times New Roman" w:eastAsia="Times New Roman" w:hAnsi="Times New Roman" w:cs="Times New Roman"/>
                <w:bCs/>
                <w:sz w:val="24"/>
                <w:szCs w:val="24"/>
                <w:lang w:val="ro-RO" w:eastAsia="zh-CN"/>
              </w:rPr>
              <w:t>417</w:t>
            </w:r>
          </w:p>
        </w:tc>
        <w:tc>
          <w:tcPr>
            <w:tcW w:w="1276" w:type="dxa"/>
            <w:tcBorders>
              <w:top w:val="single" w:sz="4" w:space="0" w:color="auto"/>
              <w:left w:val="single" w:sz="4" w:space="0" w:color="auto"/>
              <w:bottom w:val="single" w:sz="4" w:space="0" w:color="auto"/>
              <w:right w:val="single" w:sz="4" w:space="0" w:color="auto"/>
            </w:tcBorders>
          </w:tcPr>
          <w:p w14:paraId="4F4A81E2" w14:textId="5840A21C"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248</w:t>
            </w:r>
          </w:p>
        </w:tc>
        <w:tc>
          <w:tcPr>
            <w:tcW w:w="1276" w:type="dxa"/>
            <w:tcBorders>
              <w:top w:val="single" w:sz="4" w:space="0" w:color="auto"/>
              <w:left w:val="single" w:sz="4" w:space="0" w:color="auto"/>
              <w:bottom w:val="single" w:sz="4" w:space="0" w:color="auto"/>
              <w:right w:val="single" w:sz="4" w:space="0" w:color="auto"/>
            </w:tcBorders>
          </w:tcPr>
          <w:p w14:paraId="786597EF" w14:textId="77777777" w:rsidR="00C26165" w:rsidRPr="008A0D55" w:rsidRDefault="00C26165" w:rsidP="00D92E85">
            <w:pPr>
              <w:tabs>
                <w:tab w:val="left" w:pos="993"/>
                <w:tab w:val="left" w:pos="1418"/>
                <w:tab w:val="left" w:pos="1843"/>
                <w:tab w:val="left" w:pos="2127"/>
              </w:tabs>
              <w:spacing w:line="240" w:lineRule="auto"/>
              <w:contextualSpacing/>
              <w:jc w:val="center"/>
              <w:rPr>
                <w:rFonts w:ascii="Times New Roman" w:eastAsia="Times New Roman" w:hAnsi="Times New Roman" w:cs="Times New Roman"/>
                <w:bCs/>
                <w:sz w:val="24"/>
                <w:szCs w:val="24"/>
                <w:lang w:val="ro-RO" w:eastAsia="zh-CN"/>
              </w:rPr>
            </w:pPr>
            <w:r w:rsidRPr="008A0D55">
              <w:rPr>
                <w:rFonts w:ascii="Times New Roman" w:eastAsia="Times New Roman" w:hAnsi="Times New Roman" w:cs="Times New Roman"/>
                <w:bCs/>
                <w:sz w:val="24"/>
                <w:szCs w:val="24"/>
                <w:lang w:val="ro-RO" w:eastAsia="zh-CN"/>
              </w:rPr>
              <w:t>144</w:t>
            </w:r>
          </w:p>
        </w:tc>
      </w:tr>
    </w:tbl>
    <w:p w14:paraId="42D519EE" w14:textId="77777777" w:rsidR="00230776" w:rsidRPr="008A0D55" w:rsidRDefault="00230776" w:rsidP="00D92E85">
      <w:pPr>
        <w:tabs>
          <w:tab w:val="left" w:pos="993"/>
          <w:tab w:val="left" w:pos="1418"/>
          <w:tab w:val="left" w:pos="1843"/>
          <w:tab w:val="left" w:pos="2127"/>
        </w:tabs>
        <w:spacing w:line="240" w:lineRule="auto"/>
        <w:ind w:firstLine="709"/>
        <w:contextualSpacing/>
        <w:jc w:val="both"/>
        <w:rPr>
          <w:rFonts w:ascii="Times New Roman" w:eastAsia="Times New Roman" w:hAnsi="Times New Roman" w:cs="Times New Roman"/>
          <w:sz w:val="24"/>
          <w:szCs w:val="24"/>
          <w:lang w:val="ro-RO"/>
        </w:rPr>
      </w:pPr>
      <w:r w:rsidRPr="008A0D55">
        <w:rPr>
          <w:rFonts w:ascii="Times New Roman" w:eastAsia="Times New Roman" w:hAnsi="Times New Roman" w:cs="Times New Roman"/>
          <w:sz w:val="24"/>
          <w:szCs w:val="24"/>
          <w:lang w:val="ro-RO"/>
        </w:rPr>
        <w:t>Sursa: Inspectoratul General pentru Migrație.</w:t>
      </w:r>
    </w:p>
    <w:p w14:paraId="1BB0E05A" w14:textId="3EB14716" w:rsidR="00DE654E" w:rsidRPr="008A0D55" w:rsidRDefault="00DE654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Din analiza datelor se evidențiază faptul că </w:t>
      </w:r>
      <w:r w:rsidR="00A25605" w:rsidRPr="008A0D55">
        <w:rPr>
          <w:rFonts w:ascii="Times New Roman" w:hAnsi="Times New Roman" w:cs="Times New Roman"/>
          <w:sz w:val="28"/>
          <w:szCs w:val="28"/>
          <w:lang w:val="ro-RO"/>
        </w:rPr>
        <w:t xml:space="preserve">numărul solicitanților de azil este în </w:t>
      </w:r>
      <w:r w:rsidR="005657C0" w:rsidRPr="008A0D55">
        <w:rPr>
          <w:rFonts w:ascii="Times New Roman" w:hAnsi="Times New Roman" w:cs="Times New Roman"/>
          <w:sz w:val="28"/>
          <w:szCs w:val="28"/>
          <w:lang w:val="ro-RO"/>
        </w:rPr>
        <w:t>continuă</w:t>
      </w:r>
      <w:r w:rsidR="00A25605" w:rsidRPr="008A0D55">
        <w:rPr>
          <w:rFonts w:ascii="Times New Roman" w:hAnsi="Times New Roman" w:cs="Times New Roman"/>
          <w:sz w:val="28"/>
          <w:szCs w:val="28"/>
          <w:lang w:val="ro-RO"/>
        </w:rPr>
        <w:t xml:space="preserve"> creștere, drept urmare pentru realizarea unui sistem de azil eficient și echitabil, se va continua dezvoltarea și consolidarea mecanismelor instituționale și procedurale, care să asigure o practică unitară, profesionistă și de calitate în procesarea cererilor de azil la nivel național. Această abordare este esențială pentru garantarea unui echilibru just între drepturile și obligațiile solicitanților de azil și interesul național privind menținerea securității și coeziunii sociale.</w:t>
      </w:r>
    </w:p>
    <w:p w14:paraId="2C8B91F8" w14:textId="22800E4D" w:rsidR="008761B1" w:rsidRPr="008A0D55" w:rsidRDefault="008761B1"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Republica Moldova </w:t>
      </w:r>
      <w:r w:rsidR="00A25605" w:rsidRPr="008A0D55">
        <w:rPr>
          <w:rFonts w:ascii="Times New Roman" w:hAnsi="Times New Roman" w:cs="Times New Roman"/>
          <w:sz w:val="28"/>
          <w:szCs w:val="28"/>
          <w:lang w:val="ro-RO"/>
        </w:rPr>
        <w:t>urmează să dezvolte și să implementeze o</w:t>
      </w:r>
      <w:r w:rsidRPr="008A0D55">
        <w:rPr>
          <w:rFonts w:ascii="Times New Roman" w:hAnsi="Times New Roman" w:cs="Times New Roman"/>
          <w:sz w:val="28"/>
          <w:szCs w:val="28"/>
          <w:lang w:val="ro-RO"/>
        </w:rPr>
        <w:t xml:space="preserve"> politic</w:t>
      </w:r>
      <w:r w:rsidR="00A25605" w:rsidRPr="008A0D55">
        <w:rPr>
          <w:rFonts w:ascii="Times New Roman" w:hAnsi="Times New Roman" w:cs="Times New Roman"/>
          <w:sz w:val="28"/>
          <w:szCs w:val="28"/>
          <w:lang w:val="ro-RO"/>
        </w:rPr>
        <w:t>ă</w:t>
      </w:r>
      <w:r w:rsidRPr="008A0D55">
        <w:rPr>
          <w:rFonts w:ascii="Times New Roman" w:hAnsi="Times New Roman" w:cs="Times New Roman"/>
          <w:sz w:val="28"/>
          <w:szCs w:val="28"/>
          <w:lang w:val="ro-RO"/>
        </w:rPr>
        <w:t xml:space="preserve"> coerente și transparent</w:t>
      </w:r>
      <w:r w:rsidR="00A25605" w:rsidRPr="008A0D55">
        <w:rPr>
          <w:rFonts w:ascii="Times New Roman" w:hAnsi="Times New Roman" w:cs="Times New Roman"/>
          <w:sz w:val="28"/>
          <w:szCs w:val="28"/>
          <w:lang w:val="ro-RO"/>
        </w:rPr>
        <w:t>ă</w:t>
      </w:r>
      <w:r w:rsidRPr="008A0D55">
        <w:rPr>
          <w:rFonts w:ascii="Times New Roman" w:hAnsi="Times New Roman" w:cs="Times New Roman"/>
          <w:sz w:val="28"/>
          <w:szCs w:val="28"/>
          <w:lang w:val="ro-RO"/>
        </w:rPr>
        <w:t xml:space="preserve"> în domeniul azilului, care să reflecte atât angajamentele </w:t>
      </w:r>
      <w:r w:rsidRPr="008A0D55">
        <w:rPr>
          <w:rFonts w:ascii="Times New Roman" w:hAnsi="Times New Roman" w:cs="Times New Roman"/>
          <w:sz w:val="28"/>
          <w:szCs w:val="28"/>
          <w:lang w:val="ro-RO"/>
        </w:rPr>
        <w:lastRenderedPageBreak/>
        <w:t>internaționale asumate prin aderarea la instrumente relevante – precum Convenția privind statutul refugiaților (1951), Pactul Global pentru Refugiați (2018) și alte tratate internaționale –, cât și obligațiile ce derivă din procesul de apropiere de Uniunea Europeană. Astfel, obiectivul principal este continuarea armonizării cadrului național și procedural cu acquis-</w:t>
      </w:r>
      <w:proofErr w:type="spellStart"/>
      <w:r w:rsidRPr="008A0D55">
        <w:rPr>
          <w:rFonts w:ascii="Times New Roman" w:hAnsi="Times New Roman" w:cs="Times New Roman"/>
          <w:sz w:val="28"/>
          <w:szCs w:val="28"/>
          <w:lang w:val="ro-RO"/>
        </w:rPr>
        <w:t>ul</w:t>
      </w:r>
      <w:proofErr w:type="spellEnd"/>
      <w:r w:rsidRPr="008A0D55">
        <w:rPr>
          <w:rFonts w:ascii="Times New Roman" w:hAnsi="Times New Roman" w:cs="Times New Roman"/>
          <w:sz w:val="28"/>
          <w:szCs w:val="28"/>
          <w:lang w:val="ro-RO"/>
        </w:rPr>
        <w:t xml:space="preserve"> UE în materie de azil, în special cu directivele europene privind procedurile de azil, condițiile de primire și calificarea pentru protecție internațională.</w:t>
      </w:r>
    </w:p>
    <w:p w14:paraId="77E30536" w14:textId="2875CE6E" w:rsidR="00442345" w:rsidRPr="008A0D55" w:rsidRDefault="008761B1" w:rsidP="00D92E85">
      <w:pPr>
        <w:pStyle w:val="a7"/>
        <w:numPr>
          <w:ilvl w:val="0"/>
          <w:numId w:val="13"/>
        </w:numPr>
        <w:tabs>
          <w:tab w:val="left" w:pos="993"/>
          <w:tab w:val="left" w:pos="1418"/>
          <w:tab w:val="left" w:pos="1843"/>
          <w:tab w:val="left" w:pos="2127"/>
        </w:tabs>
        <w:suppressAutoHyphens/>
        <w:spacing w:line="240" w:lineRule="auto"/>
        <w:ind w:left="0" w:right="-24" w:firstLine="709"/>
        <w:jc w:val="both"/>
        <w:rPr>
          <w:rFonts w:ascii="Times New Roman" w:hAnsi="Times New Roman" w:cs="Times New Roman"/>
          <w:sz w:val="28"/>
          <w:szCs w:val="28"/>
          <w:shd w:val="clear" w:color="auto" w:fill="FFFFFF"/>
          <w:lang w:val="ro-RO"/>
        </w:rPr>
      </w:pPr>
      <w:r w:rsidRPr="008A0D55">
        <w:rPr>
          <w:rFonts w:ascii="Times New Roman" w:hAnsi="Times New Roman" w:cs="Times New Roman"/>
          <w:sz w:val="28"/>
          <w:szCs w:val="28"/>
          <w:lang w:val="ro-RO"/>
        </w:rPr>
        <w:t xml:space="preserve">De asemenea, se va pune un accent deosebit pe îmbunătățirea condițiilor de recepție a solicitanților de protecție internațională, prin modernizarea și extinderea infrastructurii existente, în special a Centrului de Cazare pentru solicitanții de azil. Adaptarea acestuia la standardele europene privind demnitatea umană, siguranța, accesul la servicii esențiale (inclusiv sănătate mintală, educație și asistență juridică) și protejarea grupurilor vulnerabile va fi o prioritate, în acord cu orientările din noul Pact privind Migrația și Azilul al Uniunii Europene. În acest sens, </w:t>
      </w:r>
      <w:r w:rsidRPr="008A0D55">
        <w:rPr>
          <w:rFonts w:ascii="Times New Roman" w:hAnsi="Times New Roman" w:cs="Times New Roman"/>
          <w:sz w:val="28"/>
          <w:szCs w:val="28"/>
          <w:shd w:val="clear" w:color="auto" w:fill="FFFFFF"/>
          <w:lang w:val="ro-RO"/>
        </w:rPr>
        <w:t xml:space="preserve">se examinează cu atenție prevederile noului Pact privind migrația și azilul, în special aplicabilitatea mecanismului de </w:t>
      </w:r>
      <w:r w:rsidRPr="008A0D55">
        <w:rPr>
          <w:rFonts w:ascii="Times New Roman" w:hAnsi="Times New Roman" w:cs="Times New Roman"/>
          <w:i/>
          <w:iCs/>
          <w:sz w:val="28"/>
          <w:szCs w:val="28"/>
          <w:shd w:val="clear" w:color="auto" w:fill="FFFFFF"/>
          <w:lang w:val="ro-RO"/>
        </w:rPr>
        <w:t>screening</w:t>
      </w:r>
      <w:r w:rsidRPr="008A0D55">
        <w:rPr>
          <w:rFonts w:ascii="Times New Roman" w:hAnsi="Times New Roman" w:cs="Times New Roman"/>
          <w:sz w:val="28"/>
          <w:szCs w:val="28"/>
          <w:shd w:val="clear" w:color="auto" w:fill="FFFFFF"/>
          <w:lang w:val="ro-RO"/>
        </w:rPr>
        <w:t xml:space="preserve"> </w:t>
      </w:r>
      <w:r w:rsidRPr="008A0D55">
        <w:rPr>
          <w:rFonts w:ascii="Times New Roman" w:hAnsi="Times New Roman" w:cs="Times New Roman"/>
          <w:i/>
          <w:iCs/>
          <w:sz w:val="28"/>
          <w:szCs w:val="28"/>
          <w:shd w:val="clear" w:color="auto" w:fill="FFFFFF"/>
          <w:lang w:val="ro-RO"/>
        </w:rPr>
        <w:t>la frontieră</w:t>
      </w:r>
      <w:r w:rsidRPr="008A0D55">
        <w:rPr>
          <w:rFonts w:ascii="Times New Roman" w:hAnsi="Times New Roman" w:cs="Times New Roman"/>
          <w:sz w:val="28"/>
          <w:szCs w:val="28"/>
          <w:shd w:val="clear" w:color="auto" w:fill="FFFFFF"/>
          <w:lang w:val="ro-RO"/>
        </w:rPr>
        <w:t xml:space="preserve"> ca instrument modern de gestionare eficientă a fluxurilor </w:t>
      </w:r>
      <w:proofErr w:type="spellStart"/>
      <w:r w:rsidRPr="008A0D55">
        <w:rPr>
          <w:rFonts w:ascii="Times New Roman" w:hAnsi="Times New Roman" w:cs="Times New Roman"/>
          <w:sz w:val="28"/>
          <w:szCs w:val="28"/>
          <w:shd w:val="clear" w:color="auto" w:fill="FFFFFF"/>
          <w:lang w:val="ro-RO"/>
        </w:rPr>
        <w:t>migraționale</w:t>
      </w:r>
      <w:proofErr w:type="spellEnd"/>
      <w:r w:rsidRPr="008A0D55">
        <w:rPr>
          <w:rFonts w:ascii="Times New Roman" w:hAnsi="Times New Roman" w:cs="Times New Roman"/>
          <w:sz w:val="28"/>
          <w:szCs w:val="28"/>
          <w:shd w:val="clear" w:color="auto" w:fill="FFFFFF"/>
          <w:lang w:val="ro-RO"/>
        </w:rPr>
        <w:t xml:space="preserve"> și de asigurare a respectării drepturilor fundamentale ale persoanelor strămutate. </w:t>
      </w:r>
    </w:p>
    <w:p w14:paraId="2FDC8C91" w14:textId="156FC7AE" w:rsidR="0047641A" w:rsidRPr="008A0D55" w:rsidRDefault="00442345"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b/>
          <w:bCs/>
          <w:i/>
          <w:iCs/>
          <w:sz w:val="28"/>
          <w:szCs w:val="28"/>
          <w:lang w:val="ro-RO"/>
        </w:rPr>
        <w:t xml:space="preserve">Gestionarea crizei </w:t>
      </w:r>
      <w:proofErr w:type="spellStart"/>
      <w:r w:rsidRPr="008A0D55">
        <w:rPr>
          <w:rFonts w:ascii="Times New Roman" w:hAnsi="Times New Roman" w:cs="Times New Roman"/>
          <w:b/>
          <w:bCs/>
          <w:i/>
          <w:iCs/>
          <w:sz w:val="28"/>
          <w:szCs w:val="28"/>
          <w:lang w:val="ro-RO"/>
        </w:rPr>
        <w:t>migraționale</w:t>
      </w:r>
      <w:proofErr w:type="spellEnd"/>
      <w:r w:rsidRPr="008A0D55">
        <w:rPr>
          <w:rFonts w:ascii="Times New Roman" w:hAnsi="Times New Roman" w:cs="Times New Roman"/>
          <w:b/>
          <w:bCs/>
          <w:i/>
          <w:iCs/>
          <w:sz w:val="28"/>
          <w:szCs w:val="28"/>
          <w:lang w:val="ro-RO"/>
        </w:rPr>
        <w:t>.</w:t>
      </w:r>
      <w:r w:rsidRPr="008A0D55">
        <w:rPr>
          <w:rFonts w:ascii="Times New Roman" w:hAnsi="Times New Roman" w:cs="Times New Roman"/>
          <w:sz w:val="28"/>
          <w:szCs w:val="28"/>
          <w:lang w:val="ro-RO"/>
        </w:rPr>
        <w:t xml:space="preserve"> </w:t>
      </w:r>
      <w:r w:rsidR="002C2EF5" w:rsidRPr="008A0D55">
        <w:rPr>
          <w:rFonts w:ascii="Times New Roman" w:hAnsi="Times New Roman" w:cs="Times New Roman"/>
          <w:sz w:val="28"/>
          <w:szCs w:val="28"/>
          <w:lang w:val="ro-RO"/>
        </w:rPr>
        <w:t xml:space="preserve">Experiența gestionării fluxului de persoane strămutate din Ucraina a evidențiat importanța consolidării rezilienței instituționale și comunitare în fața crizelor </w:t>
      </w:r>
      <w:proofErr w:type="spellStart"/>
      <w:r w:rsidR="002C2EF5" w:rsidRPr="008A0D55">
        <w:rPr>
          <w:rFonts w:ascii="Times New Roman" w:hAnsi="Times New Roman" w:cs="Times New Roman"/>
          <w:sz w:val="28"/>
          <w:szCs w:val="28"/>
          <w:lang w:val="ro-RO"/>
        </w:rPr>
        <w:t>migraționale</w:t>
      </w:r>
      <w:proofErr w:type="spellEnd"/>
      <w:r w:rsidR="002C2EF5" w:rsidRPr="008A0D55">
        <w:rPr>
          <w:rFonts w:ascii="Times New Roman" w:hAnsi="Times New Roman" w:cs="Times New Roman"/>
          <w:sz w:val="28"/>
          <w:szCs w:val="28"/>
          <w:lang w:val="ro-RO"/>
        </w:rPr>
        <w:t xml:space="preserve">. Republica Moldova a demonstrat capacitatea de mobilizare rapidă a resurselor și solidaritate socială, însă situația a scos în prim-plan și vulnerabilitățile existente în infrastructura de primire, coordonarea interinstituțională și disponibilitatea serviciilor specializate. În acest sens, Programul național privind migrația și azilul 2026–2030 va integra mecanisme de planificare și răspuns pentru situații de criză, inclusiv prin: dezvoltarea unui cadru de reacție rapidă, instituirea unor mecanisme de sprijin financiar și logistic de urgență, consolidarea parteneriatului cu organizațiile internaționale și societatea civilă, precum și crearea unor instrumente flexibile de protecție pentru persoanele strămutate. Aceste măsuri vor contribui la creșterea capacității Republicii Moldova de a gestiona eficient fluxurile </w:t>
      </w:r>
      <w:proofErr w:type="spellStart"/>
      <w:r w:rsidR="002C2EF5" w:rsidRPr="008A0D55">
        <w:rPr>
          <w:rFonts w:ascii="Times New Roman" w:hAnsi="Times New Roman" w:cs="Times New Roman"/>
          <w:sz w:val="28"/>
          <w:szCs w:val="28"/>
          <w:lang w:val="ro-RO"/>
        </w:rPr>
        <w:t>migraționale</w:t>
      </w:r>
      <w:proofErr w:type="spellEnd"/>
      <w:r w:rsidR="002C2EF5" w:rsidRPr="008A0D55">
        <w:rPr>
          <w:rFonts w:ascii="Times New Roman" w:hAnsi="Times New Roman" w:cs="Times New Roman"/>
          <w:sz w:val="28"/>
          <w:szCs w:val="28"/>
          <w:lang w:val="ro-RO"/>
        </w:rPr>
        <w:t xml:space="preserve"> viitoare, păstrând echilibrul între respectarea drepturilor fundamentale ale persoanelor și protejarea securității și stabilității naționale.</w:t>
      </w:r>
    </w:p>
    <w:p w14:paraId="7A0BEA9D" w14:textId="196A4E71" w:rsidR="002C2EF5" w:rsidRPr="008A0D55" w:rsidRDefault="00442345"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De la începutul conflictului armat în Ucraina (în perioada 24.02.2022-31.12.2024), pe teritoriul Republicii Moldova, prin sectorul </w:t>
      </w:r>
      <w:proofErr w:type="spellStart"/>
      <w:r w:rsidRPr="008A0D55">
        <w:rPr>
          <w:rFonts w:ascii="Times New Roman" w:hAnsi="Times New Roman" w:cs="Times New Roman"/>
          <w:sz w:val="28"/>
          <w:szCs w:val="28"/>
          <w:lang w:val="ro-RO"/>
        </w:rPr>
        <w:t>moldo</w:t>
      </w:r>
      <w:proofErr w:type="spellEnd"/>
      <w:r w:rsidRPr="008A0D55">
        <w:rPr>
          <w:rFonts w:ascii="Times New Roman" w:hAnsi="Times New Roman" w:cs="Times New Roman"/>
          <w:sz w:val="28"/>
          <w:szCs w:val="28"/>
          <w:lang w:val="ro-RO"/>
        </w:rPr>
        <w:t>-ucrainean, au traversat peste un milion de cetățeni ucraineni. Peste 1</w:t>
      </w:r>
      <w:r w:rsidR="00565B06" w:rsidRPr="008A0D55">
        <w:rPr>
          <w:rFonts w:ascii="Times New Roman" w:hAnsi="Times New Roman" w:cs="Times New Roman"/>
          <w:sz w:val="28"/>
          <w:szCs w:val="28"/>
          <w:lang w:val="ro-RO"/>
        </w:rPr>
        <w:t>3</w:t>
      </w:r>
      <w:r w:rsidRPr="008A0D55">
        <w:rPr>
          <w:rFonts w:ascii="Times New Roman" w:hAnsi="Times New Roman" w:cs="Times New Roman"/>
          <w:sz w:val="28"/>
          <w:szCs w:val="28"/>
          <w:lang w:val="ro-RO"/>
        </w:rPr>
        <w:t>0 mii de persoane strămutate din Ucraina se află în prezent pe teritoriul Moldovei, mulți optând să rămână din cauza incertitudinii privind siguranța în Ucraina</w:t>
      </w:r>
      <w:r w:rsidR="00A573AB">
        <w:rPr>
          <w:rStyle w:val="af0"/>
          <w:rFonts w:ascii="Times New Roman" w:hAnsi="Times New Roman" w:cs="Times New Roman"/>
          <w:sz w:val="28"/>
          <w:szCs w:val="28"/>
          <w:lang w:val="ro-RO"/>
        </w:rPr>
        <w:footnoteReference w:id="27"/>
      </w:r>
      <w:r w:rsidRPr="008A0D55">
        <w:rPr>
          <w:rFonts w:ascii="Times New Roman" w:hAnsi="Times New Roman" w:cs="Times New Roman"/>
          <w:sz w:val="28"/>
          <w:szCs w:val="28"/>
          <w:lang w:val="ro-RO"/>
        </w:rPr>
        <w:t>.</w:t>
      </w:r>
      <w:r w:rsidR="00565B06" w:rsidRPr="008A0D55">
        <w:rPr>
          <w:rFonts w:ascii="Times New Roman" w:hAnsi="Times New Roman" w:cs="Times New Roman"/>
          <w:sz w:val="28"/>
          <w:szCs w:val="28"/>
          <w:lang w:val="ro-RO"/>
        </w:rPr>
        <w:t xml:space="preserve"> Din </w:t>
      </w:r>
      <w:r w:rsidR="003D3C4B" w:rsidRPr="008A0D55">
        <w:rPr>
          <w:rFonts w:ascii="Times New Roman" w:hAnsi="Times New Roman" w:cs="Times New Roman"/>
          <w:sz w:val="28"/>
          <w:szCs w:val="28"/>
          <w:lang w:val="ro-RO"/>
        </w:rPr>
        <w:t>numărul</w:t>
      </w:r>
      <w:r w:rsidR="00565B06" w:rsidRPr="008A0D55">
        <w:rPr>
          <w:rFonts w:ascii="Times New Roman" w:hAnsi="Times New Roman" w:cs="Times New Roman"/>
          <w:sz w:val="28"/>
          <w:szCs w:val="28"/>
          <w:lang w:val="ro-RO"/>
        </w:rPr>
        <w:t xml:space="preserve"> total al acestora, 63% sunt femei, 49% copii, iar 13% sunt persoane în v</w:t>
      </w:r>
      <w:r w:rsidR="002347B9" w:rsidRPr="008A0D55">
        <w:rPr>
          <w:rFonts w:ascii="Times New Roman" w:hAnsi="Times New Roman" w:cs="Times New Roman"/>
          <w:sz w:val="28"/>
          <w:szCs w:val="28"/>
          <w:lang w:val="ro-RO"/>
        </w:rPr>
        <w:t>â</w:t>
      </w:r>
      <w:r w:rsidR="00565B06" w:rsidRPr="008A0D55">
        <w:rPr>
          <w:rFonts w:ascii="Times New Roman" w:hAnsi="Times New Roman" w:cs="Times New Roman"/>
          <w:sz w:val="28"/>
          <w:szCs w:val="28"/>
          <w:lang w:val="ro-RO"/>
        </w:rPr>
        <w:t>rstă</w:t>
      </w:r>
      <w:r w:rsidR="002347B9" w:rsidRPr="008A0D55">
        <w:rPr>
          <w:rStyle w:val="af0"/>
          <w:rFonts w:ascii="Times New Roman" w:hAnsi="Times New Roman" w:cs="Times New Roman"/>
          <w:sz w:val="28"/>
          <w:szCs w:val="28"/>
          <w:lang w:val="ro-RO"/>
        </w:rPr>
        <w:footnoteReference w:id="28"/>
      </w:r>
      <w:r w:rsidR="00565B06" w:rsidRPr="008A0D55">
        <w:rPr>
          <w:rFonts w:ascii="Times New Roman" w:hAnsi="Times New Roman" w:cs="Times New Roman"/>
          <w:sz w:val="28"/>
          <w:szCs w:val="28"/>
          <w:lang w:val="ro-RO"/>
        </w:rPr>
        <w:t xml:space="preserve">. </w:t>
      </w:r>
    </w:p>
    <w:p w14:paraId="2B52D53B" w14:textId="29854B2E" w:rsidR="00230776" w:rsidRPr="008A0D55" w:rsidRDefault="00230776"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lastRenderedPageBreak/>
        <w:t>Conform datelor de evidență ale Inspectoratului General de Migrație</w:t>
      </w:r>
      <w:r w:rsidR="001559F0" w:rsidRPr="008A0D55">
        <w:rPr>
          <w:rStyle w:val="af0"/>
          <w:rFonts w:ascii="Times New Roman" w:hAnsi="Times New Roman" w:cs="Times New Roman"/>
          <w:sz w:val="28"/>
          <w:szCs w:val="28"/>
          <w:lang w:val="ro-RO"/>
        </w:rPr>
        <w:footnoteReference w:id="29"/>
      </w:r>
      <w:r w:rsidRPr="008A0D55">
        <w:rPr>
          <w:rFonts w:ascii="Times New Roman" w:hAnsi="Times New Roman" w:cs="Times New Roman"/>
          <w:sz w:val="28"/>
          <w:szCs w:val="28"/>
          <w:lang w:val="ro-RO"/>
        </w:rPr>
        <w:t xml:space="preserve"> (IGM), în perioada 01.03.2023 - 31.12.2024, erau documentați 66457 beneficiari de protecție temporară, dintre care: 49600 – adulți și 16857 – minori. </w:t>
      </w:r>
    </w:p>
    <w:p w14:paraId="31AFAE26" w14:textId="0A249C34" w:rsidR="003F53F3" w:rsidRPr="008A0D55" w:rsidRDefault="003F53F3" w:rsidP="00D92E85">
      <w:pPr>
        <w:tabs>
          <w:tab w:val="left" w:pos="993"/>
          <w:tab w:val="left" w:pos="1418"/>
          <w:tab w:val="left" w:pos="1843"/>
          <w:tab w:val="left" w:pos="2127"/>
        </w:tabs>
        <w:spacing w:line="240" w:lineRule="auto"/>
        <w:ind w:firstLine="709"/>
        <w:jc w:val="both"/>
        <w:rPr>
          <w:rFonts w:ascii="Times New Roman" w:eastAsia="Times New Roman" w:hAnsi="Times New Roman" w:cs="Times New Roman"/>
          <w:i/>
          <w:iCs/>
          <w:sz w:val="20"/>
          <w:szCs w:val="20"/>
          <w:lang w:val="ro-RO"/>
        </w:rPr>
      </w:pPr>
      <w:r w:rsidRPr="008A0D55">
        <w:rPr>
          <w:rFonts w:ascii="Times New Roman" w:eastAsia="Times New Roman" w:hAnsi="Times New Roman" w:cs="Times New Roman"/>
          <w:i/>
          <w:iCs/>
          <w:lang w:val="ro-RO"/>
        </w:rPr>
        <w:t>Beneficiari de protecție temporară documentați</w:t>
      </w:r>
      <w:r w:rsidRPr="008A0D55">
        <w:rPr>
          <w:rFonts w:ascii="Times New Roman" w:eastAsia="Times New Roman" w:hAnsi="Times New Roman" w:cs="Times New Roman"/>
          <w:i/>
          <w:iCs/>
          <w:sz w:val="20"/>
          <w:szCs w:val="20"/>
          <w:lang w:val="ro-RO"/>
        </w:rPr>
        <w:t>:</w:t>
      </w:r>
    </w:p>
    <w:p w14:paraId="3BB8B236" w14:textId="77777777" w:rsidR="003F53F3" w:rsidRPr="008A0D55" w:rsidRDefault="003F53F3"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noProof/>
          <w:sz w:val="24"/>
          <w:szCs w:val="24"/>
          <w:lang w:val="ru-RU" w:eastAsia="ru-RU"/>
        </w:rPr>
        <w:drawing>
          <wp:inline distT="0" distB="0" distL="0" distR="0" wp14:anchorId="174D32F3" wp14:editId="01EB189F">
            <wp:extent cx="2809875" cy="1819275"/>
            <wp:effectExtent l="0" t="0" r="9525" b="9525"/>
            <wp:docPr id="76039616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D0AF13" w14:textId="1A1E8814" w:rsidR="002C2EF5" w:rsidRPr="008A0D55" w:rsidRDefault="002C2EF5" w:rsidP="00D92E85">
      <w:pPr>
        <w:tabs>
          <w:tab w:val="left" w:pos="993"/>
          <w:tab w:val="left" w:pos="1418"/>
          <w:tab w:val="left" w:pos="1843"/>
          <w:tab w:val="left" w:pos="2127"/>
        </w:tabs>
        <w:spacing w:line="240" w:lineRule="auto"/>
        <w:ind w:firstLine="709"/>
        <w:rPr>
          <w:rFonts w:ascii="Times New Roman" w:hAnsi="Times New Roman" w:cs="Times New Roman"/>
          <w:i/>
          <w:iCs/>
          <w:sz w:val="24"/>
          <w:szCs w:val="24"/>
          <w:lang w:val="ro-RO"/>
        </w:rPr>
      </w:pPr>
      <w:r w:rsidRPr="008A0D55">
        <w:rPr>
          <w:rFonts w:ascii="Times New Roman" w:hAnsi="Times New Roman" w:cs="Times New Roman"/>
          <w:i/>
          <w:iCs/>
          <w:sz w:val="24"/>
          <w:szCs w:val="24"/>
          <w:lang w:val="ro-RO"/>
        </w:rPr>
        <w:t>Sursa: Inspectoratul General pentru Migrație.</w:t>
      </w:r>
    </w:p>
    <w:p w14:paraId="40DB9B22" w14:textId="5EBAE35A" w:rsidR="00196061" w:rsidRPr="008A0D55" w:rsidRDefault="00196061" w:rsidP="00D92E85">
      <w:pPr>
        <w:tabs>
          <w:tab w:val="left" w:pos="993"/>
          <w:tab w:val="left" w:pos="1418"/>
          <w:tab w:val="left" w:pos="1843"/>
          <w:tab w:val="left" w:pos="2127"/>
        </w:tabs>
        <w:spacing w:line="240" w:lineRule="auto"/>
        <w:ind w:firstLine="709"/>
        <w:rPr>
          <w:rFonts w:ascii="Times New Roman" w:hAnsi="Times New Roman" w:cs="Times New Roman"/>
          <w:i/>
          <w:iCs/>
          <w:sz w:val="24"/>
          <w:szCs w:val="24"/>
          <w:lang w:val="ro-RO"/>
        </w:rPr>
      </w:pPr>
      <w:r w:rsidRPr="008A0D55">
        <w:rPr>
          <w:rFonts w:ascii="Times New Roman" w:hAnsi="Times New Roman" w:cs="Times New Roman"/>
          <w:i/>
          <w:iCs/>
          <w:sz w:val="24"/>
          <w:szCs w:val="24"/>
          <w:lang w:val="ro-RO"/>
        </w:rPr>
        <w:t>Distribuția după vârstă a beneficiarilor de protecție temporară:</w:t>
      </w:r>
    </w:p>
    <w:p w14:paraId="31ED0C8A" w14:textId="5C30273F" w:rsidR="00196061" w:rsidRPr="008A0D55" w:rsidRDefault="00196061" w:rsidP="00D92E85">
      <w:pPr>
        <w:tabs>
          <w:tab w:val="left" w:pos="993"/>
          <w:tab w:val="left" w:pos="1418"/>
          <w:tab w:val="left" w:pos="1843"/>
          <w:tab w:val="left" w:pos="2127"/>
        </w:tabs>
        <w:spacing w:line="240" w:lineRule="auto"/>
        <w:ind w:firstLine="709"/>
        <w:rPr>
          <w:rFonts w:ascii="Times New Roman" w:hAnsi="Times New Roman" w:cs="Times New Roman"/>
          <w:sz w:val="28"/>
          <w:szCs w:val="28"/>
          <w:lang w:val="ro-RO"/>
        </w:rPr>
      </w:pPr>
      <w:r w:rsidRPr="008A0D55">
        <w:rPr>
          <w:rFonts w:ascii="Times New Roman" w:hAnsi="Times New Roman" w:cs="Times New Roman"/>
          <w:noProof/>
          <w:sz w:val="28"/>
          <w:szCs w:val="28"/>
          <w:lang w:val="ru-RU" w:eastAsia="ru-RU"/>
          <w14:ligatures w14:val="standardContextual"/>
        </w:rPr>
        <w:drawing>
          <wp:inline distT="0" distB="0" distL="0" distR="0" wp14:anchorId="3E5E7607" wp14:editId="2A2AD1D3">
            <wp:extent cx="2895600" cy="1971675"/>
            <wp:effectExtent l="0" t="0" r="0" b="9525"/>
            <wp:docPr id="537639350" name="Chart 1">
              <a:extLst xmlns:a="http://schemas.openxmlformats.org/drawingml/2006/main">
                <a:ext uri="{FF2B5EF4-FFF2-40B4-BE49-F238E27FC236}">
                  <a16:creationId xmlns:a16="http://schemas.microsoft.com/office/drawing/2014/main" id="{A9ECCFF7-7433-4657-2267-60BFC8D2D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112B39" w14:textId="4BA99F46" w:rsidR="00196061" w:rsidRPr="008A0D55" w:rsidRDefault="00196061"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 (IGM)</w:t>
      </w:r>
    </w:p>
    <w:p w14:paraId="6978EBD9" w14:textId="59CD07C7" w:rsidR="006F686A" w:rsidRPr="008A0D55" w:rsidRDefault="006F686A" w:rsidP="00D92E85">
      <w:pPr>
        <w:tabs>
          <w:tab w:val="left" w:pos="993"/>
          <w:tab w:val="left" w:pos="1418"/>
          <w:tab w:val="left" w:pos="1843"/>
          <w:tab w:val="left" w:pos="2127"/>
        </w:tabs>
        <w:spacing w:line="240" w:lineRule="auto"/>
        <w:ind w:firstLine="709"/>
        <w:rPr>
          <w:rFonts w:ascii="Times New Roman" w:hAnsi="Times New Roman" w:cs="Times New Roman"/>
          <w:i/>
          <w:iCs/>
          <w:sz w:val="24"/>
          <w:szCs w:val="24"/>
          <w:lang w:val="ro-RO"/>
        </w:rPr>
      </w:pPr>
      <w:r w:rsidRPr="008A0D55">
        <w:rPr>
          <w:rFonts w:ascii="Times New Roman" w:hAnsi="Times New Roman" w:cs="Times New Roman"/>
          <w:i/>
          <w:iCs/>
          <w:sz w:val="24"/>
          <w:szCs w:val="24"/>
          <w:lang w:val="ro-RO"/>
        </w:rPr>
        <w:t>Distribuția pe sexe ale beneficiarilor de protecție temporară:</w:t>
      </w:r>
    </w:p>
    <w:p w14:paraId="0CA131D0" w14:textId="0FD48B8A" w:rsidR="00196061" w:rsidRPr="008A0D55" w:rsidRDefault="006F686A" w:rsidP="00D92E85">
      <w:pPr>
        <w:tabs>
          <w:tab w:val="left" w:pos="993"/>
          <w:tab w:val="left" w:pos="1418"/>
          <w:tab w:val="left" w:pos="1843"/>
          <w:tab w:val="left" w:pos="2127"/>
        </w:tabs>
        <w:spacing w:line="240" w:lineRule="auto"/>
        <w:ind w:firstLine="709"/>
        <w:rPr>
          <w:rFonts w:ascii="Times New Roman" w:hAnsi="Times New Roman" w:cs="Times New Roman"/>
          <w:sz w:val="28"/>
          <w:szCs w:val="28"/>
          <w:lang w:val="ro-RO"/>
        </w:rPr>
      </w:pPr>
      <w:r w:rsidRPr="008A0D55">
        <w:rPr>
          <w:rFonts w:ascii="Times New Roman" w:hAnsi="Times New Roman" w:cs="Times New Roman"/>
          <w:noProof/>
          <w:sz w:val="28"/>
          <w:szCs w:val="28"/>
          <w:lang w:val="ru-RU" w:eastAsia="ru-RU"/>
          <w14:ligatures w14:val="standardContextual"/>
        </w:rPr>
        <w:drawing>
          <wp:inline distT="0" distB="0" distL="0" distR="0" wp14:anchorId="67F9DCA3" wp14:editId="11459907">
            <wp:extent cx="2943225" cy="1724025"/>
            <wp:effectExtent l="0" t="0" r="9525" b="9525"/>
            <wp:docPr id="93163066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FE4E20" w14:textId="5688C84E" w:rsidR="0047641A" w:rsidRPr="008A0D55" w:rsidRDefault="0047641A" w:rsidP="00D92E85">
      <w:pPr>
        <w:pStyle w:val="a7"/>
        <w:numPr>
          <w:ilvl w:val="0"/>
          <w:numId w:val="13"/>
        </w:numPr>
        <w:tabs>
          <w:tab w:val="left" w:pos="993"/>
          <w:tab w:val="left" w:pos="1134"/>
          <w:tab w:val="left" w:pos="1843"/>
          <w:tab w:val="left" w:pos="2127"/>
        </w:tabs>
        <w:spacing w:line="240" w:lineRule="auto"/>
        <w:ind w:left="0" w:firstLine="709"/>
        <w:jc w:val="both"/>
        <w:rPr>
          <w:sz w:val="28"/>
          <w:szCs w:val="28"/>
          <w:lang w:val="ro-RO"/>
        </w:rPr>
      </w:pPr>
      <w:r w:rsidRPr="008A0D55">
        <w:rPr>
          <w:rFonts w:ascii="Times New Roman" w:eastAsia="Times New Roman" w:hAnsi="Times New Roman" w:cs="Times New Roman"/>
          <w:sz w:val="28"/>
          <w:szCs w:val="28"/>
          <w:lang w:val="ro-RO"/>
        </w:rPr>
        <w:t xml:space="preserve">Analiza datelor IGM relevă o creștere semnificativă a numărului de persoane care au solicitat și au obținut protecție temporară în Republica Moldova în 2024 comparativ cu 2023. Această creștere este, cel mai probabil, o consecință </w:t>
      </w:r>
      <w:r w:rsidRPr="008A0D55">
        <w:rPr>
          <w:rFonts w:ascii="Times New Roman" w:eastAsia="Times New Roman" w:hAnsi="Times New Roman" w:cs="Times New Roman"/>
          <w:sz w:val="28"/>
          <w:szCs w:val="28"/>
          <w:lang w:val="ro-RO"/>
        </w:rPr>
        <w:lastRenderedPageBreak/>
        <w:t>directă a continuării conflictului militar din Ucraina.</w:t>
      </w:r>
      <w:r w:rsidR="00B35690" w:rsidRPr="008A0D55">
        <w:rPr>
          <w:rFonts w:ascii="Times New Roman" w:eastAsia="Times New Roman" w:hAnsi="Times New Roman" w:cs="Times New Roman"/>
          <w:sz w:val="28"/>
          <w:szCs w:val="28"/>
          <w:lang w:val="ro-RO"/>
        </w:rPr>
        <w:t xml:space="preserve"> Această evoluție confirmă necesitatea menținerii unui cadru flexibil și eficient de răspuns umanitar, precum și a unei politici coerente în domeniul migrației și azilului, care să permită Republicii Moldova să gestioneze în mod sustenabil situațiile de criză generate de migrația forțată.</w:t>
      </w:r>
    </w:p>
    <w:p w14:paraId="70F7F619" w14:textId="65CE4497" w:rsidR="003F53F3" w:rsidRPr="008A0D55" w:rsidRDefault="003F53F3"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Criza </w:t>
      </w:r>
      <w:proofErr w:type="spellStart"/>
      <w:r w:rsidRPr="008A0D55">
        <w:rPr>
          <w:rFonts w:ascii="Times New Roman" w:hAnsi="Times New Roman" w:cs="Times New Roman"/>
          <w:sz w:val="28"/>
          <w:szCs w:val="28"/>
          <w:lang w:val="ro-RO"/>
        </w:rPr>
        <w:t>migrațională</w:t>
      </w:r>
      <w:proofErr w:type="spellEnd"/>
      <w:r w:rsidRPr="008A0D55">
        <w:rPr>
          <w:rFonts w:ascii="Times New Roman" w:hAnsi="Times New Roman" w:cs="Times New Roman"/>
          <w:sz w:val="28"/>
          <w:szCs w:val="28"/>
          <w:lang w:val="ro-RO"/>
        </w:rPr>
        <w:t xml:space="preserve"> generată de agresiunea Rusiei împotriva Ucrainei a supus Republica Moldova unui test major de reziliență instituțională</w:t>
      </w:r>
      <w:r w:rsidR="001559F0" w:rsidRPr="008A0D55">
        <w:rPr>
          <w:rStyle w:val="af0"/>
          <w:rFonts w:ascii="Times New Roman" w:hAnsi="Times New Roman" w:cs="Times New Roman"/>
          <w:sz w:val="28"/>
          <w:szCs w:val="28"/>
          <w:lang w:val="ro-RO"/>
        </w:rPr>
        <w:footnoteReference w:id="30"/>
      </w:r>
      <w:r w:rsidRPr="008A0D55">
        <w:rPr>
          <w:rFonts w:ascii="Times New Roman" w:hAnsi="Times New Roman" w:cs="Times New Roman"/>
          <w:sz w:val="28"/>
          <w:szCs w:val="28"/>
          <w:lang w:val="ro-RO"/>
        </w:rPr>
        <w:t>. Fluxurile masive de persoane care fugeau de război, înregistrate într-un interval foarte scurt de timp, au evidențiat atât vulnerabilitățile sistemului național de gestionare a migrației, cât și limitele capacităților administrative ale autorităților responsabile. S-a constatat, în mod special, necesitatea consolidării capacității instituționale prin restructurare, precum și o insuficiență acută de resurse umane specializate în gestionarea fluxurilor de persoane aflate în nevoie de protecție.</w:t>
      </w:r>
    </w:p>
    <w:p w14:paraId="73A91903" w14:textId="3774C3D8" w:rsidR="003F53F3" w:rsidRPr="008A0D55" w:rsidRDefault="003F53F3"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Această experiență a subliniat nevoia stringentă de consolidare a infrastructurii și a capacităților instituționale ale autorităților din domeniul migrației și azilului, prin dezvoltarea unor instrumente flexibile și eficiente de gestionare a situațiilor de urgență. În special, este necesară operaționalizarea unor mecanisme naționale de răspuns coordonat în caz de aflux masiv de </w:t>
      </w:r>
      <w:proofErr w:type="spellStart"/>
      <w:r w:rsidRPr="008A0D55">
        <w:rPr>
          <w:rFonts w:ascii="Times New Roman" w:hAnsi="Times New Roman" w:cs="Times New Roman"/>
          <w:sz w:val="28"/>
          <w:szCs w:val="28"/>
          <w:lang w:val="ro-RO"/>
        </w:rPr>
        <w:t>migranți</w:t>
      </w:r>
      <w:proofErr w:type="spellEnd"/>
      <w:r w:rsidRPr="008A0D55">
        <w:rPr>
          <w:rFonts w:ascii="Times New Roman" w:hAnsi="Times New Roman" w:cs="Times New Roman"/>
          <w:sz w:val="28"/>
          <w:szCs w:val="28"/>
          <w:lang w:val="ro-RO"/>
        </w:rPr>
        <w:t>, care să includă planuri de acțiune interinstituționale, protocoale clare de intervenție, stocuri de resurse logistice și umane, precum și instrumente digitale de monitorizare în timp real a situației la frontieră și în centrele de cazare.</w:t>
      </w:r>
    </w:p>
    <w:p w14:paraId="35323263" w14:textId="0718F6B8" w:rsidR="00DB57DE" w:rsidRPr="008A0D55" w:rsidRDefault="00DB57DE"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Mai mult ca atât, în baza Raportului de țară pentru anul 2024 privind Republica Moldova al Comisiei Europene</w:t>
      </w:r>
      <w:r w:rsidRPr="008A0D55">
        <w:rPr>
          <w:rStyle w:val="af0"/>
          <w:rFonts w:ascii="Times New Roman" w:hAnsi="Times New Roman" w:cs="Times New Roman"/>
          <w:sz w:val="28"/>
          <w:szCs w:val="28"/>
          <w:lang w:val="ro-RO"/>
        </w:rPr>
        <w:footnoteReference w:id="31"/>
      </w:r>
      <w:r w:rsidRPr="008A0D55">
        <w:rPr>
          <w:rFonts w:ascii="Times New Roman" w:hAnsi="Times New Roman" w:cs="Times New Roman"/>
          <w:sz w:val="28"/>
          <w:szCs w:val="28"/>
          <w:lang w:val="ro-RO"/>
        </w:rPr>
        <w:t>, Comisia a  recomandat continuarea reformelor în sistemul de azil, pentru alinierea acestuia la acquis-</w:t>
      </w:r>
      <w:proofErr w:type="spellStart"/>
      <w:r w:rsidRPr="008A0D55">
        <w:rPr>
          <w:rFonts w:ascii="Times New Roman" w:hAnsi="Times New Roman" w:cs="Times New Roman"/>
          <w:sz w:val="28"/>
          <w:szCs w:val="28"/>
          <w:lang w:val="ro-RO"/>
        </w:rPr>
        <w:t>ul</w:t>
      </w:r>
      <w:proofErr w:type="spellEnd"/>
      <w:r w:rsidRPr="008A0D55">
        <w:rPr>
          <w:rFonts w:ascii="Times New Roman" w:hAnsi="Times New Roman" w:cs="Times New Roman"/>
          <w:sz w:val="28"/>
          <w:szCs w:val="28"/>
          <w:lang w:val="ro-RO"/>
        </w:rPr>
        <w:t xml:space="preserve"> UE.</w:t>
      </w:r>
    </w:p>
    <w:p w14:paraId="392A2E98" w14:textId="4A202494" w:rsidR="00A25605" w:rsidRPr="008A0D55" w:rsidRDefault="003F53F3" w:rsidP="00D92E85">
      <w:pPr>
        <w:pStyle w:val="a7"/>
        <w:numPr>
          <w:ilvl w:val="0"/>
          <w:numId w:val="13"/>
        </w:numPr>
        <w:tabs>
          <w:tab w:val="left" w:pos="993"/>
          <w:tab w:val="left" w:pos="1134"/>
          <w:tab w:val="left" w:pos="1843"/>
          <w:tab w:val="left" w:pos="2127"/>
        </w:tabs>
        <w:suppressAutoHyphens/>
        <w:spacing w:line="240" w:lineRule="auto"/>
        <w:ind w:left="0" w:right="-24"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În acest context, Republica Moldova are oportunitatea și responsabilitatea de a valorifica lecțiile învățate în urma crizei ucrainene, pentru a-și adapta și moderniza cadrul instituțional și operațional în domeniul migrației, în conformitate cu standardele europene și internaționale privind protecția refugiaților și managementul integrat al frontierelor. Aceste eforturi vor contribui nu doar la consolidarea rezilienței naționale în fața șocurilor externe, ci și la promovarea unei politici </w:t>
      </w:r>
      <w:proofErr w:type="spellStart"/>
      <w:r w:rsidRPr="008A0D55">
        <w:rPr>
          <w:rFonts w:ascii="Times New Roman" w:hAnsi="Times New Roman" w:cs="Times New Roman"/>
          <w:sz w:val="28"/>
          <w:szCs w:val="28"/>
          <w:lang w:val="ro-RO"/>
        </w:rPr>
        <w:t>migraționale</w:t>
      </w:r>
      <w:proofErr w:type="spellEnd"/>
      <w:r w:rsidRPr="008A0D55">
        <w:rPr>
          <w:rFonts w:ascii="Times New Roman" w:hAnsi="Times New Roman" w:cs="Times New Roman"/>
          <w:sz w:val="28"/>
          <w:szCs w:val="28"/>
          <w:lang w:val="ro-RO"/>
        </w:rPr>
        <w:t xml:space="preserve"> bazate pe drepturile omului, solidaritate și securitate.</w:t>
      </w:r>
    </w:p>
    <w:p w14:paraId="6570DD40" w14:textId="5BFF838E" w:rsidR="002C2EF5" w:rsidRPr="008A0D55" w:rsidRDefault="002C2EF5" w:rsidP="00D92E85">
      <w:pPr>
        <w:pStyle w:val="a7"/>
        <w:numPr>
          <w:ilvl w:val="0"/>
          <w:numId w:val="13"/>
        </w:numPr>
        <w:tabs>
          <w:tab w:val="left" w:pos="993"/>
          <w:tab w:val="left" w:pos="1134"/>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Prin urmare, analiza evidențiază impactul direct al crizelor regionale asupra Republicii Moldova, confirmând necesitatea dezvoltării unui sistem național de migrație și azil </w:t>
      </w:r>
      <w:proofErr w:type="spellStart"/>
      <w:r w:rsidRPr="008A0D55">
        <w:rPr>
          <w:rFonts w:ascii="Times New Roman" w:hAnsi="Times New Roman" w:cs="Times New Roman"/>
          <w:sz w:val="28"/>
          <w:szCs w:val="28"/>
          <w:lang w:val="ro-RO"/>
        </w:rPr>
        <w:t>rezilient</w:t>
      </w:r>
      <w:proofErr w:type="spellEnd"/>
      <w:r w:rsidRPr="008A0D55">
        <w:rPr>
          <w:rFonts w:ascii="Times New Roman" w:hAnsi="Times New Roman" w:cs="Times New Roman"/>
          <w:sz w:val="28"/>
          <w:szCs w:val="28"/>
          <w:lang w:val="ro-RO"/>
        </w:rPr>
        <w:t xml:space="preserve">, flexibil și aliniat la standardele europene. Programul național privind migrația și azilul pentru anii 2026–2030 urmărește să transforme aceste provocări în oportunități prin consolidarea cadrului normativ și instituțional, modernizarea infrastructurii de recepție, asigurarea unor servicii integrate pentru solicitanți și beneficiari de protecție, precum și întărirea capacității de răspuns la situații de criză. Astfel, Republica Moldova va putea garanta un echilibru durabil </w:t>
      </w:r>
      <w:r w:rsidRPr="008A0D55">
        <w:rPr>
          <w:rFonts w:ascii="Times New Roman" w:hAnsi="Times New Roman" w:cs="Times New Roman"/>
          <w:sz w:val="28"/>
          <w:szCs w:val="28"/>
          <w:lang w:val="ro-RO"/>
        </w:rPr>
        <w:lastRenderedPageBreak/>
        <w:t>între protecția drepturilor persoanelor strămutate și interesele naționale de securitate și coeziune socială.</w:t>
      </w:r>
    </w:p>
    <w:p w14:paraId="67A31804" w14:textId="77777777" w:rsidR="00A01007" w:rsidRPr="008A0D55" w:rsidRDefault="00A01007" w:rsidP="00D92E85">
      <w:pPr>
        <w:pStyle w:val="text-align-justify"/>
        <w:shd w:val="clear" w:color="auto" w:fill="FFFFFF"/>
        <w:tabs>
          <w:tab w:val="left" w:pos="993"/>
          <w:tab w:val="left" w:pos="1418"/>
          <w:tab w:val="left" w:pos="1843"/>
          <w:tab w:val="left" w:pos="2127"/>
        </w:tabs>
        <w:spacing w:before="0" w:beforeAutospacing="0" w:after="160" w:afterAutospacing="0"/>
        <w:ind w:firstLine="709"/>
        <w:jc w:val="center"/>
        <w:rPr>
          <w:b/>
          <w:bCs/>
          <w:sz w:val="28"/>
          <w:szCs w:val="28"/>
          <w:bdr w:val="none" w:sz="0" w:space="0" w:color="auto" w:frame="1"/>
          <w:lang w:val="ro-RO"/>
        </w:rPr>
      </w:pPr>
    </w:p>
    <w:p w14:paraId="3634368D" w14:textId="5B56ED14" w:rsidR="00A25605" w:rsidRPr="008A0D55" w:rsidRDefault="00A25605" w:rsidP="00D92E85">
      <w:pPr>
        <w:pStyle w:val="text-align-justify"/>
        <w:shd w:val="clear" w:color="auto" w:fill="FFFFFF"/>
        <w:tabs>
          <w:tab w:val="left" w:pos="993"/>
          <w:tab w:val="left" w:pos="1418"/>
          <w:tab w:val="left" w:pos="1843"/>
          <w:tab w:val="left" w:pos="2127"/>
        </w:tabs>
        <w:spacing w:before="0" w:beforeAutospacing="0" w:after="160" w:afterAutospacing="0"/>
        <w:ind w:firstLine="709"/>
        <w:jc w:val="center"/>
        <w:rPr>
          <w:b/>
          <w:bCs/>
          <w:sz w:val="28"/>
          <w:szCs w:val="28"/>
          <w:bdr w:val="none" w:sz="0" w:space="0" w:color="auto" w:frame="1"/>
          <w:lang w:val="ro-RO"/>
        </w:rPr>
      </w:pPr>
      <w:r w:rsidRPr="008A0D55">
        <w:rPr>
          <w:b/>
          <w:bCs/>
          <w:sz w:val="28"/>
          <w:szCs w:val="28"/>
          <w:bdr w:val="none" w:sz="0" w:space="0" w:color="auto" w:frame="1"/>
          <w:lang w:val="ro-RO"/>
        </w:rPr>
        <w:t xml:space="preserve">Secțiunea </w:t>
      </w:r>
      <w:r w:rsidR="001A210D" w:rsidRPr="008A0D55">
        <w:rPr>
          <w:b/>
          <w:bCs/>
          <w:sz w:val="28"/>
          <w:szCs w:val="28"/>
          <w:bdr w:val="none" w:sz="0" w:space="0" w:color="auto" w:frame="1"/>
          <w:lang w:val="ro-RO"/>
        </w:rPr>
        <w:t>2.</w:t>
      </w:r>
      <w:r w:rsidRPr="008A0D55">
        <w:rPr>
          <w:b/>
          <w:bCs/>
          <w:sz w:val="28"/>
          <w:szCs w:val="28"/>
          <w:bdr w:val="none" w:sz="0" w:space="0" w:color="auto" w:frame="1"/>
          <w:lang w:val="ro-RO"/>
        </w:rPr>
        <w:t>4</w:t>
      </w:r>
      <w:r w:rsidR="001A210D" w:rsidRPr="008A0D55">
        <w:rPr>
          <w:b/>
          <w:bCs/>
          <w:sz w:val="28"/>
          <w:szCs w:val="28"/>
          <w:bdr w:val="none" w:sz="0" w:space="0" w:color="auto" w:frame="1"/>
          <w:lang w:val="ro-RO"/>
        </w:rPr>
        <w:t>.</w:t>
      </w:r>
    </w:p>
    <w:p w14:paraId="41E4BF98" w14:textId="676BC223" w:rsidR="001A210D" w:rsidRPr="008A0D55" w:rsidRDefault="001A210D" w:rsidP="00D92E85">
      <w:pPr>
        <w:pStyle w:val="text-align-justify"/>
        <w:shd w:val="clear" w:color="auto" w:fill="FFFFFF"/>
        <w:tabs>
          <w:tab w:val="left" w:pos="993"/>
          <w:tab w:val="left" w:pos="1418"/>
          <w:tab w:val="left" w:pos="1843"/>
          <w:tab w:val="left" w:pos="2127"/>
        </w:tabs>
        <w:spacing w:before="0" w:beforeAutospacing="0" w:after="160" w:afterAutospacing="0"/>
        <w:ind w:firstLine="709"/>
        <w:jc w:val="center"/>
        <w:rPr>
          <w:b/>
          <w:bCs/>
          <w:sz w:val="28"/>
          <w:szCs w:val="28"/>
          <w:bdr w:val="none" w:sz="0" w:space="0" w:color="auto" w:frame="1"/>
          <w:lang w:val="ro-RO"/>
        </w:rPr>
      </w:pPr>
      <w:r w:rsidRPr="008A0D55">
        <w:rPr>
          <w:b/>
          <w:bCs/>
          <w:sz w:val="28"/>
          <w:szCs w:val="28"/>
          <w:bdr w:val="none" w:sz="0" w:space="0" w:color="auto" w:frame="1"/>
          <w:lang w:val="ro-RO"/>
        </w:rPr>
        <w:t>Prestarea serviciilor</w:t>
      </w:r>
    </w:p>
    <w:p w14:paraId="5D0281F6" w14:textId="324D50DD" w:rsidR="001A210D" w:rsidRPr="008A0D55" w:rsidRDefault="001A210D" w:rsidP="00D92E85">
      <w:pPr>
        <w:pStyle w:val="text-align-justify"/>
        <w:numPr>
          <w:ilvl w:val="0"/>
          <w:numId w:val="13"/>
        </w:numPr>
        <w:shd w:val="clear" w:color="auto" w:fill="FFFFFF"/>
        <w:tabs>
          <w:tab w:val="left" w:pos="993"/>
          <w:tab w:val="left" w:pos="1134"/>
          <w:tab w:val="left" w:pos="1418"/>
          <w:tab w:val="left" w:pos="1843"/>
          <w:tab w:val="left" w:pos="2127"/>
        </w:tabs>
        <w:spacing w:before="0" w:beforeAutospacing="0" w:after="0" w:afterAutospacing="0"/>
        <w:ind w:left="0" w:firstLine="709"/>
        <w:jc w:val="both"/>
        <w:rPr>
          <w:sz w:val="28"/>
          <w:szCs w:val="28"/>
          <w:lang w:val="ro-RO"/>
        </w:rPr>
      </w:pPr>
      <w:r w:rsidRPr="008A0D55">
        <w:rPr>
          <w:sz w:val="28"/>
          <w:szCs w:val="28"/>
          <w:lang w:val="ro-RO"/>
        </w:rPr>
        <w:t>Inspectoratul General pentru Migrație, aflat în subordinea Ministerului Afacerilor Interne, este autoritatea principală responsabilă de gestionarea migrației legale în Republica Moldova. Acesta garantează, în conformitate cu legea, implementarea politicilor statului în domeniile migrației, apatridiei și integrării străinilor, având un rol important în asigurarea unui control eficient și în aplicarea măsurilor necesare în acest domeniu.</w:t>
      </w:r>
    </w:p>
    <w:p w14:paraId="7C320A8B" w14:textId="4AB68ACA" w:rsidR="001A210D" w:rsidRPr="008A0D55" w:rsidRDefault="001A210D" w:rsidP="00D92E85">
      <w:pPr>
        <w:pStyle w:val="text-align-justify"/>
        <w:numPr>
          <w:ilvl w:val="0"/>
          <w:numId w:val="13"/>
        </w:numPr>
        <w:shd w:val="clear" w:color="auto" w:fill="FFFFFF"/>
        <w:tabs>
          <w:tab w:val="left" w:pos="993"/>
          <w:tab w:val="left" w:pos="1134"/>
          <w:tab w:val="left" w:pos="1418"/>
          <w:tab w:val="left" w:pos="1843"/>
          <w:tab w:val="left" w:pos="2127"/>
        </w:tabs>
        <w:spacing w:before="0" w:beforeAutospacing="0" w:after="0" w:afterAutospacing="0"/>
        <w:ind w:left="0" w:firstLine="709"/>
        <w:jc w:val="both"/>
        <w:rPr>
          <w:sz w:val="28"/>
          <w:szCs w:val="28"/>
          <w:lang w:val="ro-RO"/>
        </w:rPr>
      </w:pPr>
      <w:r w:rsidRPr="008A0D55">
        <w:rPr>
          <w:sz w:val="28"/>
          <w:szCs w:val="28"/>
          <w:lang w:val="ro-RO"/>
        </w:rPr>
        <w:t>În 2023, Biroul pentru Migrație și Azil a fost reorganizat și transformat din departament în cadrul Ministerului Afacerilor Interne, în Inspectoratul General pentru Migrație, subordonat Ministerului Afacerilor Interne.</w:t>
      </w:r>
    </w:p>
    <w:p w14:paraId="668FC308" w14:textId="776A684C" w:rsidR="001A210D" w:rsidRPr="008A0D55" w:rsidRDefault="001A210D" w:rsidP="00D92E85">
      <w:pPr>
        <w:pStyle w:val="a7"/>
        <w:numPr>
          <w:ilvl w:val="0"/>
          <w:numId w:val="13"/>
        </w:numPr>
        <w:tabs>
          <w:tab w:val="left" w:pos="993"/>
          <w:tab w:val="left" w:pos="1134"/>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Un factor important al reformei a fost delegarea unor atribuții la nivel teritorial prin direcțiile regionale (Nord, Centru, Sud), facilitând accesul mai rapid la servicii pentru cetățeni.</w:t>
      </w:r>
    </w:p>
    <w:p w14:paraId="279D2077" w14:textId="529CF8D6" w:rsidR="000A2847" w:rsidRPr="008A0D55" w:rsidRDefault="000A2847" w:rsidP="00D92E85">
      <w:pPr>
        <w:pStyle w:val="a7"/>
        <w:numPr>
          <w:ilvl w:val="0"/>
          <w:numId w:val="13"/>
        </w:numPr>
        <w:tabs>
          <w:tab w:val="left" w:pos="993"/>
          <w:tab w:val="left" w:pos="1134"/>
          <w:tab w:val="left" w:pos="1418"/>
          <w:tab w:val="left" w:pos="1843"/>
          <w:tab w:val="left" w:pos="2127"/>
          <w:tab w:val="left" w:pos="4536"/>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hAnsi="Times New Roman" w:cs="Times New Roman"/>
          <w:sz w:val="28"/>
          <w:szCs w:val="28"/>
          <w:lang w:val="ro-RO"/>
        </w:rPr>
        <w:t>Reorganizarea din 2023 a fost doar începutul unui proces continuu de consolidare, iar structura reorganizată trebuie să fie testată în implementare pentru a stabili procesele și activitățile necesare ajustării sau reorganizării.</w:t>
      </w:r>
    </w:p>
    <w:p w14:paraId="225EC923" w14:textId="65215EFB" w:rsidR="00A25605" w:rsidRPr="008A0D55" w:rsidRDefault="006B491A" w:rsidP="00D92E85">
      <w:pPr>
        <w:pStyle w:val="a7"/>
        <w:numPr>
          <w:ilvl w:val="0"/>
          <w:numId w:val="13"/>
        </w:numPr>
        <w:tabs>
          <w:tab w:val="left" w:pos="993"/>
          <w:tab w:val="left" w:pos="1134"/>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În acest sens, reforma IGM reprezintă nu doar o schimbare administrativă, ci și o etapă esențială în consolidarea instituțională a Republicii Moldova în domeniul migrației. Procesul de modernizare are ca obiectiv creșterea capacității de reacție a instituției, profesionalizarea personalului, digitalizarea serviciilor și alinierea la standardele și practicile Uniunii Europene. Totodată, se urmărește crearea unui mecanism instituțional flexibil și </w:t>
      </w:r>
      <w:proofErr w:type="spellStart"/>
      <w:r w:rsidRPr="008A0D55">
        <w:rPr>
          <w:rFonts w:ascii="Times New Roman" w:hAnsi="Times New Roman" w:cs="Times New Roman"/>
          <w:sz w:val="28"/>
          <w:szCs w:val="28"/>
          <w:lang w:val="ro-RO"/>
        </w:rPr>
        <w:t>rezilient</w:t>
      </w:r>
      <w:proofErr w:type="spellEnd"/>
      <w:r w:rsidRPr="008A0D55">
        <w:rPr>
          <w:rFonts w:ascii="Times New Roman" w:hAnsi="Times New Roman" w:cs="Times New Roman"/>
          <w:sz w:val="28"/>
          <w:szCs w:val="28"/>
          <w:lang w:val="ro-RO"/>
        </w:rPr>
        <w:t xml:space="preserve">, capabil să răspundă atât cerințelor de zi cu zi privind gestionarea fluxurilor </w:t>
      </w:r>
      <w:proofErr w:type="spellStart"/>
      <w:r w:rsidRPr="008A0D55">
        <w:rPr>
          <w:rFonts w:ascii="Times New Roman" w:hAnsi="Times New Roman" w:cs="Times New Roman"/>
          <w:sz w:val="28"/>
          <w:szCs w:val="28"/>
          <w:lang w:val="ro-RO"/>
        </w:rPr>
        <w:t>migraționale</w:t>
      </w:r>
      <w:proofErr w:type="spellEnd"/>
      <w:r w:rsidRPr="008A0D55">
        <w:rPr>
          <w:rFonts w:ascii="Times New Roman" w:hAnsi="Times New Roman" w:cs="Times New Roman"/>
          <w:sz w:val="28"/>
          <w:szCs w:val="28"/>
          <w:lang w:val="ro-RO"/>
        </w:rPr>
        <w:t xml:space="preserve"> și integrarea străinilor, cât și provocărilor generate de situații de criză. Această abordare va permite Republicii Moldova să își consolideze poziția ca stat responsabil, care gestionează în mod transparent și eficient migrația, contribuind în același timp la obiectivul strategic de integrare europeană.</w:t>
      </w:r>
    </w:p>
    <w:p w14:paraId="02628D48" w14:textId="278D8633" w:rsidR="000A2847" w:rsidRPr="008A0D55" w:rsidRDefault="000159D7" w:rsidP="00D92E85">
      <w:pPr>
        <w:tabs>
          <w:tab w:val="left" w:pos="993"/>
          <w:tab w:val="left" w:pos="1418"/>
          <w:tab w:val="left" w:pos="1843"/>
          <w:tab w:val="left" w:pos="2127"/>
        </w:tabs>
        <w:spacing w:line="240" w:lineRule="auto"/>
        <w:ind w:firstLine="709"/>
        <w:jc w:val="both"/>
        <w:rPr>
          <w:rFonts w:ascii="Times New Roman" w:hAnsi="Times New Roman" w:cs="Times New Roman"/>
          <w:sz w:val="24"/>
          <w:szCs w:val="24"/>
          <w:lang w:val="ro-RO"/>
        </w:rPr>
      </w:pPr>
      <w:r w:rsidRPr="008A0D55">
        <w:rPr>
          <w:rFonts w:ascii="Times New Roman" w:hAnsi="Times New Roman" w:cs="Times New Roman"/>
          <w:noProof/>
          <w:sz w:val="24"/>
          <w:szCs w:val="24"/>
          <w:lang w:val="ru-RU" w:eastAsia="ru-RU"/>
          <w14:ligatures w14:val="standardContextual"/>
        </w:rPr>
        <w:drawing>
          <wp:anchor distT="0" distB="0" distL="114300" distR="114300" simplePos="0" relativeHeight="251666432" behindDoc="1" locked="0" layoutInCell="1" allowOverlap="1" wp14:anchorId="7C69A808" wp14:editId="2D838EE5">
            <wp:simplePos x="0" y="0"/>
            <wp:positionH relativeFrom="margin">
              <wp:align>right</wp:align>
            </wp:positionH>
            <wp:positionV relativeFrom="paragraph">
              <wp:posOffset>455930</wp:posOffset>
            </wp:positionV>
            <wp:extent cx="6105525" cy="1704975"/>
            <wp:effectExtent l="0" t="0" r="9525" b="9525"/>
            <wp:wrapTight wrapText="bothSides">
              <wp:wrapPolygon edited="0">
                <wp:start x="0" y="0"/>
                <wp:lineTo x="0" y="21479"/>
                <wp:lineTo x="21566" y="21479"/>
                <wp:lineTo x="21566" y="0"/>
                <wp:lineTo x="0" y="0"/>
              </wp:wrapPolygon>
            </wp:wrapTight>
            <wp:docPr id="56848385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0A2847" w:rsidRPr="008A0D55">
        <w:rPr>
          <w:rFonts w:ascii="Times New Roman" w:hAnsi="Times New Roman" w:cs="Times New Roman"/>
          <w:i/>
          <w:iCs/>
          <w:sz w:val="24"/>
          <w:szCs w:val="24"/>
          <w:lang w:val="ro-RO"/>
        </w:rPr>
        <w:t>Numărul de cereri recepționate la Ghișeele unice de documentare a străinilor din cadrul Direcțiilor regionale</w:t>
      </w:r>
      <w:r w:rsidR="00457D75">
        <w:rPr>
          <w:rFonts w:ascii="Times New Roman" w:hAnsi="Times New Roman" w:cs="Times New Roman"/>
          <w:i/>
          <w:iCs/>
          <w:sz w:val="24"/>
          <w:szCs w:val="24"/>
          <w:lang w:val="ro-RO"/>
        </w:rPr>
        <w:t xml:space="preserve"> </w:t>
      </w:r>
      <w:r w:rsidR="000A2847" w:rsidRPr="008A0D55">
        <w:rPr>
          <w:rFonts w:ascii="Times New Roman" w:hAnsi="Times New Roman" w:cs="Times New Roman"/>
          <w:sz w:val="24"/>
          <w:szCs w:val="24"/>
          <w:lang w:val="ro-RO"/>
        </w:rPr>
        <w:t>(Nord, Centru, Sud)</w:t>
      </w:r>
    </w:p>
    <w:p w14:paraId="3C0FB444" w14:textId="77777777" w:rsidR="009408A9" w:rsidRPr="008A0D55" w:rsidRDefault="009408A9"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 (IGM)</w:t>
      </w:r>
    </w:p>
    <w:p w14:paraId="09FF5156" w14:textId="014C20DE" w:rsidR="00A25605" w:rsidRPr="008A0D55" w:rsidRDefault="000A2847"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lastRenderedPageBreak/>
        <w:t>Analiza datelor cu privire la activitate I</w:t>
      </w:r>
      <w:r w:rsidR="00B33462" w:rsidRPr="008A0D55">
        <w:rPr>
          <w:rFonts w:ascii="Times New Roman" w:hAnsi="Times New Roman" w:cs="Times New Roman"/>
          <w:sz w:val="28"/>
          <w:szCs w:val="28"/>
          <w:lang w:val="ro-RO"/>
        </w:rPr>
        <w:t xml:space="preserve">nspectoratului </w:t>
      </w:r>
      <w:r w:rsidRPr="008A0D55">
        <w:rPr>
          <w:rFonts w:ascii="Times New Roman" w:hAnsi="Times New Roman" w:cs="Times New Roman"/>
          <w:sz w:val="28"/>
          <w:szCs w:val="28"/>
          <w:lang w:val="ro-RO"/>
        </w:rPr>
        <w:t>G</w:t>
      </w:r>
      <w:r w:rsidR="00B33462" w:rsidRPr="008A0D55">
        <w:rPr>
          <w:rFonts w:ascii="Times New Roman" w:hAnsi="Times New Roman" w:cs="Times New Roman"/>
          <w:sz w:val="28"/>
          <w:szCs w:val="28"/>
          <w:lang w:val="ro-RO"/>
        </w:rPr>
        <w:t xml:space="preserve">eneral pentru </w:t>
      </w:r>
      <w:r w:rsidRPr="008A0D55">
        <w:rPr>
          <w:rFonts w:ascii="Times New Roman" w:hAnsi="Times New Roman" w:cs="Times New Roman"/>
          <w:sz w:val="28"/>
          <w:szCs w:val="28"/>
          <w:lang w:val="ro-RO"/>
        </w:rPr>
        <w:t>M</w:t>
      </w:r>
      <w:r w:rsidR="00B33462" w:rsidRPr="008A0D55">
        <w:rPr>
          <w:rFonts w:ascii="Times New Roman" w:hAnsi="Times New Roman" w:cs="Times New Roman"/>
          <w:sz w:val="28"/>
          <w:szCs w:val="28"/>
          <w:lang w:val="ro-RO"/>
        </w:rPr>
        <w:t>igrație</w:t>
      </w:r>
      <w:r w:rsidRPr="008A0D55">
        <w:rPr>
          <w:rFonts w:ascii="Times New Roman" w:hAnsi="Times New Roman" w:cs="Times New Roman"/>
          <w:sz w:val="28"/>
          <w:szCs w:val="28"/>
          <w:lang w:val="ro-RO"/>
        </w:rPr>
        <w:t xml:space="preserve">, denotă faptul ca anual Ghișeele unice de documentare a străinilor examinează în jur de </w:t>
      </w:r>
      <w:r w:rsidR="00E554ED" w:rsidRPr="008A0D55">
        <w:rPr>
          <w:rFonts w:ascii="Times New Roman" w:hAnsi="Times New Roman" w:cs="Times New Roman"/>
          <w:sz w:val="28"/>
          <w:szCs w:val="28"/>
          <w:lang w:val="ro-RO"/>
        </w:rPr>
        <w:t>340</w:t>
      </w:r>
      <w:r w:rsidRPr="008A0D55">
        <w:rPr>
          <w:rFonts w:ascii="Times New Roman" w:hAnsi="Times New Roman" w:cs="Times New Roman"/>
          <w:sz w:val="28"/>
          <w:szCs w:val="28"/>
          <w:lang w:val="ro-RO"/>
        </w:rPr>
        <w:t>00 de cereri</w:t>
      </w:r>
      <w:r w:rsidR="004305EB" w:rsidRPr="008A0D55">
        <w:rPr>
          <w:rFonts w:ascii="Times New Roman" w:hAnsi="Times New Roman" w:cs="Times New Roman"/>
          <w:sz w:val="28"/>
          <w:szCs w:val="28"/>
          <w:lang w:val="ro-RO"/>
        </w:rPr>
        <w:t xml:space="preserve">. Volumul mărit de lucru pune o presiune destul de mare </w:t>
      </w:r>
      <w:r w:rsidR="00343650" w:rsidRPr="008A0D55">
        <w:rPr>
          <w:rFonts w:ascii="Times New Roman" w:hAnsi="Times New Roman" w:cs="Times New Roman"/>
          <w:sz w:val="28"/>
          <w:szCs w:val="28"/>
          <w:lang w:val="ro-RO"/>
        </w:rPr>
        <w:t>angajații IGM.</w:t>
      </w:r>
    </w:p>
    <w:p w14:paraId="2D450BEC" w14:textId="10F3EDEE" w:rsidR="00E554ED" w:rsidRPr="008A0D55" w:rsidRDefault="000159D7" w:rsidP="00D92E85">
      <w:pPr>
        <w:pStyle w:val="a7"/>
        <w:tabs>
          <w:tab w:val="left" w:pos="993"/>
          <w:tab w:val="left" w:pos="1418"/>
          <w:tab w:val="left" w:pos="1843"/>
          <w:tab w:val="left" w:pos="2127"/>
        </w:tabs>
        <w:spacing w:after="0" w:line="240" w:lineRule="auto"/>
        <w:ind w:left="709"/>
        <w:jc w:val="both"/>
        <w:rPr>
          <w:rFonts w:ascii="Times New Roman" w:hAnsi="Times New Roman" w:cs="Times New Roman"/>
          <w:i/>
          <w:iCs/>
          <w:sz w:val="24"/>
          <w:szCs w:val="24"/>
          <w:lang w:val="ro-RO"/>
        </w:rPr>
      </w:pPr>
      <w:r w:rsidRPr="008A0D55">
        <w:rPr>
          <w:rFonts w:ascii="Times New Roman" w:hAnsi="Times New Roman" w:cs="Times New Roman"/>
          <w:i/>
          <w:iCs/>
          <w:noProof/>
          <w:sz w:val="24"/>
          <w:szCs w:val="24"/>
          <w:lang w:val="ru-RU" w:eastAsia="ru-RU"/>
          <w14:ligatures w14:val="standardContextual"/>
        </w:rPr>
        <w:drawing>
          <wp:anchor distT="0" distB="0" distL="114300" distR="114300" simplePos="0" relativeHeight="251667456" behindDoc="1" locked="0" layoutInCell="1" allowOverlap="1" wp14:anchorId="75B9B5E6" wp14:editId="48629FA1">
            <wp:simplePos x="0" y="0"/>
            <wp:positionH relativeFrom="margin">
              <wp:align>right</wp:align>
            </wp:positionH>
            <wp:positionV relativeFrom="paragraph">
              <wp:posOffset>285750</wp:posOffset>
            </wp:positionV>
            <wp:extent cx="6115050" cy="2114550"/>
            <wp:effectExtent l="0" t="0" r="0" b="0"/>
            <wp:wrapTight wrapText="bothSides">
              <wp:wrapPolygon edited="0">
                <wp:start x="0" y="0"/>
                <wp:lineTo x="0" y="21405"/>
                <wp:lineTo x="21533" y="21405"/>
                <wp:lineTo x="21533" y="0"/>
                <wp:lineTo x="0" y="0"/>
              </wp:wrapPolygon>
            </wp:wrapTight>
            <wp:docPr id="79015388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E554ED" w:rsidRPr="008A0D55">
        <w:rPr>
          <w:rFonts w:ascii="Times New Roman" w:hAnsi="Times New Roman" w:cs="Times New Roman"/>
          <w:i/>
          <w:iCs/>
          <w:sz w:val="24"/>
          <w:szCs w:val="24"/>
          <w:lang w:val="ro-RO"/>
        </w:rPr>
        <w:t xml:space="preserve">Numărul de decizii emise </w:t>
      </w:r>
    </w:p>
    <w:p w14:paraId="7DDBA32F" w14:textId="77777777" w:rsidR="003560FC" w:rsidRPr="008A0D55" w:rsidRDefault="003560FC" w:rsidP="00D92E85">
      <w:pPr>
        <w:tabs>
          <w:tab w:val="left" w:pos="993"/>
          <w:tab w:val="left" w:pos="1418"/>
          <w:tab w:val="left" w:pos="1843"/>
          <w:tab w:val="left" w:pos="2127"/>
        </w:tabs>
        <w:spacing w:after="0"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 (IGM)</w:t>
      </w:r>
    </w:p>
    <w:p w14:paraId="516F55F3" w14:textId="1751F9FC" w:rsidR="000A2847" w:rsidRPr="008A0D55" w:rsidRDefault="001A210D"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Așadar este necesară consolidarea și în continuare a reformei</w:t>
      </w:r>
      <w:r w:rsidR="000A2847" w:rsidRPr="008A0D55">
        <w:rPr>
          <w:rFonts w:ascii="Times New Roman" w:hAnsi="Times New Roman" w:cs="Times New Roman"/>
          <w:sz w:val="28"/>
          <w:szCs w:val="28"/>
          <w:lang w:val="ro-RO"/>
        </w:rPr>
        <w:t xml:space="preserve"> începute în anul 2023</w:t>
      </w:r>
      <w:r w:rsidRPr="008A0D55">
        <w:rPr>
          <w:rFonts w:ascii="Times New Roman" w:hAnsi="Times New Roman" w:cs="Times New Roman"/>
          <w:sz w:val="28"/>
          <w:szCs w:val="28"/>
          <w:lang w:val="ro-RO"/>
        </w:rPr>
        <w:t xml:space="preserve"> prin întărirea capacității strategice a Inspectoratului la nivel central, precum și capacității operaționale la nivel teritorial.</w:t>
      </w:r>
      <w:r w:rsidR="000159D7" w:rsidRPr="008A0D55">
        <w:rPr>
          <w:rFonts w:ascii="Times New Roman" w:hAnsi="Times New Roman" w:cs="Times New Roman"/>
          <w:sz w:val="28"/>
          <w:szCs w:val="28"/>
          <w:lang w:val="ro-RO"/>
        </w:rPr>
        <w:t xml:space="preserve"> În acest sens, Programul va prevedea măsuri concrete de revizuire și actualizare a cadrului instituțional, clarificarea funcțiilor și responsabilităților structurale, precum și dezvoltarea unor mecanisme eficiente de coordonare între nivelul central și cel local.</w:t>
      </w:r>
      <w:r w:rsidR="00BD164A" w:rsidRPr="008A0D55">
        <w:rPr>
          <w:rFonts w:ascii="Times New Roman" w:hAnsi="Times New Roman" w:cs="Times New Roman"/>
          <w:sz w:val="28"/>
          <w:szCs w:val="28"/>
          <w:lang w:val="ro-RO"/>
        </w:rPr>
        <w:t xml:space="preserve"> Această consolidare va viza, de asemenea, profesionalizarea continuă a personalului, implementarea unor instrumente moderne de management strategic și operațional, precum și dezvoltarea capacității de analiză, planificare și reacție în fața evoluțiilor complexe din domeniul migrației și azilului. </w:t>
      </w:r>
    </w:p>
    <w:p w14:paraId="2E192E95" w14:textId="07A0C4E3" w:rsidR="001A210D" w:rsidRPr="008A0D55" w:rsidRDefault="001A210D"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De asemenea, </w:t>
      </w:r>
      <w:r w:rsidR="000A2847" w:rsidRPr="008A0D55">
        <w:rPr>
          <w:rFonts w:ascii="Times New Roman" w:hAnsi="Times New Roman" w:cs="Times New Roman"/>
          <w:sz w:val="28"/>
          <w:szCs w:val="28"/>
          <w:lang w:val="ro-RO"/>
        </w:rPr>
        <w:t>urmează a fi</w:t>
      </w:r>
      <w:r w:rsidRPr="008A0D55">
        <w:rPr>
          <w:rFonts w:ascii="Times New Roman" w:hAnsi="Times New Roman" w:cs="Times New Roman"/>
          <w:sz w:val="28"/>
          <w:szCs w:val="28"/>
          <w:lang w:val="ro-RO"/>
        </w:rPr>
        <w:t xml:space="preserve"> asigurată prestarea de servicii de calitate la nivel teritorial, prin garantarea funcției operaționale și întărirea funcției de monitorizare și control la nivel central. În paralel, se va continua consolidarea capacităților angajaților, inclusiv în ceea ce privește integrarea Republicii Moldova în Uniunea Europeană.</w:t>
      </w:r>
    </w:p>
    <w:p w14:paraId="171CDD4D" w14:textId="3800034E" w:rsidR="001A210D" w:rsidRPr="008A0D55" w:rsidRDefault="001A210D"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eastAsia="Times New Roman" w:hAnsi="Times New Roman" w:cs="Times New Roman"/>
          <w:sz w:val="28"/>
          <w:szCs w:val="28"/>
          <w:lang w:val="ro-RO" w:eastAsia="ru-RU"/>
        </w:rPr>
        <w:t>Un alt domeniu important pentru modernizarea și eficientizarea sistemului național de gestionare a migrației reprezintă și digitalizarea proceselor. Programul va include acțiuni orientate spre digitalizarea proceselor și prestarea serviciilor digitale, având scopul de a asigura un acces rapid, sigur și transparent la servicii publice pentru străini, precum și pentru consolidarea capacităților instituționale ale autorităților responsabile.</w:t>
      </w:r>
    </w:p>
    <w:p w14:paraId="49629E46" w14:textId="64403D78" w:rsidR="001A210D" w:rsidRPr="008A0D55" w:rsidRDefault="001A210D"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eastAsia="Times New Roman" w:hAnsi="Times New Roman" w:cs="Times New Roman"/>
          <w:sz w:val="28"/>
          <w:szCs w:val="28"/>
          <w:lang w:val="ro-RO" w:eastAsia="ru-RU"/>
        </w:rPr>
        <w:t>Pentru realizarea acestui deziderat, Programul va prevedea dezvoltarea și extinderea platformelor electronice integrate pentru presetarea serviciilor administrative relevante pentru străini. Se va promova utilizarea tehnologiilor moderne, inclusiv automatizarea fluxurilor operaționale, implementarea semnăturii electronice și integrarea bazelor de date în sisteme interoperabile, pentru a asigura schimbul eficient de informații între instituțiile competente.</w:t>
      </w:r>
    </w:p>
    <w:p w14:paraId="675ED252" w14:textId="7ABD133B" w:rsidR="001A210D" w:rsidRPr="008A0D55" w:rsidRDefault="001A210D"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ru-RU"/>
        </w:rPr>
      </w:pPr>
      <w:r w:rsidRPr="008A0D55">
        <w:rPr>
          <w:rFonts w:ascii="Times New Roman" w:eastAsia="Times New Roman" w:hAnsi="Times New Roman" w:cs="Times New Roman"/>
          <w:sz w:val="28"/>
          <w:szCs w:val="28"/>
          <w:lang w:val="ro-RO" w:eastAsia="ru-RU"/>
        </w:rPr>
        <w:lastRenderedPageBreak/>
        <w:t>Prin digitalizare, se urmărește reducerea birocrației, creșterea transparenței, reducerea timpului de procesare, precum și îmbunătățirea experienței beneficiarilor, contribuind la o administrație centrată pe beneficiar, în conformitate cu principiile bunei guvernări și ale alinierii la cerințele Uniunii Europene.</w:t>
      </w:r>
    </w:p>
    <w:p w14:paraId="45AB41EA" w14:textId="0E5F7BD5" w:rsidR="00860ADE" w:rsidRPr="008A0D55" w:rsidRDefault="00860AD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Secțiunea 2.</w:t>
      </w:r>
      <w:r w:rsidR="00AD2791" w:rsidRPr="008A0D55">
        <w:rPr>
          <w:rFonts w:ascii="Times New Roman" w:hAnsi="Times New Roman" w:cs="Times New Roman"/>
          <w:b/>
          <w:bCs/>
          <w:sz w:val="28"/>
          <w:szCs w:val="28"/>
          <w:lang w:val="ro-RO"/>
        </w:rPr>
        <w:t>5</w:t>
      </w:r>
      <w:r w:rsidRPr="008A0D55">
        <w:rPr>
          <w:rFonts w:ascii="Times New Roman" w:hAnsi="Times New Roman" w:cs="Times New Roman"/>
          <w:b/>
          <w:bCs/>
          <w:sz w:val="28"/>
          <w:szCs w:val="28"/>
          <w:lang w:val="ro-RO"/>
        </w:rPr>
        <w:t>.</w:t>
      </w:r>
    </w:p>
    <w:p w14:paraId="560C952F" w14:textId="27849125" w:rsidR="00860ADE" w:rsidRPr="008A0D55" w:rsidRDefault="00860AD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Controlul </w:t>
      </w:r>
      <w:r w:rsidR="007600C6" w:rsidRPr="008A0D55">
        <w:rPr>
          <w:rFonts w:ascii="Times New Roman" w:hAnsi="Times New Roman" w:cs="Times New Roman"/>
          <w:b/>
          <w:bCs/>
          <w:sz w:val="28"/>
          <w:szCs w:val="28"/>
          <w:lang w:val="ro-RO"/>
        </w:rPr>
        <w:t>legalității</w:t>
      </w:r>
      <w:r w:rsidRPr="008A0D55">
        <w:rPr>
          <w:rFonts w:ascii="Times New Roman" w:hAnsi="Times New Roman" w:cs="Times New Roman"/>
          <w:b/>
          <w:bCs/>
          <w:sz w:val="28"/>
          <w:szCs w:val="28"/>
          <w:lang w:val="ro-RO"/>
        </w:rPr>
        <w:t xml:space="preserve"> </w:t>
      </w:r>
      <w:r w:rsidR="007600C6" w:rsidRPr="008A0D55">
        <w:rPr>
          <w:rFonts w:ascii="Times New Roman" w:hAnsi="Times New Roman" w:cs="Times New Roman"/>
          <w:b/>
          <w:bCs/>
          <w:sz w:val="28"/>
          <w:szCs w:val="28"/>
          <w:lang w:val="ro-RO"/>
        </w:rPr>
        <w:t>șederii</w:t>
      </w:r>
      <w:r w:rsidRPr="008A0D55">
        <w:rPr>
          <w:rFonts w:ascii="Times New Roman" w:hAnsi="Times New Roman" w:cs="Times New Roman"/>
          <w:b/>
          <w:bCs/>
          <w:sz w:val="28"/>
          <w:szCs w:val="28"/>
          <w:lang w:val="ro-RO"/>
        </w:rPr>
        <w:t xml:space="preserve"> străinilor pe teritoriul </w:t>
      </w:r>
    </w:p>
    <w:p w14:paraId="3BC40A7C" w14:textId="77777777" w:rsidR="00860ADE" w:rsidRPr="008A0D55" w:rsidRDefault="00860AD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Republicii Moldova și aplicarea măsurilor restrictive</w:t>
      </w:r>
    </w:p>
    <w:p w14:paraId="46AD45B0" w14:textId="53D07DF5"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rPr>
      </w:pPr>
      <w:r w:rsidRPr="008A0D55">
        <w:rPr>
          <w:rFonts w:ascii="Times New Roman" w:hAnsi="Times New Roman" w:cs="Times New Roman"/>
          <w:sz w:val="28"/>
          <w:szCs w:val="28"/>
          <w:lang w:val="ro-RO"/>
        </w:rPr>
        <w:t xml:space="preserve">Prevenirea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reducerea șederii ilegale a străinilor reprezintă o parte </w:t>
      </w:r>
      <w:proofErr w:type="spellStart"/>
      <w:r w:rsidRPr="008A0D55">
        <w:rPr>
          <w:rFonts w:ascii="Times New Roman" w:hAnsi="Times New Roman" w:cs="Times New Roman"/>
          <w:sz w:val="28"/>
          <w:szCs w:val="28"/>
          <w:lang w:val="ro-RO"/>
        </w:rPr>
        <w:t>esenţială</w:t>
      </w:r>
      <w:proofErr w:type="spellEnd"/>
      <w:r w:rsidRPr="008A0D55">
        <w:rPr>
          <w:rFonts w:ascii="Times New Roman" w:hAnsi="Times New Roman" w:cs="Times New Roman"/>
          <w:sz w:val="28"/>
          <w:szCs w:val="28"/>
          <w:lang w:val="ro-RO"/>
        </w:rPr>
        <w:t xml:space="preserve"> a oricărui sistem de </w:t>
      </w:r>
      <w:proofErr w:type="spellStart"/>
      <w:r w:rsidRPr="008A0D55">
        <w:rPr>
          <w:rFonts w:ascii="Times New Roman" w:hAnsi="Times New Roman" w:cs="Times New Roman"/>
          <w:sz w:val="28"/>
          <w:szCs w:val="28"/>
          <w:lang w:val="ro-RO"/>
        </w:rPr>
        <w:t>migraţie</w:t>
      </w:r>
      <w:proofErr w:type="spellEnd"/>
      <w:r w:rsidRPr="008A0D55">
        <w:rPr>
          <w:rFonts w:ascii="Times New Roman" w:hAnsi="Times New Roman" w:cs="Times New Roman"/>
          <w:sz w:val="28"/>
          <w:szCs w:val="28"/>
          <w:lang w:val="ro-RO"/>
        </w:rPr>
        <w:t xml:space="preserve"> bine gestionat. </w:t>
      </w:r>
      <w:r w:rsidRPr="008A0D55">
        <w:rPr>
          <w:rFonts w:ascii="Times New Roman" w:eastAsia="Times New Roman" w:hAnsi="Times New Roman" w:cs="Times New Roman"/>
          <w:sz w:val="28"/>
          <w:szCs w:val="28"/>
          <w:lang w:val="ro-RO"/>
        </w:rPr>
        <w:t>Reieșind din angajamentele țării asumate în cadrul Acordului de Asociere, au fost întreprinse un șir de acțiunii, menite să consolideze capacitățile de prevenire a imigrării și șederii ilegale a străinilor în țară, precum și prevenirea tranzitului/plecării acestora în statele - membre ale UE, ca urmare a facilității admisiei, șederii și documentării străinilor pe teritoriul Republicii Moldova</w:t>
      </w:r>
      <w:r w:rsidR="00604D7B" w:rsidRPr="008A0D55">
        <w:rPr>
          <w:rStyle w:val="af0"/>
          <w:rFonts w:ascii="Times New Roman" w:eastAsia="Times New Roman" w:hAnsi="Times New Roman" w:cs="Times New Roman"/>
          <w:sz w:val="28"/>
          <w:szCs w:val="28"/>
          <w:lang w:val="ro-RO"/>
        </w:rPr>
        <w:footnoteReference w:id="32"/>
      </w:r>
      <w:r w:rsidRPr="008A0D55">
        <w:rPr>
          <w:rFonts w:ascii="Times New Roman" w:eastAsia="Times New Roman" w:hAnsi="Times New Roman" w:cs="Times New Roman"/>
          <w:sz w:val="28"/>
          <w:szCs w:val="28"/>
          <w:lang w:val="ro-RO"/>
        </w:rPr>
        <w:t xml:space="preserve">. </w:t>
      </w:r>
    </w:p>
    <w:p w14:paraId="32240BB6" w14:textId="50E11D6B"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Șederea străinilor pe teritoriul RM este un drept, prevăzut de Legea nr. 200/2010 privind regimul străinilor în Republica Moldova. Încălcarea prevederilor legii atrage atât răspundere contravențională, penală, cât și aplicarea măsurilor administrative, ex.: revocarea dreptului de ședere, plasarea în custodie publică, aplicarea măsurilor de returnare, stabilirea interdicțiilor de intrare în țară și altele. </w:t>
      </w:r>
    </w:p>
    <w:p w14:paraId="2BE225ED" w14:textId="510BD5C2"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Principalii indicatori care vizează combaterea șederii ilegale a străinilor variază de la an la an. În anul 2023 au fost emise 381 decizii de returnare a străinilor (în anul 2022 – 430 decizii), 133 de străini au fost luați în custodie publică, numărul acestora fiind în creștere de cca 40% față de anul 2022 ( 78 persoane), iar 69 străini originari din cca 10 state, au fost declarați indezirabili pe teritoriul RM</w:t>
      </w:r>
      <w:r w:rsidRPr="008A0D55">
        <w:rPr>
          <w:rStyle w:val="af0"/>
          <w:rFonts w:ascii="Times New Roman" w:hAnsi="Times New Roman" w:cs="Times New Roman"/>
          <w:sz w:val="28"/>
          <w:szCs w:val="28"/>
          <w:lang w:val="ro-RO"/>
        </w:rPr>
        <w:footnoteReference w:id="33"/>
      </w:r>
      <w:r w:rsidRPr="008A0D55">
        <w:rPr>
          <w:rFonts w:ascii="Times New Roman" w:hAnsi="Times New Roman" w:cs="Times New Roman"/>
          <w:sz w:val="28"/>
          <w:szCs w:val="28"/>
          <w:lang w:val="ro-RO"/>
        </w:rPr>
        <w:t>.</w:t>
      </w:r>
    </w:p>
    <w:p w14:paraId="1DD5D109" w14:textId="17562994" w:rsidR="00860ADE" w:rsidRPr="008A0D55" w:rsidRDefault="00F564CB" w:rsidP="00D92E85">
      <w:pPr>
        <w:tabs>
          <w:tab w:val="left" w:pos="993"/>
          <w:tab w:val="left" w:pos="1418"/>
          <w:tab w:val="left" w:pos="1843"/>
          <w:tab w:val="left" w:pos="2127"/>
        </w:tabs>
        <w:spacing w:line="240" w:lineRule="auto"/>
        <w:jc w:val="both"/>
        <w:rPr>
          <w:rFonts w:ascii="Times New Roman" w:hAnsi="Times New Roman" w:cs="Times New Roman"/>
          <w:i/>
          <w:iCs/>
          <w:sz w:val="24"/>
          <w:szCs w:val="24"/>
          <w:lang w:val="ro-RO"/>
        </w:rPr>
      </w:pPr>
      <w:r w:rsidRPr="008A0D55">
        <w:rPr>
          <w:rFonts w:ascii="Times New Roman" w:hAnsi="Times New Roman" w:cs="Times New Roman"/>
          <w:i/>
          <w:iCs/>
          <w:sz w:val="24"/>
          <w:szCs w:val="24"/>
          <w:lang w:val="ro-RO"/>
        </w:rPr>
        <w:t>Numărul cetățenilor străini depistați în ședere ilegală</w:t>
      </w:r>
    </w:p>
    <w:tbl>
      <w:tblPr>
        <w:tblStyle w:val="af4"/>
        <w:tblW w:w="0" w:type="auto"/>
        <w:jc w:val="center"/>
        <w:tblLook w:val="04A0" w:firstRow="1" w:lastRow="0" w:firstColumn="1" w:lastColumn="0" w:noHBand="0" w:noVBand="1"/>
      </w:tblPr>
      <w:tblGrid>
        <w:gridCol w:w="3229"/>
        <w:gridCol w:w="1304"/>
        <w:gridCol w:w="1132"/>
        <w:gridCol w:w="1132"/>
        <w:gridCol w:w="1273"/>
        <w:gridCol w:w="1274"/>
      </w:tblGrid>
      <w:tr w:rsidR="00F564CB" w:rsidRPr="008A0D55" w14:paraId="058C58D7" w14:textId="77777777" w:rsidTr="00BD164A">
        <w:trPr>
          <w:jc w:val="center"/>
        </w:trPr>
        <w:tc>
          <w:tcPr>
            <w:tcW w:w="3237" w:type="dxa"/>
            <w:vMerge w:val="restart"/>
            <w:shd w:val="clear" w:color="auto" w:fill="A5C9EB" w:themeFill="text2" w:themeFillTint="40"/>
          </w:tcPr>
          <w:p w14:paraId="471B2D4F" w14:textId="2E92301D" w:rsidR="00F564CB" w:rsidRPr="008A0D55" w:rsidRDefault="00F564CB" w:rsidP="00D92E85">
            <w:pPr>
              <w:tabs>
                <w:tab w:val="left" w:pos="993"/>
                <w:tab w:val="left" w:pos="1418"/>
                <w:tab w:val="left" w:pos="1843"/>
                <w:tab w:val="left" w:pos="2127"/>
              </w:tabs>
              <w:spacing w:line="240" w:lineRule="auto"/>
              <w:rPr>
                <w:rFonts w:ascii="Times New Roman" w:hAnsi="Times New Roman" w:cs="Times New Roman"/>
                <w:b/>
                <w:bCs/>
                <w:sz w:val="24"/>
                <w:szCs w:val="24"/>
                <w:lang w:val="ro-RO"/>
              </w:rPr>
            </w:pPr>
            <w:r w:rsidRPr="008A0D55">
              <w:rPr>
                <w:rFonts w:ascii="Times New Roman" w:hAnsi="Times New Roman" w:cs="Times New Roman"/>
                <w:b/>
                <w:bCs/>
                <w:sz w:val="24"/>
                <w:szCs w:val="24"/>
                <w:lang w:val="ro-RO"/>
              </w:rPr>
              <w:t>Ședere ilegală, contravenții constatate de IGM</w:t>
            </w:r>
          </w:p>
        </w:tc>
        <w:tc>
          <w:tcPr>
            <w:tcW w:w="1306" w:type="dxa"/>
            <w:shd w:val="clear" w:color="auto" w:fill="A5C9EB" w:themeFill="text2" w:themeFillTint="40"/>
          </w:tcPr>
          <w:p w14:paraId="78A61A9E" w14:textId="4269B131"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b/>
                <w:bCs/>
                <w:sz w:val="24"/>
                <w:szCs w:val="24"/>
                <w:lang w:val="ro-RO"/>
              </w:rPr>
            </w:pPr>
            <w:r w:rsidRPr="008A0D55">
              <w:rPr>
                <w:rFonts w:ascii="Times New Roman" w:hAnsi="Times New Roman" w:cs="Times New Roman"/>
                <w:b/>
                <w:bCs/>
                <w:sz w:val="24"/>
                <w:szCs w:val="24"/>
                <w:lang w:val="ro-RO"/>
              </w:rPr>
              <w:t>2020</w:t>
            </w:r>
          </w:p>
        </w:tc>
        <w:tc>
          <w:tcPr>
            <w:tcW w:w="1134" w:type="dxa"/>
            <w:shd w:val="clear" w:color="auto" w:fill="A5C9EB" w:themeFill="text2" w:themeFillTint="40"/>
          </w:tcPr>
          <w:p w14:paraId="17582752" w14:textId="76C6EAC1"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b/>
                <w:bCs/>
                <w:sz w:val="24"/>
                <w:szCs w:val="24"/>
                <w:lang w:val="ro-RO"/>
              </w:rPr>
            </w:pPr>
            <w:r w:rsidRPr="008A0D55">
              <w:rPr>
                <w:rFonts w:ascii="Times New Roman" w:hAnsi="Times New Roman" w:cs="Times New Roman"/>
                <w:b/>
                <w:bCs/>
                <w:sz w:val="24"/>
                <w:szCs w:val="24"/>
                <w:lang w:val="ro-RO"/>
              </w:rPr>
              <w:t>2021</w:t>
            </w:r>
          </w:p>
        </w:tc>
        <w:tc>
          <w:tcPr>
            <w:tcW w:w="1134" w:type="dxa"/>
            <w:shd w:val="clear" w:color="auto" w:fill="A5C9EB" w:themeFill="text2" w:themeFillTint="40"/>
          </w:tcPr>
          <w:p w14:paraId="2BE93B73" w14:textId="51C0E472"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b/>
                <w:bCs/>
                <w:sz w:val="24"/>
                <w:szCs w:val="24"/>
                <w:lang w:val="ro-RO"/>
              </w:rPr>
            </w:pPr>
            <w:r w:rsidRPr="008A0D55">
              <w:rPr>
                <w:rFonts w:ascii="Times New Roman" w:hAnsi="Times New Roman" w:cs="Times New Roman"/>
                <w:b/>
                <w:bCs/>
                <w:sz w:val="24"/>
                <w:szCs w:val="24"/>
                <w:lang w:val="ro-RO"/>
              </w:rPr>
              <w:t>2022</w:t>
            </w:r>
          </w:p>
        </w:tc>
        <w:tc>
          <w:tcPr>
            <w:tcW w:w="1275" w:type="dxa"/>
            <w:shd w:val="clear" w:color="auto" w:fill="A5C9EB" w:themeFill="text2" w:themeFillTint="40"/>
          </w:tcPr>
          <w:p w14:paraId="2D9A6945" w14:textId="7868F561"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b/>
                <w:bCs/>
                <w:sz w:val="24"/>
                <w:szCs w:val="24"/>
                <w:lang w:val="ro-RO"/>
              </w:rPr>
            </w:pPr>
            <w:r w:rsidRPr="008A0D55">
              <w:rPr>
                <w:rFonts w:ascii="Times New Roman" w:hAnsi="Times New Roman" w:cs="Times New Roman"/>
                <w:b/>
                <w:bCs/>
                <w:sz w:val="24"/>
                <w:szCs w:val="24"/>
                <w:lang w:val="ro-RO"/>
              </w:rPr>
              <w:t>2023</w:t>
            </w:r>
          </w:p>
        </w:tc>
        <w:tc>
          <w:tcPr>
            <w:tcW w:w="1276" w:type="dxa"/>
            <w:shd w:val="clear" w:color="auto" w:fill="A5C9EB" w:themeFill="text2" w:themeFillTint="40"/>
          </w:tcPr>
          <w:p w14:paraId="17C54247" w14:textId="016C91B8"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b/>
                <w:bCs/>
                <w:sz w:val="24"/>
                <w:szCs w:val="24"/>
                <w:lang w:val="ro-RO"/>
              </w:rPr>
            </w:pPr>
            <w:r w:rsidRPr="008A0D55">
              <w:rPr>
                <w:rFonts w:ascii="Times New Roman" w:hAnsi="Times New Roman" w:cs="Times New Roman"/>
                <w:b/>
                <w:bCs/>
                <w:sz w:val="24"/>
                <w:szCs w:val="24"/>
                <w:lang w:val="ro-RO"/>
              </w:rPr>
              <w:t>2024</w:t>
            </w:r>
          </w:p>
        </w:tc>
      </w:tr>
      <w:tr w:rsidR="00F564CB" w:rsidRPr="008A0D55" w14:paraId="603DD020" w14:textId="77777777" w:rsidTr="00BD164A">
        <w:trPr>
          <w:jc w:val="center"/>
        </w:trPr>
        <w:tc>
          <w:tcPr>
            <w:tcW w:w="3237" w:type="dxa"/>
            <w:vMerge/>
            <w:shd w:val="clear" w:color="auto" w:fill="A5C9EB" w:themeFill="text2" w:themeFillTint="40"/>
          </w:tcPr>
          <w:p w14:paraId="602FBFD6" w14:textId="77777777" w:rsidR="00F564CB" w:rsidRPr="008A0D55" w:rsidRDefault="00F564CB" w:rsidP="00D92E85">
            <w:pPr>
              <w:tabs>
                <w:tab w:val="left" w:pos="993"/>
                <w:tab w:val="left" w:pos="1418"/>
                <w:tab w:val="left" w:pos="1843"/>
                <w:tab w:val="left" w:pos="2127"/>
              </w:tabs>
              <w:spacing w:line="240" w:lineRule="auto"/>
              <w:ind w:firstLine="709"/>
              <w:jc w:val="both"/>
              <w:rPr>
                <w:rFonts w:ascii="Times New Roman" w:hAnsi="Times New Roman" w:cs="Times New Roman"/>
                <w:sz w:val="24"/>
                <w:szCs w:val="24"/>
                <w:lang w:val="ro-RO"/>
              </w:rPr>
            </w:pPr>
          </w:p>
        </w:tc>
        <w:tc>
          <w:tcPr>
            <w:tcW w:w="1306" w:type="dxa"/>
          </w:tcPr>
          <w:p w14:paraId="22DF5D92" w14:textId="4DED542E"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8A0D55">
              <w:rPr>
                <w:rFonts w:ascii="Times New Roman" w:hAnsi="Times New Roman" w:cs="Times New Roman"/>
                <w:sz w:val="24"/>
                <w:szCs w:val="24"/>
                <w:lang w:val="ro-RO"/>
              </w:rPr>
              <w:t>2014</w:t>
            </w:r>
          </w:p>
        </w:tc>
        <w:tc>
          <w:tcPr>
            <w:tcW w:w="1134" w:type="dxa"/>
          </w:tcPr>
          <w:p w14:paraId="6E1561EF" w14:textId="4AF01C18"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8A0D55">
              <w:rPr>
                <w:rFonts w:ascii="Times New Roman" w:hAnsi="Times New Roman" w:cs="Times New Roman"/>
                <w:sz w:val="24"/>
                <w:szCs w:val="24"/>
                <w:lang w:val="ro-RO"/>
              </w:rPr>
              <w:t>2736</w:t>
            </w:r>
          </w:p>
        </w:tc>
        <w:tc>
          <w:tcPr>
            <w:tcW w:w="1134" w:type="dxa"/>
          </w:tcPr>
          <w:p w14:paraId="455AFAFF" w14:textId="52B7D675"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8A0D55">
              <w:rPr>
                <w:rFonts w:ascii="Times New Roman" w:hAnsi="Times New Roman" w:cs="Times New Roman"/>
                <w:sz w:val="24"/>
                <w:szCs w:val="24"/>
                <w:lang w:val="ro-RO"/>
              </w:rPr>
              <w:t>2775</w:t>
            </w:r>
          </w:p>
        </w:tc>
        <w:tc>
          <w:tcPr>
            <w:tcW w:w="1275" w:type="dxa"/>
          </w:tcPr>
          <w:p w14:paraId="4E5BD523" w14:textId="37C42FB7"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8A0D55">
              <w:rPr>
                <w:rFonts w:ascii="Times New Roman" w:hAnsi="Times New Roman" w:cs="Times New Roman"/>
                <w:sz w:val="24"/>
                <w:szCs w:val="24"/>
                <w:lang w:val="ro-RO"/>
              </w:rPr>
              <w:t>2832</w:t>
            </w:r>
          </w:p>
        </w:tc>
        <w:tc>
          <w:tcPr>
            <w:tcW w:w="1276" w:type="dxa"/>
          </w:tcPr>
          <w:p w14:paraId="340C8B03" w14:textId="32CA078D" w:rsidR="00F564CB" w:rsidRPr="008A0D55" w:rsidRDefault="00F564CB"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8A0D55">
              <w:rPr>
                <w:rFonts w:ascii="Times New Roman" w:hAnsi="Times New Roman" w:cs="Times New Roman"/>
                <w:sz w:val="24"/>
                <w:szCs w:val="24"/>
                <w:lang w:val="ro-RO"/>
              </w:rPr>
              <w:t>2312</w:t>
            </w:r>
          </w:p>
        </w:tc>
      </w:tr>
    </w:tbl>
    <w:p w14:paraId="799FA30F" w14:textId="28DD403F" w:rsidR="00230776" w:rsidRPr="008A0D55" w:rsidRDefault="00230776" w:rsidP="00D92E85">
      <w:pPr>
        <w:tabs>
          <w:tab w:val="left" w:pos="993"/>
          <w:tab w:val="left" w:pos="1418"/>
          <w:tab w:val="left" w:pos="1843"/>
          <w:tab w:val="left" w:pos="2127"/>
        </w:tabs>
        <w:spacing w:line="240" w:lineRule="auto"/>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w:t>
      </w:r>
    </w:p>
    <w:p w14:paraId="2EC11B3D" w14:textId="5C110D84" w:rsidR="00860ADE" w:rsidRDefault="00860ADE" w:rsidP="00D92E85">
      <w:pPr>
        <w:tabs>
          <w:tab w:val="left" w:pos="993"/>
          <w:tab w:val="left" w:pos="1418"/>
          <w:tab w:val="left" w:pos="1843"/>
          <w:tab w:val="left" w:pos="2127"/>
        </w:tabs>
        <w:spacing w:line="240" w:lineRule="auto"/>
        <w:jc w:val="both"/>
        <w:rPr>
          <w:rFonts w:ascii="Times New Roman" w:hAnsi="Times New Roman" w:cs="Times New Roman"/>
          <w:i/>
          <w:iCs/>
          <w:sz w:val="24"/>
          <w:szCs w:val="24"/>
          <w:lang w:val="ro-RO"/>
        </w:rPr>
      </w:pPr>
      <w:r w:rsidRPr="008A0D55">
        <w:rPr>
          <w:rFonts w:ascii="Times New Roman" w:hAnsi="Times New Roman" w:cs="Times New Roman"/>
          <w:i/>
          <w:iCs/>
          <w:sz w:val="24"/>
          <w:szCs w:val="24"/>
          <w:lang w:val="ro-RO"/>
        </w:rPr>
        <w:t>Principalii indicatori vizând combaterea șederii ilegale a străinilor, în perso</w:t>
      </w:r>
      <w:r w:rsidR="00CF0C94" w:rsidRPr="008A0D55">
        <w:rPr>
          <w:rFonts w:ascii="Times New Roman" w:hAnsi="Times New Roman" w:cs="Times New Roman"/>
          <w:i/>
          <w:iCs/>
          <w:sz w:val="24"/>
          <w:szCs w:val="24"/>
          <w:lang w:val="ro-RO"/>
        </w:rPr>
        <w:t>a</w:t>
      </w:r>
      <w:r w:rsidRPr="008A0D55">
        <w:rPr>
          <w:rFonts w:ascii="Times New Roman" w:hAnsi="Times New Roman" w:cs="Times New Roman"/>
          <w:i/>
          <w:iCs/>
          <w:sz w:val="24"/>
          <w:szCs w:val="24"/>
          <w:lang w:val="ro-RO"/>
        </w:rPr>
        <w:t>ne</w:t>
      </w:r>
    </w:p>
    <w:tbl>
      <w:tblPr>
        <w:tblStyle w:val="af4"/>
        <w:tblpPr w:leftFromText="180" w:rightFromText="180" w:vertAnchor="text" w:horzAnchor="margin" w:tblpY="180"/>
        <w:tblW w:w="9627" w:type="dxa"/>
        <w:tblLook w:val="04A0" w:firstRow="1" w:lastRow="0" w:firstColumn="1" w:lastColumn="0" w:noHBand="0" w:noVBand="1"/>
      </w:tblPr>
      <w:tblGrid>
        <w:gridCol w:w="3397"/>
        <w:gridCol w:w="1316"/>
        <w:gridCol w:w="1596"/>
        <w:gridCol w:w="1596"/>
        <w:gridCol w:w="1722"/>
      </w:tblGrid>
      <w:tr w:rsidR="00317FC7" w:rsidRPr="00E05F1B" w14:paraId="478C6F61" w14:textId="77777777" w:rsidTr="00CB07D2">
        <w:tc>
          <w:tcPr>
            <w:tcW w:w="3397" w:type="dxa"/>
            <w:shd w:val="clear" w:color="auto" w:fill="A5C9EB" w:themeFill="text2" w:themeFillTint="40"/>
          </w:tcPr>
          <w:p w14:paraId="4CD9B1A9" w14:textId="77777777" w:rsidR="00317FC7" w:rsidRPr="00E05F1B" w:rsidRDefault="00317FC7" w:rsidP="00D92E85">
            <w:pPr>
              <w:tabs>
                <w:tab w:val="left" w:pos="993"/>
                <w:tab w:val="left" w:pos="1418"/>
                <w:tab w:val="left" w:pos="1843"/>
                <w:tab w:val="left" w:pos="2127"/>
              </w:tabs>
              <w:spacing w:line="240" w:lineRule="auto"/>
              <w:jc w:val="both"/>
              <w:rPr>
                <w:rFonts w:ascii="Times New Roman" w:hAnsi="Times New Roman" w:cs="Times New Roman"/>
                <w:sz w:val="28"/>
                <w:szCs w:val="28"/>
                <w:lang w:val="ro-RO"/>
              </w:rPr>
            </w:pPr>
            <w:r w:rsidRPr="00E05F1B">
              <w:rPr>
                <w:rFonts w:ascii="Times New Roman" w:hAnsi="Times New Roman" w:cs="Times New Roman"/>
                <w:sz w:val="28"/>
                <w:szCs w:val="28"/>
                <w:lang w:val="ro-RO"/>
              </w:rPr>
              <w:t xml:space="preserve">Indicatorul </w:t>
            </w:r>
          </w:p>
        </w:tc>
        <w:tc>
          <w:tcPr>
            <w:tcW w:w="1316" w:type="dxa"/>
          </w:tcPr>
          <w:p w14:paraId="234B4F52" w14:textId="7B057B12"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2020</w:t>
            </w:r>
          </w:p>
        </w:tc>
        <w:tc>
          <w:tcPr>
            <w:tcW w:w="1596" w:type="dxa"/>
          </w:tcPr>
          <w:p w14:paraId="56817A75" w14:textId="1A57545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b/>
                <w:bCs/>
                <w:sz w:val="28"/>
                <w:szCs w:val="28"/>
                <w:lang w:val="ro-RO"/>
              </w:rPr>
            </w:pPr>
            <w:r w:rsidRPr="00E05F1B">
              <w:rPr>
                <w:rFonts w:ascii="Times New Roman" w:hAnsi="Times New Roman" w:cs="Times New Roman"/>
                <w:b/>
                <w:bCs/>
                <w:sz w:val="28"/>
                <w:szCs w:val="28"/>
                <w:lang w:val="ro-RO"/>
              </w:rPr>
              <w:t>2021</w:t>
            </w:r>
          </w:p>
        </w:tc>
        <w:tc>
          <w:tcPr>
            <w:tcW w:w="1596" w:type="dxa"/>
          </w:tcPr>
          <w:p w14:paraId="4043C115"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b/>
                <w:bCs/>
                <w:sz w:val="28"/>
                <w:szCs w:val="28"/>
                <w:lang w:val="ro-RO"/>
              </w:rPr>
            </w:pPr>
            <w:r w:rsidRPr="00E05F1B">
              <w:rPr>
                <w:rFonts w:ascii="Times New Roman" w:hAnsi="Times New Roman" w:cs="Times New Roman"/>
                <w:b/>
                <w:bCs/>
                <w:sz w:val="28"/>
                <w:szCs w:val="28"/>
                <w:lang w:val="ro-RO"/>
              </w:rPr>
              <w:t>2022</w:t>
            </w:r>
          </w:p>
        </w:tc>
        <w:tc>
          <w:tcPr>
            <w:tcW w:w="1722" w:type="dxa"/>
          </w:tcPr>
          <w:p w14:paraId="02530FA9"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b/>
                <w:bCs/>
                <w:sz w:val="28"/>
                <w:szCs w:val="28"/>
                <w:lang w:val="ro-RO"/>
              </w:rPr>
            </w:pPr>
            <w:r w:rsidRPr="00E05F1B">
              <w:rPr>
                <w:rFonts w:ascii="Times New Roman" w:hAnsi="Times New Roman" w:cs="Times New Roman"/>
                <w:b/>
                <w:bCs/>
                <w:sz w:val="28"/>
                <w:szCs w:val="28"/>
                <w:lang w:val="ro-RO"/>
              </w:rPr>
              <w:t>2023</w:t>
            </w:r>
          </w:p>
        </w:tc>
      </w:tr>
      <w:tr w:rsidR="00317FC7" w:rsidRPr="00E05F1B" w14:paraId="151223CE" w14:textId="77777777" w:rsidTr="00CB07D2">
        <w:tc>
          <w:tcPr>
            <w:tcW w:w="3397" w:type="dxa"/>
          </w:tcPr>
          <w:p w14:paraId="7199C3CA" w14:textId="77777777" w:rsidR="00317FC7" w:rsidRPr="00E05F1B" w:rsidRDefault="00317FC7" w:rsidP="00D92E85">
            <w:pPr>
              <w:tabs>
                <w:tab w:val="left" w:pos="993"/>
                <w:tab w:val="left" w:pos="1418"/>
                <w:tab w:val="left" w:pos="1843"/>
                <w:tab w:val="left" w:pos="2127"/>
              </w:tabs>
              <w:spacing w:line="240" w:lineRule="auto"/>
              <w:jc w:val="both"/>
              <w:rPr>
                <w:rFonts w:ascii="Times New Roman" w:hAnsi="Times New Roman" w:cs="Times New Roman"/>
                <w:sz w:val="28"/>
                <w:szCs w:val="28"/>
                <w:lang w:val="ro-RO"/>
              </w:rPr>
            </w:pPr>
            <w:r w:rsidRPr="00E05F1B">
              <w:rPr>
                <w:rFonts w:ascii="Times New Roman" w:hAnsi="Times New Roman" w:cs="Times New Roman"/>
                <w:sz w:val="28"/>
                <w:szCs w:val="28"/>
                <w:lang w:val="ro-RO"/>
              </w:rPr>
              <w:t xml:space="preserve">3.8.6. Returnarea străinilor </w:t>
            </w:r>
          </w:p>
        </w:tc>
        <w:tc>
          <w:tcPr>
            <w:tcW w:w="1316" w:type="dxa"/>
          </w:tcPr>
          <w:p w14:paraId="6AE4BE96" w14:textId="7A09D37B"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300</w:t>
            </w:r>
          </w:p>
        </w:tc>
        <w:tc>
          <w:tcPr>
            <w:tcW w:w="1596" w:type="dxa"/>
          </w:tcPr>
          <w:p w14:paraId="32F90E46" w14:textId="1B2EBBBB"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347</w:t>
            </w:r>
          </w:p>
        </w:tc>
        <w:tc>
          <w:tcPr>
            <w:tcW w:w="1596" w:type="dxa"/>
          </w:tcPr>
          <w:p w14:paraId="17A570DE"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430</w:t>
            </w:r>
          </w:p>
        </w:tc>
        <w:tc>
          <w:tcPr>
            <w:tcW w:w="1722" w:type="dxa"/>
          </w:tcPr>
          <w:p w14:paraId="40E7BB88"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381</w:t>
            </w:r>
          </w:p>
        </w:tc>
      </w:tr>
      <w:tr w:rsidR="00317FC7" w:rsidRPr="00E05F1B" w14:paraId="07F42524" w14:textId="77777777" w:rsidTr="00CB07D2">
        <w:tc>
          <w:tcPr>
            <w:tcW w:w="3397" w:type="dxa"/>
          </w:tcPr>
          <w:p w14:paraId="73F44FAE" w14:textId="77777777" w:rsidR="00317FC7" w:rsidRPr="00E05F1B" w:rsidRDefault="00317FC7" w:rsidP="00D92E85">
            <w:pPr>
              <w:tabs>
                <w:tab w:val="left" w:pos="993"/>
                <w:tab w:val="left" w:pos="1418"/>
                <w:tab w:val="left" w:pos="1843"/>
                <w:tab w:val="left" w:pos="2127"/>
              </w:tabs>
              <w:spacing w:line="240" w:lineRule="auto"/>
              <w:jc w:val="both"/>
              <w:rPr>
                <w:rFonts w:ascii="Times New Roman" w:hAnsi="Times New Roman" w:cs="Times New Roman"/>
                <w:sz w:val="28"/>
                <w:szCs w:val="28"/>
                <w:lang w:val="ro-RO"/>
              </w:rPr>
            </w:pPr>
            <w:r w:rsidRPr="00E05F1B">
              <w:rPr>
                <w:rFonts w:ascii="Times New Roman" w:hAnsi="Times New Roman" w:cs="Times New Roman"/>
                <w:sz w:val="28"/>
                <w:szCs w:val="28"/>
                <w:lang w:val="ro-RO"/>
              </w:rPr>
              <w:t>3.8.7. Declarați indezirabili</w:t>
            </w:r>
          </w:p>
        </w:tc>
        <w:tc>
          <w:tcPr>
            <w:tcW w:w="1316" w:type="dxa"/>
          </w:tcPr>
          <w:p w14:paraId="4873BC1A" w14:textId="2E459240"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21</w:t>
            </w:r>
          </w:p>
        </w:tc>
        <w:tc>
          <w:tcPr>
            <w:tcW w:w="1596" w:type="dxa"/>
          </w:tcPr>
          <w:p w14:paraId="7EA1A8BD" w14:textId="64706F89"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25</w:t>
            </w:r>
          </w:p>
        </w:tc>
        <w:tc>
          <w:tcPr>
            <w:tcW w:w="1596" w:type="dxa"/>
          </w:tcPr>
          <w:p w14:paraId="1AD35578"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31</w:t>
            </w:r>
          </w:p>
        </w:tc>
        <w:tc>
          <w:tcPr>
            <w:tcW w:w="1722" w:type="dxa"/>
          </w:tcPr>
          <w:p w14:paraId="3882AB58"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69</w:t>
            </w:r>
          </w:p>
        </w:tc>
      </w:tr>
      <w:tr w:rsidR="00317FC7" w:rsidRPr="00E05F1B" w14:paraId="787CF25F" w14:textId="77777777" w:rsidTr="00CB07D2">
        <w:tc>
          <w:tcPr>
            <w:tcW w:w="3397" w:type="dxa"/>
          </w:tcPr>
          <w:p w14:paraId="3C418535" w14:textId="77777777" w:rsidR="00317FC7" w:rsidRPr="00E05F1B" w:rsidRDefault="00317FC7" w:rsidP="00D92E85">
            <w:pPr>
              <w:tabs>
                <w:tab w:val="left" w:pos="993"/>
                <w:tab w:val="left" w:pos="1418"/>
                <w:tab w:val="left" w:pos="1843"/>
                <w:tab w:val="left" w:pos="2127"/>
              </w:tabs>
              <w:spacing w:line="240" w:lineRule="auto"/>
              <w:jc w:val="both"/>
              <w:rPr>
                <w:rFonts w:ascii="Times New Roman" w:hAnsi="Times New Roman" w:cs="Times New Roman"/>
                <w:sz w:val="28"/>
                <w:szCs w:val="28"/>
                <w:lang w:val="ro-RO"/>
              </w:rPr>
            </w:pPr>
            <w:r w:rsidRPr="00E05F1B">
              <w:rPr>
                <w:rFonts w:ascii="Times New Roman" w:hAnsi="Times New Roman" w:cs="Times New Roman"/>
                <w:sz w:val="28"/>
                <w:szCs w:val="28"/>
                <w:lang w:val="ro-RO"/>
              </w:rPr>
              <w:t>3.8.8. Custodie publică</w:t>
            </w:r>
          </w:p>
        </w:tc>
        <w:tc>
          <w:tcPr>
            <w:tcW w:w="1316" w:type="dxa"/>
          </w:tcPr>
          <w:p w14:paraId="04E9E46E" w14:textId="6305B9F4"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69</w:t>
            </w:r>
          </w:p>
        </w:tc>
        <w:tc>
          <w:tcPr>
            <w:tcW w:w="1596" w:type="dxa"/>
          </w:tcPr>
          <w:p w14:paraId="38A025C2" w14:textId="1B04096A"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73</w:t>
            </w:r>
          </w:p>
        </w:tc>
        <w:tc>
          <w:tcPr>
            <w:tcW w:w="1596" w:type="dxa"/>
          </w:tcPr>
          <w:p w14:paraId="72D565B4"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78</w:t>
            </w:r>
          </w:p>
        </w:tc>
        <w:tc>
          <w:tcPr>
            <w:tcW w:w="1722" w:type="dxa"/>
          </w:tcPr>
          <w:p w14:paraId="7FABAF9C" w14:textId="77777777" w:rsidR="00317FC7" w:rsidRPr="00E05F1B" w:rsidRDefault="00317FC7"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rPr>
            </w:pPr>
            <w:r w:rsidRPr="00E05F1B">
              <w:rPr>
                <w:rFonts w:ascii="Times New Roman" w:hAnsi="Times New Roman" w:cs="Times New Roman"/>
                <w:sz w:val="28"/>
                <w:szCs w:val="28"/>
                <w:lang w:val="ro-RO"/>
              </w:rPr>
              <w:t>133</w:t>
            </w:r>
          </w:p>
        </w:tc>
      </w:tr>
    </w:tbl>
    <w:p w14:paraId="0E049284" w14:textId="77777777" w:rsidR="00E317ED" w:rsidRPr="008A0D55" w:rsidRDefault="00E317ED" w:rsidP="00D92E85">
      <w:pPr>
        <w:tabs>
          <w:tab w:val="left" w:pos="993"/>
          <w:tab w:val="left" w:pos="1418"/>
          <w:tab w:val="left" w:pos="1843"/>
          <w:tab w:val="left" w:pos="2127"/>
        </w:tabs>
        <w:spacing w:line="240" w:lineRule="auto"/>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w:t>
      </w:r>
    </w:p>
    <w:p w14:paraId="650D20F1" w14:textId="2571FA30"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Totodată, pe parcursul anului 2024, au fost relevate și documentate 2521 de contravenții, comparativ cu 3074 în anul 2023 pentru încălcarea regulilor de ședere și de plasare în câmpul muncii. Prin urmare se atestă o descreștere cu 553 </w:t>
      </w:r>
      <w:r w:rsidRPr="008A0D55">
        <w:rPr>
          <w:rFonts w:ascii="Times New Roman" w:hAnsi="Times New Roman" w:cs="Times New Roman"/>
          <w:sz w:val="28"/>
          <w:szCs w:val="28"/>
          <w:lang w:val="ro-RO"/>
        </w:rPr>
        <w:lastRenderedPageBreak/>
        <w:t xml:space="preserve">de cazuri, sau circa 22%. Astfel, din numărul total al contravențiilor documentate pe parcursul anului 2024, în funcție de tipul încălcării, s-a constatat că partea cea mai considerabilă – 91,71% o constituie încălcarea regulilor de </w:t>
      </w:r>
      <w:proofErr w:type="spellStart"/>
      <w:r w:rsidRPr="008A0D55">
        <w:rPr>
          <w:rFonts w:ascii="Times New Roman" w:hAnsi="Times New Roman" w:cs="Times New Roman"/>
          <w:sz w:val="28"/>
          <w:szCs w:val="28"/>
          <w:lang w:val="ro-RO"/>
        </w:rPr>
        <w:t>şedere</w:t>
      </w:r>
      <w:proofErr w:type="spellEnd"/>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8,09 % sunt </w:t>
      </w:r>
      <w:proofErr w:type="spellStart"/>
      <w:r w:rsidRPr="008A0D55">
        <w:rPr>
          <w:rFonts w:ascii="Times New Roman" w:hAnsi="Times New Roman" w:cs="Times New Roman"/>
          <w:sz w:val="28"/>
          <w:szCs w:val="28"/>
          <w:lang w:val="ro-RO"/>
        </w:rPr>
        <w:t>contravenţii</w:t>
      </w:r>
      <w:proofErr w:type="spellEnd"/>
      <w:r w:rsidRPr="008A0D55">
        <w:rPr>
          <w:rFonts w:ascii="Times New Roman" w:hAnsi="Times New Roman" w:cs="Times New Roman"/>
          <w:sz w:val="28"/>
          <w:szCs w:val="28"/>
          <w:lang w:val="ro-RO"/>
        </w:rPr>
        <w:t xml:space="preserve"> ce </w:t>
      </w:r>
      <w:proofErr w:type="spellStart"/>
      <w:r w:rsidRPr="008A0D55">
        <w:rPr>
          <w:rFonts w:ascii="Times New Roman" w:hAnsi="Times New Roman" w:cs="Times New Roman"/>
          <w:sz w:val="28"/>
          <w:szCs w:val="28"/>
          <w:lang w:val="ro-RO"/>
        </w:rPr>
        <w:t>ţin</w:t>
      </w:r>
      <w:proofErr w:type="spellEnd"/>
      <w:r w:rsidRPr="008A0D55">
        <w:rPr>
          <w:rFonts w:ascii="Times New Roman" w:hAnsi="Times New Roman" w:cs="Times New Roman"/>
          <w:sz w:val="28"/>
          <w:szCs w:val="28"/>
          <w:lang w:val="ro-RO"/>
        </w:rPr>
        <w:t xml:space="preserve"> de munca nedeclarată a străinilor.</w:t>
      </w:r>
    </w:p>
    <w:p w14:paraId="43B5A2B2" w14:textId="6ACAB144" w:rsidR="00860ADE" w:rsidRDefault="00CB07D2" w:rsidP="00D92E85">
      <w:pPr>
        <w:tabs>
          <w:tab w:val="left" w:pos="993"/>
          <w:tab w:val="left" w:pos="1418"/>
          <w:tab w:val="left" w:pos="1843"/>
          <w:tab w:val="left" w:pos="2127"/>
        </w:tabs>
        <w:spacing w:line="240" w:lineRule="auto"/>
        <w:ind w:firstLine="709"/>
        <w:jc w:val="both"/>
        <w:rPr>
          <w:rFonts w:ascii="Times New Roman" w:hAnsi="Times New Roman" w:cs="Times New Roman"/>
          <w:i/>
          <w:iCs/>
          <w:sz w:val="24"/>
          <w:szCs w:val="24"/>
          <w:lang w:val="ro-RO"/>
        </w:rPr>
      </w:pPr>
      <w:r>
        <w:rPr>
          <w:rFonts w:ascii="Times New Roman" w:hAnsi="Times New Roman" w:cs="Times New Roman"/>
          <w:i/>
          <w:iCs/>
          <w:noProof/>
          <w:sz w:val="24"/>
          <w:szCs w:val="24"/>
          <w:lang w:val="ru-RU" w:eastAsia="ru-RU"/>
          <w14:ligatures w14:val="standardContextual"/>
        </w:rPr>
        <w:drawing>
          <wp:anchor distT="0" distB="0" distL="114300" distR="114300" simplePos="0" relativeHeight="251671552" behindDoc="1" locked="0" layoutInCell="1" allowOverlap="1" wp14:anchorId="4F9EF512" wp14:editId="6B7D3C2D">
            <wp:simplePos x="0" y="0"/>
            <wp:positionH relativeFrom="margin">
              <wp:align>left</wp:align>
            </wp:positionH>
            <wp:positionV relativeFrom="paragraph">
              <wp:posOffset>280670</wp:posOffset>
            </wp:positionV>
            <wp:extent cx="6124575" cy="2486025"/>
            <wp:effectExtent l="0" t="0" r="9525" b="9525"/>
            <wp:wrapTight wrapText="bothSides">
              <wp:wrapPolygon edited="0">
                <wp:start x="0" y="0"/>
                <wp:lineTo x="0" y="21517"/>
                <wp:lineTo x="21566" y="21517"/>
                <wp:lineTo x="21566" y="0"/>
                <wp:lineTo x="0" y="0"/>
              </wp:wrapPolygon>
            </wp:wrapTight>
            <wp:docPr id="15793678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roofErr w:type="spellStart"/>
      <w:r w:rsidR="00860ADE" w:rsidRPr="008A0D55">
        <w:rPr>
          <w:rFonts w:ascii="Times New Roman" w:hAnsi="Times New Roman" w:cs="Times New Roman"/>
          <w:i/>
          <w:iCs/>
          <w:sz w:val="24"/>
          <w:szCs w:val="24"/>
          <w:lang w:val="ro-RO"/>
        </w:rPr>
        <w:t>Evoluţia</w:t>
      </w:r>
      <w:proofErr w:type="spellEnd"/>
      <w:r w:rsidR="00860ADE" w:rsidRPr="008A0D55">
        <w:rPr>
          <w:rFonts w:ascii="Times New Roman" w:hAnsi="Times New Roman" w:cs="Times New Roman"/>
          <w:i/>
          <w:iCs/>
          <w:sz w:val="24"/>
          <w:szCs w:val="24"/>
          <w:lang w:val="ro-RO"/>
        </w:rPr>
        <w:t xml:space="preserve"> numărului </w:t>
      </w:r>
      <w:proofErr w:type="spellStart"/>
      <w:r w:rsidR="00860ADE" w:rsidRPr="008A0D55">
        <w:rPr>
          <w:rFonts w:ascii="Times New Roman" w:hAnsi="Times New Roman" w:cs="Times New Roman"/>
          <w:i/>
          <w:iCs/>
          <w:sz w:val="24"/>
          <w:szCs w:val="24"/>
          <w:lang w:val="ro-RO"/>
        </w:rPr>
        <w:t>contravenţiilor</w:t>
      </w:r>
      <w:proofErr w:type="spellEnd"/>
      <w:r w:rsidR="00860ADE" w:rsidRPr="008A0D55">
        <w:rPr>
          <w:rFonts w:ascii="Times New Roman" w:hAnsi="Times New Roman" w:cs="Times New Roman"/>
          <w:i/>
          <w:iCs/>
          <w:sz w:val="24"/>
          <w:szCs w:val="24"/>
          <w:lang w:val="ro-RO"/>
        </w:rPr>
        <w:t xml:space="preserve"> documentate examinate în </w:t>
      </w:r>
      <w:proofErr w:type="spellStart"/>
      <w:r w:rsidR="00860ADE" w:rsidRPr="008A0D55">
        <w:rPr>
          <w:rFonts w:ascii="Times New Roman" w:hAnsi="Times New Roman" w:cs="Times New Roman"/>
          <w:i/>
          <w:iCs/>
          <w:sz w:val="24"/>
          <w:szCs w:val="24"/>
          <w:lang w:val="ro-RO"/>
        </w:rPr>
        <w:t>funcţie</w:t>
      </w:r>
      <w:proofErr w:type="spellEnd"/>
      <w:r w:rsidR="00860ADE" w:rsidRPr="008A0D55">
        <w:rPr>
          <w:rFonts w:ascii="Times New Roman" w:hAnsi="Times New Roman" w:cs="Times New Roman"/>
          <w:i/>
          <w:iCs/>
          <w:sz w:val="24"/>
          <w:szCs w:val="24"/>
          <w:lang w:val="ro-RO"/>
        </w:rPr>
        <w:t xml:space="preserve"> de regiune</w:t>
      </w:r>
    </w:p>
    <w:p w14:paraId="3F1BCCBF" w14:textId="4CFFA5F8" w:rsidR="00230776" w:rsidRPr="008A0D55" w:rsidRDefault="009408A9"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 xml:space="preserve">Sursa: Inspectoratul General pentru </w:t>
      </w:r>
      <w:r w:rsidR="00230776" w:rsidRPr="008A0D55">
        <w:rPr>
          <w:rFonts w:ascii="Times New Roman" w:hAnsi="Times New Roman" w:cs="Times New Roman"/>
          <w:sz w:val="24"/>
          <w:szCs w:val="24"/>
          <w:lang w:val="ro-RO"/>
        </w:rPr>
        <w:t>Migrație.</w:t>
      </w:r>
      <w:r w:rsidR="00BD164A" w:rsidRPr="008A0D55">
        <w:rPr>
          <w:rFonts w:ascii="Times New Roman" w:hAnsi="Times New Roman" w:cs="Times New Roman"/>
          <w:noProof/>
          <w:sz w:val="24"/>
          <w:szCs w:val="24"/>
          <w:lang w:val="ro-RO" w:eastAsia="ru-RU"/>
          <w14:ligatures w14:val="standardContextual"/>
        </w:rPr>
        <w:t xml:space="preserve"> </w:t>
      </w:r>
    </w:p>
    <w:p w14:paraId="7FE29A16" w14:textId="02AB426B" w:rsidR="003560FC" w:rsidRPr="008A0D55" w:rsidRDefault="00BD164A" w:rsidP="00D92E85">
      <w:pPr>
        <w:tabs>
          <w:tab w:val="left" w:pos="993"/>
          <w:tab w:val="left" w:pos="1418"/>
          <w:tab w:val="left" w:pos="1843"/>
          <w:tab w:val="left" w:pos="2127"/>
        </w:tabs>
        <w:spacing w:line="240" w:lineRule="auto"/>
        <w:ind w:firstLine="709"/>
        <w:rPr>
          <w:rFonts w:ascii="Times New Roman" w:hAnsi="Times New Roman" w:cs="Times New Roman"/>
          <w:i/>
          <w:iCs/>
          <w:sz w:val="24"/>
          <w:szCs w:val="24"/>
          <w:lang w:val="ro-RO"/>
        </w:rPr>
      </w:pPr>
      <w:r w:rsidRPr="008A0D55">
        <w:rPr>
          <w:rFonts w:ascii="Times New Roman" w:hAnsi="Times New Roman" w:cs="Times New Roman"/>
          <w:noProof/>
          <w:sz w:val="28"/>
          <w:szCs w:val="28"/>
          <w:lang w:val="ru-RU" w:eastAsia="ru-RU"/>
          <w14:ligatures w14:val="standardContextual"/>
        </w:rPr>
        <w:drawing>
          <wp:anchor distT="0" distB="0" distL="114300" distR="114300" simplePos="0" relativeHeight="251668480" behindDoc="1" locked="0" layoutInCell="1" allowOverlap="1" wp14:anchorId="2B270258" wp14:editId="6D7F1447">
            <wp:simplePos x="0" y="0"/>
            <wp:positionH relativeFrom="margin">
              <wp:align>left</wp:align>
            </wp:positionH>
            <wp:positionV relativeFrom="paragraph">
              <wp:posOffset>272415</wp:posOffset>
            </wp:positionV>
            <wp:extent cx="6115050" cy="1775460"/>
            <wp:effectExtent l="0" t="0" r="0" b="15240"/>
            <wp:wrapTight wrapText="bothSides">
              <wp:wrapPolygon edited="0">
                <wp:start x="0" y="0"/>
                <wp:lineTo x="0" y="21554"/>
                <wp:lineTo x="21533" y="21554"/>
                <wp:lineTo x="21533" y="0"/>
                <wp:lineTo x="0" y="0"/>
              </wp:wrapPolygon>
            </wp:wrapTight>
            <wp:docPr id="187556800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3560FC" w:rsidRPr="008A0D55">
        <w:rPr>
          <w:rFonts w:ascii="Times New Roman" w:hAnsi="Times New Roman" w:cs="Times New Roman"/>
          <w:i/>
          <w:iCs/>
          <w:sz w:val="24"/>
          <w:szCs w:val="24"/>
          <w:lang w:val="ro-RO"/>
        </w:rPr>
        <w:t>Revocarea dreptului de ședere</w:t>
      </w:r>
    </w:p>
    <w:p w14:paraId="14DA42E1" w14:textId="77777777" w:rsidR="003560FC" w:rsidRPr="008A0D55" w:rsidRDefault="003560FC" w:rsidP="00D92E85">
      <w:pPr>
        <w:tabs>
          <w:tab w:val="left" w:pos="993"/>
          <w:tab w:val="left" w:pos="1418"/>
          <w:tab w:val="left" w:pos="1843"/>
          <w:tab w:val="left" w:pos="2127"/>
        </w:tabs>
        <w:spacing w:line="240" w:lineRule="auto"/>
        <w:ind w:firstLine="709"/>
        <w:rPr>
          <w:rFonts w:ascii="Times New Roman" w:hAnsi="Times New Roman" w:cs="Times New Roman"/>
          <w:sz w:val="28"/>
          <w:szCs w:val="28"/>
          <w:lang w:val="ro-RO"/>
        </w:rPr>
      </w:pPr>
      <w:r w:rsidRPr="008A0D55">
        <w:rPr>
          <w:rFonts w:ascii="Times New Roman" w:hAnsi="Times New Roman" w:cs="Times New Roman"/>
          <w:sz w:val="24"/>
          <w:szCs w:val="24"/>
          <w:lang w:val="ro-RO"/>
        </w:rPr>
        <w:t>Sursa: Inspectoratul General pentru Migrație.</w:t>
      </w:r>
    </w:p>
    <w:p w14:paraId="76AAAD6F" w14:textId="541C3E35" w:rsidR="00860ADE" w:rsidRPr="008A0D55" w:rsidRDefault="00860ADE" w:rsidP="00C47480">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Reducerea numărului de cazuri de contravenții denotă o îmbunătățire a conformării străinilor la legislația națională, ca rezultat al campaniilor de informare desfășurate, precum și reflectă o mai bună colaborare interinstituțională și eficiență </w:t>
      </w:r>
      <w:r w:rsidR="00C47480">
        <w:rPr>
          <w:rFonts w:ascii="Times New Roman" w:hAnsi="Times New Roman" w:cs="Times New Roman"/>
          <w:sz w:val="28"/>
          <w:szCs w:val="28"/>
          <w:lang w:val="ro-RO"/>
        </w:rPr>
        <w:t>o</w:t>
      </w:r>
      <w:r w:rsidRPr="008A0D55">
        <w:rPr>
          <w:rFonts w:ascii="Times New Roman" w:hAnsi="Times New Roman" w:cs="Times New Roman"/>
          <w:sz w:val="28"/>
          <w:szCs w:val="28"/>
          <w:lang w:val="ro-RO"/>
        </w:rPr>
        <w:t>perațională a structurilor IGM</w:t>
      </w:r>
      <w:r w:rsidR="00604D7B" w:rsidRPr="008A0D55">
        <w:rPr>
          <w:rStyle w:val="af0"/>
          <w:rFonts w:ascii="Times New Roman" w:hAnsi="Times New Roman" w:cs="Times New Roman"/>
          <w:sz w:val="28"/>
          <w:szCs w:val="28"/>
          <w:lang w:val="ro-RO"/>
        </w:rPr>
        <w:footnoteReference w:id="34"/>
      </w:r>
      <w:r w:rsidRPr="008A0D55">
        <w:rPr>
          <w:rFonts w:ascii="Times New Roman" w:hAnsi="Times New Roman" w:cs="Times New Roman"/>
          <w:sz w:val="28"/>
          <w:szCs w:val="28"/>
          <w:lang w:val="ro-RO"/>
        </w:rPr>
        <w:t xml:space="preserve">. </w:t>
      </w:r>
    </w:p>
    <w:p w14:paraId="1A69CA47" w14:textId="5DA36958"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trike/>
          <w:sz w:val="28"/>
          <w:szCs w:val="28"/>
          <w:lang w:val="ro-RO"/>
        </w:rPr>
      </w:pPr>
      <w:r w:rsidRPr="008A0D55">
        <w:rPr>
          <w:rFonts w:ascii="Times New Roman" w:hAnsi="Times New Roman" w:cs="Times New Roman"/>
          <w:sz w:val="28"/>
          <w:szCs w:val="28"/>
          <w:lang w:val="ro-RO"/>
        </w:rPr>
        <w:t xml:space="preserve">Prin urmare, pentru creșterea eficienței operaționale a structurilor IGM în vederea efectuării unui control eficient din partea statului, a legalității </w:t>
      </w:r>
      <w:proofErr w:type="spellStart"/>
      <w:r w:rsidRPr="008A0D55">
        <w:rPr>
          <w:rFonts w:ascii="Times New Roman" w:hAnsi="Times New Roman" w:cs="Times New Roman"/>
          <w:sz w:val="28"/>
          <w:szCs w:val="28"/>
          <w:lang w:val="ro-RO"/>
        </w:rPr>
        <w:t>şederii</w:t>
      </w:r>
      <w:proofErr w:type="spellEnd"/>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şi</w:t>
      </w:r>
      <w:proofErr w:type="spellEnd"/>
      <w:r w:rsidRPr="008A0D55">
        <w:rPr>
          <w:rFonts w:ascii="Times New Roman" w:hAnsi="Times New Roman" w:cs="Times New Roman"/>
          <w:sz w:val="28"/>
          <w:szCs w:val="28"/>
          <w:lang w:val="ro-RO"/>
        </w:rPr>
        <w:t xml:space="preserve"> muncii </w:t>
      </w:r>
      <w:proofErr w:type="spellStart"/>
      <w:r w:rsidR="00751E48">
        <w:rPr>
          <w:rFonts w:ascii="Times New Roman" w:hAnsi="Times New Roman" w:cs="Times New Roman"/>
          <w:sz w:val="28"/>
          <w:szCs w:val="28"/>
          <w:lang w:val="ro-RO"/>
        </w:rPr>
        <w:t>migranților</w:t>
      </w:r>
      <w:proofErr w:type="spellEnd"/>
      <w:r w:rsidRPr="008A0D55">
        <w:rPr>
          <w:rFonts w:ascii="Times New Roman" w:hAnsi="Times New Roman" w:cs="Times New Roman"/>
          <w:sz w:val="28"/>
          <w:szCs w:val="28"/>
          <w:lang w:val="ro-RO"/>
        </w:rPr>
        <w:t xml:space="preserve">, este necesară alocarea unor resurse financiare suplimentare, dar și dotare tehnică suficientă, în raport cu </w:t>
      </w:r>
      <w:proofErr w:type="spellStart"/>
      <w:r w:rsidRPr="008A0D55">
        <w:rPr>
          <w:rFonts w:ascii="Times New Roman" w:hAnsi="Times New Roman" w:cs="Times New Roman"/>
          <w:sz w:val="28"/>
          <w:szCs w:val="28"/>
          <w:lang w:val="ro-RO"/>
        </w:rPr>
        <w:t>evoluţia</w:t>
      </w:r>
      <w:proofErr w:type="spellEnd"/>
      <w:r w:rsidRPr="008A0D55">
        <w:rPr>
          <w:rFonts w:ascii="Times New Roman" w:hAnsi="Times New Roman" w:cs="Times New Roman"/>
          <w:sz w:val="28"/>
          <w:szCs w:val="28"/>
          <w:lang w:val="ro-RO"/>
        </w:rPr>
        <w:t xml:space="preserve"> </w:t>
      </w:r>
      <w:proofErr w:type="spellStart"/>
      <w:r w:rsidRPr="008A0D55">
        <w:rPr>
          <w:rFonts w:ascii="Times New Roman" w:hAnsi="Times New Roman" w:cs="Times New Roman"/>
          <w:sz w:val="28"/>
          <w:szCs w:val="28"/>
          <w:lang w:val="ro-RO"/>
        </w:rPr>
        <w:t>situaţiei</w:t>
      </w:r>
      <w:proofErr w:type="spellEnd"/>
      <w:r w:rsidRPr="008A0D55">
        <w:rPr>
          <w:rFonts w:ascii="Times New Roman" w:hAnsi="Times New Roman" w:cs="Times New Roman"/>
          <w:sz w:val="28"/>
          <w:szCs w:val="28"/>
          <w:lang w:val="ro-RO"/>
        </w:rPr>
        <w:t xml:space="preserve"> operative, aflate în dinamică continuă.</w:t>
      </w:r>
      <w:r w:rsidR="00852230" w:rsidRPr="008A0D55">
        <w:rPr>
          <w:rFonts w:ascii="Times New Roman" w:hAnsi="Times New Roman" w:cs="Times New Roman"/>
          <w:sz w:val="28"/>
          <w:szCs w:val="28"/>
          <w:lang w:val="ro-RO"/>
        </w:rPr>
        <w:t xml:space="preserve"> </w:t>
      </w:r>
      <w:r w:rsidRPr="008A0D55">
        <w:rPr>
          <w:rFonts w:ascii="Times New Roman" w:hAnsi="Times New Roman" w:cs="Times New Roman"/>
          <w:sz w:val="28"/>
          <w:szCs w:val="28"/>
          <w:lang w:val="ro-RO"/>
        </w:rPr>
        <w:t>Totodată, pe parcursul anului 2024, măsura returnării a fost aplicată în privința a 297 străini (anul 2023 – 381).</w:t>
      </w:r>
    </w:p>
    <w:p w14:paraId="6781C0FC" w14:textId="4CC7CC87"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lastRenderedPageBreak/>
        <w:t xml:space="preserve">Cât privește cauzele pentru care au fost emise deciziile de returnare denotă faptul că de cele mai multe ori măsura returnării a fost aplicată în privința străinilor cărora le-a fost revocat dreptul de ședere (40%), care au încălcat regulile de ședere (45% din numărul total) și a celor care încălcă regulile de plasare în câmpul muncii (27%), ș. altele. </w:t>
      </w:r>
    </w:p>
    <w:p w14:paraId="2958BD24" w14:textId="3FA02118" w:rsidR="003560FC" w:rsidRPr="008A0D55" w:rsidRDefault="00B82E45" w:rsidP="00D92E85">
      <w:pPr>
        <w:pStyle w:val="a7"/>
        <w:tabs>
          <w:tab w:val="left" w:pos="993"/>
          <w:tab w:val="left" w:pos="1418"/>
          <w:tab w:val="left" w:pos="1843"/>
          <w:tab w:val="left" w:pos="2127"/>
        </w:tabs>
        <w:spacing w:line="240" w:lineRule="auto"/>
        <w:ind w:left="709"/>
        <w:jc w:val="both"/>
        <w:rPr>
          <w:rFonts w:ascii="Times New Roman" w:hAnsi="Times New Roman" w:cs="Times New Roman"/>
          <w:i/>
          <w:iCs/>
          <w:sz w:val="24"/>
          <w:szCs w:val="24"/>
          <w:lang w:val="ro-RO"/>
        </w:rPr>
      </w:pPr>
      <w:r w:rsidRPr="008A0D55">
        <w:rPr>
          <w:rFonts w:ascii="Times New Roman" w:hAnsi="Times New Roman" w:cs="Times New Roman"/>
          <w:noProof/>
          <w:sz w:val="28"/>
          <w:szCs w:val="28"/>
          <w:lang w:val="ru-RU" w:eastAsia="ru-RU"/>
          <w14:ligatures w14:val="standardContextual"/>
        </w:rPr>
        <w:drawing>
          <wp:anchor distT="0" distB="0" distL="114300" distR="114300" simplePos="0" relativeHeight="251669504" behindDoc="1" locked="0" layoutInCell="1" allowOverlap="1" wp14:anchorId="0AB59C9A" wp14:editId="3F688CAE">
            <wp:simplePos x="0" y="0"/>
            <wp:positionH relativeFrom="margin">
              <wp:align>right</wp:align>
            </wp:positionH>
            <wp:positionV relativeFrom="paragraph">
              <wp:posOffset>175260</wp:posOffset>
            </wp:positionV>
            <wp:extent cx="6105525" cy="1533525"/>
            <wp:effectExtent l="0" t="0" r="9525" b="9525"/>
            <wp:wrapTight wrapText="bothSides">
              <wp:wrapPolygon edited="0">
                <wp:start x="0" y="0"/>
                <wp:lineTo x="0" y="21466"/>
                <wp:lineTo x="21566" y="21466"/>
                <wp:lineTo x="21566" y="0"/>
                <wp:lineTo x="0" y="0"/>
              </wp:wrapPolygon>
            </wp:wrapTight>
            <wp:docPr id="54189508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3560FC" w:rsidRPr="008A0D55">
        <w:rPr>
          <w:rFonts w:ascii="Times New Roman" w:hAnsi="Times New Roman" w:cs="Times New Roman"/>
          <w:i/>
          <w:iCs/>
          <w:sz w:val="24"/>
          <w:szCs w:val="24"/>
          <w:lang w:val="ro-RO"/>
        </w:rPr>
        <w:t>Decizii de returnare</w:t>
      </w:r>
    </w:p>
    <w:p w14:paraId="798AA685" w14:textId="77777777" w:rsidR="003560FC" w:rsidRPr="008A0D55" w:rsidRDefault="003560FC"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w:t>
      </w:r>
    </w:p>
    <w:p w14:paraId="77D5706A" w14:textId="04DDD8AA"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Pe parcursul anului 2024, în privința a 148 de străini  (anul 2023 – 133) s-a dispus luarea în custodie publică de către instanțele de judecată.</w:t>
      </w:r>
      <w:r w:rsidR="00401DE0">
        <w:rPr>
          <w:rFonts w:ascii="Times New Roman" w:hAnsi="Times New Roman" w:cs="Times New Roman"/>
          <w:sz w:val="28"/>
          <w:szCs w:val="28"/>
          <w:lang w:val="ro-RO"/>
        </w:rPr>
        <w:t xml:space="preserve"> După țara de origine a străinilor, primordial au fost luați în custodie publică străini originari din: India, Nigeria, Nepal, Turkmenistan, Uzbekistan, Federația Rusă, Bangladesh, Pakistan. </w:t>
      </w:r>
    </w:p>
    <w:p w14:paraId="41B51E15" w14:textId="327CBEE3" w:rsidR="00AD100B" w:rsidRPr="008A0D55" w:rsidRDefault="00401DE0" w:rsidP="00D92E85">
      <w:pPr>
        <w:tabs>
          <w:tab w:val="left" w:pos="993"/>
          <w:tab w:val="left" w:pos="1418"/>
          <w:tab w:val="left" w:pos="1843"/>
          <w:tab w:val="left" w:pos="2127"/>
        </w:tabs>
        <w:spacing w:line="240" w:lineRule="auto"/>
        <w:ind w:firstLine="709"/>
        <w:jc w:val="both"/>
        <w:rPr>
          <w:rFonts w:ascii="Times New Roman" w:hAnsi="Times New Roman" w:cs="Times New Roman"/>
          <w:i/>
          <w:iCs/>
          <w:sz w:val="24"/>
          <w:szCs w:val="24"/>
          <w:lang w:val="ro-RO"/>
        </w:rPr>
      </w:pPr>
      <w:r>
        <w:rPr>
          <w:rFonts w:ascii="Times New Roman" w:hAnsi="Times New Roman" w:cs="Times New Roman"/>
          <w:noProof/>
          <w:sz w:val="28"/>
          <w:szCs w:val="28"/>
          <w:lang w:val="ru-RU" w:eastAsia="ru-RU"/>
          <w14:ligatures w14:val="standardContextual"/>
        </w:rPr>
        <w:drawing>
          <wp:anchor distT="0" distB="0" distL="114300" distR="114300" simplePos="0" relativeHeight="251672576" behindDoc="1" locked="0" layoutInCell="1" allowOverlap="1" wp14:anchorId="642F6B53" wp14:editId="43D2A23A">
            <wp:simplePos x="0" y="0"/>
            <wp:positionH relativeFrom="margin">
              <wp:align>right</wp:align>
            </wp:positionH>
            <wp:positionV relativeFrom="paragraph">
              <wp:posOffset>277495</wp:posOffset>
            </wp:positionV>
            <wp:extent cx="6115050" cy="1704975"/>
            <wp:effectExtent l="0" t="0" r="0" b="9525"/>
            <wp:wrapTight wrapText="bothSides">
              <wp:wrapPolygon edited="0">
                <wp:start x="0" y="0"/>
                <wp:lineTo x="0" y="21479"/>
                <wp:lineTo x="21533" y="21479"/>
                <wp:lineTo x="21533" y="0"/>
                <wp:lineTo x="0" y="0"/>
              </wp:wrapPolygon>
            </wp:wrapTight>
            <wp:docPr id="137410769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lang w:val="ro-RO"/>
        </w:rPr>
        <w:t>L</w:t>
      </w:r>
      <w:r w:rsidR="00AD100B" w:rsidRPr="008A0D55">
        <w:rPr>
          <w:rFonts w:ascii="Times New Roman" w:hAnsi="Times New Roman" w:cs="Times New Roman"/>
          <w:i/>
          <w:iCs/>
          <w:sz w:val="24"/>
          <w:szCs w:val="24"/>
          <w:lang w:val="ro-RO"/>
        </w:rPr>
        <w:t>uarea în custodie publică a străinilor</w:t>
      </w:r>
    </w:p>
    <w:p w14:paraId="2DF953EB" w14:textId="77777777" w:rsidR="009408A9" w:rsidRPr="008A0D55" w:rsidRDefault="009408A9"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 (IGM)</w:t>
      </w:r>
    </w:p>
    <w:p w14:paraId="078E1167" w14:textId="001312A4" w:rsidR="00860ADE" w:rsidRPr="008A0D55" w:rsidRDefault="00860ADE" w:rsidP="002A0481">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La capitolul readmisie, pe parcursul anului 2024, au fost examinate 2416 cereri de readmisie (anul 2023 -3574), fiind recepționate 1031 informații cu privire la transfer.</w:t>
      </w:r>
    </w:p>
    <w:p w14:paraId="703E3FA2" w14:textId="32959EBA" w:rsidR="00860ADE" w:rsidRPr="008A0D55" w:rsidRDefault="00B82E45" w:rsidP="00D92E85">
      <w:pPr>
        <w:tabs>
          <w:tab w:val="left" w:pos="993"/>
          <w:tab w:val="left" w:pos="1418"/>
          <w:tab w:val="left" w:pos="1843"/>
          <w:tab w:val="left" w:pos="2127"/>
        </w:tabs>
        <w:spacing w:line="240" w:lineRule="auto"/>
        <w:ind w:firstLine="709"/>
        <w:jc w:val="both"/>
        <w:rPr>
          <w:rFonts w:ascii="Times New Roman" w:hAnsi="Times New Roman" w:cs="Times New Roman"/>
          <w:i/>
          <w:iCs/>
          <w:sz w:val="24"/>
          <w:szCs w:val="24"/>
          <w:lang w:val="ro-RO"/>
        </w:rPr>
      </w:pPr>
      <w:r w:rsidRPr="008A0D55">
        <w:rPr>
          <w:rFonts w:ascii="Times New Roman" w:hAnsi="Times New Roman" w:cs="Times New Roman"/>
          <w:noProof/>
          <w:sz w:val="28"/>
          <w:szCs w:val="28"/>
          <w:lang w:val="ru-RU" w:eastAsia="ru-RU"/>
          <w14:ligatures w14:val="standardContextual"/>
        </w:rPr>
        <w:drawing>
          <wp:anchor distT="0" distB="0" distL="114300" distR="114300" simplePos="0" relativeHeight="251670528" behindDoc="1" locked="0" layoutInCell="1" allowOverlap="1" wp14:anchorId="0B4B0CD7" wp14:editId="1FDDFA47">
            <wp:simplePos x="0" y="0"/>
            <wp:positionH relativeFrom="margin">
              <wp:align>left</wp:align>
            </wp:positionH>
            <wp:positionV relativeFrom="paragraph">
              <wp:posOffset>272415</wp:posOffset>
            </wp:positionV>
            <wp:extent cx="6219825" cy="1581150"/>
            <wp:effectExtent l="0" t="0" r="9525" b="0"/>
            <wp:wrapTight wrapText="bothSides">
              <wp:wrapPolygon edited="0">
                <wp:start x="0" y="0"/>
                <wp:lineTo x="0" y="21340"/>
                <wp:lineTo x="21567" y="21340"/>
                <wp:lineTo x="21567" y="0"/>
                <wp:lineTo x="0" y="0"/>
              </wp:wrapPolygon>
            </wp:wrapTight>
            <wp:docPr id="766077995" name="Диаграмма 1" title="23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860ADE" w:rsidRPr="008A0D55">
        <w:rPr>
          <w:rFonts w:ascii="Times New Roman" w:hAnsi="Times New Roman" w:cs="Times New Roman"/>
          <w:i/>
          <w:iCs/>
          <w:sz w:val="24"/>
          <w:szCs w:val="24"/>
          <w:lang w:val="ro-RO"/>
        </w:rPr>
        <w:t>Dinamica cererilor de readmisie pentru perioada anilor 2022-2024</w:t>
      </w:r>
    </w:p>
    <w:p w14:paraId="3897E1BB" w14:textId="77777777" w:rsidR="009408A9" w:rsidRPr="008A0D55" w:rsidRDefault="009408A9" w:rsidP="00D92E85">
      <w:pPr>
        <w:tabs>
          <w:tab w:val="left" w:pos="993"/>
          <w:tab w:val="left" w:pos="1418"/>
          <w:tab w:val="left" w:pos="1843"/>
          <w:tab w:val="left" w:pos="2127"/>
        </w:tabs>
        <w:spacing w:line="240" w:lineRule="auto"/>
        <w:ind w:firstLine="709"/>
        <w:rPr>
          <w:rFonts w:ascii="Times New Roman" w:hAnsi="Times New Roman" w:cs="Times New Roman"/>
          <w:sz w:val="24"/>
          <w:szCs w:val="24"/>
          <w:lang w:val="ro-RO"/>
        </w:rPr>
      </w:pPr>
      <w:r w:rsidRPr="008A0D55">
        <w:rPr>
          <w:rFonts w:ascii="Times New Roman" w:hAnsi="Times New Roman" w:cs="Times New Roman"/>
          <w:sz w:val="24"/>
          <w:szCs w:val="24"/>
          <w:lang w:val="ro-RO"/>
        </w:rPr>
        <w:t>Sursa: Inspectoratul General pentru Migrație (IGM)</w:t>
      </w:r>
    </w:p>
    <w:p w14:paraId="7FE196F1" w14:textId="46385058"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b/>
          <w:bCs/>
          <w:i/>
          <w:iCs/>
          <w:sz w:val="28"/>
          <w:szCs w:val="28"/>
          <w:lang w:val="ro-RO"/>
        </w:rPr>
      </w:pPr>
      <w:r w:rsidRPr="008A0D55">
        <w:rPr>
          <w:rFonts w:ascii="Times New Roman" w:hAnsi="Times New Roman" w:cs="Times New Roman"/>
          <w:sz w:val="28"/>
          <w:szCs w:val="28"/>
          <w:lang w:val="ro-RO"/>
        </w:rPr>
        <w:lastRenderedPageBreak/>
        <w:t>Până în prezent, Guvernul Republicii Moldova a semnat 15 Acorduri de readmisie cu diverse state și organizații, precum Comunitatea Europeană, Confederația Elvețiană, Regatul Danemarcei, Regatul Norvegiei, Macedonia de Nord, Serbia, Bosnia și Herțegovina, Muntenegru, Turcia, Albania, Georgia, Kazahstan, Ucraina, Azerbaidjan, Regatul Unit al Marii Britanii și Irlandei de Nord. De asemenea, au fost încheiate 23 de protocoale adiționale cu alte state, inclusiv România, Germania, Italia, Polonia și Spania.</w:t>
      </w:r>
    </w:p>
    <w:p w14:paraId="0C68867A" w14:textId="5DD2775A"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În acest sens, va fi continuat procesul de negociere și semnare a Acordurilor de readmisie pentru persoanele aflate în ședere ilegală, în special cu statele terțe, pentru a asigura returnarea în siguranță a acestora și pentru a respecta drepturile fundamentale ale omului.</w:t>
      </w:r>
    </w:p>
    <w:p w14:paraId="20FBB197" w14:textId="367D4BA4" w:rsidR="00860ADE"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Cu referire la cadrul normativ privind gestionarea migrației ilegale, recent acesta a fost actualizat, în vederea uniformizării reglementărilor referitoare la procedura de luare și prelungire a custodiei publice, competențele instanțelor judecătorești, termenele de examinare a cererilor și garantarea drepturilor străinilor aflați în situație de ședere ilegală. Modificările legale au avut drept scop alinierea parțială la prevederile Directivei 2008/115 privind standardele și procedurile comune pentru returnarea resortisanților țărilor terțe în situație de ședere ilegală, cu intrare în vigoare din 30.01.2025</w:t>
      </w:r>
    </w:p>
    <w:p w14:paraId="6091A114" w14:textId="4F94C348" w:rsidR="00074F9D" w:rsidRPr="008A0D55" w:rsidRDefault="00860AD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eastAsiaTheme="minorHAnsi" w:hAnsi="Times New Roman" w:cs="Times New Roman"/>
          <w:kern w:val="2"/>
          <w:sz w:val="28"/>
          <w:szCs w:val="28"/>
          <w:lang w:val="ro-RO"/>
          <w14:ligatures w14:val="standardContextual"/>
        </w:rPr>
        <w:t xml:space="preserve">Totuși, anumite acte legislative ale Uniunii Europene, inclusiv  cele referitoare la măsurile împotriva imigrației ilegale și sancțiunile aplicabile angajatorilor care utilizează lucrători aflați în ședere ilegală, nu au fost momentan transpuse în legislația națională. </w:t>
      </w:r>
      <w:r w:rsidRPr="008A0D55">
        <w:rPr>
          <w:rFonts w:ascii="Times New Roman" w:hAnsi="Times New Roman" w:cs="Times New Roman"/>
          <w:sz w:val="28"/>
          <w:szCs w:val="28"/>
          <w:lang w:val="ro-RO"/>
        </w:rPr>
        <w:t>De asemenea, este necesar de a continua alinierea la acquis-</w:t>
      </w:r>
      <w:proofErr w:type="spellStart"/>
      <w:r w:rsidRPr="008A0D55">
        <w:rPr>
          <w:rFonts w:ascii="Times New Roman" w:hAnsi="Times New Roman" w:cs="Times New Roman"/>
          <w:sz w:val="28"/>
          <w:szCs w:val="28"/>
          <w:lang w:val="ro-RO"/>
        </w:rPr>
        <w:t>ul</w:t>
      </w:r>
      <w:proofErr w:type="spellEnd"/>
      <w:r w:rsidRPr="008A0D55">
        <w:rPr>
          <w:rFonts w:ascii="Times New Roman" w:hAnsi="Times New Roman" w:cs="Times New Roman"/>
          <w:sz w:val="28"/>
          <w:szCs w:val="28"/>
          <w:lang w:val="ro-RO"/>
        </w:rPr>
        <w:t xml:space="preserve"> Uniunii Europene referitor la, returnare, readmisie și custodia publică.</w:t>
      </w:r>
    </w:p>
    <w:p w14:paraId="7B0B8355" w14:textId="095DF732" w:rsidR="000957E7" w:rsidRPr="008A0D55" w:rsidRDefault="00074F9D"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shd w:val="clear" w:color="auto" w:fill="FFFFFF"/>
          <w:lang w:val="ro-RO"/>
        </w:rPr>
        <w:t xml:space="preserve">Toate acestea, analizate în ansamblu, justifică necesitatea continuării eforturilor demarate, intensificarea acestora pentru finalizarea activităților restante și ajustarea acțiunilor statului pe acest palier la realitățile actuale, prin contribuirea cu viziuni noi, care să răspundă provocărilor regionale și să contribuie la crearea unui cadru normativ comprehensiv, </w:t>
      </w:r>
      <w:r w:rsidRPr="008A0D55">
        <w:rPr>
          <w:rFonts w:ascii="Times New Roman" w:hAnsi="Times New Roman" w:cs="Times New Roman"/>
          <w:color w:val="000000" w:themeColor="text1"/>
          <w:sz w:val="28"/>
          <w:szCs w:val="28"/>
          <w:lang w:val="ro-RO"/>
        </w:rPr>
        <w:t xml:space="preserve">instituții puternice, instrumente eficiente și proceduri clare, capacități de analiză și gestionare a riscurilor dezvoltarea cooperării interinstituționale și internaționale în domeniu. Totodată, elaborarea noului Program va răspunde atât nevoilor specifice ale </w:t>
      </w:r>
      <w:proofErr w:type="spellStart"/>
      <w:r w:rsidRPr="008A0D55">
        <w:rPr>
          <w:rFonts w:ascii="Times New Roman" w:hAnsi="Times New Roman" w:cs="Times New Roman"/>
          <w:color w:val="000000" w:themeColor="text1"/>
          <w:sz w:val="28"/>
          <w:szCs w:val="28"/>
          <w:lang w:val="ro-RO"/>
        </w:rPr>
        <w:t>migranților</w:t>
      </w:r>
      <w:proofErr w:type="spellEnd"/>
      <w:r w:rsidRPr="008A0D55">
        <w:rPr>
          <w:rFonts w:ascii="Times New Roman" w:hAnsi="Times New Roman" w:cs="Times New Roman"/>
          <w:color w:val="000000" w:themeColor="text1"/>
          <w:sz w:val="28"/>
          <w:szCs w:val="28"/>
          <w:lang w:val="ro-RO"/>
        </w:rPr>
        <w:t>, refugiaților și apatrizilor, cât și a guvernanței migrației, bazate pe drepturile omului.</w:t>
      </w:r>
    </w:p>
    <w:p w14:paraId="010AEF25" w14:textId="2F16C129" w:rsidR="000957E7" w:rsidRPr="008A0D55" w:rsidRDefault="00A16283"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Concomit</w:t>
      </w:r>
      <w:r w:rsidR="003F7E9A" w:rsidRPr="008A0D55">
        <w:rPr>
          <w:rFonts w:ascii="Times New Roman" w:hAnsi="Times New Roman" w:cs="Times New Roman"/>
          <w:color w:val="000000" w:themeColor="text1"/>
          <w:sz w:val="28"/>
          <w:szCs w:val="28"/>
          <w:lang w:val="ro-RO"/>
        </w:rPr>
        <w:t>e</w:t>
      </w:r>
      <w:r w:rsidRPr="008A0D55">
        <w:rPr>
          <w:rFonts w:ascii="Times New Roman" w:hAnsi="Times New Roman" w:cs="Times New Roman"/>
          <w:color w:val="000000" w:themeColor="text1"/>
          <w:sz w:val="28"/>
          <w:szCs w:val="28"/>
          <w:lang w:val="ro-RO"/>
        </w:rPr>
        <w:t xml:space="preserve">nt </w:t>
      </w:r>
      <w:r w:rsidRPr="008A0D55">
        <w:rPr>
          <w:rFonts w:ascii="Times New Roman" w:hAnsi="Times New Roman" w:cs="Times New Roman"/>
          <w:b/>
          <w:bCs/>
          <w:color w:val="000000" w:themeColor="text1"/>
          <w:sz w:val="28"/>
          <w:szCs w:val="28"/>
          <w:lang w:val="ro-RO"/>
        </w:rPr>
        <w:t>lipsa intervenției statu</w:t>
      </w:r>
      <w:r w:rsidR="003F7E9A" w:rsidRPr="008A0D55">
        <w:rPr>
          <w:rFonts w:ascii="Times New Roman" w:hAnsi="Times New Roman" w:cs="Times New Roman"/>
          <w:b/>
          <w:bCs/>
          <w:color w:val="000000" w:themeColor="text1"/>
          <w:sz w:val="28"/>
          <w:szCs w:val="28"/>
          <w:lang w:val="ro-RO"/>
        </w:rPr>
        <w:t>l</w:t>
      </w:r>
      <w:r w:rsidRPr="008A0D55">
        <w:rPr>
          <w:rFonts w:ascii="Times New Roman" w:hAnsi="Times New Roman" w:cs="Times New Roman"/>
          <w:b/>
          <w:bCs/>
          <w:color w:val="000000" w:themeColor="text1"/>
          <w:sz w:val="28"/>
          <w:szCs w:val="28"/>
          <w:lang w:val="ro-RO"/>
        </w:rPr>
        <w:t>ui pe acest segment</w:t>
      </w:r>
      <w:r w:rsidRPr="008A0D55">
        <w:rPr>
          <w:rFonts w:ascii="Times New Roman" w:hAnsi="Times New Roman" w:cs="Times New Roman"/>
          <w:color w:val="000000" w:themeColor="text1"/>
          <w:sz w:val="28"/>
          <w:szCs w:val="28"/>
          <w:lang w:val="ro-RO"/>
        </w:rPr>
        <w:t xml:space="preserve"> </w:t>
      </w:r>
      <w:r w:rsidR="003F7E9A" w:rsidRPr="008A0D55">
        <w:rPr>
          <w:rFonts w:ascii="Times New Roman" w:hAnsi="Times New Roman" w:cs="Times New Roman"/>
          <w:color w:val="000000" w:themeColor="text1"/>
          <w:sz w:val="28"/>
          <w:szCs w:val="28"/>
          <w:lang w:val="ro-RO"/>
        </w:rPr>
        <w:t>ar</w:t>
      </w:r>
      <w:r w:rsidR="002C5D03" w:rsidRPr="008A0D55">
        <w:rPr>
          <w:rFonts w:ascii="Times New Roman" w:hAnsi="Times New Roman" w:cs="Times New Roman"/>
          <w:color w:val="000000" w:themeColor="text1"/>
          <w:sz w:val="28"/>
          <w:szCs w:val="28"/>
          <w:lang w:val="ro-RO"/>
        </w:rPr>
        <w:t xml:space="preserve"> </w:t>
      </w:r>
      <w:r w:rsidR="003F7E9A" w:rsidRPr="008A0D55">
        <w:rPr>
          <w:rFonts w:ascii="Times New Roman" w:hAnsi="Times New Roman" w:cs="Times New Roman"/>
          <w:color w:val="000000" w:themeColor="text1"/>
          <w:sz w:val="28"/>
          <w:szCs w:val="28"/>
          <w:lang w:val="ro-RO"/>
        </w:rPr>
        <w:t xml:space="preserve">crea </w:t>
      </w:r>
      <w:r w:rsidR="000957E7" w:rsidRPr="008A0D55">
        <w:rPr>
          <w:rFonts w:ascii="Times New Roman" w:hAnsi="Times New Roman" w:cs="Times New Roman"/>
          <w:color w:val="000000" w:themeColor="text1"/>
          <w:sz w:val="28"/>
          <w:szCs w:val="28"/>
          <w:lang w:val="ro-RO"/>
        </w:rPr>
        <w:t>următoarele riscuri și provocări:</w:t>
      </w:r>
    </w:p>
    <w:p w14:paraId="77E8EC25" w14:textId="7AC7F1F7" w:rsidR="00230776" w:rsidRPr="008A0D55" w:rsidRDefault="00611C74" w:rsidP="00D92E85">
      <w:pPr>
        <w:pStyle w:val="a7"/>
        <w:numPr>
          <w:ilvl w:val="0"/>
          <w:numId w:val="8"/>
        </w:numPr>
        <w:tabs>
          <w:tab w:val="left" w:pos="993"/>
          <w:tab w:val="left" w:pos="1418"/>
          <w:tab w:val="left" w:pos="1843"/>
          <w:tab w:val="left" w:pos="2127"/>
        </w:tabs>
        <w:spacing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Cadru </w:t>
      </w:r>
      <w:r w:rsidR="001344D6" w:rsidRPr="008A0D55">
        <w:rPr>
          <w:rFonts w:ascii="Times New Roman" w:hAnsi="Times New Roman" w:cs="Times New Roman"/>
          <w:color w:val="000000" w:themeColor="text1"/>
          <w:sz w:val="28"/>
          <w:szCs w:val="28"/>
          <w:lang w:val="ro-RO"/>
        </w:rPr>
        <w:t>legisla</w:t>
      </w:r>
      <w:r w:rsidR="009E14F4" w:rsidRPr="008A0D55">
        <w:rPr>
          <w:rFonts w:ascii="Times New Roman" w:hAnsi="Times New Roman" w:cs="Times New Roman"/>
          <w:color w:val="000000" w:themeColor="text1"/>
          <w:sz w:val="28"/>
          <w:szCs w:val="28"/>
          <w:lang w:val="ro-RO"/>
        </w:rPr>
        <w:t>tiv</w:t>
      </w:r>
      <w:r w:rsidR="001344D6" w:rsidRPr="008A0D55">
        <w:rPr>
          <w:rFonts w:ascii="Times New Roman" w:hAnsi="Times New Roman" w:cs="Times New Roman"/>
          <w:color w:val="000000" w:themeColor="text1"/>
          <w:sz w:val="28"/>
          <w:szCs w:val="28"/>
          <w:lang w:val="ro-RO"/>
        </w:rPr>
        <w:t xml:space="preserve"> </w:t>
      </w:r>
      <w:r w:rsidRPr="008A0D55">
        <w:rPr>
          <w:rFonts w:ascii="Times New Roman" w:hAnsi="Times New Roman" w:cs="Times New Roman"/>
          <w:color w:val="000000" w:themeColor="text1"/>
          <w:sz w:val="28"/>
          <w:szCs w:val="28"/>
          <w:lang w:val="ro-RO"/>
        </w:rPr>
        <w:t xml:space="preserve">și </w:t>
      </w:r>
      <w:r w:rsidR="009E14F4" w:rsidRPr="008A0D55">
        <w:rPr>
          <w:rFonts w:ascii="Times New Roman" w:hAnsi="Times New Roman" w:cs="Times New Roman"/>
          <w:color w:val="000000" w:themeColor="text1"/>
          <w:sz w:val="28"/>
          <w:szCs w:val="28"/>
          <w:lang w:val="ro-RO"/>
        </w:rPr>
        <w:t>instituțional</w:t>
      </w:r>
      <w:r w:rsidRPr="008A0D55">
        <w:rPr>
          <w:rFonts w:ascii="Times New Roman" w:hAnsi="Times New Roman" w:cs="Times New Roman"/>
          <w:color w:val="000000" w:themeColor="text1"/>
          <w:sz w:val="28"/>
          <w:szCs w:val="28"/>
          <w:lang w:val="ro-RO"/>
        </w:rPr>
        <w:t xml:space="preserve"> </w:t>
      </w:r>
      <w:r w:rsidR="001344D6" w:rsidRPr="008A0D55">
        <w:rPr>
          <w:rFonts w:ascii="Times New Roman" w:hAnsi="Times New Roman" w:cs="Times New Roman"/>
          <w:color w:val="000000" w:themeColor="text1"/>
          <w:sz w:val="28"/>
          <w:szCs w:val="28"/>
          <w:lang w:val="ro-RO"/>
        </w:rPr>
        <w:t>f</w:t>
      </w:r>
      <w:r w:rsidR="000957E7" w:rsidRPr="008A0D55">
        <w:rPr>
          <w:rFonts w:ascii="Times New Roman" w:hAnsi="Times New Roman" w:cs="Times New Roman"/>
          <w:color w:val="000000" w:themeColor="text1"/>
          <w:sz w:val="28"/>
          <w:szCs w:val="28"/>
          <w:lang w:val="ro-RO"/>
        </w:rPr>
        <w:t>ragmenta</w:t>
      </w:r>
      <w:r w:rsidR="001344D6" w:rsidRPr="008A0D55">
        <w:rPr>
          <w:rFonts w:ascii="Times New Roman" w:hAnsi="Times New Roman" w:cs="Times New Roman"/>
          <w:color w:val="000000" w:themeColor="text1"/>
          <w:sz w:val="28"/>
          <w:szCs w:val="28"/>
          <w:lang w:val="ro-RO"/>
        </w:rPr>
        <w:t>t</w:t>
      </w:r>
      <w:r w:rsidR="000957E7" w:rsidRPr="008A0D55">
        <w:rPr>
          <w:rFonts w:ascii="Times New Roman" w:hAnsi="Times New Roman" w:cs="Times New Roman"/>
          <w:color w:val="000000" w:themeColor="text1"/>
          <w:sz w:val="28"/>
          <w:szCs w:val="28"/>
          <w:lang w:val="ro-RO"/>
        </w:rPr>
        <w:t xml:space="preserve">– lipsa </w:t>
      </w:r>
      <w:r w:rsidR="000F3A09" w:rsidRPr="008A0D55">
        <w:rPr>
          <w:rFonts w:ascii="Times New Roman" w:hAnsi="Times New Roman" w:cs="Times New Roman"/>
          <w:color w:val="000000" w:themeColor="text1"/>
          <w:sz w:val="28"/>
          <w:szCs w:val="28"/>
          <w:lang w:val="ro-RO"/>
        </w:rPr>
        <w:t xml:space="preserve">intervențiilor de consolidare în continuare a cadrului normativ, precum și lipsa de coordonare </w:t>
      </w:r>
      <w:r w:rsidR="000957E7" w:rsidRPr="008A0D55">
        <w:rPr>
          <w:rFonts w:ascii="Times New Roman" w:hAnsi="Times New Roman" w:cs="Times New Roman"/>
          <w:color w:val="000000" w:themeColor="text1"/>
          <w:sz w:val="28"/>
          <w:szCs w:val="28"/>
          <w:lang w:val="ro-RO"/>
        </w:rPr>
        <w:t>între autoritățile relevante ar duce la suprapuneri de atribuții, lacune de politici și utilizarea ineficientă a resurselor.</w:t>
      </w:r>
      <w:r w:rsidR="00230776" w:rsidRPr="008A0D55">
        <w:rPr>
          <w:rFonts w:ascii="Times New Roman" w:hAnsi="Times New Roman" w:cs="Times New Roman"/>
          <w:color w:val="000000" w:themeColor="text1"/>
          <w:sz w:val="28"/>
          <w:szCs w:val="28"/>
          <w:lang w:val="ro-RO"/>
        </w:rPr>
        <w:t xml:space="preserve"> În lipsa ajustării cadrului normativ și a mecanismelor administrative, procedurile de admitere vor rămâne complicate. Aceasta poate descuraja investițiile străine, poate determina migrarea lucrătorilor calificați spre alte state și va contribui la menținerea sectorului informal al muncii. De asemenea, lipsa unor mecanisme flexibile de reglementare a șederii poate conduce la creșterea numărului de șederi neregulamentare, ceea ce va genera presiune suplimentară asupra structurilor de control și supraveghere.</w:t>
      </w:r>
    </w:p>
    <w:p w14:paraId="14902AE3" w14:textId="4AECA549" w:rsidR="00230776" w:rsidRPr="008A0D55" w:rsidRDefault="000957E7" w:rsidP="00D92E85">
      <w:pPr>
        <w:pStyle w:val="a7"/>
        <w:numPr>
          <w:ilvl w:val="0"/>
          <w:numId w:val="8"/>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lastRenderedPageBreak/>
        <w:t>Creșterea migrației ilegale</w:t>
      </w:r>
      <w:r w:rsidR="00A26EC3" w:rsidRPr="008A0D55">
        <w:rPr>
          <w:rFonts w:ascii="Times New Roman" w:hAnsi="Times New Roman" w:cs="Times New Roman"/>
          <w:color w:val="000000" w:themeColor="text1"/>
          <w:sz w:val="28"/>
          <w:szCs w:val="28"/>
          <w:lang w:val="ro-RO"/>
        </w:rPr>
        <w:t xml:space="preserve"> </w:t>
      </w:r>
      <w:r w:rsidRPr="008A0D55">
        <w:rPr>
          <w:rFonts w:ascii="Times New Roman" w:hAnsi="Times New Roman" w:cs="Times New Roman"/>
          <w:color w:val="000000" w:themeColor="text1"/>
          <w:sz w:val="28"/>
          <w:szCs w:val="28"/>
          <w:lang w:val="ro-RO"/>
        </w:rPr>
        <w:t xml:space="preserve">– lipsa unor </w:t>
      </w:r>
      <w:r w:rsidR="00416764" w:rsidRPr="008A0D55">
        <w:rPr>
          <w:rFonts w:ascii="Times New Roman" w:eastAsia="Times New Roman" w:hAnsi="Times New Roman" w:cs="Times New Roman"/>
          <w:color w:val="000000" w:themeColor="text1"/>
          <w:sz w:val="28"/>
          <w:szCs w:val="28"/>
          <w:lang w:val="ro-RO"/>
        </w:rPr>
        <w:t xml:space="preserve">acțiuni menite să consolideze capacitățile de prevenire a imigrării și șederii ilegale a străinilor în țară, precum și prevenirea tranzitului/plecării acestora în statele - membre ale UE, </w:t>
      </w:r>
      <w:r w:rsidRPr="008A0D55">
        <w:rPr>
          <w:rFonts w:ascii="Times New Roman" w:hAnsi="Times New Roman" w:cs="Times New Roman"/>
          <w:color w:val="000000" w:themeColor="text1"/>
          <w:sz w:val="28"/>
          <w:szCs w:val="28"/>
          <w:lang w:val="ro-RO"/>
        </w:rPr>
        <w:t xml:space="preserve">ar expune </w:t>
      </w:r>
      <w:proofErr w:type="spellStart"/>
      <w:r w:rsidRPr="008A0D55">
        <w:rPr>
          <w:rFonts w:ascii="Times New Roman" w:hAnsi="Times New Roman" w:cs="Times New Roman"/>
          <w:color w:val="000000" w:themeColor="text1"/>
          <w:sz w:val="28"/>
          <w:szCs w:val="28"/>
          <w:lang w:val="ro-RO"/>
        </w:rPr>
        <w:t>migranții</w:t>
      </w:r>
      <w:proofErr w:type="spellEnd"/>
      <w:r w:rsidRPr="008A0D55">
        <w:rPr>
          <w:rFonts w:ascii="Times New Roman" w:hAnsi="Times New Roman" w:cs="Times New Roman"/>
          <w:color w:val="000000" w:themeColor="text1"/>
          <w:sz w:val="28"/>
          <w:szCs w:val="28"/>
          <w:lang w:val="ro-RO"/>
        </w:rPr>
        <w:t xml:space="preserve"> exploatării și abuzurilor.</w:t>
      </w:r>
      <w:r w:rsidR="00230776" w:rsidRPr="008A0D55">
        <w:rPr>
          <w:rFonts w:ascii="Times New Roman" w:hAnsi="Times New Roman" w:cs="Times New Roman"/>
          <w:color w:val="000000" w:themeColor="text1"/>
          <w:sz w:val="28"/>
          <w:szCs w:val="28"/>
          <w:lang w:val="ro-RO"/>
        </w:rPr>
        <w:t xml:space="preserve"> La fel, în lipsa modernizării instrumentelor de control și a consolidării cooperării interinstituționale,</w:t>
      </w:r>
      <w:r w:rsidR="00A26EC3" w:rsidRPr="008A0D55">
        <w:rPr>
          <w:rFonts w:ascii="Times New Roman" w:hAnsi="Times New Roman" w:cs="Times New Roman"/>
          <w:color w:val="000000" w:themeColor="text1"/>
          <w:sz w:val="28"/>
          <w:szCs w:val="28"/>
          <w:lang w:val="ro-RO"/>
        </w:rPr>
        <w:t xml:space="preserve"> poate genera </w:t>
      </w:r>
      <w:r w:rsidR="00230776" w:rsidRPr="008A0D55">
        <w:rPr>
          <w:rFonts w:ascii="Times New Roman" w:hAnsi="Times New Roman" w:cs="Times New Roman"/>
          <w:color w:val="000000" w:themeColor="text1"/>
          <w:sz w:val="28"/>
          <w:szCs w:val="28"/>
          <w:lang w:val="ro-RO"/>
        </w:rPr>
        <w:t>creșterea numărului de șederi neregulamentare, precum și intensificarea riscurilor asociate migrației ilegale, inclusiv exploatarea prin muncă și traficul de ființe umane. Lipsa unor mecanisme eficiente de returnare și readmisie va conduce la acumularea unui număr semnificativ de cazuri neexecutate, cu impact asupra securității statului și relațiilor externe ale Republicii Moldova.</w:t>
      </w:r>
    </w:p>
    <w:p w14:paraId="36E654E1" w14:textId="2B969241" w:rsidR="00A26EC3" w:rsidRPr="008A0D55" w:rsidRDefault="001344D6" w:rsidP="00D92E85">
      <w:pPr>
        <w:numPr>
          <w:ilvl w:val="0"/>
          <w:numId w:val="8"/>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Presiuni asupra sistemului de azil – </w:t>
      </w:r>
      <w:r w:rsidR="00AC51EE" w:rsidRPr="008A0D55">
        <w:rPr>
          <w:rFonts w:ascii="Times New Roman" w:hAnsi="Times New Roman" w:cs="Times New Roman"/>
          <w:color w:val="000000" w:themeColor="text1"/>
          <w:sz w:val="28"/>
          <w:szCs w:val="28"/>
          <w:lang w:val="ro-RO"/>
        </w:rPr>
        <w:t xml:space="preserve">  </w:t>
      </w:r>
      <w:r w:rsidR="009E14F4" w:rsidRPr="008A0D55">
        <w:rPr>
          <w:rFonts w:ascii="Times New Roman" w:hAnsi="Times New Roman" w:cs="Times New Roman"/>
          <w:color w:val="000000" w:themeColor="text1"/>
          <w:sz w:val="28"/>
          <w:szCs w:val="28"/>
          <w:lang w:val="ro-RO"/>
        </w:rPr>
        <w:t xml:space="preserve">lipsa unor </w:t>
      </w:r>
      <w:r w:rsidR="009E14F4" w:rsidRPr="008A0D55">
        <w:rPr>
          <w:rFonts w:ascii="Times New Roman" w:eastAsia="Times New Roman" w:hAnsi="Times New Roman" w:cs="Times New Roman"/>
          <w:color w:val="000000" w:themeColor="text1"/>
          <w:sz w:val="28"/>
          <w:szCs w:val="28"/>
          <w:lang w:val="ro-RO"/>
        </w:rPr>
        <w:t xml:space="preserve">acțiuni menite să </w:t>
      </w:r>
      <w:r w:rsidR="00AC51EE" w:rsidRPr="008A0D55">
        <w:rPr>
          <w:rFonts w:ascii="Times New Roman" w:hAnsi="Times New Roman" w:cs="Times New Roman"/>
          <w:color w:val="000000" w:themeColor="text1"/>
          <w:sz w:val="28"/>
          <w:szCs w:val="28"/>
          <w:lang w:val="ro-RO"/>
        </w:rPr>
        <w:t>dezvolte și să implementeze</w:t>
      </w:r>
      <w:r w:rsidR="009E14F4" w:rsidRPr="008A0D55">
        <w:rPr>
          <w:rFonts w:ascii="Times New Roman" w:hAnsi="Times New Roman" w:cs="Times New Roman"/>
          <w:color w:val="000000" w:themeColor="text1"/>
          <w:sz w:val="28"/>
          <w:szCs w:val="28"/>
          <w:lang w:val="ro-RO"/>
        </w:rPr>
        <w:t xml:space="preserve"> în continuare a</w:t>
      </w:r>
      <w:r w:rsidR="00AC51EE" w:rsidRPr="008A0D55">
        <w:rPr>
          <w:rFonts w:ascii="Times New Roman" w:hAnsi="Times New Roman" w:cs="Times New Roman"/>
          <w:color w:val="000000" w:themeColor="text1"/>
          <w:sz w:val="28"/>
          <w:szCs w:val="28"/>
          <w:lang w:val="ro-RO"/>
        </w:rPr>
        <w:t xml:space="preserve"> </w:t>
      </w:r>
      <w:r w:rsidR="009E14F4" w:rsidRPr="008A0D55">
        <w:rPr>
          <w:rFonts w:ascii="Times New Roman" w:hAnsi="Times New Roman" w:cs="Times New Roman"/>
          <w:color w:val="000000" w:themeColor="text1"/>
          <w:sz w:val="28"/>
          <w:szCs w:val="28"/>
          <w:lang w:val="ro-RO"/>
        </w:rPr>
        <w:t>unei</w:t>
      </w:r>
      <w:r w:rsidR="00AC51EE" w:rsidRPr="008A0D55">
        <w:rPr>
          <w:rFonts w:ascii="Times New Roman" w:hAnsi="Times New Roman" w:cs="Times New Roman"/>
          <w:color w:val="000000" w:themeColor="text1"/>
          <w:sz w:val="28"/>
          <w:szCs w:val="28"/>
          <w:lang w:val="ro-RO"/>
        </w:rPr>
        <w:t xml:space="preserve"> politi</w:t>
      </w:r>
      <w:r w:rsidR="009E14F4" w:rsidRPr="008A0D55">
        <w:rPr>
          <w:rFonts w:ascii="Times New Roman" w:hAnsi="Times New Roman" w:cs="Times New Roman"/>
          <w:color w:val="000000" w:themeColor="text1"/>
          <w:sz w:val="28"/>
          <w:szCs w:val="28"/>
          <w:lang w:val="ro-RO"/>
        </w:rPr>
        <w:t>ci</w:t>
      </w:r>
      <w:r w:rsidR="00AC51EE" w:rsidRPr="008A0D55">
        <w:rPr>
          <w:rFonts w:ascii="Times New Roman" w:hAnsi="Times New Roman" w:cs="Times New Roman"/>
          <w:color w:val="000000" w:themeColor="text1"/>
          <w:sz w:val="28"/>
          <w:szCs w:val="28"/>
          <w:lang w:val="ro-RO"/>
        </w:rPr>
        <w:t xml:space="preserve"> coerente și transparent</w:t>
      </w:r>
      <w:r w:rsidR="009E14F4" w:rsidRPr="008A0D55">
        <w:rPr>
          <w:rFonts w:ascii="Times New Roman" w:hAnsi="Times New Roman" w:cs="Times New Roman"/>
          <w:color w:val="000000" w:themeColor="text1"/>
          <w:sz w:val="28"/>
          <w:szCs w:val="28"/>
          <w:lang w:val="ro-RO"/>
        </w:rPr>
        <w:t>e</w:t>
      </w:r>
      <w:r w:rsidR="00AC51EE" w:rsidRPr="008A0D55">
        <w:rPr>
          <w:rFonts w:ascii="Times New Roman" w:hAnsi="Times New Roman" w:cs="Times New Roman"/>
          <w:color w:val="000000" w:themeColor="text1"/>
          <w:sz w:val="28"/>
          <w:szCs w:val="28"/>
          <w:lang w:val="ro-RO"/>
        </w:rPr>
        <w:t xml:space="preserve"> în domeniul azilului</w:t>
      </w:r>
      <w:r w:rsidR="009E14F4" w:rsidRPr="008A0D55">
        <w:rPr>
          <w:rFonts w:ascii="Times New Roman" w:hAnsi="Times New Roman" w:cs="Times New Roman"/>
          <w:color w:val="000000" w:themeColor="text1"/>
          <w:sz w:val="28"/>
          <w:szCs w:val="28"/>
          <w:lang w:val="ro-RO"/>
        </w:rPr>
        <w:t xml:space="preserve"> ar crea </w:t>
      </w:r>
      <w:r w:rsidRPr="008A0D55">
        <w:rPr>
          <w:rFonts w:ascii="Times New Roman" w:hAnsi="Times New Roman" w:cs="Times New Roman"/>
          <w:color w:val="000000" w:themeColor="text1"/>
          <w:sz w:val="28"/>
          <w:szCs w:val="28"/>
          <w:lang w:val="ro-RO"/>
        </w:rPr>
        <w:t>capaci</w:t>
      </w:r>
      <w:r w:rsidR="009E14F4" w:rsidRPr="008A0D55">
        <w:rPr>
          <w:rFonts w:ascii="Times New Roman" w:hAnsi="Times New Roman" w:cs="Times New Roman"/>
          <w:color w:val="000000" w:themeColor="text1"/>
          <w:sz w:val="28"/>
          <w:szCs w:val="28"/>
          <w:lang w:val="ro-RO"/>
        </w:rPr>
        <w:t xml:space="preserve">tăți slabe </w:t>
      </w:r>
      <w:r w:rsidRPr="008A0D55">
        <w:rPr>
          <w:rFonts w:ascii="Times New Roman" w:hAnsi="Times New Roman" w:cs="Times New Roman"/>
          <w:color w:val="000000" w:themeColor="text1"/>
          <w:sz w:val="28"/>
          <w:szCs w:val="28"/>
          <w:lang w:val="ro-RO"/>
        </w:rPr>
        <w:t>de procesare a cererilor</w:t>
      </w:r>
      <w:r w:rsidR="009E14F4" w:rsidRPr="008A0D55">
        <w:rPr>
          <w:rFonts w:ascii="Times New Roman" w:hAnsi="Times New Roman" w:cs="Times New Roman"/>
          <w:color w:val="000000" w:themeColor="text1"/>
          <w:sz w:val="28"/>
          <w:szCs w:val="28"/>
          <w:lang w:val="ro-RO"/>
        </w:rPr>
        <w:t xml:space="preserve"> de azil</w:t>
      </w:r>
      <w:r w:rsidRPr="008A0D55">
        <w:rPr>
          <w:rFonts w:ascii="Times New Roman" w:hAnsi="Times New Roman" w:cs="Times New Roman"/>
          <w:color w:val="000000" w:themeColor="text1"/>
          <w:sz w:val="28"/>
          <w:szCs w:val="28"/>
          <w:lang w:val="ro-RO"/>
        </w:rPr>
        <w:t>, generând întârzieri, acumularea restanțelor și posibile neconformități cu standardele internaționale.</w:t>
      </w:r>
      <w:r w:rsidR="00A26EC3" w:rsidRPr="008A0D55">
        <w:rPr>
          <w:rFonts w:ascii="Times New Roman" w:hAnsi="Times New Roman" w:cs="Times New Roman"/>
          <w:color w:val="000000" w:themeColor="text1"/>
          <w:sz w:val="28"/>
          <w:szCs w:val="28"/>
          <w:lang w:val="ro-RO"/>
        </w:rPr>
        <w:t xml:space="preserve"> Fără consolidarea capacităților instituționale și fără îmbunătățirea condițiilor de recepție, sistemul național de azil riscă să devină nefuncțional în caz de creștere a fluxurilor. Aceasta ar putea duce la prelungirea termenelor de examinare a cererilor, la apariția cazurilor de tratament inuman sau degradant în centrele de cazare și la subminarea încrederii publice și internaționale în mecanismul național de protecție. De asemenea, lipsa de intervenție ar putea favoriza marginalizarea și excluziunea solicitanților de azil și beneficiarilor de protecție internațională.</w:t>
      </w:r>
    </w:p>
    <w:p w14:paraId="2CE6E65D" w14:textId="35652CE8" w:rsidR="00162D3B" w:rsidRPr="008A0D55" w:rsidRDefault="00162D3B" w:rsidP="00D92E85">
      <w:pPr>
        <w:pStyle w:val="a7"/>
        <w:numPr>
          <w:ilvl w:val="0"/>
          <w:numId w:val="8"/>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Lipsa unor proceduri de reducere a cazurilor de apatridie - în cazul neintervenției, problema identificării și soluționării situațiilor de apatridie va persista, cu efecte directe asupra respectării drepturilor fundamentale ale persoanelor afectate. Lipsa unor proceduri eficiente de determinare și reducere a apatridiei va menține grupuri de persoane într-o stare de vulnerabilitate accentuată, cu acces limitat la servicii sociale, educaționale și medicale. Neintervenția poate genera probleme suplimentare pentru stat în plan internațional, inclusiv critici din partea organizațiilor internaționale și riscul de nealiniere la standardele internaționale.</w:t>
      </w:r>
    </w:p>
    <w:p w14:paraId="52E6C2E7" w14:textId="12F2726D" w:rsidR="000B69B6" w:rsidRPr="008A0D55" w:rsidRDefault="00AF52E8" w:rsidP="00D92E85">
      <w:pPr>
        <w:numPr>
          <w:ilvl w:val="0"/>
          <w:numId w:val="8"/>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Pierderea oportunităților de finanțare externă – lipsa unui program strategic aliniat la practicile europene ar diminua eligibilitatea </w:t>
      </w:r>
      <w:r w:rsidR="00611C74" w:rsidRPr="008A0D55">
        <w:rPr>
          <w:rFonts w:ascii="Times New Roman" w:hAnsi="Times New Roman" w:cs="Times New Roman"/>
          <w:color w:val="000000" w:themeColor="text1"/>
          <w:sz w:val="28"/>
          <w:szCs w:val="28"/>
          <w:lang w:val="ro-RO"/>
        </w:rPr>
        <w:t xml:space="preserve">Republicii </w:t>
      </w:r>
      <w:r w:rsidRPr="008A0D55">
        <w:rPr>
          <w:rFonts w:ascii="Times New Roman" w:hAnsi="Times New Roman" w:cs="Times New Roman"/>
          <w:color w:val="000000" w:themeColor="text1"/>
          <w:sz w:val="28"/>
          <w:szCs w:val="28"/>
          <w:lang w:val="ro-RO"/>
        </w:rPr>
        <w:t>Moldov</w:t>
      </w:r>
      <w:r w:rsidR="002C5D03" w:rsidRPr="008A0D55">
        <w:rPr>
          <w:rFonts w:ascii="Times New Roman" w:hAnsi="Times New Roman" w:cs="Times New Roman"/>
          <w:color w:val="000000" w:themeColor="text1"/>
          <w:sz w:val="28"/>
          <w:szCs w:val="28"/>
          <w:lang w:val="ro-RO"/>
        </w:rPr>
        <w:t>a</w:t>
      </w:r>
      <w:r w:rsidRPr="008A0D55">
        <w:rPr>
          <w:rFonts w:ascii="Times New Roman" w:hAnsi="Times New Roman" w:cs="Times New Roman"/>
          <w:color w:val="000000" w:themeColor="text1"/>
          <w:sz w:val="28"/>
          <w:szCs w:val="28"/>
          <w:lang w:val="ro-RO"/>
        </w:rPr>
        <w:t xml:space="preserve"> pentru sprijin financiar internațional.</w:t>
      </w:r>
    </w:p>
    <w:p w14:paraId="467DAD0C" w14:textId="0B3A4042" w:rsidR="000957E7" w:rsidRPr="008A0D55" w:rsidRDefault="000957E7" w:rsidP="00D92E85">
      <w:pPr>
        <w:numPr>
          <w:ilvl w:val="0"/>
          <w:numId w:val="8"/>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Imagine externă negativă– </w:t>
      </w:r>
      <w:r w:rsidR="000B69B6" w:rsidRPr="008A0D55">
        <w:rPr>
          <w:rFonts w:ascii="Times New Roman" w:hAnsi="Times New Roman" w:cs="Times New Roman"/>
          <w:color w:val="000000" w:themeColor="text1"/>
          <w:sz w:val="28"/>
          <w:szCs w:val="28"/>
          <w:lang w:val="ro-RO"/>
        </w:rPr>
        <w:t xml:space="preserve">Lipsa unui cadru clar </w:t>
      </w:r>
      <w:r w:rsidR="004B03D4" w:rsidRPr="008A0D55">
        <w:rPr>
          <w:rFonts w:ascii="Times New Roman" w:hAnsi="Times New Roman" w:cs="Times New Roman"/>
          <w:color w:val="000000" w:themeColor="text1"/>
          <w:sz w:val="28"/>
          <w:szCs w:val="28"/>
          <w:lang w:val="ro-RO"/>
        </w:rPr>
        <w:t xml:space="preserve">de gestionare a migrației și sistemului de azil </w:t>
      </w:r>
      <w:r w:rsidR="000B69B6" w:rsidRPr="008A0D55">
        <w:rPr>
          <w:rFonts w:ascii="Times New Roman" w:hAnsi="Times New Roman" w:cs="Times New Roman"/>
          <w:color w:val="000000" w:themeColor="text1"/>
          <w:sz w:val="28"/>
          <w:szCs w:val="28"/>
          <w:lang w:val="ro-RO"/>
        </w:rPr>
        <w:t>ar putea afecta relațiile externe</w:t>
      </w:r>
      <w:r w:rsidR="00F42D77" w:rsidRPr="008A0D55">
        <w:rPr>
          <w:rFonts w:ascii="Times New Roman" w:hAnsi="Times New Roman" w:cs="Times New Roman"/>
          <w:color w:val="000000" w:themeColor="text1"/>
          <w:sz w:val="28"/>
          <w:szCs w:val="28"/>
          <w:lang w:val="ro-RO"/>
        </w:rPr>
        <w:t>, precum</w:t>
      </w:r>
      <w:r w:rsidR="000B69B6" w:rsidRPr="008A0D55">
        <w:rPr>
          <w:rFonts w:ascii="Times New Roman" w:hAnsi="Times New Roman" w:cs="Times New Roman"/>
          <w:color w:val="000000" w:themeColor="text1"/>
          <w:sz w:val="28"/>
          <w:szCs w:val="28"/>
          <w:lang w:val="ro-RO"/>
        </w:rPr>
        <w:t xml:space="preserve"> și încrederea partenerilor internaționali. </w:t>
      </w:r>
      <w:r w:rsidRPr="008A0D55">
        <w:rPr>
          <w:rFonts w:ascii="Times New Roman" w:hAnsi="Times New Roman" w:cs="Times New Roman"/>
          <w:color w:val="000000" w:themeColor="text1"/>
          <w:sz w:val="28"/>
          <w:szCs w:val="28"/>
          <w:lang w:val="ro-RO"/>
        </w:rPr>
        <w:t xml:space="preserve">Republica Moldova ar fi percepută ca </w:t>
      </w:r>
      <w:r w:rsidR="00F42D77" w:rsidRPr="008A0D55">
        <w:rPr>
          <w:rFonts w:ascii="Times New Roman" w:hAnsi="Times New Roman" w:cs="Times New Roman"/>
          <w:color w:val="000000" w:themeColor="text1"/>
          <w:sz w:val="28"/>
          <w:szCs w:val="28"/>
          <w:lang w:val="ro-RO"/>
        </w:rPr>
        <w:t xml:space="preserve">incapabilă </w:t>
      </w:r>
      <w:r w:rsidRPr="008A0D55">
        <w:rPr>
          <w:rFonts w:ascii="Times New Roman" w:hAnsi="Times New Roman" w:cs="Times New Roman"/>
          <w:color w:val="000000" w:themeColor="text1"/>
          <w:sz w:val="28"/>
          <w:szCs w:val="28"/>
          <w:lang w:val="ro-RO"/>
        </w:rPr>
        <w:t xml:space="preserve">să gestioneze fluxurile </w:t>
      </w:r>
      <w:proofErr w:type="spellStart"/>
      <w:r w:rsidRPr="008A0D55">
        <w:rPr>
          <w:rFonts w:ascii="Times New Roman" w:hAnsi="Times New Roman" w:cs="Times New Roman"/>
          <w:color w:val="000000" w:themeColor="text1"/>
          <w:sz w:val="28"/>
          <w:szCs w:val="28"/>
          <w:lang w:val="ro-RO"/>
        </w:rPr>
        <w:t>migraționale</w:t>
      </w:r>
      <w:proofErr w:type="spellEnd"/>
      <w:r w:rsidRPr="008A0D55">
        <w:rPr>
          <w:rFonts w:ascii="Times New Roman" w:hAnsi="Times New Roman" w:cs="Times New Roman"/>
          <w:color w:val="000000" w:themeColor="text1"/>
          <w:sz w:val="28"/>
          <w:szCs w:val="28"/>
          <w:lang w:val="ro-RO"/>
        </w:rPr>
        <w:t xml:space="preserve">, ceea ce ar </w:t>
      </w:r>
      <w:r w:rsidR="00F42D77" w:rsidRPr="008A0D55">
        <w:rPr>
          <w:rFonts w:ascii="Times New Roman" w:hAnsi="Times New Roman" w:cs="Times New Roman"/>
          <w:color w:val="000000" w:themeColor="text1"/>
          <w:sz w:val="28"/>
          <w:szCs w:val="28"/>
          <w:lang w:val="ro-RO"/>
        </w:rPr>
        <w:t>putea afecta</w:t>
      </w:r>
      <w:r w:rsidRPr="008A0D55">
        <w:rPr>
          <w:rFonts w:ascii="Times New Roman" w:hAnsi="Times New Roman" w:cs="Times New Roman"/>
          <w:color w:val="000000" w:themeColor="text1"/>
          <w:sz w:val="28"/>
          <w:szCs w:val="28"/>
          <w:lang w:val="ro-RO"/>
        </w:rPr>
        <w:t xml:space="preserve"> cooperarea internațională</w:t>
      </w:r>
      <w:r w:rsidR="004B03D4" w:rsidRPr="008A0D55">
        <w:rPr>
          <w:rFonts w:ascii="Times New Roman" w:hAnsi="Times New Roman" w:cs="Times New Roman"/>
          <w:color w:val="000000" w:themeColor="text1"/>
          <w:sz w:val="28"/>
          <w:szCs w:val="28"/>
          <w:lang w:val="ro-RO"/>
        </w:rPr>
        <w:t>.</w:t>
      </w:r>
    </w:p>
    <w:p w14:paraId="35870BB9" w14:textId="7F13B3C9" w:rsidR="00162D3B" w:rsidRPr="008A0D55" w:rsidRDefault="00162D3B" w:rsidP="00D92E85">
      <w:pPr>
        <w:pStyle w:val="a7"/>
        <w:numPr>
          <w:ilvl w:val="0"/>
          <w:numId w:val="8"/>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Prestarea serviciilor IGM - menținerea status-quo-ului, fără digitalizare și simplificare a proceselor, va perpetua birocrația și va menține un nivel scăzut de satisfacție în rândul beneficiarilor. Sistemele IT depășite și lipsa interoperabilității între bazele de date vor genera întârzieri, erori administrative și dificultăți în raportarea datelor. Această situație va afecta credibilitatea instituțională a IGM și încrederea cetățenilor și străinilor în serviciile publice.</w:t>
      </w:r>
    </w:p>
    <w:p w14:paraId="5E64868A" w14:textId="622A98CB" w:rsidR="000957E7" w:rsidRPr="008A0D55" w:rsidRDefault="000B69B6"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Drept urmare, </w:t>
      </w:r>
      <w:r w:rsidR="000957E7" w:rsidRPr="008A0D55">
        <w:rPr>
          <w:rFonts w:ascii="Times New Roman" w:hAnsi="Times New Roman" w:cs="Times New Roman"/>
          <w:color w:val="000000" w:themeColor="text1"/>
          <w:sz w:val="28"/>
          <w:szCs w:val="28"/>
          <w:lang w:val="ro-RO"/>
        </w:rPr>
        <w:t xml:space="preserve"> </w:t>
      </w:r>
      <w:r w:rsidR="008B0C7D" w:rsidRPr="008A0D55">
        <w:rPr>
          <w:rFonts w:ascii="Times New Roman" w:hAnsi="Times New Roman" w:cs="Times New Roman"/>
          <w:color w:val="000000" w:themeColor="text1"/>
          <w:sz w:val="28"/>
          <w:szCs w:val="28"/>
          <w:lang w:val="ro-RO"/>
        </w:rPr>
        <w:t>î</w:t>
      </w:r>
      <w:r w:rsidR="000957E7" w:rsidRPr="008A0D55">
        <w:rPr>
          <w:rFonts w:ascii="Times New Roman" w:hAnsi="Times New Roman" w:cs="Times New Roman"/>
          <w:color w:val="000000" w:themeColor="text1"/>
          <w:sz w:val="28"/>
          <w:szCs w:val="28"/>
          <w:lang w:val="ro-RO"/>
        </w:rPr>
        <w:t xml:space="preserve">n lipsa unui </w:t>
      </w:r>
      <w:r w:rsidR="008B0C7D" w:rsidRPr="008A0D55">
        <w:rPr>
          <w:rFonts w:ascii="Times New Roman" w:hAnsi="Times New Roman" w:cs="Times New Roman"/>
          <w:color w:val="000000" w:themeColor="text1"/>
          <w:sz w:val="28"/>
          <w:szCs w:val="28"/>
          <w:lang w:val="ro-RO"/>
        </w:rPr>
        <w:t>Program național privind migrația și azilul pentru anii 2026–2030</w:t>
      </w:r>
      <w:r w:rsidR="000957E7" w:rsidRPr="008A0D55">
        <w:rPr>
          <w:rFonts w:ascii="Times New Roman" w:hAnsi="Times New Roman" w:cs="Times New Roman"/>
          <w:color w:val="000000" w:themeColor="text1"/>
          <w:sz w:val="28"/>
          <w:szCs w:val="28"/>
          <w:lang w:val="ro-RO"/>
        </w:rPr>
        <w:t xml:space="preserve">, Republica Moldova riscă să se confrunte cu </w:t>
      </w:r>
      <w:r w:rsidR="004B03D4" w:rsidRPr="008A0D55">
        <w:rPr>
          <w:rFonts w:ascii="Times New Roman" w:hAnsi="Times New Roman" w:cs="Times New Roman"/>
          <w:color w:val="000000" w:themeColor="text1"/>
          <w:sz w:val="28"/>
          <w:szCs w:val="28"/>
          <w:lang w:val="ro-RO"/>
        </w:rPr>
        <w:t xml:space="preserve">rezultate modeste privind gestionarea fluxurilor de migrație, cu o </w:t>
      </w:r>
      <w:r w:rsidR="000957E7" w:rsidRPr="008A0D55">
        <w:rPr>
          <w:rFonts w:ascii="Times New Roman" w:hAnsi="Times New Roman" w:cs="Times New Roman"/>
          <w:color w:val="000000" w:themeColor="text1"/>
          <w:sz w:val="28"/>
          <w:szCs w:val="28"/>
          <w:lang w:val="ro-RO"/>
        </w:rPr>
        <w:t xml:space="preserve">migrație neregulată sporită, </w:t>
      </w:r>
      <w:r w:rsidR="000957E7" w:rsidRPr="008A0D55">
        <w:rPr>
          <w:rFonts w:ascii="Times New Roman" w:hAnsi="Times New Roman" w:cs="Times New Roman"/>
          <w:color w:val="000000" w:themeColor="text1"/>
          <w:sz w:val="28"/>
          <w:szCs w:val="28"/>
          <w:lang w:val="ro-RO"/>
        </w:rPr>
        <w:lastRenderedPageBreak/>
        <w:t>capacități slabe de</w:t>
      </w:r>
      <w:r w:rsidR="008B0C7D" w:rsidRPr="008A0D55">
        <w:rPr>
          <w:rFonts w:ascii="Times New Roman" w:hAnsi="Times New Roman" w:cs="Times New Roman"/>
          <w:color w:val="000000" w:themeColor="text1"/>
          <w:sz w:val="28"/>
          <w:szCs w:val="28"/>
          <w:lang w:val="ro-RO"/>
        </w:rPr>
        <w:t xml:space="preserve"> gestionare a sistemului de</w:t>
      </w:r>
      <w:r w:rsidR="000957E7" w:rsidRPr="008A0D55">
        <w:rPr>
          <w:rFonts w:ascii="Times New Roman" w:hAnsi="Times New Roman" w:cs="Times New Roman"/>
          <w:color w:val="000000" w:themeColor="text1"/>
          <w:sz w:val="28"/>
          <w:szCs w:val="28"/>
          <w:lang w:val="ro-RO"/>
        </w:rPr>
        <w:t xml:space="preserve"> azil, </w:t>
      </w:r>
      <w:r w:rsidR="004B03D4" w:rsidRPr="008A0D55">
        <w:rPr>
          <w:rFonts w:ascii="Times New Roman" w:hAnsi="Times New Roman" w:cs="Times New Roman"/>
          <w:color w:val="000000" w:themeColor="text1"/>
          <w:sz w:val="28"/>
          <w:szCs w:val="28"/>
          <w:lang w:val="ro-RO"/>
        </w:rPr>
        <w:t>precum și</w:t>
      </w:r>
      <w:r w:rsidR="000957E7" w:rsidRPr="008A0D55">
        <w:rPr>
          <w:rFonts w:ascii="Times New Roman" w:hAnsi="Times New Roman" w:cs="Times New Roman"/>
          <w:color w:val="000000" w:themeColor="text1"/>
          <w:sz w:val="28"/>
          <w:szCs w:val="28"/>
          <w:lang w:val="ro-RO"/>
        </w:rPr>
        <w:t xml:space="preserve"> acces redus la fonduri externe și costuri </w:t>
      </w:r>
      <w:proofErr w:type="spellStart"/>
      <w:r w:rsidR="000957E7" w:rsidRPr="008A0D55">
        <w:rPr>
          <w:rFonts w:ascii="Times New Roman" w:hAnsi="Times New Roman" w:cs="Times New Roman"/>
          <w:color w:val="000000" w:themeColor="text1"/>
          <w:sz w:val="28"/>
          <w:szCs w:val="28"/>
          <w:lang w:val="ro-RO"/>
        </w:rPr>
        <w:t>reputaționale</w:t>
      </w:r>
      <w:proofErr w:type="spellEnd"/>
      <w:r w:rsidR="000957E7" w:rsidRPr="008A0D55">
        <w:rPr>
          <w:rFonts w:ascii="Times New Roman" w:hAnsi="Times New Roman" w:cs="Times New Roman"/>
          <w:color w:val="000000" w:themeColor="text1"/>
          <w:sz w:val="28"/>
          <w:szCs w:val="28"/>
          <w:lang w:val="ro-RO"/>
        </w:rPr>
        <w:t xml:space="preserve"> majore, cu impact negativ asupra obiectivelor de integrare europeană.</w:t>
      </w:r>
    </w:p>
    <w:p w14:paraId="0FBC77DD" w14:textId="77777777" w:rsidR="00796F0B" w:rsidRPr="008A0D55" w:rsidRDefault="00796F0B" w:rsidP="00D92E85">
      <w:pPr>
        <w:tabs>
          <w:tab w:val="left" w:pos="993"/>
          <w:tab w:val="left" w:pos="1418"/>
          <w:tab w:val="left" w:pos="1843"/>
          <w:tab w:val="left" w:pos="2127"/>
        </w:tabs>
        <w:spacing w:line="240" w:lineRule="auto"/>
        <w:ind w:firstLine="709"/>
        <w:jc w:val="both"/>
        <w:rPr>
          <w:rFonts w:ascii="Times New Roman" w:hAnsi="Times New Roman" w:cs="Times New Roman"/>
          <w:sz w:val="28"/>
          <w:szCs w:val="28"/>
          <w:lang w:val="ro-RO" w:eastAsia="zh-CN"/>
        </w:rPr>
      </w:pPr>
    </w:p>
    <w:p w14:paraId="4DCA12B6" w14:textId="0DC909A3" w:rsidR="00796F0B" w:rsidRPr="008A0D55" w:rsidRDefault="0093398E"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       </w:t>
      </w:r>
      <w:r w:rsidR="00796F0B" w:rsidRPr="008A0D55">
        <w:rPr>
          <w:rFonts w:ascii="Times New Roman" w:hAnsi="Times New Roman" w:cs="Times New Roman"/>
          <w:b/>
          <w:bCs/>
          <w:sz w:val="28"/>
          <w:szCs w:val="28"/>
          <w:lang w:val="ro-RO"/>
        </w:rPr>
        <w:t>Capitolul III.</w:t>
      </w:r>
    </w:p>
    <w:p w14:paraId="389C4FAF" w14:textId="77777777" w:rsidR="008F723B" w:rsidRPr="008A0D55" w:rsidRDefault="008F723B" w:rsidP="00D92E85">
      <w:pPr>
        <w:pStyle w:val="a7"/>
        <w:tabs>
          <w:tab w:val="left" w:pos="993"/>
          <w:tab w:val="left" w:pos="1418"/>
          <w:tab w:val="left" w:pos="1843"/>
          <w:tab w:val="left" w:pos="2127"/>
        </w:tabs>
        <w:spacing w:line="240" w:lineRule="auto"/>
        <w:ind w:left="0" w:firstLine="709"/>
        <w:jc w:val="center"/>
        <w:rPr>
          <w:rFonts w:ascii="Times New Roman" w:eastAsia="Times New Roman" w:hAnsi="Times New Roman" w:cs="Times New Roman"/>
          <w:b/>
          <w:bCs/>
          <w:sz w:val="28"/>
          <w:szCs w:val="28"/>
          <w:lang w:val="ro-RO" w:eastAsia="en-GB"/>
        </w:rPr>
      </w:pPr>
      <w:r w:rsidRPr="008A0D55">
        <w:rPr>
          <w:rFonts w:ascii="Times New Roman" w:eastAsia="Times New Roman" w:hAnsi="Times New Roman" w:cs="Times New Roman"/>
          <w:b/>
          <w:bCs/>
          <w:sz w:val="28"/>
          <w:szCs w:val="28"/>
          <w:lang w:val="ro-RO" w:eastAsia="en-GB"/>
        </w:rPr>
        <w:t>OBIECTIVE GENERALE</w:t>
      </w:r>
    </w:p>
    <w:p w14:paraId="776B2AEF" w14:textId="7C224D40" w:rsidR="00343650" w:rsidRPr="008A0D55" w:rsidRDefault="00343650"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Prin Programul Național privind migrația și azilul pentru perioada 2026-2030, Guvernului Republicii Moldova își asumă angajamentul ferm de a</w:t>
      </w:r>
      <w:r w:rsidR="005657C0" w:rsidRPr="008A0D55">
        <w:rPr>
          <w:rFonts w:ascii="Times New Roman" w:hAnsi="Times New Roman" w:cs="Times New Roman"/>
          <w:sz w:val="28"/>
          <w:szCs w:val="28"/>
          <w:lang w:val="ro-RO"/>
        </w:rPr>
        <w:t xml:space="preserve"> consolida sistemul de gestionare a migrației și azilului, în conformitate cu valorile democratice și standardele europene și internaționale.</w:t>
      </w:r>
      <w:r w:rsidR="00852230" w:rsidRPr="008A0D55">
        <w:rPr>
          <w:rFonts w:ascii="Times New Roman" w:hAnsi="Times New Roman" w:cs="Times New Roman"/>
          <w:sz w:val="28"/>
          <w:szCs w:val="28"/>
          <w:lang w:val="ro-RO"/>
        </w:rPr>
        <w:t xml:space="preserve"> Obiectivul de bază al programului urmărește</w:t>
      </w:r>
      <w:r w:rsidR="00852230" w:rsidRPr="008A0D55">
        <w:rPr>
          <w:rFonts w:ascii="Times New Roman" w:hAnsi="Times New Roman" w:cs="Times New Roman"/>
          <w:b/>
          <w:bCs/>
          <w:sz w:val="28"/>
          <w:szCs w:val="28"/>
          <w:lang w:val="ro-RO"/>
        </w:rPr>
        <w:t xml:space="preserve"> </w:t>
      </w:r>
      <w:r w:rsidR="005657C0" w:rsidRPr="008A0D55">
        <w:rPr>
          <w:rFonts w:ascii="Times New Roman" w:hAnsi="Times New Roman" w:cs="Times New Roman"/>
          <w:sz w:val="28"/>
          <w:szCs w:val="28"/>
          <w:lang w:val="ro-RO"/>
        </w:rPr>
        <w:t xml:space="preserve">crearea unui sistem </w:t>
      </w:r>
      <w:proofErr w:type="spellStart"/>
      <w:r w:rsidR="005657C0" w:rsidRPr="008A0D55">
        <w:rPr>
          <w:rFonts w:ascii="Times New Roman" w:hAnsi="Times New Roman" w:cs="Times New Roman"/>
          <w:sz w:val="28"/>
          <w:szCs w:val="28"/>
          <w:lang w:val="ro-RO"/>
        </w:rPr>
        <w:t>migrațional</w:t>
      </w:r>
      <w:proofErr w:type="spellEnd"/>
      <w:r w:rsidR="005657C0" w:rsidRPr="008A0D55">
        <w:rPr>
          <w:rFonts w:ascii="Times New Roman" w:hAnsi="Times New Roman" w:cs="Times New Roman"/>
          <w:sz w:val="28"/>
          <w:szCs w:val="28"/>
          <w:lang w:val="ro-RO"/>
        </w:rPr>
        <w:t xml:space="preserve"> </w:t>
      </w:r>
      <w:proofErr w:type="spellStart"/>
      <w:r w:rsidR="005657C0" w:rsidRPr="008A0D55">
        <w:rPr>
          <w:rFonts w:ascii="Times New Roman" w:hAnsi="Times New Roman" w:cs="Times New Roman"/>
          <w:sz w:val="28"/>
          <w:szCs w:val="28"/>
          <w:lang w:val="ro-RO"/>
        </w:rPr>
        <w:t>rezilient</w:t>
      </w:r>
      <w:proofErr w:type="spellEnd"/>
      <w:r w:rsidR="005657C0" w:rsidRPr="008A0D55">
        <w:rPr>
          <w:rFonts w:ascii="Times New Roman" w:hAnsi="Times New Roman" w:cs="Times New Roman"/>
          <w:sz w:val="28"/>
          <w:szCs w:val="28"/>
          <w:lang w:val="ro-RO"/>
        </w:rPr>
        <w:t xml:space="preserve"> și integrat, care contribuie la dezvoltarea durabilă a Republicii Moldova, prin alinierea deplină la standardele și practicile Uniunii Europene, consolidarea capacităților instituționale și umane, digitalizarea proceselor și creșterea capacității de analiză și reacție la riscurile </w:t>
      </w:r>
      <w:proofErr w:type="spellStart"/>
      <w:r w:rsidR="005657C0" w:rsidRPr="008A0D55">
        <w:rPr>
          <w:rFonts w:ascii="Times New Roman" w:hAnsi="Times New Roman" w:cs="Times New Roman"/>
          <w:sz w:val="28"/>
          <w:szCs w:val="28"/>
          <w:lang w:val="ro-RO"/>
        </w:rPr>
        <w:t>migraționale</w:t>
      </w:r>
      <w:proofErr w:type="spellEnd"/>
      <w:r w:rsidR="005657C0" w:rsidRPr="008A0D55">
        <w:rPr>
          <w:rFonts w:ascii="Times New Roman" w:hAnsi="Times New Roman" w:cs="Times New Roman"/>
          <w:sz w:val="28"/>
          <w:szCs w:val="28"/>
          <w:lang w:val="ro-RO"/>
        </w:rPr>
        <w:t xml:space="preserve">. </w:t>
      </w:r>
    </w:p>
    <w:p w14:paraId="655B0038" w14:textId="2133F5D4" w:rsidR="00343650" w:rsidRPr="008A0D55" w:rsidRDefault="003560FC"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b/>
          <w:bCs/>
          <w:sz w:val="28"/>
          <w:szCs w:val="28"/>
          <w:lang w:val="ro-RO"/>
        </w:rPr>
        <w:t>Principii</w:t>
      </w:r>
      <w:r w:rsidR="00343650" w:rsidRPr="008A0D55">
        <w:rPr>
          <w:rFonts w:ascii="Times New Roman" w:hAnsi="Times New Roman" w:cs="Times New Roman"/>
          <w:b/>
          <w:bCs/>
          <w:sz w:val="28"/>
          <w:szCs w:val="28"/>
          <w:lang w:val="ro-RO"/>
        </w:rPr>
        <w:t xml:space="preserve"> promovate</w:t>
      </w:r>
      <w:r w:rsidR="00F50D13" w:rsidRPr="008A0D55">
        <w:rPr>
          <w:rFonts w:ascii="Times New Roman" w:hAnsi="Times New Roman" w:cs="Times New Roman"/>
          <w:b/>
          <w:bCs/>
          <w:sz w:val="28"/>
          <w:szCs w:val="28"/>
          <w:lang w:val="ro-RO"/>
        </w:rPr>
        <w:t>:</w:t>
      </w:r>
      <w:r w:rsidR="00343650" w:rsidRPr="008A0D55">
        <w:rPr>
          <w:rFonts w:ascii="Times New Roman" w:hAnsi="Times New Roman" w:cs="Times New Roman"/>
          <w:sz w:val="28"/>
          <w:szCs w:val="28"/>
          <w:lang w:val="ro-RO"/>
        </w:rPr>
        <w:t xml:space="preserve"> </w:t>
      </w:r>
      <w:r w:rsidR="00F50D13" w:rsidRPr="008A0D55">
        <w:rPr>
          <w:rFonts w:ascii="Times New Roman" w:hAnsi="Times New Roman" w:cs="Times New Roman"/>
          <w:sz w:val="28"/>
          <w:szCs w:val="28"/>
          <w:lang w:val="ro-RO"/>
        </w:rPr>
        <w:t>legalitate</w:t>
      </w:r>
      <w:r w:rsidR="00343650" w:rsidRPr="008A0D55">
        <w:rPr>
          <w:rFonts w:ascii="Times New Roman" w:hAnsi="Times New Roman" w:cs="Times New Roman"/>
          <w:sz w:val="28"/>
          <w:szCs w:val="28"/>
          <w:lang w:val="ro-RO"/>
        </w:rPr>
        <w:t xml:space="preserve">, egalitate, </w:t>
      </w:r>
      <w:r w:rsidR="00F50D13" w:rsidRPr="008A0D55">
        <w:rPr>
          <w:rFonts w:ascii="Times New Roman" w:hAnsi="Times New Roman" w:cs="Times New Roman"/>
          <w:sz w:val="28"/>
          <w:szCs w:val="28"/>
          <w:lang w:val="ro-RO"/>
        </w:rPr>
        <w:t>respectarea drepturilor și libertăților fundamentale ale omului</w:t>
      </w:r>
      <w:r w:rsidR="00343650" w:rsidRPr="008A0D55">
        <w:rPr>
          <w:rFonts w:ascii="Times New Roman" w:hAnsi="Times New Roman" w:cs="Times New Roman"/>
          <w:sz w:val="28"/>
          <w:szCs w:val="28"/>
          <w:lang w:val="ro-RO"/>
        </w:rPr>
        <w:t>.</w:t>
      </w:r>
      <w:r w:rsidRPr="008A0D55">
        <w:rPr>
          <w:rFonts w:ascii="Times New Roman" w:hAnsi="Times New Roman" w:cs="Times New Roman"/>
          <w:sz w:val="28"/>
          <w:szCs w:val="28"/>
          <w:lang w:val="ro-RO"/>
        </w:rPr>
        <w:t xml:space="preserve"> Aceste principii stau la baza tuturor politicilor și procedurilor implementate în domeniu, asigurând coerență între legislația națională și standardele internaționale.</w:t>
      </w:r>
    </w:p>
    <w:p w14:paraId="2521AC26" w14:textId="77777777" w:rsidR="00B64B8E" w:rsidRPr="008A0D55" w:rsidRDefault="00343650"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b/>
          <w:bCs/>
          <w:sz w:val="28"/>
          <w:szCs w:val="28"/>
          <w:lang w:val="ro-RO"/>
        </w:rPr>
        <w:t>Scopul:</w:t>
      </w:r>
      <w:r w:rsidRPr="008A0D55">
        <w:rPr>
          <w:rFonts w:ascii="Times New Roman" w:hAnsi="Times New Roman" w:cs="Times New Roman"/>
          <w:sz w:val="28"/>
          <w:szCs w:val="28"/>
          <w:lang w:val="ro-RO"/>
        </w:rPr>
        <w:t xml:space="preserve"> </w:t>
      </w:r>
      <w:r w:rsidR="00D718AE" w:rsidRPr="008A0D55">
        <w:rPr>
          <w:rFonts w:ascii="Times New Roman" w:hAnsi="Times New Roman" w:cs="Times New Roman"/>
          <w:sz w:val="28"/>
          <w:szCs w:val="28"/>
          <w:lang w:val="ro-RO"/>
        </w:rPr>
        <w:t>Scopul Programului național privind migrația și azilul pentru anii 2026-2030 constă în consolidarea cadrului strategic coerent</w:t>
      </w:r>
      <w:r w:rsidR="000D286A" w:rsidRPr="008A0D55">
        <w:rPr>
          <w:rFonts w:ascii="Times New Roman" w:hAnsi="Times New Roman" w:cs="Times New Roman"/>
          <w:sz w:val="28"/>
          <w:szCs w:val="28"/>
          <w:lang w:val="ro-RO"/>
        </w:rPr>
        <w:t xml:space="preserve"> </w:t>
      </w:r>
      <w:r w:rsidR="00D718AE" w:rsidRPr="008A0D55">
        <w:rPr>
          <w:rFonts w:ascii="Times New Roman" w:hAnsi="Times New Roman" w:cs="Times New Roman"/>
          <w:sz w:val="28"/>
          <w:szCs w:val="28"/>
          <w:lang w:val="ro-RO"/>
        </w:rPr>
        <w:t xml:space="preserve">și durabil de gestionare a migrației și azilului, care să asigure continuitatea eforturilor anterioare ale statului și să reflecte angajamentele asumate în contextul realizării dezideratului de aderare la Uniunea Europeană.  </w:t>
      </w:r>
      <w:bookmarkStart w:id="4" w:name="_Hlk206079218"/>
    </w:p>
    <w:p w14:paraId="4DCE4665" w14:textId="6A78AFC9" w:rsidR="001303E4" w:rsidRPr="008A0D55" w:rsidRDefault="00D718AE"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eastAsia="Tahoma" w:hAnsi="Times New Roman" w:cs="Times New Roman"/>
          <w:color w:val="000000" w:themeColor="text1"/>
          <w:kern w:val="24"/>
          <w:sz w:val="28"/>
          <w:szCs w:val="28"/>
          <w:lang w:val="ro-RO" w:eastAsia="en-GB"/>
        </w:rPr>
        <w:t xml:space="preserve">Astfel, în vederea atingerii scopului enunțat, </w:t>
      </w:r>
      <w:r w:rsidRPr="008A0D55">
        <w:rPr>
          <w:rFonts w:ascii="Times New Roman" w:hAnsi="Times New Roman" w:cs="Times New Roman"/>
          <w:color w:val="000000" w:themeColor="text1"/>
          <w:sz w:val="28"/>
          <w:szCs w:val="28"/>
          <w:lang w:val="ro-RO"/>
        </w:rPr>
        <w:t xml:space="preserve">Programul urmează a fi implementat prin intermediul </w:t>
      </w:r>
      <w:r w:rsidRPr="008A0D55">
        <w:rPr>
          <w:rFonts w:ascii="Times New Roman" w:hAnsi="Times New Roman" w:cs="Times New Roman"/>
          <w:bCs/>
          <w:color w:val="000000" w:themeColor="text1"/>
          <w:sz w:val="28"/>
          <w:szCs w:val="28"/>
          <w:lang w:val="ro-RO"/>
        </w:rPr>
        <w:t xml:space="preserve">a 2 obiective generale </w:t>
      </w:r>
      <w:r w:rsidR="001303E4" w:rsidRPr="008A0D55">
        <w:rPr>
          <w:rFonts w:ascii="Times New Roman" w:hAnsi="Times New Roman" w:cs="Times New Roman"/>
          <w:bCs/>
          <w:color w:val="000000" w:themeColor="text1"/>
          <w:sz w:val="28"/>
          <w:szCs w:val="28"/>
          <w:lang w:val="ro-RO"/>
        </w:rPr>
        <w:t xml:space="preserve">, care sunt </w:t>
      </w:r>
      <w:r w:rsidR="003D7F35" w:rsidRPr="008A0D55">
        <w:rPr>
          <w:rFonts w:ascii="Times New Roman" w:hAnsi="Times New Roman" w:cs="Times New Roman"/>
          <w:bCs/>
          <w:color w:val="000000" w:themeColor="text1"/>
          <w:sz w:val="28"/>
          <w:szCs w:val="28"/>
          <w:lang w:val="ro-RO"/>
        </w:rPr>
        <w:t>preluate</w:t>
      </w:r>
      <w:r w:rsidR="001303E4" w:rsidRPr="008A0D55">
        <w:rPr>
          <w:rFonts w:ascii="Times New Roman" w:hAnsi="Times New Roman" w:cs="Times New Roman"/>
          <w:bCs/>
          <w:color w:val="000000" w:themeColor="text1"/>
          <w:sz w:val="28"/>
          <w:szCs w:val="28"/>
          <w:lang w:val="ro-RO"/>
        </w:rPr>
        <w:t xml:space="preserve"> din Strategia de dezvoltare a domeniului afacerilor interne, aprobată prin Hotărârea Guvernului nr. 658/2022</w:t>
      </w:r>
      <w:r w:rsidR="00796D49" w:rsidRPr="008A0D55">
        <w:rPr>
          <w:rStyle w:val="af0"/>
          <w:rFonts w:ascii="Times New Roman" w:hAnsi="Times New Roman" w:cs="Times New Roman"/>
          <w:bCs/>
          <w:sz w:val="28"/>
          <w:szCs w:val="28"/>
          <w:lang w:val="ro-RO" w:eastAsia="zh-CN"/>
        </w:rPr>
        <w:footnoteReference w:id="35"/>
      </w:r>
      <w:r w:rsidR="001303E4" w:rsidRPr="008A0D55">
        <w:rPr>
          <w:rFonts w:ascii="Times New Roman" w:hAnsi="Times New Roman" w:cs="Times New Roman"/>
          <w:bCs/>
          <w:color w:val="000000" w:themeColor="text1"/>
          <w:sz w:val="28"/>
          <w:szCs w:val="28"/>
          <w:lang w:val="ro-RO"/>
        </w:rPr>
        <w:t xml:space="preserve">, care a fost actualizată în august 2025, prin Hotărârea Guvernului nr. 531/2025 </w:t>
      </w:r>
      <w:r w:rsidRPr="008A0D55">
        <w:rPr>
          <w:rFonts w:ascii="Times New Roman" w:hAnsi="Times New Roman" w:cs="Times New Roman"/>
          <w:bCs/>
          <w:color w:val="000000" w:themeColor="text1"/>
          <w:sz w:val="28"/>
          <w:szCs w:val="28"/>
          <w:lang w:val="ro-RO"/>
        </w:rPr>
        <w:t>și anume</w:t>
      </w:r>
      <w:r w:rsidR="00B64B8E" w:rsidRPr="008A0D55">
        <w:rPr>
          <w:rFonts w:ascii="Times New Roman" w:hAnsi="Times New Roman" w:cs="Times New Roman"/>
          <w:bCs/>
          <w:color w:val="000000" w:themeColor="text1"/>
          <w:sz w:val="28"/>
          <w:szCs w:val="28"/>
          <w:lang w:val="ro-RO"/>
        </w:rPr>
        <w:t xml:space="preserve">, programul </w:t>
      </w:r>
      <w:r w:rsidR="001303E4" w:rsidRPr="008A0D55">
        <w:rPr>
          <w:rFonts w:ascii="Times New Roman" w:hAnsi="Times New Roman" w:cs="Times New Roman"/>
          <w:bCs/>
          <w:sz w:val="28"/>
          <w:szCs w:val="28"/>
          <w:lang w:val="ro-RO" w:eastAsia="zh-CN"/>
        </w:rPr>
        <w:t xml:space="preserve">contribuie direct la implementarea Obiectivului general 12 – Fluxul </w:t>
      </w:r>
      <w:proofErr w:type="spellStart"/>
      <w:r w:rsidR="001303E4" w:rsidRPr="008A0D55">
        <w:rPr>
          <w:rFonts w:ascii="Times New Roman" w:hAnsi="Times New Roman" w:cs="Times New Roman"/>
          <w:bCs/>
          <w:sz w:val="28"/>
          <w:szCs w:val="28"/>
          <w:lang w:val="ro-RO" w:eastAsia="zh-CN"/>
        </w:rPr>
        <w:t>migrațional</w:t>
      </w:r>
      <w:proofErr w:type="spellEnd"/>
      <w:r w:rsidR="001303E4" w:rsidRPr="008A0D55">
        <w:rPr>
          <w:rFonts w:ascii="Times New Roman" w:hAnsi="Times New Roman" w:cs="Times New Roman"/>
          <w:bCs/>
          <w:sz w:val="28"/>
          <w:szCs w:val="28"/>
          <w:lang w:val="ro-RO" w:eastAsia="zh-CN"/>
        </w:rPr>
        <w:t xml:space="preserve"> reglementat în beneficiul țării și al </w:t>
      </w:r>
      <w:proofErr w:type="spellStart"/>
      <w:r w:rsidR="001303E4" w:rsidRPr="008A0D55">
        <w:rPr>
          <w:rFonts w:ascii="Times New Roman" w:hAnsi="Times New Roman" w:cs="Times New Roman"/>
          <w:bCs/>
          <w:sz w:val="28"/>
          <w:szCs w:val="28"/>
          <w:lang w:val="ro-RO" w:eastAsia="zh-CN"/>
        </w:rPr>
        <w:t>migrantului</w:t>
      </w:r>
      <w:proofErr w:type="spellEnd"/>
      <w:r w:rsidR="001303E4" w:rsidRPr="008A0D55">
        <w:rPr>
          <w:rFonts w:ascii="Times New Roman" w:hAnsi="Times New Roman" w:cs="Times New Roman"/>
          <w:bCs/>
          <w:sz w:val="28"/>
          <w:szCs w:val="28"/>
          <w:lang w:val="ro-RO" w:eastAsia="zh-CN"/>
        </w:rPr>
        <w:t xml:space="preserve"> și a Obiectivului general 13 – Sistem de azil consolidat și ajustat la standardele UE și internaționale</w:t>
      </w:r>
      <w:r w:rsidR="00C84C87">
        <w:rPr>
          <w:rFonts w:ascii="Times New Roman" w:hAnsi="Times New Roman" w:cs="Times New Roman"/>
          <w:bCs/>
          <w:sz w:val="28"/>
          <w:szCs w:val="28"/>
          <w:lang w:val="ro-RO" w:eastAsia="zh-CN"/>
        </w:rPr>
        <w:t>.</w:t>
      </w:r>
    </w:p>
    <w:p w14:paraId="2F8E19C0" w14:textId="0C349544" w:rsidR="00DE5268" w:rsidRPr="008A0D55" w:rsidRDefault="00B855FE" w:rsidP="00D92E85">
      <w:pPr>
        <w:tabs>
          <w:tab w:val="left" w:pos="993"/>
          <w:tab w:val="left" w:pos="1418"/>
          <w:tab w:val="left" w:pos="1843"/>
          <w:tab w:val="left" w:pos="2127"/>
        </w:tabs>
        <w:spacing w:after="0" w:line="240" w:lineRule="auto"/>
        <w:ind w:firstLine="709"/>
        <w:jc w:val="both"/>
        <w:rPr>
          <w:rFonts w:ascii="Times New Roman" w:eastAsia="Times New Roman" w:hAnsi="Times New Roman" w:cs="Times New Roman"/>
          <w:b/>
          <w:bCs/>
          <w:color w:val="000000" w:themeColor="text1"/>
          <w:sz w:val="28"/>
          <w:szCs w:val="28"/>
          <w:lang w:val="ro-RO" w:eastAsia="zh-CN"/>
        </w:rPr>
      </w:pPr>
      <w:bookmarkStart w:id="5" w:name="_Hlk208386471"/>
      <w:r>
        <w:rPr>
          <w:rFonts w:ascii="Times New Roman" w:hAnsi="Times New Roman" w:cs="Times New Roman"/>
          <w:b/>
          <w:bCs/>
          <w:color w:val="000000" w:themeColor="text1"/>
          <w:sz w:val="28"/>
          <w:szCs w:val="28"/>
          <w:lang w:val="ro-RO"/>
        </w:rPr>
        <w:t xml:space="preserve">Obiectiv general </w:t>
      </w:r>
      <w:r w:rsidR="00C07315" w:rsidRPr="008A0D55">
        <w:rPr>
          <w:rFonts w:ascii="Times New Roman" w:hAnsi="Times New Roman" w:cs="Times New Roman"/>
          <w:b/>
          <w:bCs/>
          <w:color w:val="000000" w:themeColor="text1"/>
          <w:sz w:val="28"/>
          <w:szCs w:val="28"/>
          <w:lang w:val="ro-RO"/>
        </w:rPr>
        <w:t>1.</w:t>
      </w:r>
      <w:r w:rsidR="00DE5268" w:rsidRPr="008A0D55">
        <w:rPr>
          <w:rFonts w:ascii="Times New Roman" w:hAnsi="Times New Roman" w:cs="Times New Roman"/>
          <w:color w:val="000000" w:themeColor="text1"/>
          <w:sz w:val="28"/>
          <w:szCs w:val="28"/>
          <w:lang w:val="ro-RO"/>
        </w:rPr>
        <w:t xml:space="preserve"> </w:t>
      </w:r>
      <w:r w:rsidR="00DE5268" w:rsidRPr="008A0D55">
        <w:rPr>
          <w:rFonts w:ascii="Times New Roman" w:hAnsi="Times New Roman" w:cs="Times New Roman"/>
          <w:b/>
          <w:bCs/>
          <w:color w:val="000000" w:themeColor="text1"/>
          <w:sz w:val="28"/>
          <w:szCs w:val="28"/>
          <w:lang w:val="ro-RO"/>
        </w:rPr>
        <w:t xml:space="preserve">Flux </w:t>
      </w:r>
      <w:proofErr w:type="spellStart"/>
      <w:r w:rsidR="00DE5268" w:rsidRPr="008A0D55">
        <w:rPr>
          <w:rFonts w:ascii="Times New Roman" w:hAnsi="Times New Roman" w:cs="Times New Roman"/>
          <w:b/>
          <w:bCs/>
          <w:color w:val="000000" w:themeColor="text1"/>
          <w:sz w:val="28"/>
          <w:szCs w:val="28"/>
          <w:lang w:val="ro-RO"/>
        </w:rPr>
        <w:t>migrațional</w:t>
      </w:r>
      <w:proofErr w:type="spellEnd"/>
      <w:r w:rsidR="00DE5268" w:rsidRPr="008A0D55">
        <w:rPr>
          <w:rFonts w:ascii="Times New Roman" w:hAnsi="Times New Roman" w:cs="Times New Roman"/>
          <w:b/>
          <w:bCs/>
          <w:color w:val="000000" w:themeColor="text1"/>
          <w:sz w:val="28"/>
          <w:szCs w:val="28"/>
          <w:lang w:val="ro-RO"/>
        </w:rPr>
        <w:t xml:space="preserve"> reglementat în beneficiul țării și al </w:t>
      </w:r>
      <w:proofErr w:type="spellStart"/>
      <w:r w:rsidR="00DE5268" w:rsidRPr="008A0D55">
        <w:rPr>
          <w:rFonts w:ascii="Times New Roman" w:hAnsi="Times New Roman" w:cs="Times New Roman"/>
          <w:b/>
          <w:bCs/>
          <w:color w:val="000000" w:themeColor="text1"/>
          <w:sz w:val="28"/>
          <w:szCs w:val="28"/>
          <w:lang w:val="ro-RO"/>
        </w:rPr>
        <w:t>migrantului</w:t>
      </w:r>
      <w:proofErr w:type="spellEnd"/>
      <w:r>
        <w:rPr>
          <w:rFonts w:ascii="Times New Roman" w:hAnsi="Times New Roman" w:cs="Times New Roman"/>
          <w:b/>
          <w:bCs/>
          <w:color w:val="000000" w:themeColor="text1"/>
          <w:sz w:val="28"/>
          <w:szCs w:val="28"/>
          <w:lang w:val="ro-RO"/>
        </w:rPr>
        <w:t>.</w:t>
      </w:r>
      <w:r w:rsidR="006065D4" w:rsidRPr="008A0D55">
        <w:rPr>
          <w:rFonts w:ascii="Times New Roman" w:hAnsi="Times New Roman" w:cs="Times New Roman"/>
          <w:color w:val="000000" w:themeColor="text1"/>
          <w:sz w:val="28"/>
          <w:szCs w:val="28"/>
          <w:lang w:val="ro-RO"/>
        </w:rPr>
        <w:t xml:space="preserve"> </w:t>
      </w:r>
    </w:p>
    <w:p w14:paraId="5F5B8766" w14:textId="77777777" w:rsidR="00E81A77" w:rsidRDefault="00E81A77" w:rsidP="00D92E85">
      <w:pPr>
        <w:tabs>
          <w:tab w:val="left" w:pos="0"/>
          <w:tab w:val="left" w:pos="993"/>
          <w:tab w:val="left" w:pos="1418"/>
          <w:tab w:val="left" w:pos="1843"/>
          <w:tab w:val="left" w:pos="2127"/>
        </w:tabs>
        <w:spacing w:after="0" w:line="240" w:lineRule="auto"/>
        <w:ind w:firstLine="709"/>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Acest obiectiv vizează îmbunătățirea cadrului de admisie și gestionare a șederii străinilor, întărirea capacităților instituționale, precum și prevenirea și combaterea migrației ilegale, în conformitate cu interesele naționale și standardele europene.</w:t>
      </w:r>
    </w:p>
    <w:p w14:paraId="40127100" w14:textId="17F3943B" w:rsidR="003356BC" w:rsidRPr="00B24348" w:rsidRDefault="00AA591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eastAsia="Times New Roman" w:hAnsi="Times New Roman" w:cs="Times New Roman"/>
          <w:b/>
          <w:bCs/>
          <w:color w:val="000000" w:themeColor="text1"/>
          <w:sz w:val="28"/>
          <w:szCs w:val="28"/>
          <w:lang w:val="ro-RO" w:eastAsia="zh-CN"/>
        </w:rPr>
        <w:lastRenderedPageBreak/>
        <w:t>Obiectiv specific</w:t>
      </w:r>
      <w:r w:rsidRPr="008A0D55">
        <w:rPr>
          <w:rFonts w:ascii="Times New Roman" w:hAnsi="Times New Roman" w:cs="Times New Roman"/>
          <w:b/>
          <w:bCs/>
          <w:color w:val="000000" w:themeColor="text1"/>
          <w:sz w:val="28"/>
          <w:szCs w:val="28"/>
          <w:lang w:val="ro-RO"/>
        </w:rPr>
        <w:t xml:space="preserve"> 1.</w:t>
      </w:r>
      <w:r w:rsidRPr="008A0D55">
        <w:rPr>
          <w:rFonts w:ascii="Times New Roman" w:hAnsi="Times New Roman" w:cs="Times New Roman"/>
          <w:color w:val="000000" w:themeColor="text1"/>
          <w:sz w:val="28"/>
          <w:szCs w:val="28"/>
          <w:lang w:val="ro-RO"/>
        </w:rPr>
        <w:t xml:space="preserve"> </w:t>
      </w:r>
      <w:r w:rsidR="003356BC" w:rsidRPr="00B24348">
        <w:rPr>
          <w:rFonts w:ascii="Times New Roman" w:hAnsi="Times New Roman" w:cs="Times New Roman"/>
          <w:sz w:val="28"/>
          <w:szCs w:val="28"/>
          <w:lang w:val="ro-RO"/>
        </w:rPr>
        <w:t>Până în 2030, adoptarea a cel puțin 5 acte normative</w:t>
      </w:r>
      <w:r w:rsidR="00FC2975" w:rsidRPr="00B24348">
        <w:rPr>
          <w:rFonts w:ascii="Times New Roman" w:hAnsi="Times New Roman" w:cs="Times New Roman"/>
          <w:sz w:val="28"/>
          <w:szCs w:val="28"/>
          <w:lang w:val="ro-RO"/>
        </w:rPr>
        <w:t xml:space="preserve"> </w:t>
      </w:r>
      <w:r w:rsidR="003356BC" w:rsidRPr="00B24348">
        <w:rPr>
          <w:rFonts w:ascii="Times New Roman" w:hAnsi="Times New Roman" w:cs="Times New Roman"/>
          <w:sz w:val="28"/>
          <w:szCs w:val="28"/>
          <w:lang w:val="ro-RO"/>
        </w:rPr>
        <w:t xml:space="preserve">de armonizare cu standardele UE și internaționale privind migrația și azilul, care să asigure creșterea cu </w:t>
      </w:r>
      <w:r w:rsidR="00C84C87" w:rsidRPr="00B24348">
        <w:rPr>
          <w:rFonts w:ascii="Times New Roman" w:hAnsi="Times New Roman" w:cs="Times New Roman"/>
          <w:sz w:val="28"/>
          <w:szCs w:val="28"/>
          <w:lang w:val="ro-RO"/>
        </w:rPr>
        <w:t>2</w:t>
      </w:r>
      <w:r w:rsidR="003356BC" w:rsidRPr="00B24348">
        <w:rPr>
          <w:rFonts w:ascii="Times New Roman" w:hAnsi="Times New Roman" w:cs="Times New Roman"/>
          <w:sz w:val="28"/>
          <w:szCs w:val="28"/>
          <w:lang w:val="ro-RO"/>
        </w:rPr>
        <w:t xml:space="preserve">0% a accesului </w:t>
      </w:r>
      <w:proofErr w:type="spellStart"/>
      <w:r w:rsidR="003356BC" w:rsidRPr="00B24348">
        <w:rPr>
          <w:rFonts w:ascii="Times New Roman" w:hAnsi="Times New Roman" w:cs="Times New Roman"/>
          <w:sz w:val="28"/>
          <w:szCs w:val="28"/>
          <w:lang w:val="ro-RO"/>
        </w:rPr>
        <w:t>migranților</w:t>
      </w:r>
      <w:proofErr w:type="spellEnd"/>
      <w:r w:rsidR="003356BC" w:rsidRPr="00B24348">
        <w:rPr>
          <w:rFonts w:ascii="Times New Roman" w:hAnsi="Times New Roman" w:cs="Times New Roman"/>
          <w:sz w:val="28"/>
          <w:szCs w:val="28"/>
          <w:lang w:val="ro-RO"/>
        </w:rPr>
        <w:t xml:space="preserve"> și apatrizilor la serviciile de bază.</w:t>
      </w:r>
    </w:p>
    <w:p w14:paraId="24BA3AD3" w14:textId="11B92D21" w:rsidR="00B24348" w:rsidRPr="00742AC6" w:rsidRDefault="00B24348" w:rsidP="00742AC6">
      <w:pPr>
        <w:tabs>
          <w:tab w:val="left" w:pos="993"/>
          <w:tab w:val="left" w:pos="1418"/>
          <w:tab w:val="left" w:pos="1843"/>
          <w:tab w:val="left" w:pos="2127"/>
        </w:tabs>
        <w:spacing w:after="0" w:line="240" w:lineRule="auto"/>
        <w:ind w:firstLine="709"/>
        <w:jc w:val="both"/>
        <w:rPr>
          <w:rFonts w:ascii="Times New Roman" w:hAnsi="Times New Roman" w:cs="Times New Roman"/>
          <w:color w:val="000000" w:themeColor="text1"/>
          <w:sz w:val="28"/>
          <w:szCs w:val="28"/>
          <w:lang w:val="ro-RO"/>
        </w:rPr>
      </w:pPr>
      <w:r w:rsidRPr="00742AC6">
        <w:rPr>
          <w:rFonts w:ascii="Times New Roman" w:hAnsi="Times New Roman" w:cs="Times New Roman"/>
          <w:color w:val="000000" w:themeColor="text1"/>
          <w:sz w:val="28"/>
          <w:szCs w:val="28"/>
          <w:lang w:val="ro-RO"/>
        </w:rPr>
        <w:t xml:space="preserve">Obiectivul urmărește </w:t>
      </w:r>
      <w:r w:rsidR="00742AC6" w:rsidRPr="00742AC6">
        <w:rPr>
          <w:rFonts w:ascii="Times New Roman" w:hAnsi="Times New Roman" w:cs="Times New Roman"/>
          <w:color w:val="000000" w:themeColor="text1"/>
          <w:sz w:val="28"/>
          <w:szCs w:val="28"/>
          <w:lang w:val="ro-RO"/>
        </w:rPr>
        <w:t xml:space="preserve">consolidarea cadrului normativ național în domeniul migrației și azilului, prin alinierea la standardele Uniunii Europene și ale instrumentelor internaționale relevante. Adoptarea și implementarea actelor legislative și normative va permite modernizarea mecanismelor de admisie, ședere, documentare și integrare a străinilor, precum și asigurarea unor proceduri clare și eficiente pentru gestionarea fluxurilor migratorii. Totodată, prin aceste acțiuni se va îmbunătăți reglementarea imigrației, gestionarea situațiilor de aflux sporit de străini și întărirea standardelor privind determinarea statutului de apatrid. În rezultat, se preconizează o creștere cu 20% a accesului </w:t>
      </w:r>
      <w:proofErr w:type="spellStart"/>
      <w:r w:rsidR="00742AC6" w:rsidRPr="00742AC6">
        <w:rPr>
          <w:rFonts w:ascii="Times New Roman" w:hAnsi="Times New Roman" w:cs="Times New Roman"/>
          <w:color w:val="000000" w:themeColor="text1"/>
          <w:sz w:val="28"/>
          <w:szCs w:val="28"/>
          <w:lang w:val="ro-RO"/>
        </w:rPr>
        <w:t>migranților</w:t>
      </w:r>
      <w:proofErr w:type="spellEnd"/>
      <w:r w:rsidR="00742AC6" w:rsidRPr="00742AC6">
        <w:rPr>
          <w:rFonts w:ascii="Times New Roman" w:hAnsi="Times New Roman" w:cs="Times New Roman"/>
          <w:color w:val="000000" w:themeColor="text1"/>
          <w:sz w:val="28"/>
          <w:szCs w:val="28"/>
          <w:lang w:val="ro-RO"/>
        </w:rPr>
        <w:t xml:space="preserve"> și apatrizilor la serviciile de bază, concomitent cu sporirea transparenței, predictibilității și securității juridice în procesul de migrație.</w:t>
      </w:r>
    </w:p>
    <w:p w14:paraId="7DD7E322" w14:textId="5CA2F3D1" w:rsidR="003356BC" w:rsidRPr="00742AC6" w:rsidRDefault="00AA591E" w:rsidP="00742AC6">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742AC6">
        <w:rPr>
          <w:rFonts w:ascii="Times New Roman" w:eastAsia="Times New Roman" w:hAnsi="Times New Roman" w:cs="Times New Roman"/>
          <w:b/>
          <w:bCs/>
          <w:color w:val="000000" w:themeColor="text1"/>
          <w:sz w:val="28"/>
          <w:szCs w:val="28"/>
          <w:lang w:val="ro-RO" w:eastAsia="zh-CN"/>
        </w:rPr>
        <w:t>Obiectiv specific</w:t>
      </w:r>
      <w:r w:rsidRPr="00742AC6">
        <w:rPr>
          <w:rFonts w:ascii="Times New Roman" w:hAnsi="Times New Roman" w:cs="Times New Roman"/>
          <w:b/>
          <w:bCs/>
          <w:color w:val="000000" w:themeColor="text1"/>
          <w:sz w:val="28"/>
          <w:szCs w:val="28"/>
          <w:lang w:val="ro-RO"/>
        </w:rPr>
        <w:t xml:space="preserve"> 2.</w:t>
      </w:r>
      <w:r w:rsidRPr="00742AC6">
        <w:rPr>
          <w:rFonts w:ascii="Times New Roman" w:hAnsi="Times New Roman" w:cs="Times New Roman"/>
          <w:color w:val="000000" w:themeColor="text1"/>
          <w:sz w:val="28"/>
          <w:szCs w:val="28"/>
          <w:lang w:val="ro-RO"/>
        </w:rPr>
        <w:t xml:space="preserve"> </w:t>
      </w:r>
      <w:r w:rsidR="003356BC" w:rsidRPr="00742AC6">
        <w:rPr>
          <w:rFonts w:ascii="Times New Roman" w:hAnsi="Times New Roman" w:cs="Times New Roman"/>
          <w:sz w:val="28"/>
          <w:szCs w:val="28"/>
          <w:lang w:val="ro-RO"/>
        </w:rPr>
        <w:t xml:space="preserve">Până în anul 2030, Inspectoratul General pentru Migrație va moderniza în proporție de </w:t>
      </w:r>
      <w:r w:rsidR="00C2437C" w:rsidRPr="00742AC6">
        <w:rPr>
          <w:rFonts w:ascii="Times New Roman" w:hAnsi="Times New Roman" w:cs="Times New Roman"/>
          <w:sz w:val="28"/>
          <w:szCs w:val="28"/>
          <w:lang w:val="ro-RO"/>
        </w:rPr>
        <w:t>cel puțin 6</w:t>
      </w:r>
      <w:r w:rsidR="0061744C" w:rsidRPr="00742AC6">
        <w:rPr>
          <w:rFonts w:ascii="Times New Roman" w:hAnsi="Times New Roman" w:cs="Times New Roman"/>
          <w:sz w:val="28"/>
          <w:szCs w:val="28"/>
          <w:lang w:val="ro-RO"/>
        </w:rPr>
        <w:t>0</w:t>
      </w:r>
      <w:r w:rsidR="003356BC" w:rsidRPr="00742AC6">
        <w:rPr>
          <w:rFonts w:ascii="Times New Roman" w:hAnsi="Times New Roman" w:cs="Times New Roman"/>
          <w:sz w:val="28"/>
          <w:szCs w:val="28"/>
          <w:lang w:val="ro-RO"/>
        </w:rPr>
        <w:t xml:space="preserve">% infrastructura fizică și digitală, și </w:t>
      </w:r>
      <w:r w:rsidR="00B24348" w:rsidRPr="00742AC6">
        <w:rPr>
          <w:rFonts w:ascii="Times New Roman" w:hAnsi="Times New Roman" w:cs="Times New Roman"/>
          <w:sz w:val="28"/>
          <w:szCs w:val="28"/>
          <w:lang w:val="ro-RO"/>
        </w:rPr>
        <w:t>va implementa un</w:t>
      </w:r>
      <w:r w:rsidR="003356BC" w:rsidRPr="00742AC6">
        <w:rPr>
          <w:rFonts w:ascii="Times New Roman" w:hAnsi="Times New Roman" w:cs="Times New Roman"/>
          <w:sz w:val="28"/>
          <w:szCs w:val="28"/>
          <w:lang w:val="ro-RO"/>
        </w:rPr>
        <w:t xml:space="preserve"> sistem informațional integrat care să permită procesarea </w:t>
      </w:r>
      <w:r w:rsidR="00C2437C" w:rsidRPr="00742AC6">
        <w:rPr>
          <w:rFonts w:ascii="Times New Roman" w:hAnsi="Times New Roman" w:cs="Times New Roman"/>
          <w:sz w:val="28"/>
          <w:szCs w:val="28"/>
          <w:lang w:val="ro-RO"/>
        </w:rPr>
        <w:t xml:space="preserve">electronică </w:t>
      </w:r>
      <w:r w:rsidR="003356BC" w:rsidRPr="00742AC6">
        <w:rPr>
          <w:rFonts w:ascii="Times New Roman" w:hAnsi="Times New Roman" w:cs="Times New Roman"/>
          <w:sz w:val="28"/>
          <w:szCs w:val="28"/>
          <w:lang w:val="ro-RO"/>
        </w:rPr>
        <w:t xml:space="preserve">a cel puțin </w:t>
      </w:r>
      <w:r w:rsidR="0061744C" w:rsidRPr="00742AC6">
        <w:rPr>
          <w:rFonts w:ascii="Times New Roman" w:hAnsi="Times New Roman" w:cs="Times New Roman"/>
          <w:sz w:val="28"/>
          <w:szCs w:val="28"/>
          <w:lang w:val="ro-RO"/>
        </w:rPr>
        <w:t>5</w:t>
      </w:r>
      <w:r w:rsidR="003356BC" w:rsidRPr="00742AC6">
        <w:rPr>
          <w:rFonts w:ascii="Times New Roman" w:hAnsi="Times New Roman" w:cs="Times New Roman"/>
          <w:sz w:val="28"/>
          <w:szCs w:val="28"/>
          <w:lang w:val="ro-RO"/>
        </w:rPr>
        <w:t>0% din solicitările de servicii.</w:t>
      </w:r>
    </w:p>
    <w:p w14:paraId="71AA8D38" w14:textId="28373B86" w:rsidR="00742AC6" w:rsidRPr="00742AC6" w:rsidRDefault="00742AC6" w:rsidP="00742AC6">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742AC6">
        <w:rPr>
          <w:rFonts w:ascii="Times New Roman" w:hAnsi="Times New Roman" w:cs="Times New Roman"/>
          <w:sz w:val="28"/>
          <w:szCs w:val="28"/>
          <w:lang w:val="ro-RO"/>
        </w:rPr>
        <w:t xml:space="preserve">Obiectivul urmărește modernizarea infrastructurii fizice și digitale a Inspectoratului General pentru Migrație, astfel încât instituția să răspundă mai eficient provocărilor actuale și viitoare în domeniul migrației și azilului. Implementarea sistemului informațional „Migrație” și dezvoltarea unui centru multifuncțional vor permite procesarea electronică a unei părți semnificative a solicitărilor, reducând birocrația și sporind accesibilitatea serviciilor pentru </w:t>
      </w:r>
      <w:proofErr w:type="spellStart"/>
      <w:r w:rsidRPr="00742AC6">
        <w:rPr>
          <w:rFonts w:ascii="Times New Roman" w:hAnsi="Times New Roman" w:cs="Times New Roman"/>
          <w:sz w:val="28"/>
          <w:szCs w:val="28"/>
          <w:lang w:val="ro-RO"/>
        </w:rPr>
        <w:t>migranți</w:t>
      </w:r>
      <w:proofErr w:type="spellEnd"/>
      <w:r w:rsidRPr="00742AC6">
        <w:rPr>
          <w:rFonts w:ascii="Times New Roman" w:hAnsi="Times New Roman" w:cs="Times New Roman"/>
          <w:sz w:val="28"/>
          <w:szCs w:val="28"/>
          <w:lang w:val="ro-RO"/>
        </w:rPr>
        <w:t xml:space="preserve"> și apatrizi. Totodată, consolidarea capacităților instituționale, formarea continuă a personalului și cooperarea cu structurile europene vor asigura aplicarea unor standarde înalte în gestionarea migrației. Prin investiții în infrastructură, proceduri operaționale actualizate și mecanisme de analiză și raportare, Inspectoratul General pentru Migrație va contribui la creșterea transparenței, eficienței și calității serviciilor oferite, atingând până în 2030 un nivel avansat de digitalizare și modernizare.</w:t>
      </w:r>
    </w:p>
    <w:p w14:paraId="241A2FCC" w14:textId="71FDF754" w:rsidR="00FB384D" w:rsidRDefault="00AA591E" w:rsidP="00560AF6">
      <w:pPr>
        <w:tabs>
          <w:tab w:val="left" w:pos="993"/>
          <w:tab w:val="left" w:pos="1418"/>
          <w:tab w:val="left" w:pos="1843"/>
          <w:tab w:val="left" w:pos="2127"/>
        </w:tabs>
        <w:spacing w:after="0" w:line="240" w:lineRule="auto"/>
        <w:ind w:firstLine="709"/>
        <w:jc w:val="both"/>
        <w:rPr>
          <w:rFonts w:ascii="Times New Roman" w:hAnsi="Times New Roman" w:cs="Times New Roman"/>
          <w:b/>
          <w:bCs/>
          <w:sz w:val="28"/>
          <w:szCs w:val="28"/>
          <w:lang w:val="ro-RO"/>
        </w:rPr>
      </w:pPr>
      <w:r w:rsidRPr="008A0D55">
        <w:rPr>
          <w:rFonts w:ascii="Times New Roman" w:eastAsia="Times New Roman" w:hAnsi="Times New Roman" w:cs="Times New Roman"/>
          <w:b/>
          <w:bCs/>
          <w:color w:val="000000" w:themeColor="text1"/>
          <w:sz w:val="28"/>
          <w:szCs w:val="28"/>
          <w:lang w:val="ro-RO" w:eastAsia="zh-CN"/>
        </w:rPr>
        <w:t>Obiectiv specific</w:t>
      </w:r>
      <w:r w:rsidRPr="008A0D55">
        <w:rPr>
          <w:rFonts w:ascii="Times New Roman" w:hAnsi="Times New Roman" w:cs="Times New Roman"/>
          <w:b/>
          <w:bCs/>
          <w:color w:val="000000" w:themeColor="text1"/>
          <w:sz w:val="28"/>
          <w:szCs w:val="28"/>
          <w:lang w:val="ro-RO"/>
        </w:rPr>
        <w:t xml:space="preserve"> 3.</w:t>
      </w:r>
      <w:r w:rsidR="003356BC" w:rsidRPr="008A0D55">
        <w:rPr>
          <w:rFonts w:ascii="Times New Roman" w:hAnsi="Times New Roman" w:cs="Times New Roman"/>
          <w:b/>
          <w:bCs/>
          <w:color w:val="000000" w:themeColor="text1"/>
          <w:sz w:val="28"/>
          <w:szCs w:val="28"/>
          <w:lang w:val="ro-RO"/>
        </w:rPr>
        <w:t xml:space="preserve"> </w:t>
      </w:r>
      <w:r w:rsidRPr="008A0D55">
        <w:rPr>
          <w:rFonts w:ascii="Times New Roman" w:hAnsi="Times New Roman" w:cs="Times New Roman"/>
          <w:b/>
          <w:bCs/>
          <w:color w:val="000000" w:themeColor="text1"/>
          <w:sz w:val="28"/>
          <w:szCs w:val="28"/>
          <w:lang w:val="ro-RO"/>
        </w:rPr>
        <w:t xml:space="preserve"> </w:t>
      </w:r>
      <w:r w:rsidR="00FB384D" w:rsidRPr="00B24348">
        <w:rPr>
          <w:rFonts w:ascii="Times New Roman" w:hAnsi="Times New Roman" w:cs="Times New Roman"/>
          <w:sz w:val="28"/>
          <w:szCs w:val="28"/>
          <w:lang w:val="ro-RO"/>
        </w:rPr>
        <w:t xml:space="preserve">Implementarea până în anul 2030 a unui sistem integrat de supraveghere și îndepărtare a străinilor aflați în situație de ședere ilegală, care să permită creșterea cu cel puțin 10% a ponderii </w:t>
      </w:r>
      <w:r w:rsidR="00B24348" w:rsidRPr="00B24348">
        <w:rPr>
          <w:rFonts w:ascii="Times New Roman" w:hAnsi="Times New Roman" w:cs="Times New Roman"/>
          <w:sz w:val="28"/>
          <w:szCs w:val="28"/>
          <w:lang w:val="ro-RO"/>
        </w:rPr>
        <w:t>străinilor îndepărtați,</w:t>
      </w:r>
      <w:r w:rsidR="00FB384D" w:rsidRPr="00B24348">
        <w:rPr>
          <w:rFonts w:ascii="Times New Roman" w:hAnsi="Times New Roman" w:cs="Times New Roman"/>
          <w:sz w:val="28"/>
          <w:szCs w:val="28"/>
          <w:lang w:val="ro-RO"/>
        </w:rPr>
        <w:t xml:space="preserve"> comparativ cu numărul total al străinilor aflați în ședere ilegală, precum și instruirea </w:t>
      </w:r>
      <w:r w:rsidR="00C2437C" w:rsidRPr="00B24348">
        <w:rPr>
          <w:rFonts w:ascii="Times New Roman" w:hAnsi="Times New Roman" w:cs="Times New Roman"/>
          <w:sz w:val="28"/>
          <w:szCs w:val="28"/>
          <w:lang w:val="ro-RO"/>
        </w:rPr>
        <w:t>a</w:t>
      </w:r>
      <w:r w:rsidR="00FB384D" w:rsidRPr="00B24348">
        <w:rPr>
          <w:rFonts w:ascii="Times New Roman" w:hAnsi="Times New Roman" w:cs="Times New Roman"/>
          <w:sz w:val="28"/>
          <w:szCs w:val="28"/>
          <w:lang w:val="ro-RO"/>
        </w:rPr>
        <w:t xml:space="preserve"> </w:t>
      </w:r>
      <w:r w:rsidR="00265E36" w:rsidRPr="00B24348">
        <w:rPr>
          <w:rFonts w:ascii="Times New Roman" w:hAnsi="Times New Roman" w:cs="Times New Roman"/>
          <w:sz w:val="28"/>
          <w:szCs w:val="28"/>
          <w:lang w:val="ro-RO"/>
        </w:rPr>
        <w:t>95</w:t>
      </w:r>
      <w:r w:rsidR="00FB384D" w:rsidRPr="00B24348">
        <w:rPr>
          <w:rFonts w:ascii="Times New Roman" w:hAnsi="Times New Roman" w:cs="Times New Roman"/>
          <w:sz w:val="28"/>
          <w:szCs w:val="28"/>
          <w:lang w:val="ro-RO"/>
        </w:rPr>
        <w:t>% din personalul responsabil în aplicarea procedurilor de îndepărtare.</w:t>
      </w:r>
      <w:r w:rsidR="00FB384D" w:rsidRPr="00B24348">
        <w:rPr>
          <w:rFonts w:ascii="Times New Roman" w:hAnsi="Times New Roman" w:cs="Times New Roman"/>
          <w:b/>
          <w:bCs/>
          <w:sz w:val="28"/>
          <w:szCs w:val="28"/>
          <w:lang w:val="ro-RO"/>
        </w:rPr>
        <w:t xml:space="preserve"> </w:t>
      </w:r>
    </w:p>
    <w:p w14:paraId="06B0C615" w14:textId="193B43C2" w:rsidR="00560AF6" w:rsidRPr="00B855FE" w:rsidRDefault="00560AF6" w:rsidP="00560AF6">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B855FE">
        <w:rPr>
          <w:rFonts w:ascii="Times New Roman" w:hAnsi="Times New Roman" w:cs="Times New Roman"/>
          <w:sz w:val="28"/>
          <w:szCs w:val="28"/>
          <w:lang w:val="ro-RO"/>
        </w:rPr>
        <w:t xml:space="preserve">Obiectivul urmărește crearea unui sistem integrat și eficient de supraveghere și îndepărtare a străinilor aflați în situație de ședere ilegală, în conformitate cu standardele europene și internaționale. Consolidarea analizei de risc și cooperarea interinstituțională vor permite identificarea timpurie a cazurilor de migrație ilegală și aplicarea unor măsuri coordonate de prevenire și combatere. În paralel, prin negocierea acordurilor de readmisie, dezvoltarea cooperării cu statele membre ale UE și participarea la misiuni comune sub egida </w:t>
      </w:r>
      <w:proofErr w:type="spellStart"/>
      <w:r w:rsidRPr="00B855FE">
        <w:rPr>
          <w:rFonts w:ascii="Times New Roman" w:hAnsi="Times New Roman" w:cs="Times New Roman"/>
          <w:sz w:val="28"/>
          <w:szCs w:val="28"/>
          <w:lang w:val="ro-RO"/>
        </w:rPr>
        <w:t>Frontex</w:t>
      </w:r>
      <w:proofErr w:type="spellEnd"/>
      <w:r w:rsidRPr="00B855FE">
        <w:rPr>
          <w:rFonts w:ascii="Times New Roman" w:hAnsi="Times New Roman" w:cs="Times New Roman"/>
          <w:sz w:val="28"/>
          <w:szCs w:val="28"/>
          <w:lang w:val="ro-RO"/>
        </w:rPr>
        <w:t xml:space="preserve">, se va spori eficiența returnărilor. Totodată, instruirea personalului, adoptarea ghidurilor practice și campaniile de informare vor contribui la uniformizarea procedurilor și la respectarea </w:t>
      </w:r>
      <w:r w:rsidRPr="00B855FE">
        <w:rPr>
          <w:rFonts w:ascii="Times New Roman" w:hAnsi="Times New Roman" w:cs="Times New Roman"/>
          <w:sz w:val="28"/>
          <w:szCs w:val="28"/>
          <w:lang w:val="ro-RO"/>
        </w:rPr>
        <w:lastRenderedPageBreak/>
        <w:t>drepturilor fundamentale ale persoanelor aflate în custodie. Implementarea acestor măsuri va conduce până în 2030 la creșterea cu cel puțin 10% a ponderii străinilor îndepărtați din totalul celor aflați ilegal în Republica Moldova și la formarea a 95% din personalul responsabil în domeniu.</w:t>
      </w:r>
    </w:p>
    <w:p w14:paraId="2C70ACED" w14:textId="54AD7064" w:rsidR="008F723B" w:rsidRPr="008A0D55" w:rsidRDefault="00B855FE" w:rsidP="00D92E85">
      <w:pPr>
        <w:tabs>
          <w:tab w:val="left" w:pos="993"/>
          <w:tab w:val="left" w:pos="1418"/>
          <w:tab w:val="left" w:pos="1843"/>
          <w:tab w:val="left" w:pos="2127"/>
        </w:tabs>
        <w:spacing w:after="0" w:line="240" w:lineRule="auto"/>
        <w:ind w:firstLine="709"/>
        <w:jc w:val="both"/>
        <w:rPr>
          <w:rFonts w:ascii="Times New Roman" w:hAnsi="Times New Roman" w:cs="Times New Roman"/>
          <w:b/>
          <w:bCs/>
          <w:color w:val="000000" w:themeColor="text1"/>
          <w:sz w:val="28"/>
          <w:szCs w:val="28"/>
          <w:lang w:val="ro-RO"/>
        </w:rPr>
      </w:pPr>
      <w:r>
        <w:rPr>
          <w:rFonts w:ascii="Times New Roman" w:hAnsi="Times New Roman" w:cs="Times New Roman"/>
          <w:b/>
          <w:bCs/>
          <w:color w:val="000000" w:themeColor="text1"/>
          <w:sz w:val="28"/>
          <w:szCs w:val="28"/>
          <w:lang w:val="ro-RO"/>
        </w:rPr>
        <w:t xml:space="preserve">Obiectivul general </w:t>
      </w:r>
      <w:r w:rsidR="00C07315" w:rsidRPr="008A0D55">
        <w:rPr>
          <w:rFonts w:ascii="Times New Roman" w:hAnsi="Times New Roman" w:cs="Times New Roman"/>
          <w:b/>
          <w:bCs/>
          <w:color w:val="000000" w:themeColor="text1"/>
          <w:sz w:val="28"/>
          <w:szCs w:val="28"/>
          <w:lang w:val="ro-RO"/>
        </w:rPr>
        <w:t xml:space="preserve">2. </w:t>
      </w:r>
      <w:r w:rsidR="00DE5268" w:rsidRPr="008A0D55">
        <w:rPr>
          <w:rFonts w:ascii="Times New Roman" w:hAnsi="Times New Roman" w:cs="Times New Roman"/>
          <w:b/>
          <w:bCs/>
          <w:color w:val="000000" w:themeColor="text1"/>
          <w:sz w:val="28"/>
          <w:szCs w:val="28"/>
          <w:lang w:val="ro-RO"/>
        </w:rPr>
        <w:t>Sistem de azil consolidat și ajustat la standardele UE și cele internaționale</w:t>
      </w:r>
      <w:r w:rsidR="00AA591E" w:rsidRPr="008A0D55">
        <w:rPr>
          <w:rFonts w:ascii="Times New Roman" w:hAnsi="Times New Roman" w:cs="Times New Roman"/>
          <w:b/>
          <w:bCs/>
          <w:color w:val="000000" w:themeColor="text1"/>
          <w:sz w:val="28"/>
          <w:szCs w:val="28"/>
          <w:lang w:val="ro-RO"/>
        </w:rPr>
        <w:t>.</w:t>
      </w:r>
    </w:p>
    <w:p w14:paraId="66739735" w14:textId="7B7CBA78" w:rsidR="00AA591E" w:rsidRPr="008A0D55" w:rsidRDefault="00E81A77" w:rsidP="00D92E85">
      <w:pPr>
        <w:tabs>
          <w:tab w:val="left" w:pos="0"/>
          <w:tab w:val="left" w:pos="993"/>
          <w:tab w:val="left" w:pos="1418"/>
          <w:tab w:val="left" w:pos="1843"/>
          <w:tab w:val="left" w:pos="2127"/>
        </w:tabs>
        <w:spacing w:after="0" w:line="240" w:lineRule="auto"/>
        <w:ind w:firstLine="709"/>
        <w:jc w:val="both"/>
        <w:rPr>
          <w:rFonts w:ascii="Times New Roman" w:hAnsi="Times New Roman" w:cs="Times New Roman"/>
          <w:color w:val="000000" w:themeColor="text1"/>
          <w:sz w:val="28"/>
          <w:szCs w:val="28"/>
          <w:lang w:val="ro-RO" w:eastAsia="zh-CN"/>
        </w:rPr>
      </w:pPr>
      <w:r w:rsidRPr="008A0D55">
        <w:rPr>
          <w:rFonts w:ascii="Times New Roman" w:hAnsi="Times New Roman" w:cs="Times New Roman"/>
          <w:color w:val="000000" w:themeColor="text1"/>
          <w:sz w:val="28"/>
          <w:szCs w:val="28"/>
          <w:lang w:val="ro-RO" w:eastAsia="zh-CN"/>
        </w:rPr>
        <w:t xml:space="preserve">Acest obiectiv urmărește dezvoltarea unui sistem de azil </w:t>
      </w:r>
      <w:proofErr w:type="spellStart"/>
      <w:r w:rsidRPr="008A0D55">
        <w:rPr>
          <w:rFonts w:ascii="Times New Roman" w:hAnsi="Times New Roman" w:cs="Times New Roman"/>
          <w:color w:val="000000" w:themeColor="text1"/>
          <w:sz w:val="28"/>
          <w:szCs w:val="28"/>
          <w:lang w:val="ro-RO" w:eastAsia="zh-CN"/>
        </w:rPr>
        <w:t>functional</w:t>
      </w:r>
      <w:proofErr w:type="spellEnd"/>
      <w:r w:rsidRPr="008A0D55">
        <w:rPr>
          <w:rFonts w:ascii="Times New Roman" w:hAnsi="Times New Roman" w:cs="Times New Roman"/>
          <w:color w:val="000000" w:themeColor="text1"/>
          <w:sz w:val="28"/>
          <w:szCs w:val="28"/>
          <w:lang w:val="ro-RO" w:eastAsia="zh-CN"/>
        </w:rPr>
        <w:t xml:space="preserve"> și echitabil care oferă protecție reală persoanelor eligibile și asigură condiții demne pentru solicitanți, în conformitate cu angajamentele internaționale ale Republicii Moldova.</w:t>
      </w:r>
    </w:p>
    <w:p w14:paraId="10D657CC" w14:textId="23754F75" w:rsidR="00FB384D" w:rsidRPr="00FB384D" w:rsidRDefault="00AA591E" w:rsidP="00D92E85">
      <w:pPr>
        <w:tabs>
          <w:tab w:val="left" w:pos="993"/>
          <w:tab w:val="left" w:pos="1418"/>
          <w:tab w:val="left" w:pos="1843"/>
          <w:tab w:val="left" w:pos="2127"/>
        </w:tabs>
        <w:spacing w:after="0" w:line="240" w:lineRule="auto"/>
        <w:ind w:firstLine="709"/>
        <w:jc w:val="both"/>
        <w:rPr>
          <w:rFonts w:ascii="Times New Roman" w:hAnsi="Times New Roman" w:cs="Times New Roman"/>
          <w:b/>
          <w:bCs/>
          <w:color w:val="000000" w:themeColor="text1"/>
          <w:sz w:val="28"/>
          <w:szCs w:val="28"/>
        </w:rPr>
      </w:pPr>
      <w:r w:rsidRPr="008A0D55">
        <w:rPr>
          <w:rFonts w:ascii="Times New Roman" w:eastAsia="Times New Roman" w:hAnsi="Times New Roman" w:cs="Times New Roman"/>
          <w:b/>
          <w:bCs/>
          <w:color w:val="000000" w:themeColor="text1"/>
          <w:sz w:val="28"/>
          <w:szCs w:val="28"/>
          <w:lang w:val="ro-RO" w:eastAsia="zh-CN"/>
        </w:rPr>
        <w:t>Obiectiv specific</w:t>
      </w:r>
      <w:r w:rsidRPr="008A0D55">
        <w:rPr>
          <w:rFonts w:ascii="Times New Roman" w:hAnsi="Times New Roman" w:cs="Times New Roman"/>
          <w:b/>
          <w:bCs/>
          <w:color w:val="000000" w:themeColor="text1"/>
          <w:sz w:val="28"/>
          <w:szCs w:val="28"/>
          <w:lang w:val="ro-RO"/>
        </w:rPr>
        <w:t xml:space="preserve"> 1.</w:t>
      </w:r>
      <w:r w:rsidRPr="008A0D55">
        <w:rPr>
          <w:rFonts w:ascii="Times New Roman" w:hAnsi="Times New Roman" w:cs="Times New Roman"/>
          <w:color w:val="000000" w:themeColor="text1"/>
          <w:sz w:val="28"/>
          <w:szCs w:val="28"/>
          <w:lang w:val="ro-RO"/>
        </w:rPr>
        <w:t xml:space="preserve"> </w:t>
      </w:r>
      <w:r w:rsidR="00FB384D" w:rsidRPr="00B24348">
        <w:rPr>
          <w:rFonts w:ascii="Times New Roman" w:hAnsi="Times New Roman" w:cs="Times New Roman"/>
          <w:color w:val="000000" w:themeColor="text1"/>
          <w:sz w:val="28"/>
          <w:szCs w:val="28"/>
          <w:lang w:val="ro-RO"/>
        </w:rPr>
        <w:t xml:space="preserve">Până în anul 2030, adoptarea a </w:t>
      </w:r>
      <w:r w:rsidR="00D87170" w:rsidRPr="00B24348">
        <w:rPr>
          <w:rFonts w:ascii="Times New Roman" w:hAnsi="Times New Roman" w:cs="Times New Roman"/>
          <w:color w:val="000000" w:themeColor="text1"/>
          <w:sz w:val="28"/>
          <w:szCs w:val="28"/>
          <w:lang w:val="ro-RO"/>
        </w:rPr>
        <w:t>cel puțin</w:t>
      </w:r>
      <w:r w:rsidR="00FB384D" w:rsidRPr="00B24348">
        <w:rPr>
          <w:rFonts w:ascii="Times New Roman" w:hAnsi="Times New Roman" w:cs="Times New Roman"/>
          <w:color w:val="000000" w:themeColor="text1"/>
          <w:sz w:val="28"/>
          <w:szCs w:val="28"/>
          <w:lang w:val="ro-RO"/>
        </w:rPr>
        <w:t xml:space="preserve"> 2 acte normative armonizate cu standardele europene și internaționale, care să asigure o examinare eficientă și uniformă a </w:t>
      </w:r>
      <w:r w:rsidR="00D87170" w:rsidRPr="00B24348">
        <w:rPr>
          <w:rFonts w:ascii="Times New Roman" w:hAnsi="Times New Roman" w:cs="Times New Roman"/>
          <w:color w:val="000000" w:themeColor="text1"/>
          <w:sz w:val="28"/>
          <w:szCs w:val="28"/>
          <w:lang w:val="ro-RO"/>
        </w:rPr>
        <w:t>90</w:t>
      </w:r>
      <w:r w:rsidR="00FB384D" w:rsidRPr="00B24348">
        <w:rPr>
          <w:rFonts w:ascii="Times New Roman" w:hAnsi="Times New Roman" w:cs="Times New Roman"/>
          <w:color w:val="000000" w:themeColor="text1"/>
          <w:sz w:val="28"/>
          <w:szCs w:val="28"/>
          <w:lang w:val="ro-RO"/>
        </w:rPr>
        <w:t>% din cererile de azil la nivel teritorial și garantarea respectării drepturilor solicitanților de azil.</w:t>
      </w:r>
    </w:p>
    <w:p w14:paraId="01D3E2A3" w14:textId="663D123E" w:rsidR="00FB384D" w:rsidRPr="00A560D7" w:rsidRDefault="00A560D7" w:rsidP="00D92E85">
      <w:pPr>
        <w:tabs>
          <w:tab w:val="left" w:pos="993"/>
          <w:tab w:val="left" w:pos="1418"/>
          <w:tab w:val="left" w:pos="1843"/>
          <w:tab w:val="left" w:pos="2127"/>
        </w:tabs>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Obiectivul </w:t>
      </w:r>
      <w:r w:rsidRPr="00A560D7">
        <w:rPr>
          <w:rFonts w:ascii="Times New Roman" w:hAnsi="Times New Roman" w:cs="Times New Roman"/>
          <w:color w:val="000000" w:themeColor="text1"/>
          <w:sz w:val="28"/>
          <w:szCs w:val="28"/>
          <w:lang w:val="ro-RO"/>
        </w:rPr>
        <w:t xml:space="preserve">urmărește consolidarea cadrului normativ și instituțional în domeniul azilului, prin armonizarea legislației naționale cu standardele europene și internaționale. Adoptarea actelor normative și a mecanismelor interinstituționale va contribui la uniformizarea practicilor de examinare a cererilor de azil, la îmbunătățirea condițiilor de cazare și la asigurarea accesului solicitanților la servicii esențiale. Totodată, elaborarea metodologiilor standardizate și consolidarea capacităților autorităților responsabile vor garanta o procesare eficientă, transparentă și de calitate a cererilor, cu respectarea drepturilor fundamentale ale solicitanților. Implementarea acestor măsuri va permite ca până în 2030 cel puțin 90% dintre cererile de azil să fie examinate uniform și </w:t>
      </w:r>
      <w:r>
        <w:rPr>
          <w:rFonts w:ascii="Times New Roman" w:hAnsi="Times New Roman" w:cs="Times New Roman"/>
          <w:color w:val="000000" w:themeColor="text1"/>
          <w:sz w:val="28"/>
          <w:szCs w:val="28"/>
          <w:lang w:val="ro-RO"/>
        </w:rPr>
        <w:t>prin aplicarea unui mecanism de proceduri îmbunătățit</w:t>
      </w:r>
      <w:r w:rsidRPr="00A560D7">
        <w:rPr>
          <w:rFonts w:ascii="Times New Roman" w:hAnsi="Times New Roman" w:cs="Times New Roman"/>
          <w:color w:val="000000" w:themeColor="text1"/>
          <w:sz w:val="28"/>
          <w:szCs w:val="28"/>
          <w:lang w:val="ro-RO"/>
        </w:rPr>
        <w:t xml:space="preserve"> la nivel teritorial.</w:t>
      </w:r>
    </w:p>
    <w:p w14:paraId="7BC5E890" w14:textId="57ED475E" w:rsidR="002A2ABF" w:rsidRDefault="00AA591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B24348">
        <w:rPr>
          <w:rFonts w:ascii="Times New Roman" w:eastAsia="Times New Roman" w:hAnsi="Times New Roman" w:cs="Times New Roman"/>
          <w:b/>
          <w:bCs/>
          <w:color w:val="000000" w:themeColor="text1"/>
          <w:sz w:val="28"/>
          <w:szCs w:val="28"/>
          <w:lang w:val="ro-RO" w:eastAsia="zh-CN"/>
        </w:rPr>
        <w:t>Obiectiv specific</w:t>
      </w:r>
      <w:r w:rsidRPr="00B24348">
        <w:rPr>
          <w:rFonts w:ascii="Times New Roman" w:hAnsi="Times New Roman" w:cs="Times New Roman"/>
          <w:b/>
          <w:bCs/>
          <w:color w:val="000000" w:themeColor="text1"/>
          <w:sz w:val="28"/>
          <w:szCs w:val="28"/>
          <w:lang w:val="ro-RO"/>
        </w:rPr>
        <w:t xml:space="preserve"> 2</w:t>
      </w:r>
      <w:r w:rsidRPr="00B24348">
        <w:rPr>
          <w:rFonts w:ascii="Times New Roman" w:hAnsi="Times New Roman" w:cs="Times New Roman"/>
          <w:color w:val="000000" w:themeColor="text1"/>
          <w:sz w:val="28"/>
          <w:szCs w:val="28"/>
          <w:lang w:val="ro-RO"/>
        </w:rPr>
        <w:t>.</w:t>
      </w:r>
      <w:r w:rsidR="00165A7E" w:rsidRPr="00B24348">
        <w:rPr>
          <w:rFonts w:ascii="Times New Roman" w:hAnsi="Times New Roman" w:cs="Times New Roman"/>
          <w:color w:val="000000" w:themeColor="text1"/>
          <w:sz w:val="28"/>
          <w:szCs w:val="28"/>
          <w:lang w:val="ro-RO"/>
        </w:rPr>
        <w:t xml:space="preserve"> </w:t>
      </w:r>
      <w:r w:rsidR="002A2ABF" w:rsidRPr="00B24348">
        <w:rPr>
          <w:rFonts w:ascii="Times New Roman" w:hAnsi="Times New Roman" w:cs="Times New Roman"/>
          <w:sz w:val="28"/>
          <w:szCs w:val="28"/>
          <w:lang w:val="ro-RO"/>
        </w:rPr>
        <w:t xml:space="preserve">Îmbunătățirea condițiilor de recepție </w:t>
      </w:r>
      <w:r w:rsidR="00407C52" w:rsidRPr="00B24348">
        <w:rPr>
          <w:rFonts w:ascii="Times New Roman" w:hAnsi="Times New Roman" w:cs="Times New Roman"/>
          <w:sz w:val="28"/>
          <w:szCs w:val="28"/>
          <w:lang w:val="ro-RO"/>
        </w:rPr>
        <w:t xml:space="preserve">a solicitanților de azil </w:t>
      </w:r>
      <w:r w:rsidR="002A2ABF" w:rsidRPr="00B24348">
        <w:rPr>
          <w:rFonts w:ascii="Times New Roman" w:hAnsi="Times New Roman" w:cs="Times New Roman"/>
          <w:sz w:val="28"/>
          <w:szCs w:val="28"/>
          <w:lang w:val="ro-RO"/>
        </w:rPr>
        <w:t xml:space="preserve">la nivel național până în 2030 astfel încât ponderea beneficiarilor de condiții și servicii să crească treptat de la 0% la </w:t>
      </w:r>
      <w:r w:rsidR="00407C52" w:rsidRPr="00B24348">
        <w:rPr>
          <w:rFonts w:ascii="Times New Roman" w:hAnsi="Times New Roman" w:cs="Times New Roman"/>
          <w:sz w:val="28"/>
          <w:szCs w:val="28"/>
          <w:lang w:val="ro-RO"/>
        </w:rPr>
        <w:t>85</w:t>
      </w:r>
      <w:r w:rsidR="002A2ABF" w:rsidRPr="00B24348">
        <w:rPr>
          <w:rFonts w:ascii="Times New Roman" w:hAnsi="Times New Roman" w:cs="Times New Roman"/>
          <w:sz w:val="28"/>
          <w:szCs w:val="28"/>
          <w:lang w:val="ro-RO"/>
        </w:rPr>
        <w:t>%.</w:t>
      </w:r>
    </w:p>
    <w:p w14:paraId="0D8F1264" w14:textId="21755992" w:rsidR="00A560D7" w:rsidRPr="00A560D7" w:rsidRDefault="00A560D7" w:rsidP="00D92E85">
      <w:pPr>
        <w:tabs>
          <w:tab w:val="left" w:pos="993"/>
          <w:tab w:val="left" w:pos="1418"/>
          <w:tab w:val="left" w:pos="1843"/>
          <w:tab w:val="left" w:pos="2127"/>
        </w:tabs>
        <w:spacing w:after="0" w:line="240" w:lineRule="auto"/>
        <w:ind w:firstLine="709"/>
        <w:jc w:val="both"/>
        <w:rPr>
          <w:rFonts w:ascii="Times New Roman" w:hAnsi="Times New Roman" w:cs="Times New Roman"/>
          <w:b/>
          <w:bCs/>
          <w:color w:val="00B050"/>
          <w:sz w:val="28"/>
          <w:szCs w:val="28"/>
          <w:lang w:val="ro-RO"/>
        </w:rPr>
      </w:pPr>
      <w:r w:rsidRPr="00A560D7">
        <w:rPr>
          <w:rFonts w:ascii="Times New Roman" w:hAnsi="Times New Roman" w:cs="Times New Roman"/>
          <w:sz w:val="28"/>
          <w:szCs w:val="28"/>
          <w:lang w:val="ro-RO"/>
        </w:rPr>
        <w:t>Obiectivul urmărește îmbunătățirea treptată a condițiilor de primire pentru solicitanții de azil, astfel încât până în 2030 majoritatea beneficiarilor să aibă acces la servicii și condiții adecvate. Acțiunile vizează în special formarea personalului în identificarea și sprijinirea persoanelor cu nevoi speciale, cu accent pe femei și fete, precum și elaborarea procedurilor operaționale și a materialelor informative necesare. Implementarea acestor măsuri va contribui la respectarea standardelor internaționale și la crearea unui mediu sigur și demn pentru solicitanții de azil pe întreg teritoriul Republicii Moldova.</w:t>
      </w:r>
    </w:p>
    <w:bookmarkEnd w:id="5"/>
    <w:p w14:paraId="1D186DFC" w14:textId="77777777" w:rsidR="002A2ABF" w:rsidRPr="008A0D55" w:rsidRDefault="002A2ABF" w:rsidP="00D92E85">
      <w:pPr>
        <w:tabs>
          <w:tab w:val="left" w:pos="993"/>
          <w:tab w:val="left" w:pos="1418"/>
          <w:tab w:val="left" w:pos="1843"/>
          <w:tab w:val="left" w:pos="2127"/>
        </w:tabs>
        <w:spacing w:after="0" w:line="240" w:lineRule="auto"/>
        <w:ind w:firstLine="709"/>
        <w:jc w:val="both"/>
        <w:rPr>
          <w:rFonts w:ascii="Times New Roman" w:hAnsi="Times New Roman" w:cs="Times New Roman"/>
          <w:color w:val="EE0000"/>
          <w:sz w:val="28"/>
          <w:szCs w:val="28"/>
          <w:lang w:val="ro-RO"/>
        </w:rPr>
      </w:pPr>
    </w:p>
    <w:bookmarkEnd w:id="4"/>
    <w:p w14:paraId="431FC9C6" w14:textId="0B88B040" w:rsidR="00A969FA" w:rsidRPr="008A0D55" w:rsidRDefault="00A969FA"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Capitolul I</w:t>
      </w:r>
      <w:r w:rsidR="0093398E" w:rsidRPr="008A0D55">
        <w:rPr>
          <w:rFonts w:ascii="Times New Roman" w:hAnsi="Times New Roman" w:cs="Times New Roman"/>
          <w:b/>
          <w:bCs/>
          <w:sz w:val="28"/>
          <w:szCs w:val="28"/>
          <w:lang w:val="ro-RO"/>
        </w:rPr>
        <w:t>V</w:t>
      </w:r>
      <w:r w:rsidRPr="008A0D55">
        <w:rPr>
          <w:rFonts w:ascii="Times New Roman" w:hAnsi="Times New Roman" w:cs="Times New Roman"/>
          <w:b/>
          <w:bCs/>
          <w:sz w:val="28"/>
          <w:szCs w:val="28"/>
          <w:lang w:val="ro-RO"/>
        </w:rPr>
        <w:t>.</w:t>
      </w:r>
    </w:p>
    <w:p w14:paraId="72D175B6" w14:textId="42BA6809" w:rsidR="00F50D13" w:rsidRPr="008A0D55" w:rsidRDefault="00051BAF"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Indicatori de monitorizare</w:t>
      </w:r>
    </w:p>
    <w:p w14:paraId="749B5E77" w14:textId="689DBBA1" w:rsidR="008F723B" w:rsidRPr="008A0D55" w:rsidRDefault="00051BAF" w:rsidP="00D92E85">
      <w:pPr>
        <w:tabs>
          <w:tab w:val="left" w:pos="993"/>
          <w:tab w:val="left" w:pos="1418"/>
          <w:tab w:val="left" w:pos="1843"/>
          <w:tab w:val="left" w:pos="2127"/>
          <w:tab w:val="left" w:pos="3544"/>
          <w:tab w:val="left" w:pos="3686"/>
        </w:tabs>
        <w:spacing w:line="240" w:lineRule="auto"/>
        <w:ind w:firstLine="709"/>
        <w:rPr>
          <w:rFonts w:ascii="Times New Roman" w:hAnsi="Times New Roman" w:cs="Times New Roman"/>
          <w:b/>
          <w:bCs/>
          <w:sz w:val="24"/>
          <w:szCs w:val="24"/>
          <w:lang w:val="ro-RO"/>
        </w:rPr>
      </w:pPr>
      <w:r w:rsidRPr="008A0D55">
        <w:rPr>
          <w:rFonts w:ascii="Times New Roman" w:hAnsi="Times New Roman" w:cs="Times New Roman"/>
          <w:i/>
          <w:iCs/>
          <w:sz w:val="24"/>
          <w:szCs w:val="24"/>
          <w:lang w:val="ro-RO" w:eastAsia="zh-CN"/>
        </w:rPr>
        <w:t>Indicatorii de monitorizare și evaluare a impactului Programului</w:t>
      </w:r>
    </w:p>
    <w:tbl>
      <w:tblPr>
        <w:tblStyle w:val="GrilTabel2"/>
        <w:tblW w:w="5051" w:type="pct"/>
        <w:tblInd w:w="-95" w:type="dxa"/>
        <w:tblLook w:val="04A0" w:firstRow="1" w:lastRow="0" w:firstColumn="1" w:lastColumn="0" w:noHBand="0" w:noVBand="1"/>
      </w:tblPr>
      <w:tblGrid>
        <w:gridCol w:w="2417"/>
        <w:gridCol w:w="1720"/>
        <w:gridCol w:w="1063"/>
        <w:gridCol w:w="1452"/>
        <w:gridCol w:w="1559"/>
        <w:gridCol w:w="1228"/>
      </w:tblGrid>
      <w:tr w:rsidR="00294689" w:rsidRPr="008A0D55" w14:paraId="6EF1EFE3" w14:textId="7ADACAEC" w:rsidTr="0008734A">
        <w:tc>
          <w:tcPr>
            <w:tcW w:w="1281" w:type="pct"/>
          </w:tcPr>
          <w:p w14:paraId="4FA60873" w14:textId="77777777" w:rsidR="00937B79" w:rsidRPr="00DE0EBD" w:rsidRDefault="00937B79" w:rsidP="00D92E85">
            <w:pPr>
              <w:tabs>
                <w:tab w:val="left" w:pos="993"/>
                <w:tab w:val="left" w:pos="1418"/>
                <w:tab w:val="left" w:pos="1843"/>
                <w:tab w:val="left" w:pos="2127"/>
              </w:tabs>
              <w:spacing w:line="240" w:lineRule="auto"/>
              <w:ind w:hanging="15"/>
              <w:jc w:val="center"/>
              <w:rPr>
                <w:b/>
                <w:lang w:val="ro-RO"/>
              </w:rPr>
            </w:pPr>
            <w:r w:rsidRPr="00DE0EBD">
              <w:rPr>
                <w:b/>
                <w:lang w:val="ro-RO"/>
              </w:rPr>
              <w:t>Obiectivul specific</w:t>
            </w:r>
          </w:p>
        </w:tc>
        <w:tc>
          <w:tcPr>
            <w:tcW w:w="911" w:type="pct"/>
          </w:tcPr>
          <w:p w14:paraId="2F9EFDB1" w14:textId="2F44DB81" w:rsidR="00937B79" w:rsidRPr="00DE0EBD" w:rsidRDefault="00937B79" w:rsidP="001524F4">
            <w:pPr>
              <w:tabs>
                <w:tab w:val="left" w:pos="993"/>
                <w:tab w:val="left" w:pos="1418"/>
                <w:tab w:val="left" w:pos="1843"/>
                <w:tab w:val="left" w:pos="2127"/>
              </w:tabs>
              <w:spacing w:line="240" w:lineRule="auto"/>
              <w:ind w:hanging="15"/>
              <w:jc w:val="center"/>
              <w:rPr>
                <w:b/>
                <w:color w:val="000000" w:themeColor="text1"/>
                <w:lang w:val="ro-RO"/>
              </w:rPr>
            </w:pPr>
            <w:r w:rsidRPr="00DE0EBD">
              <w:rPr>
                <w:b/>
                <w:color w:val="000000" w:themeColor="text1"/>
                <w:lang w:val="ro-RO"/>
              </w:rPr>
              <w:t>Indicatorii de monitorizare al politicii publice</w:t>
            </w:r>
          </w:p>
        </w:tc>
        <w:tc>
          <w:tcPr>
            <w:tcW w:w="563" w:type="pct"/>
          </w:tcPr>
          <w:p w14:paraId="017747F2" w14:textId="64E93C27" w:rsidR="00937B79" w:rsidRPr="00DE0EBD" w:rsidRDefault="00937B79" w:rsidP="00D92E85">
            <w:pPr>
              <w:tabs>
                <w:tab w:val="left" w:pos="993"/>
                <w:tab w:val="left" w:pos="1418"/>
                <w:tab w:val="left" w:pos="1843"/>
                <w:tab w:val="left" w:pos="2127"/>
              </w:tabs>
              <w:spacing w:line="240" w:lineRule="auto"/>
              <w:ind w:hanging="15"/>
              <w:jc w:val="center"/>
              <w:rPr>
                <w:b/>
                <w:lang w:val="ro-RO"/>
              </w:rPr>
            </w:pPr>
            <w:r w:rsidRPr="00DE0EBD">
              <w:rPr>
                <w:b/>
                <w:lang w:val="ro-RO"/>
              </w:rPr>
              <w:t>Valoarea de referință (2024)</w:t>
            </w:r>
          </w:p>
        </w:tc>
        <w:tc>
          <w:tcPr>
            <w:tcW w:w="769" w:type="pct"/>
          </w:tcPr>
          <w:p w14:paraId="5FF605C1" w14:textId="213BDC5F" w:rsidR="00937B79" w:rsidRPr="00DE0EBD" w:rsidRDefault="00937B79" w:rsidP="00D92E85">
            <w:pPr>
              <w:tabs>
                <w:tab w:val="left" w:pos="993"/>
                <w:tab w:val="left" w:pos="1418"/>
                <w:tab w:val="left" w:pos="1843"/>
                <w:tab w:val="left" w:pos="2127"/>
              </w:tabs>
              <w:spacing w:line="240" w:lineRule="auto"/>
              <w:ind w:hanging="15"/>
              <w:jc w:val="center"/>
              <w:rPr>
                <w:b/>
                <w:lang w:val="ro-RO"/>
              </w:rPr>
            </w:pPr>
            <w:r w:rsidRPr="00DE0EBD">
              <w:rPr>
                <w:b/>
                <w:lang w:val="ro-RO"/>
              </w:rPr>
              <w:t>Valoarea de referință intermediară (2028)</w:t>
            </w:r>
          </w:p>
        </w:tc>
        <w:tc>
          <w:tcPr>
            <w:tcW w:w="826" w:type="pct"/>
          </w:tcPr>
          <w:p w14:paraId="580FBDD1" w14:textId="1132ABD0" w:rsidR="00937B79" w:rsidRPr="00DE0EBD" w:rsidRDefault="00937B79" w:rsidP="00D92E85">
            <w:pPr>
              <w:tabs>
                <w:tab w:val="left" w:pos="993"/>
                <w:tab w:val="left" w:pos="1418"/>
                <w:tab w:val="left" w:pos="1843"/>
                <w:tab w:val="left" w:pos="2127"/>
              </w:tabs>
              <w:spacing w:line="240" w:lineRule="auto"/>
              <w:ind w:hanging="15"/>
              <w:jc w:val="center"/>
              <w:rPr>
                <w:b/>
                <w:lang w:val="ro-RO"/>
              </w:rPr>
            </w:pPr>
            <w:r w:rsidRPr="00DE0EBD">
              <w:rPr>
                <w:b/>
                <w:lang w:val="ro-RO"/>
              </w:rPr>
              <w:t>Ținta ce urmează a fi atinsă în anul 2030</w:t>
            </w:r>
          </w:p>
        </w:tc>
        <w:tc>
          <w:tcPr>
            <w:tcW w:w="650" w:type="pct"/>
          </w:tcPr>
          <w:p w14:paraId="2BE6116E" w14:textId="25D59A16" w:rsidR="00937B79" w:rsidRPr="001F11F1" w:rsidRDefault="00937B79" w:rsidP="00D92E85">
            <w:pPr>
              <w:tabs>
                <w:tab w:val="left" w:pos="993"/>
                <w:tab w:val="left" w:pos="1418"/>
                <w:tab w:val="left" w:pos="1843"/>
                <w:tab w:val="left" w:pos="2127"/>
              </w:tabs>
              <w:spacing w:line="240" w:lineRule="auto"/>
              <w:ind w:hanging="15"/>
              <w:jc w:val="center"/>
              <w:rPr>
                <w:b/>
                <w:lang w:val="ro-RO"/>
              </w:rPr>
            </w:pPr>
            <w:r w:rsidRPr="001F11F1">
              <w:rPr>
                <w:b/>
                <w:lang w:val="ro-RO"/>
              </w:rPr>
              <w:t>Furnizorul de date</w:t>
            </w:r>
          </w:p>
          <w:p w14:paraId="36A7AA95" w14:textId="64111C21" w:rsidR="00937B79" w:rsidRPr="00DE0EBD" w:rsidRDefault="00937B79" w:rsidP="00D92E85">
            <w:pPr>
              <w:tabs>
                <w:tab w:val="left" w:pos="993"/>
                <w:tab w:val="left" w:pos="1418"/>
                <w:tab w:val="left" w:pos="1843"/>
                <w:tab w:val="left" w:pos="2127"/>
              </w:tabs>
              <w:spacing w:line="240" w:lineRule="auto"/>
              <w:ind w:hanging="15"/>
              <w:jc w:val="center"/>
              <w:rPr>
                <w:b/>
                <w:lang w:val="ro-RO"/>
              </w:rPr>
            </w:pPr>
          </w:p>
        </w:tc>
      </w:tr>
      <w:tr w:rsidR="0008734A" w:rsidRPr="008A0D55" w14:paraId="09BA1BEE" w14:textId="77777777" w:rsidTr="0008734A">
        <w:trPr>
          <w:trHeight w:val="358"/>
        </w:trPr>
        <w:tc>
          <w:tcPr>
            <w:tcW w:w="5000" w:type="pct"/>
            <w:gridSpan w:val="6"/>
            <w:tcBorders>
              <w:right w:val="single" w:sz="4" w:space="0" w:color="auto"/>
            </w:tcBorders>
          </w:tcPr>
          <w:p w14:paraId="77300EF1" w14:textId="628833E8" w:rsidR="0008734A" w:rsidRPr="0008734A" w:rsidRDefault="0008734A" w:rsidP="0008734A">
            <w:pPr>
              <w:tabs>
                <w:tab w:val="left" w:pos="993"/>
                <w:tab w:val="left" w:pos="1418"/>
                <w:tab w:val="left" w:pos="1843"/>
                <w:tab w:val="left" w:pos="2127"/>
              </w:tabs>
              <w:spacing w:line="240" w:lineRule="auto"/>
              <w:ind w:hanging="15"/>
              <w:rPr>
                <w:sz w:val="24"/>
                <w:szCs w:val="24"/>
                <w:lang w:val="ro-RO"/>
              </w:rPr>
            </w:pPr>
            <w:r w:rsidRPr="0008734A">
              <w:rPr>
                <w:b/>
                <w:bCs/>
                <w:sz w:val="24"/>
                <w:szCs w:val="24"/>
                <w:lang w:val="ro-RO"/>
              </w:rPr>
              <w:t xml:space="preserve">Obiectivul General 1. </w:t>
            </w:r>
            <w:r w:rsidRPr="0008734A">
              <w:rPr>
                <w:b/>
                <w:bCs/>
                <w:color w:val="000000" w:themeColor="text1"/>
                <w:sz w:val="24"/>
                <w:szCs w:val="24"/>
                <w:lang w:val="ro-RO"/>
              </w:rPr>
              <w:t xml:space="preserve">Flux </w:t>
            </w:r>
            <w:proofErr w:type="spellStart"/>
            <w:r w:rsidRPr="0008734A">
              <w:rPr>
                <w:b/>
                <w:bCs/>
                <w:color w:val="000000" w:themeColor="text1"/>
                <w:sz w:val="24"/>
                <w:szCs w:val="24"/>
                <w:lang w:val="ro-RO"/>
              </w:rPr>
              <w:t>migrațional</w:t>
            </w:r>
            <w:proofErr w:type="spellEnd"/>
            <w:r w:rsidRPr="0008734A">
              <w:rPr>
                <w:b/>
                <w:bCs/>
                <w:color w:val="000000" w:themeColor="text1"/>
                <w:sz w:val="24"/>
                <w:szCs w:val="24"/>
                <w:lang w:val="ro-RO"/>
              </w:rPr>
              <w:t xml:space="preserve"> reglementat în beneficiul țării și al </w:t>
            </w:r>
            <w:proofErr w:type="spellStart"/>
            <w:r w:rsidRPr="0008734A">
              <w:rPr>
                <w:b/>
                <w:bCs/>
                <w:color w:val="000000" w:themeColor="text1"/>
                <w:sz w:val="24"/>
                <w:szCs w:val="24"/>
                <w:lang w:val="ro-RO"/>
              </w:rPr>
              <w:t>migrantului</w:t>
            </w:r>
            <w:proofErr w:type="spellEnd"/>
            <w:r w:rsidRPr="0008734A">
              <w:rPr>
                <w:b/>
                <w:bCs/>
                <w:color w:val="000000" w:themeColor="text1"/>
                <w:sz w:val="24"/>
                <w:szCs w:val="24"/>
                <w:lang w:val="ro-RO"/>
              </w:rPr>
              <w:t>.</w:t>
            </w:r>
          </w:p>
        </w:tc>
      </w:tr>
      <w:tr w:rsidR="00294689" w:rsidRPr="008A0D55" w14:paraId="037DF416" w14:textId="5947F0DE" w:rsidTr="0008734A">
        <w:trPr>
          <w:trHeight w:val="1917"/>
        </w:trPr>
        <w:tc>
          <w:tcPr>
            <w:tcW w:w="1281" w:type="pct"/>
            <w:vMerge w:val="restart"/>
          </w:tcPr>
          <w:p w14:paraId="2AA348FB" w14:textId="0FF0BD21" w:rsidR="00937B79" w:rsidRPr="00937B79" w:rsidRDefault="00937B79" w:rsidP="00F7003B">
            <w:pPr>
              <w:tabs>
                <w:tab w:val="left" w:pos="993"/>
                <w:tab w:val="left" w:pos="1418"/>
                <w:tab w:val="left" w:pos="1843"/>
                <w:tab w:val="left" w:pos="2127"/>
              </w:tabs>
              <w:spacing w:line="240" w:lineRule="auto"/>
              <w:ind w:firstLine="0"/>
              <w:rPr>
                <w:sz w:val="24"/>
                <w:szCs w:val="24"/>
                <w:lang w:val="ro-RO"/>
              </w:rPr>
            </w:pPr>
            <w:r w:rsidRPr="00937B79">
              <w:rPr>
                <w:b/>
                <w:bCs/>
                <w:sz w:val="24"/>
                <w:szCs w:val="24"/>
                <w:lang w:val="ro-RO"/>
              </w:rPr>
              <w:lastRenderedPageBreak/>
              <w:t xml:space="preserve">Obiectivul specific </w:t>
            </w:r>
            <w:r w:rsidRPr="00937B79">
              <w:rPr>
                <w:b/>
                <w:sz w:val="24"/>
                <w:szCs w:val="24"/>
                <w:lang w:val="ro-RO"/>
              </w:rPr>
              <w:t>nr. 1.</w:t>
            </w:r>
            <w:r w:rsidRPr="00937B79">
              <w:rPr>
                <w:sz w:val="24"/>
                <w:szCs w:val="24"/>
                <w:lang w:val="ro-RO"/>
              </w:rPr>
              <w:t xml:space="preserve"> Până în 2030, adoptarea a cel puțin 5 acte normative de armonizare cu standardele UE și internaționale privind migrația și azilul, care să asigure creșterea cu 20% a accesului </w:t>
            </w:r>
            <w:proofErr w:type="spellStart"/>
            <w:r w:rsidRPr="00937B79">
              <w:rPr>
                <w:sz w:val="24"/>
                <w:szCs w:val="24"/>
                <w:lang w:val="ro-RO"/>
              </w:rPr>
              <w:t>migranților</w:t>
            </w:r>
            <w:proofErr w:type="spellEnd"/>
            <w:r w:rsidRPr="00937B79">
              <w:rPr>
                <w:sz w:val="24"/>
                <w:szCs w:val="24"/>
                <w:lang w:val="ro-RO"/>
              </w:rPr>
              <w:t xml:space="preserve"> și apatrizilor la serviciile de bază.</w:t>
            </w:r>
          </w:p>
        </w:tc>
        <w:tc>
          <w:tcPr>
            <w:tcW w:w="911" w:type="pct"/>
            <w:tcBorders>
              <w:top w:val="single" w:sz="4" w:space="0" w:color="auto"/>
              <w:left w:val="single" w:sz="4" w:space="0" w:color="auto"/>
              <w:bottom w:val="single" w:sz="4" w:space="0" w:color="auto"/>
              <w:right w:val="single" w:sz="4" w:space="0" w:color="auto"/>
            </w:tcBorders>
          </w:tcPr>
          <w:p w14:paraId="61BADC79" w14:textId="0F7FCA84" w:rsidR="00937B79" w:rsidRPr="00DE0EBD" w:rsidRDefault="00937B79" w:rsidP="00D92E85">
            <w:pPr>
              <w:tabs>
                <w:tab w:val="left" w:pos="993"/>
                <w:tab w:val="left" w:pos="1418"/>
                <w:tab w:val="left" w:pos="1843"/>
                <w:tab w:val="left" w:pos="2127"/>
              </w:tabs>
              <w:spacing w:line="240" w:lineRule="auto"/>
              <w:ind w:hanging="15"/>
              <w:rPr>
                <w:color w:val="000000" w:themeColor="text1"/>
                <w:sz w:val="24"/>
                <w:szCs w:val="24"/>
                <w:lang w:val="ro-RO"/>
              </w:rPr>
            </w:pPr>
            <w:r w:rsidRPr="00DE0EBD">
              <w:rPr>
                <w:color w:val="000000" w:themeColor="text1"/>
                <w:sz w:val="24"/>
                <w:szCs w:val="24"/>
                <w:lang w:val="ro-RO"/>
              </w:rPr>
              <w:t>Gradul de transpunere a actelor UE în legislația națională</w:t>
            </w:r>
            <w:r w:rsidR="002214AE">
              <w:rPr>
                <w:color w:val="000000" w:themeColor="text1"/>
                <w:sz w:val="24"/>
                <w:szCs w:val="24"/>
                <w:lang w:val="ro-RO"/>
              </w:rPr>
              <w:t>.</w:t>
            </w:r>
          </w:p>
          <w:p w14:paraId="55339E0C" w14:textId="163E18EE" w:rsidR="00937B79" w:rsidRPr="00937B79" w:rsidRDefault="00937B79" w:rsidP="00D92E85">
            <w:pPr>
              <w:tabs>
                <w:tab w:val="left" w:pos="993"/>
                <w:tab w:val="left" w:pos="1418"/>
                <w:tab w:val="left" w:pos="1843"/>
                <w:tab w:val="left" w:pos="2127"/>
              </w:tabs>
              <w:spacing w:line="240" w:lineRule="auto"/>
              <w:ind w:hanging="15"/>
              <w:rPr>
                <w:color w:val="000000" w:themeColor="text1"/>
                <w:sz w:val="24"/>
                <w:szCs w:val="24"/>
                <w:lang w:val="ro-RO"/>
              </w:rPr>
            </w:pPr>
            <w:r w:rsidRPr="00937B79">
              <w:rPr>
                <w:color w:val="000000" w:themeColor="text1"/>
                <w:sz w:val="24"/>
                <w:szCs w:val="24"/>
                <w:lang w:val="ro-RO"/>
              </w:rPr>
              <w:t xml:space="preserve"> </w:t>
            </w:r>
          </w:p>
        </w:tc>
        <w:tc>
          <w:tcPr>
            <w:tcW w:w="563" w:type="pct"/>
            <w:tcBorders>
              <w:top w:val="single" w:sz="4" w:space="0" w:color="auto"/>
              <w:left w:val="single" w:sz="4" w:space="0" w:color="auto"/>
              <w:bottom w:val="single" w:sz="4" w:space="0" w:color="auto"/>
              <w:right w:val="single" w:sz="4" w:space="0" w:color="auto"/>
            </w:tcBorders>
          </w:tcPr>
          <w:p w14:paraId="38431C89" w14:textId="397C05D6" w:rsidR="00937B79" w:rsidRPr="0008734A" w:rsidRDefault="00937B79" w:rsidP="00D92E85">
            <w:pPr>
              <w:tabs>
                <w:tab w:val="left" w:pos="993"/>
                <w:tab w:val="left" w:pos="1418"/>
                <w:tab w:val="left" w:pos="1843"/>
                <w:tab w:val="left" w:pos="2127"/>
              </w:tabs>
              <w:spacing w:line="240" w:lineRule="auto"/>
              <w:ind w:hanging="15"/>
              <w:jc w:val="center"/>
              <w:rPr>
                <w:bCs/>
                <w:sz w:val="24"/>
                <w:szCs w:val="24"/>
                <w:lang w:val="ro-RO"/>
              </w:rPr>
            </w:pPr>
            <w:r w:rsidRPr="0008734A">
              <w:rPr>
                <w:bCs/>
                <w:sz w:val="24"/>
                <w:szCs w:val="24"/>
                <w:lang w:val="ro-RO"/>
              </w:rPr>
              <w:t>30</w:t>
            </w:r>
            <w:r w:rsidR="00DE0EBD" w:rsidRPr="0008734A">
              <w:rPr>
                <w:bCs/>
                <w:sz w:val="24"/>
                <w:szCs w:val="24"/>
                <w:lang w:val="ro-RO"/>
              </w:rPr>
              <w:t>%</w:t>
            </w:r>
          </w:p>
        </w:tc>
        <w:tc>
          <w:tcPr>
            <w:tcW w:w="769" w:type="pct"/>
            <w:tcBorders>
              <w:top w:val="single" w:sz="4" w:space="0" w:color="auto"/>
              <w:left w:val="single" w:sz="4" w:space="0" w:color="auto"/>
              <w:bottom w:val="single" w:sz="4" w:space="0" w:color="auto"/>
              <w:right w:val="single" w:sz="4" w:space="0" w:color="auto"/>
            </w:tcBorders>
          </w:tcPr>
          <w:p w14:paraId="6450FF76" w14:textId="48D9ADF9" w:rsidR="00937B79" w:rsidRPr="00937B79" w:rsidRDefault="00DE0EBD"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60%</w:t>
            </w:r>
          </w:p>
        </w:tc>
        <w:tc>
          <w:tcPr>
            <w:tcW w:w="826" w:type="pct"/>
            <w:tcBorders>
              <w:top w:val="single" w:sz="4" w:space="0" w:color="auto"/>
              <w:left w:val="single" w:sz="4" w:space="0" w:color="auto"/>
              <w:bottom w:val="single" w:sz="4" w:space="0" w:color="auto"/>
              <w:right w:val="single" w:sz="4" w:space="0" w:color="auto"/>
            </w:tcBorders>
          </w:tcPr>
          <w:p w14:paraId="07593C4B" w14:textId="39DACC9A" w:rsidR="00937B79" w:rsidRPr="00937B79" w:rsidRDefault="00DE0EBD" w:rsidP="00D92E85">
            <w:pPr>
              <w:tabs>
                <w:tab w:val="left" w:pos="993"/>
                <w:tab w:val="left" w:pos="1418"/>
                <w:tab w:val="left" w:pos="1843"/>
                <w:tab w:val="left" w:pos="2127"/>
              </w:tabs>
              <w:spacing w:line="240" w:lineRule="auto"/>
              <w:ind w:hanging="15"/>
              <w:jc w:val="center"/>
              <w:rPr>
                <w:color w:val="EE0000"/>
                <w:sz w:val="24"/>
                <w:szCs w:val="24"/>
                <w:lang w:val="ro-RO"/>
              </w:rPr>
            </w:pPr>
            <w:r>
              <w:rPr>
                <w:sz w:val="24"/>
                <w:szCs w:val="24"/>
                <w:lang w:val="ro-RO"/>
              </w:rPr>
              <w:t>80%</w:t>
            </w:r>
          </w:p>
          <w:p w14:paraId="6C9A3111" w14:textId="77777777" w:rsidR="00937B79" w:rsidRPr="00937B79" w:rsidRDefault="00937B79" w:rsidP="00D92E85">
            <w:pPr>
              <w:tabs>
                <w:tab w:val="left" w:pos="993"/>
                <w:tab w:val="left" w:pos="1418"/>
                <w:tab w:val="left" w:pos="1843"/>
                <w:tab w:val="left" w:pos="2127"/>
              </w:tabs>
              <w:spacing w:line="240" w:lineRule="auto"/>
              <w:ind w:hanging="15"/>
              <w:jc w:val="center"/>
              <w:rPr>
                <w:color w:val="EE0000"/>
                <w:sz w:val="24"/>
                <w:szCs w:val="24"/>
                <w:lang w:val="ro-RO"/>
              </w:rPr>
            </w:pPr>
          </w:p>
          <w:p w14:paraId="680EB843" w14:textId="77777777" w:rsidR="00937B79" w:rsidRPr="00937B79" w:rsidRDefault="00937B79" w:rsidP="00D92E85">
            <w:pPr>
              <w:tabs>
                <w:tab w:val="left" w:pos="993"/>
                <w:tab w:val="left" w:pos="1418"/>
                <w:tab w:val="left" w:pos="1843"/>
                <w:tab w:val="left" w:pos="2127"/>
              </w:tabs>
              <w:spacing w:line="240" w:lineRule="auto"/>
              <w:ind w:hanging="15"/>
              <w:jc w:val="center"/>
              <w:rPr>
                <w:color w:val="EE0000"/>
                <w:sz w:val="24"/>
                <w:szCs w:val="24"/>
                <w:lang w:val="ro-RO"/>
              </w:rPr>
            </w:pPr>
          </w:p>
          <w:p w14:paraId="31E7FF48" w14:textId="77777777" w:rsidR="00937B79" w:rsidRPr="00937B79" w:rsidRDefault="00937B79" w:rsidP="00D92E85">
            <w:pPr>
              <w:tabs>
                <w:tab w:val="left" w:pos="993"/>
                <w:tab w:val="left" w:pos="1418"/>
                <w:tab w:val="left" w:pos="1843"/>
                <w:tab w:val="left" w:pos="2127"/>
              </w:tabs>
              <w:spacing w:line="240" w:lineRule="auto"/>
              <w:ind w:hanging="15"/>
              <w:jc w:val="center"/>
              <w:rPr>
                <w:color w:val="EE0000"/>
                <w:sz w:val="24"/>
                <w:szCs w:val="24"/>
                <w:lang w:val="ro-RO"/>
              </w:rPr>
            </w:pPr>
          </w:p>
          <w:p w14:paraId="01AA7603" w14:textId="4844E1D5"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p>
        </w:tc>
        <w:tc>
          <w:tcPr>
            <w:tcW w:w="650" w:type="pct"/>
            <w:tcBorders>
              <w:top w:val="single" w:sz="4" w:space="0" w:color="auto"/>
              <w:left w:val="single" w:sz="4" w:space="0" w:color="auto"/>
              <w:bottom w:val="single" w:sz="4" w:space="0" w:color="auto"/>
              <w:right w:val="single" w:sz="4" w:space="0" w:color="auto"/>
            </w:tcBorders>
          </w:tcPr>
          <w:p w14:paraId="47309985" w14:textId="77777777" w:rsidR="00937B79" w:rsidRDefault="00DE0EBD"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p w14:paraId="06E35C00" w14:textId="070A510A" w:rsidR="00DE0EBD" w:rsidRDefault="00DE0EBD"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CAL</w:t>
            </w:r>
          </w:p>
          <w:p w14:paraId="2A846EB8" w14:textId="77777777" w:rsidR="00DE0EBD" w:rsidRDefault="00DE0EBD"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MMPS</w:t>
            </w:r>
          </w:p>
          <w:p w14:paraId="54EBA835" w14:textId="77777777" w:rsidR="00DE0EBD" w:rsidRDefault="00DE0EBD"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MJ</w:t>
            </w:r>
          </w:p>
          <w:p w14:paraId="1CDD98ED" w14:textId="6C9C287C" w:rsidR="00DE0EBD" w:rsidRDefault="00DE0EBD"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MAE</w:t>
            </w:r>
          </w:p>
          <w:p w14:paraId="5DD96EC3" w14:textId="7BA1B9C9" w:rsidR="00DE0EBD" w:rsidRDefault="00DE0EBD" w:rsidP="00DE0EBD">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MDED</w:t>
            </w:r>
          </w:p>
          <w:p w14:paraId="37F04D37" w14:textId="6D409978" w:rsidR="00DE0EBD" w:rsidRPr="00937B79" w:rsidRDefault="00DE0EBD" w:rsidP="00DE0EBD">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MEC</w:t>
            </w:r>
          </w:p>
        </w:tc>
      </w:tr>
      <w:tr w:rsidR="00294689" w:rsidRPr="008A0D55" w14:paraId="4C8EDEDA" w14:textId="18CF0549" w:rsidTr="0008734A">
        <w:trPr>
          <w:trHeight w:val="663"/>
        </w:trPr>
        <w:tc>
          <w:tcPr>
            <w:tcW w:w="1281" w:type="pct"/>
            <w:vMerge/>
          </w:tcPr>
          <w:p w14:paraId="28EB07D8" w14:textId="77777777" w:rsidR="00937B79" w:rsidRPr="00937B79" w:rsidRDefault="00937B79" w:rsidP="00D92E85">
            <w:pPr>
              <w:tabs>
                <w:tab w:val="left" w:pos="993"/>
                <w:tab w:val="left" w:pos="1418"/>
                <w:tab w:val="left" w:pos="1843"/>
                <w:tab w:val="left" w:pos="2127"/>
              </w:tabs>
              <w:spacing w:line="240" w:lineRule="auto"/>
              <w:ind w:hanging="15"/>
              <w:rPr>
                <w:b/>
                <w:bCs/>
                <w:sz w:val="24"/>
                <w:szCs w:val="24"/>
                <w:lang w:val="ro-RO"/>
              </w:rPr>
            </w:pPr>
          </w:p>
        </w:tc>
        <w:tc>
          <w:tcPr>
            <w:tcW w:w="911" w:type="pct"/>
            <w:tcBorders>
              <w:top w:val="single" w:sz="4" w:space="0" w:color="auto"/>
              <w:left w:val="single" w:sz="4" w:space="0" w:color="auto"/>
              <w:bottom w:val="single" w:sz="4" w:space="0" w:color="auto"/>
              <w:right w:val="single" w:sz="4" w:space="0" w:color="auto"/>
            </w:tcBorders>
          </w:tcPr>
          <w:p w14:paraId="5B98BB70" w14:textId="156367F5" w:rsidR="00937B79" w:rsidRPr="00937B79" w:rsidRDefault="00937B79" w:rsidP="001F11F1">
            <w:pPr>
              <w:tabs>
                <w:tab w:val="left" w:pos="993"/>
                <w:tab w:val="left" w:pos="1418"/>
                <w:tab w:val="left" w:pos="1843"/>
                <w:tab w:val="left" w:pos="2127"/>
              </w:tabs>
              <w:spacing w:line="240" w:lineRule="auto"/>
              <w:ind w:hanging="15"/>
              <w:rPr>
                <w:color w:val="000000" w:themeColor="text1"/>
                <w:sz w:val="24"/>
                <w:szCs w:val="24"/>
                <w:lang w:val="ro-RO"/>
              </w:rPr>
            </w:pPr>
            <w:r w:rsidRPr="00937B79">
              <w:rPr>
                <w:color w:val="000000" w:themeColor="text1"/>
                <w:sz w:val="24"/>
                <w:szCs w:val="24"/>
                <w:lang w:val="ro-RO"/>
              </w:rPr>
              <w:t xml:space="preserve">Creșterea accesului la servicii de bază pentru </w:t>
            </w:r>
            <w:proofErr w:type="spellStart"/>
            <w:r w:rsidRPr="00937B79">
              <w:rPr>
                <w:color w:val="000000" w:themeColor="text1"/>
                <w:sz w:val="24"/>
                <w:szCs w:val="24"/>
                <w:lang w:val="ro-RO"/>
              </w:rPr>
              <w:t>migranți</w:t>
            </w:r>
            <w:r w:rsidR="001F11F1">
              <w:rPr>
                <w:color w:val="000000" w:themeColor="text1"/>
                <w:sz w:val="24"/>
                <w:szCs w:val="24"/>
                <w:lang w:val="ro-RO"/>
              </w:rPr>
              <w:t>i</w:t>
            </w:r>
            <w:proofErr w:type="spellEnd"/>
            <w:r w:rsidRPr="00937B79">
              <w:rPr>
                <w:color w:val="000000" w:themeColor="text1"/>
                <w:sz w:val="24"/>
                <w:szCs w:val="24"/>
                <w:lang w:val="ro-RO"/>
              </w:rPr>
              <w:t xml:space="preserve"> și apatrizi sosiți în RM. </w:t>
            </w:r>
          </w:p>
        </w:tc>
        <w:tc>
          <w:tcPr>
            <w:tcW w:w="563" w:type="pct"/>
            <w:tcBorders>
              <w:top w:val="single" w:sz="4" w:space="0" w:color="auto"/>
              <w:left w:val="single" w:sz="4" w:space="0" w:color="auto"/>
              <w:bottom w:val="single" w:sz="4" w:space="0" w:color="auto"/>
              <w:right w:val="single" w:sz="4" w:space="0" w:color="auto"/>
            </w:tcBorders>
          </w:tcPr>
          <w:p w14:paraId="1458C9B9" w14:textId="77777777" w:rsidR="00937B79" w:rsidRPr="00937B79" w:rsidRDefault="00937B79" w:rsidP="00D92E85">
            <w:pPr>
              <w:tabs>
                <w:tab w:val="left" w:pos="993"/>
                <w:tab w:val="left" w:pos="1418"/>
                <w:tab w:val="left" w:pos="1843"/>
                <w:tab w:val="left" w:pos="2127"/>
              </w:tabs>
              <w:spacing w:line="240" w:lineRule="auto"/>
              <w:ind w:hanging="15"/>
              <w:jc w:val="left"/>
              <w:rPr>
                <w:sz w:val="24"/>
                <w:szCs w:val="24"/>
                <w:lang w:val="ro-RO"/>
              </w:rPr>
            </w:pPr>
            <w:r w:rsidRPr="00937B79">
              <w:rPr>
                <w:sz w:val="24"/>
                <w:szCs w:val="24"/>
                <w:lang w:val="ro-RO"/>
              </w:rPr>
              <w:t xml:space="preserve">        0</w:t>
            </w:r>
          </w:p>
          <w:p w14:paraId="0D5BACF4" w14:textId="7BEED71F" w:rsidR="00937B79" w:rsidRPr="00937B79" w:rsidRDefault="00937B79" w:rsidP="00D92E85">
            <w:pPr>
              <w:tabs>
                <w:tab w:val="left" w:pos="993"/>
                <w:tab w:val="left" w:pos="1418"/>
                <w:tab w:val="left" w:pos="1843"/>
                <w:tab w:val="left" w:pos="2127"/>
              </w:tabs>
              <w:spacing w:line="240" w:lineRule="auto"/>
              <w:ind w:hanging="15"/>
              <w:jc w:val="left"/>
              <w:rPr>
                <w:sz w:val="24"/>
                <w:szCs w:val="24"/>
                <w:lang w:val="ro-RO"/>
              </w:rPr>
            </w:pPr>
          </w:p>
        </w:tc>
        <w:tc>
          <w:tcPr>
            <w:tcW w:w="769" w:type="pct"/>
            <w:tcBorders>
              <w:top w:val="single" w:sz="4" w:space="0" w:color="auto"/>
              <w:left w:val="single" w:sz="4" w:space="0" w:color="auto"/>
              <w:bottom w:val="single" w:sz="4" w:space="0" w:color="auto"/>
              <w:right w:val="single" w:sz="4" w:space="0" w:color="auto"/>
            </w:tcBorders>
          </w:tcPr>
          <w:p w14:paraId="525561DE" w14:textId="285BEB73" w:rsidR="00937B79" w:rsidRPr="001F11F1" w:rsidRDefault="001F11F1" w:rsidP="00D92E85">
            <w:pPr>
              <w:tabs>
                <w:tab w:val="left" w:pos="993"/>
                <w:tab w:val="left" w:pos="1418"/>
                <w:tab w:val="left" w:pos="1843"/>
                <w:tab w:val="left" w:pos="2127"/>
              </w:tabs>
              <w:spacing w:line="240" w:lineRule="auto"/>
              <w:ind w:hanging="15"/>
              <w:jc w:val="center"/>
              <w:rPr>
                <w:sz w:val="24"/>
                <w:szCs w:val="24"/>
                <w:lang w:val="ro-RO"/>
              </w:rPr>
            </w:pPr>
            <w:r w:rsidRPr="001F11F1">
              <w:rPr>
                <w:sz w:val="24"/>
                <w:szCs w:val="24"/>
                <w:lang w:val="ro-RO"/>
              </w:rPr>
              <w:t>10 %</w:t>
            </w:r>
          </w:p>
        </w:tc>
        <w:tc>
          <w:tcPr>
            <w:tcW w:w="826" w:type="pct"/>
            <w:tcBorders>
              <w:top w:val="single" w:sz="4" w:space="0" w:color="auto"/>
              <w:left w:val="single" w:sz="4" w:space="0" w:color="auto"/>
              <w:bottom w:val="single" w:sz="4" w:space="0" w:color="auto"/>
              <w:right w:val="single" w:sz="4" w:space="0" w:color="auto"/>
            </w:tcBorders>
          </w:tcPr>
          <w:p w14:paraId="1106CA62" w14:textId="69646721" w:rsidR="00937B79" w:rsidRPr="001F11F1" w:rsidRDefault="00937B79" w:rsidP="001F11F1">
            <w:pPr>
              <w:tabs>
                <w:tab w:val="left" w:pos="993"/>
                <w:tab w:val="left" w:pos="1418"/>
                <w:tab w:val="left" w:pos="1843"/>
                <w:tab w:val="left" w:pos="2127"/>
              </w:tabs>
              <w:spacing w:line="240" w:lineRule="auto"/>
              <w:ind w:left="-15" w:firstLine="0"/>
              <w:jc w:val="center"/>
              <w:rPr>
                <w:sz w:val="24"/>
                <w:szCs w:val="24"/>
                <w:lang w:val="ro-RO"/>
              </w:rPr>
            </w:pPr>
            <w:r w:rsidRPr="001F11F1">
              <w:rPr>
                <w:sz w:val="24"/>
                <w:szCs w:val="24"/>
                <w:lang w:val="ro-RO"/>
              </w:rPr>
              <w:t>20%</w:t>
            </w:r>
          </w:p>
        </w:tc>
        <w:tc>
          <w:tcPr>
            <w:tcW w:w="650" w:type="pct"/>
            <w:tcBorders>
              <w:top w:val="single" w:sz="4" w:space="0" w:color="auto"/>
              <w:left w:val="single" w:sz="4" w:space="0" w:color="auto"/>
              <w:bottom w:val="single" w:sz="4" w:space="0" w:color="auto"/>
              <w:right w:val="single" w:sz="4" w:space="0" w:color="auto"/>
            </w:tcBorders>
          </w:tcPr>
          <w:p w14:paraId="0E11AA5C" w14:textId="77777777" w:rsidR="00937B79" w:rsidRDefault="001F11F1"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p w14:paraId="7F0DCC27" w14:textId="77777777" w:rsidR="001F11F1" w:rsidRDefault="001F11F1"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MS</w:t>
            </w:r>
          </w:p>
          <w:p w14:paraId="22C08EA1" w14:textId="77777777" w:rsidR="001F11F1" w:rsidRDefault="001F11F1"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MEC</w:t>
            </w:r>
          </w:p>
          <w:p w14:paraId="6B8526C1" w14:textId="77777777" w:rsidR="001F11F1" w:rsidRDefault="001F11F1"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MMPS</w:t>
            </w:r>
          </w:p>
          <w:p w14:paraId="590A6DE0" w14:textId="0FEDCAE5" w:rsidR="001F11F1" w:rsidRPr="00937B79" w:rsidRDefault="001F11F1"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ANOFM</w:t>
            </w:r>
          </w:p>
        </w:tc>
      </w:tr>
      <w:tr w:rsidR="00294689" w:rsidRPr="008A0D55" w14:paraId="3DAB8D76" w14:textId="00261899" w:rsidTr="0008734A">
        <w:trPr>
          <w:trHeight w:val="432"/>
        </w:trPr>
        <w:tc>
          <w:tcPr>
            <w:tcW w:w="1281" w:type="pct"/>
            <w:vMerge w:val="restart"/>
          </w:tcPr>
          <w:p w14:paraId="1120400E" w14:textId="791BA9A4" w:rsidR="00937B79" w:rsidRPr="00937B79" w:rsidRDefault="00937B79" w:rsidP="00D92E85">
            <w:pPr>
              <w:tabs>
                <w:tab w:val="left" w:pos="993"/>
                <w:tab w:val="left" w:pos="1418"/>
                <w:tab w:val="left" w:pos="1843"/>
                <w:tab w:val="left" w:pos="2127"/>
              </w:tabs>
              <w:spacing w:line="240" w:lineRule="auto"/>
              <w:ind w:hanging="15"/>
              <w:rPr>
                <w:b/>
                <w:bCs/>
                <w:sz w:val="24"/>
                <w:szCs w:val="24"/>
                <w:lang w:val="ro-RO"/>
              </w:rPr>
            </w:pPr>
            <w:r w:rsidRPr="00937B79">
              <w:rPr>
                <w:b/>
                <w:bCs/>
                <w:sz w:val="24"/>
                <w:szCs w:val="24"/>
                <w:lang w:val="ro-RO"/>
              </w:rPr>
              <w:t>Obiectivul specific nr.2.</w:t>
            </w:r>
          </w:p>
          <w:p w14:paraId="1D461FE5" w14:textId="162B2AD8" w:rsidR="00937B79" w:rsidRPr="00937B79" w:rsidRDefault="00294689" w:rsidP="00D92E85">
            <w:pPr>
              <w:tabs>
                <w:tab w:val="left" w:pos="993"/>
                <w:tab w:val="left" w:pos="1418"/>
                <w:tab w:val="left" w:pos="1843"/>
                <w:tab w:val="left" w:pos="2127"/>
              </w:tabs>
              <w:spacing w:line="240" w:lineRule="auto"/>
              <w:ind w:hanging="15"/>
              <w:rPr>
                <w:b/>
                <w:sz w:val="24"/>
                <w:szCs w:val="24"/>
                <w:lang w:val="ro-RO"/>
              </w:rPr>
            </w:pPr>
            <w:r w:rsidRPr="00294689">
              <w:rPr>
                <w:sz w:val="24"/>
                <w:szCs w:val="24"/>
                <w:lang w:val="ro-RO"/>
              </w:rPr>
              <w:t>Până în anul 2030, Inspectoratul General pentru Migrație va moderniza în proporție de cel puțin 60% infrastructura fizică și digitală, și va implementa un sistem informațional integrat care să permită procesarea electronică a cel puțin 50% din solicitările de servicii.</w:t>
            </w:r>
          </w:p>
        </w:tc>
        <w:tc>
          <w:tcPr>
            <w:tcW w:w="911" w:type="pct"/>
            <w:tcBorders>
              <w:top w:val="single" w:sz="4" w:space="0" w:color="auto"/>
              <w:left w:val="single" w:sz="4" w:space="0" w:color="auto"/>
              <w:bottom w:val="single" w:sz="4" w:space="0" w:color="auto"/>
              <w:right w:val="single" w:sz="4" w:space="0" w:color="auto"/>
            </w:tcBorders>
          </w:tcPr>
          <w:p w14:paraId="2642609F" w14:textId="3488DACF" w:rsidR="00937B79" w:rsidRPr="00937B79" w:rsidRDefault="00937B79" w:rsidP="00D92E85">
            <w:pPr>
              <w:tabs>
                <w:tab w:val="left" w:pos="993"/>
                <w:tab w:val="left" w:pos="1418"/>
                <w:tab w:val="left" w:pos="1843"/>
                <w:tab w:val="left" w:pos="2127"/>
              </w:tabs>
              <w:spacing w:line="240" w:lineRule="auto"/>
              <w:ind w:hanging="15"/>
              <w:rPr>
                <w:b/>
                <w:sz w:val="24"/>
                <w:szCs w:val="24"/>
                <w:lang w:val="ro-RO"/>
              </w:rPr>
            </w:pPr>
            <w:r w:rsidRPr="00937B79">
              <w:rPr>
                <w:color w:val="000000" w:themeColor="text1"/>
                <w:sz w:val="24"/>
                <w:szCs w:val="24"/>
                <w:lang w:val="ro-RO"/>
              </w:rPr>
              <w:t>Numărul obiectivelor de infrastructură modernizate</w:t>
            </w:r>
            <w:r w:rsidR="002214AE">
              <w:rPr>
                <w:color w:val="000000" w:themeColor="text1"/>
                <w:sz w:val="24"/>
                <w:szCs w:val="24"/>
                <w:lang w:val="ro-RO"/>
              </w:rPr>
              <w:t>.</w:t>
            </w:r>
          </w:p>
        </w:tc>
        <w:tc>
          <w:tcPr>
            <w:tcW w:w="563" w:type="pct"/>
            <w:tcBorders>
              <w:top w:val="single" w:sz="4" w:space="0" w:color="auto"/>
              <w:left w:val="single" w:sz="4" w:space="0" w:color="auto"/>
              <w:bottom w:val="single" w:sz="4" w:space="0" w:color="auto"/>
              <w:right w:val="single" w:sz="4" w:space="0" w:color="auto"/>
            </w:tcBorders>
          </w:tcPr>
          <w:p w14:paraId="5B8171BA" w14:textId="77777777"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r w:rsidRPr="00937B79">
              <w:rPr>
                <w:sz w:val="24"/>
                <w:szCs w:val="24"/>
                <w:lang w:val="ro-RO"/>
              </w:rPr>
              <w:t>0</w:t>
            </w:r>
          </w:p>
        </w:tc>
        <w:tc>
          <w:tcPr>
            <w:tcW w:w="769" w:type="pct"/>
            <w:tcBorders>
              <w:top w:val="single" w:sz="4" w:space="0" w:color="auto"/>
              <w:left w:val="single" w:sz="4" w:space="0" w:color="auto"/>
              <w:bottom w:val="single" w:sz="4" w:space="0" w:color="auto"/>
              <w:right w:val="single" w:sz="4" w:space="0" w:color="auto"/>
            </w:tcBorders>
          </w:tcPr>
          <w:p w14:paraId="61CC4721" w14:textId="26A909F0" w:rsidR="00937B79" w:rsidRPr="00937B79" w:rsidRDefault="002214AE"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1</w:t>
            </w:r>
          </w:p>
        </w:tc>
        <w:tc>
          <w:tcPr>
            <w:tcW w:w="826" w:type="pct"/>
            <w:tcBorders>
              <w:top w:val="single" w:sz="4" w:space="0" w:color="auto"/>
              <w:left w:val="single" w:sz="4" w:space="0" w:color="auto"/>
              <w:bottom w:val="single" w:sz="4" w:space="0" w:color="auto"/>
              <w:right w:val="single" w:sz="4" w:space="0" w:color="auto"/>
            </w:tcBorders>
          </w:tcPr>
          <w:p w14:paraId="4E332313" w14:textId="309867A1"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r w:rsidRPr="00937B79">
              <w:rPr>
                <w:sz w:val="24"/>
                <w:szCs w:val="24"/>
                <w:lang w:val="ro-RO"/>
              </w:rPr>
              <w:t>2</w:t>
            </w:r>
            <w:r w:rsidRPr="00937B79">
              <w:rPr>
                <w:b/>
                <w:color w:val="EE0000"/>
                <w:sz w:val="24"/>
                <w:szCs w:val="24"/>
                <w:lang w:val="ro-RO"/>
              </w:rPr>
              <w:t xml:space="preserve"> </w:t>
            </w:r>
          </w:p>
          <w:p w14:paraId="0A4A586D" w14:textId="77777777"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p>
          <w:p w14:paraId="62E18C3A" w14:textId="77777777"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p>
          <w:p w14:paraId="44DCD1AC" w14:textId="77777777"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p>
          <w:p w14:paraId="0FF4CEBB" w14:textId="2B0F1312"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p>
        </w:tc>
        <w:tc>
          <w:tcPr>
            <w:tcW w:w="650" w:type="pct"/>
            <w:tcBorders>
              <w:top w:val="single" w:sz="4" w:space="0" w:color="auto"/>
              <w:left w:val="single" w:sz="4" w:space="0" w:color="auto"/>
              <w:bottom w:val="single" w:sz="4" w:space="0" w:color="auto"/>
              <w:right w:val="single" w:sz="4" w:space="0" w:color="auto"/>
            </w:tcBorders>
          </w:tcPr>
          <w:p w14:paraId="508A607A" w14:textId="3138B750" w:rsidR="00937B79" w:rsidRPr="00937B79" w:rsidRDefault="002214AE"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tc>
      </w:tr>
      <w:tr w:rsidR="00294689" w:rsidRPr="008A0D55" w14:paraId="22D2EC14" w14:textId="67A3F951" w:rsidTr="0008734A">
        <w:trPr>
          <w:trHeight w:val="432"/>
        </w:trPr>
        <w:tc>
          <w:tcPr>
            <w:tcW w:w="1281" w:type="pct"/>
            <w:vMerge/>
          </w:tcPr>
          <w:p w14:paraId="46CD9F63" w14:textId="77777777" w:rsidR="00937B79" w:rsidRPr="00937B79" w:rsidRDefault="00937B79" w:rsidP="00D92E85">
            <w:pPr>
              <w:tabs>
                <w:tab w:val="left" w:pos="993"/>
                <w:tab w:val="left" w:pos="1418"/>
                <w:tab w:val="left" w:pos="1843"/>
                <w:tab w:val="left" w:pos="2127"/>
              </w:tabs>
              <w:spacing w:line="240" w:lineRule="auto"/>
              <w:ind w:hanging="15"/>
              <w:rPr>
                <w:b/>
                <w:bCs/>
                <w:sz w:val="24"/>
                <w:szCs w:val="24"/>
                <w:lang w:val="ro-RO"/>
              </w:rPr>
            </w:pPr>
          </w:p>
        </w:tc>
        <w:tc>
          <w:tcPr>
            <w:tcW w:w="911" w:type="pct"/>
            <w:tcBorders>
              <w:top w:val="single" w:sz="4" w:space="0" w:color="auto"/>
              <w:left w:val="single" w:sz="4" w:space="0" w:color="auto"/>
              <w:bottom w:val="single" w:sz="4" w:space="0" w:color="auto"/>
              <w:right w:val="single" w:sz="4" w:space="0" w:color="auto"/>
            </w:tcBorders>
          </w:tcPr>
          <w:p w14:paraId="5968799F" w14:textId="001287A8" w:rsidR="00937B79" w:rsidRPr="002214AE" w:rsidRDefault="00937B79" w:rsidP="00AC0422">
            <w:pPr>
              <w:tabs>
                <w:tab w:val="left" w:pos="993"/>
                <w:tab w:val="left" w:pos="1418"/>
                <w:tab w:val="left" w:pos="1843"/>
                <w:tab w:val="left" w:pos="2127"/>
              </w:tabs>
              <w:spacing w:line="240" w:lineRule="auto"/>
              <w:ind w:firstLine="0"/>
              <w:rPr>
                <w:color w:val="EE0000"/>
                <w:sz w:val="24"/>
                <w:szCs w:val="24"/>
                <w:lang w:val="ro-RO"/>
              </w:rPr>
            </w:pPr>
            <w:r w:rsidRPr="002214AE">
              <w:rPr>
                <w:sz w:val="24"/>
                <w:szCs w:val="24"/>
                <w:lang w:val="ro-RO"/>
              </w:rPr>
              <w:t>Numărul obiectivelor de infrastructură digitală modernizat</w:t>
            </w:r>
            <w:r w:rsidR="002214AE">
              <w:rPr>
                <w:sz w:val="24"/>
                <w:szCs w:val="24"/>
                <w:lang w:val="ro-RO"/>
              </w:rPr>
              <w:t>e.</w:t>
            </w:r>
          </w:p>
        </w:tc>
        <w:tc>
          <w:tcPr>
            <w:tcW w:w="563" w:type="pct"/>
            <w:tcBorders>
              <w:top w:val="single" w:sz="4" w:space="0" w:color="auto"/>
              <w:left w:val="single" w:sz="4" w:space="0" w:color="auto"/>
              <w:bottom w:val="single" w:sz="4" w:space="0" w:color="auto"/>
              <w:right w:val="single" w:sz="4" w:space="0" w:color="auto"/>
            </w:tcBorders>
          </w:tcPr>
          <w:p w14:paraId="180EAEBE" w14:textId="77777777"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r w:rsidRPr="00937B79">
              <w:rPr>
                <w:sz w:val="24"/>
                <w:szCs w:val="24"/>
                <w:lang w:val="ro-RO"/>
              </w:rPr>
              <w:t>0</w:t>
            </w:r>
          </w:p>
        </w:tc>
        <w:tc>
          <w:tcPr>
            <w:tcW w:w="769" w:type="pct"/>
            <w:tcBorders>
              <w:top w:val="single" w:sz="4" w:space="0" w:color="auto"/>
              <w:left w:val="single" w:sz="4" w:space="0" w:color="auto"/>
              <w:bottom w:val="single" w:sz="4" w:space="0" w:color="auto"/>
              <w:right w:val="single" w:sz="4" w:space="0" w:color="auto"/>
            </w:tcBorders>
          </w:tcPr>
          <w:p w14:paraId="2AF26DE4" w14:textId="1F15E96F" w:rsidR="00937B79" w:rsidRPr="00937B79" w:rsidRDefault="002214AE"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1</w:t>
            </w:r>
          </w:p>
        </w:tc>
        <w:tc>
          <w:tcPr>
            <w:tcW w:w="826" w:type="pct"/>
            <w:tcBorders>
              <w:top w:val="single" w:sz="4" w:space="0" w:color="auto"/>
              <w:left w:val="single" w:sz="4" w:space="0" w:color="auto"/>
              <w:bottom w:val="single" w:sz="4" w:space="0" w:color="auto"/>
              <w:right w:val="single" w:sz="4" w:space="0" w:color="auto"/>
            </w:tcBorders>
          </w:tcPr>
          <w:p w14:paraId="4A6FD926" w14:textId="74D1AD4E" w:rsidR="00937B79" w:rsidRPr="00937B79" w:rsidRDefault="00937B79" w:rsidP="00D92E85">
            <w:pPr>
              <w:tabs>
                <w:tab w:val="left" w:pos="993"/>
                <w:tab w:val="left" w:pos="1418"/>
                <w:tab w:val="left" w:pos="1843"/>
                <w:tab w:val="left" w:pos="2127"/>
              </w:tabs>
              <w:spacing w:line="240" w:lineRule="auto"/>
              <w:ind w:hanging="15"/>
              <w:jc w:val="center"/>
              <w:rPr>
                <w:color w:val="EE0000"/>
                <w:sz w:val="24"/>
                <w:szCs w:val="24"/>
                <w:lang w:val="ro-RO"/>
              </w:rPr>
            </w:pPr>
            <w:r w:rsidRPr="00937B79">
              <w:rPr>
                <w:sz w:val="24"/>
                <w:szCs w:val="24"/>
                <w:lang w:val="ro-RO"/>
              </w:rPr>
              <w:t>1</w:t>
            </w:r>
            <w:r w:rsidRPr="00937B79">
              <w:rPr>
                <w:color w:val="EE0000"/>
                <w:sz w:val="24"/>
                <w:szCs w:val="24"/>
                <w:lang w:val="ro-RO"/>
              </w:rPr>
              <w:t xml:space="preserve"> </w:t>
            </w:r>
          </w:p>
          <w:p w14:paraId="1E81A07E" w14:textId="77777777" w:rsidR="00937B79" w:rsidRPr="00937B79" w:rsidRDefault="00937B79" w:rsidP="00D92E85">
            <w:pPr>
              <w:tabs>
                <w:tab w:val="left" w:pos="993"/>
                <w:tab w:val="left" w:pos="1418"/>
                <w:tab w:val="left" w:pos="1843"/>
                <w:tab w:val="left" w:pos="2127"/>
              </w:tabs>
              <w:spacing w:line="240" w:lineRule="auto"/>
              <w:ind w:hanging="15"/>
              <w:jc w:val="center"/>
              <w:rPr>
                <w:color w:val="EE0000"/>
                <w:sz w:val="24"/>
                <w:szCs w:val="24"/>
                <w:lang w:val="ro-RO"/>
              </w:rPr>
            </w:pPr>
          </w:p>
          <w:p w14:paraId="06526AAC" w14:textId="4473C449"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p>
        </w:tc>
        <w:tc>
          <w:tcPr>
            <w:tcW w:w="650" w:type="pct"/>
            <w:tcBorders>
              <w:top w:val="single" w:sz="4" w:space="0" w:color="auto"/>
              <w:left w:val="single" w:sz="4" w:space="0" w:color="auto"/>
              <w:bottom w:val="single" w:sz="4" w:space="0" w:color="auto"/>
              <w:right w:val="single" w:sz="4" w:space="0" w:color="auto"/>
            </w:tcBorders>
          </w:tcPr>
          <w:p w14:paraId="18A08E37" w14:textId="08989291" w:rsidR="00937B79" w:rsidRPr="00937B79" w:rsidRDefault="002214AE"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tc>
      </w:tr>
      <w:tr w:rsidR="00294689" w:rsidRPr="008A0D55" w14:paraId="0BB907B7" w14:textId="627C9C22" w:rsidTr="0008734A">
        <w:trPr>
          <w:trHeight w:val="1658"/>
        </w:trPr>
        <w:tc>
          <w:tcPr>
            <w:tcW w:w="1281" w:type="pct"/>
            <w:vMerge w:val="restart"/>
          </w:tcPr>
          <w:p w14:paraId="090A4EA2" w14:textId="4942E22F" w:rsidR="00937B79" w:rsidRPr="00937B79" w:rsidRDefault="00937B79" w:rsidP="00D92E85">
            <w:pPr>
              <w:tabs>
                <w:tab w:val="left" w:pos="993"/>
                <w:tab w:val="left" w:pos="1418"/>
                <w:tab w:val="left" w:pos="1843"/>
                <w:tab w:val="left" w:pos="2127"/>
              </w:tabs>
              <w:spacing w:line="240" w:lineRule="auto"/>
              <w:ind w:hanging="15"/>
              <w:rPr>
                <w:b/>
                <w:bCs/>
                <w:sz w:val="24"/>
                <w:szCs w:val="24"/>
                <w:lang w:val="ro-RO"/>
              </w:rPr>
            </w:pPr>
            <w:r w:rsidRPr="00937B79">
              <w:rPr>
                <w:b/>
                <w:bCs/>
                <w:sz w:val="24"/>
                <w:szCs w:val="24"/>
                <w:lang w:val="ro-RO"/>
              </w:rPr>
              <w:t>Obiectivul specific nr.3.</w:t>
            </w:r>
          </w:p>
          <w:p w14:paraId="6B7750C7" w14:textId="09E8715F" w:rsidR="00937B79" w:rsidRPr="00937B79" w:rsidRDefault="00294689" w:rsidP="00294689">
            <w:pPr>
              <w:tabs>
                <w:tab w:val="left" w:pos="993"/>
                <w:tab w:val="left" w:pos="1418"/>
                <w:tab w:val="left" w:pos="1843"/>
                <w:tab w:val="left" w:pos="2127"/>
              </w:tabs>
              <w:spacing w:line="240" w:lineRule="auto"/>
              <w:ind w:firstLine="0"/>
              <w:rPr>
                <w:b/>
                <w:bCs/>
                <w:color w:val="00B050"/>
                <w:sz w:val="24"/>
                <w:szCs w:val="24"/>
                <w:lang w:val="ro-RO"/>
              </w:rPr>
            </w:pPr>
            <w:r w:rsidRPr="00294689">
              <w:rPr>
                <w:sz w:val="24"/>
                <w:szCs w:val="24"/>
                <w:lang w:val="ro-RO"/>
              </w:rPr>
              <w:t>Implementarea până în anul 2030 a unui sistem integrat de supraveghere și îndepărtare a străinilor aflați în situație de ședere ilegală, care să permită creșterea cu cel puțin 10% a ponderii străinilor îndepărtați, comparativ cu numărul total al străinilor aflați în ședere ilegală, precum și instruirea a 95% din personalul responsabil în aplicarea procedurilor de îndepărtare.</w:t>
            </w:r>
          </w:p>
        </w:tc>
        <w:tc>
          <w:tcPr>
            <w:tcW w:w="911" w:type="pct"/>
            <w:tcBorders>
              <w:top w:val="single" w:sz="4" w:space="0" w:color="auto"/>
              <w:left w:val="single" w:sz="4" w:space="0" w:color="auto"/>
              <w:bottom w:val="single" w:sz="4" w:space="0" w:color="auto"/>
              <w:right w:val="single" w:sz="4" w:space="0" w:color="auto"/>
            </w:tcBorders>
          </w:tcPr>
          <w:p w14:paraId="5B62C2E9" w14:textId="28152AB5" w:rsidR="00937B79" w:rsidRPr="00937B79" w:rsidRDefault="00937B79" w:rsidP="00D92E85">
            <w:pPr>
              <w:tabs>
                <w:tab w:val="left" w:pos="993"/>
                <w:tab w:val="left" w:pos="1418"/>
                <w:tab w:val="left" w:pos="1843"/>
                <w:tab w:val="left" w:pos="2127"/>
              </w:tabs>
              <w:spacing w:line="240" w:lineRule="auto"/>
              <w:ind w:hanging="15"/>
              <w:rPr>
                <w:b/>
                <w:color w:val="000000" w:themeColor="text1"/>
                <w:sz w:val="24"/>
                <w:szCs w:val="24"/>
                <w:lang w:val="ro-RO"/>
              </w:rPr>
            </w:pPr>
            <w:r w:rsidRPr="00937B79">
              <w:rPr>
                <w:color w:val="000000" w:themeColor="text1"/>
                <w:sz w:val="24"/>
                <w:szCs w:val="24"/>
                <w:lang w:val="ro-RO"/>
              </w:rPr>
              <w:t>Numărul de operațiuni comune de îndepărtare desfășurate anual</w:t>
            </w:r>
            <w:r w:rsidR="00294689">
              <w:rPr>
                <w:color w:val="000000" w:themeColor="text1"/>
                <w:sz w:val="24"/>
                <w:szCs w:val="24"/>
                <w:lang w:val="ro-RO"/>
              </w:rPr>
              <w:t>.</w:t>
            </w:r>
            <w:r w:rsidRPr="00937B79">
              <w:rPr>
                <w:color w:val="000000" w:themeColor="text1"/>
                <w:sz w:val="24"/>
                <w:szCs w:val="24"/>
                <w:lang w:val="ro-RO"/>
              </w:rPr>
              <w:t xml:space="preserve"> </w:t>
            </w:r>
          </w:p>
        </w:tc>
        <w:tc>
          <w:tcPr>
            <w:tcW w:w="563" w:type="pct"/>
            <w:tcBorders>
              <w:top w:val="single" w:sz="4" w:space="0" w:color="auto"/>
              <w:left w:val="single" w:sz="4" w:space="0" w:color="auto"/>
              <w:right w:val="single" w:sz="4" w:space="0" w:color="auto"/>
            </w:tcBorders>
          </w:tcPr>
          <w:p w14:paraId="76DC5A5B" w14:textId="29835FF1"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r w:rsidRPr="00937B79">
              <w:rPr>
                <w:b/>
                <w:sz w:val="24"/>
                <w:szCs w:val="24"/>
                <w:lang w:val="ro-RO"/>
              </w:rPr>
              <w:t>4</w:t>
            </w:r>
          </w:p>
        </w:tc>
        <w:tc>
          <w:tcPr>
            <w:tcW w:w="769" w:type="pct"/>
            <w:tcBorders>
              <w:top w:val="single" w:sz="4" w:space="0" w:color="auto"/>
              <w:left w:val="single" w:sz="4" w:space="0" w:color="auto"/>
              <w:right w:val="single" w:sz="4" w:space="0" w:color="auto"/>
            </w:tcBorders>
          </w:tcPr>
          <w:p w14:paraId="7A4A8A4F" w14:textId="528A7291" w:rsidR="00937B79" w:rsidRPr="00937B79" w:rsidRDefault="00294689"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10</w:t>
            </w:r>
          </w:p>
        </w:tc>
        <w:tc>
          <w:tcPr>
            <w:tcW w:w="826" w:type="pct"/>
            <w:tcBorders>
              <w:top w:val="single" w:sz="4" w:space="0" w:color="auto"/>
              <w:left w:val="single" w:sz="4" w:space="0" w:color="auto"/>
              <w:right w:val="single" w:sz="4" w:space="0" w:color="auto"/>
            </w:tcBorders>
          </w:tcPr>
          <w:p w14:paraId="4A364175" w14:textId="316E94AD"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r w:rsidRPr="00937B79">
              <w:rPr>
                <w:sz w:val="24"/>
                <w:szCs w:val="24"/>
                <w:lang w:val="ro-RO"/>
              </w:rPr>
              <w:t>20</w:t>
            </w:r>
            <w:r w:rsidRPr="00937B79">
              <w:rPr>
                <w:b/>
                <w:color w:val="EE0000"/>
                <w:sz w:val="24"/>
                <w:szCs w:val="24"/>
                <w:lang w:val="ro-RO"/>
              </w:rPr>
              <w:t xml:space="preserve"> </w:t>
            </w:r>
          </w:p>
          <w:p w14:paraId="4C6A806E" w14:textId="77777777"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p>
          <w:p w14:paraId="7E833C9B" w14:textId="3BCD811D"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p>
        </w:tc>
        <w:tc>
          <w:tcPr>
            <w:tcW w:w="650" w:type="pct"/>
            <w:tcBorders>
              <w:top w:val="single" w:sz="4" w:space="0" w:color="auto"/>
              <w:left w:val="single" w:sz="4" w:space="0" w:color="auto"/>
              <w:right w:val="single" w:sz="4" w:space="0" w:color="auto"/>
            </w:tcBorders>
          </w:tcPr>
          <w:p w14:paraId="617EC17B" w14:textId="477D7E06" w:rsidR="00937B79" w:rsidRPr="00937B79" w:rsidRDefault="00294689"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tc>
      </w:tr>
      <w:tr w:rsidR="00294689" w:rsidRPr="008A0D55" w14:paraId="7654CCA6" w14:textId="56D1728F" w:rsidTr="0008734A">
        <w:trPr>
          <w:trHeight w:val="1657"/>
        </w:trPr>
        <w:tc>
          <w:tcPr>
            <w:tcW w:w="1281" w:type="pct"/>
            <w:vMerge/>
          </w:tcPr>
          <w:p w14:paraId="12D0C977" w14:textId="77777777" w:rsidR="00937B79" w:rsidRPr="00937B79" w:rsidRDefault="00937B79" w:rsidP="00D92E85">
            <w:pPr>
              <w:tabs>
                <w:tab w:val="left" w:pos="993"/>
                <w:tab w:val="left" w:pos="1418"/>
                <w:tab w:val="left" w:pos="1843"/>
                <w:tab w:val="left" w:pos="2127"/>
              </w:tabs>
              <w:spacing w:line="240" w:lineRule="auto"/>
              <w:ind w:hanging="15"/>
              <w:rPr>
                <w:b/>
                <w:bCs/>
                <w:sz w:val="24"/>
                <w:szCs w:val="24"/>
                <w:lang w:val="ro-RO"/>
              </w:rPr>
            </w:pPr>
          </w:p>
        </w:tc>
        <w:tc>
          <w:tcPr>
            <w:tcW w:w="911" w:type="pct"/>
            <w:tcBorders>
              <w:top w:val="single" w:sz="4" w:space="0" w:color="auto"/>
              <w:left w:val="single" w:sz="4" w:space="0" w:color="auto"/>
              <w:bottom w:val="single" w:sz="4" w:space="0" w:color="auto"/>
              <w:right w:val="single" w:sz="4" w:space="0" w:color="auto"/>
            </w:tcBorders>
          </w:tcPr>
          <w:p w14:paraId="6ECD9E3A" w14:textId="2C8DE244" w:rsidR="00937B79" w:rsidRPr="00937B79" w:rsidRDefault="00937B79" w:rsidP="00D92E85">
            <w:pPr>
              <w:tabs>
                <w:tab w:val="left" w:pos="993"/>
                <w:tab w:val="left" w:pos="1418"/>
                <w:tab w:val="left" w:pos="1843"/>
                <w:tab w:val="left" w:pos="2127"/>
              </w:tabs>
              <w:spacing w:line="240" w:lineRule="auto"/>
              <w:ind w:hanging="15"/>
              <w:rPr>
                <w:color w:val="000000" w:themeColor="text1"/>
                <w:sz w:val="24"/>
                <w:szCs w:val="24"/>
                <w:lang w:val="ro-RO"/>
              </w:rPr>
            </w:pPr>
            <w:r w:rsidRPr="00937B79">
              <w:rPr>
                <w:color w:val="000000" w:themeColor="text1"/>
                <w:sz w:val="24"/>
                <w:szCs w:val="24"/>
                <w:lang w:val="ro-RO"/>
              </w:rPr>
              <w:t>Numărul de personal instruit</w:t>
            </w:r>
            <w:r w:rsidR="0008734A">
              <w:rPr>
                <w:color w:val="000000" w:themeColor="text1"/>
                <w:sz w:val="24"/>
                <w:szCs w:val="24"/>
                <w:lang w:val="ro-RO"/>
              </w:rPr>
              <w:t>.</w:t>
            </w:r>
          </w:p>
        </w:tc>
        <w:tc>
          <w:tcPr>
            <w:tcW w:w="563" w:type="pct"/>
            <w:tcBorders>
              <w:left w:val="single" w:sz="4" w:space="0" w:color="auto"/>
              <w:bottom w:val="single" w:sz="4" w:space="0" w:color="auto"/>
              <w:right w:val="single" w:sz="4" w:space="0" w:color="auto"/>
            </w:tcBorders>
          </w:tcPr>
          <w:p w14:paraId="613BFDE8" w14:textId="25B8C0E9" w:rsidR="00937B79" w:rsidRPr="00937B79" w:rsidRDefault="00937B79" w:rsidP="00D92E85">
            <w:pPr>
              <w:tabs>
                <w:tab w:val="left" w:pos="993"/>
                <w:tab w:val="left" w:pos="1418"/>
                <w:tab w:val="left" w:pos="1843"/>
                <w:tab w:val="left" w:pos="2127"/>
              </w:tabs>
              <w:spacing w:line="240" w:lineRule="auto"/>
              <w:ind w:hanging="15"/>
              <w:jc w:val="center"/>
              <w:rPr>
                <w:sz w:val="24"/>
                <w:szCs w:val="24"/>
                <w:lang w:val="ro-RO"/>
              </w:rPr>
            </w:pPr>
            <w:r w:rsidRPr="00937B79">
              <w:rPr>
                <w:sz w:val="24"/>
                <w:szCs w:val="24"/>
                <w:lang w:val="ro-RO"/>
              </w:rPr>
              <w:t>50%</w:t>
            </w:r>
          </w:p>
        </w:tc>
        <w:tc>
          <w:tcPr>
            <w:tcW w:w="769" w:type="pct"/>
            <w:tcBorders>
              <w:left w:val="single" w:sz="4" w:space="0" w:color="auto"/>
              <w:bottom w:val="single" w:sz="4" w:space="0" w:color="auto"/>
              <w:right w:val="single" w:sz="4" w:space="0" w:color="auto"/>
            </w:tcBorders>
          </w:tcPr>
          <w:p w14:paraId="24AF4FAF" w14:textId="2E941916" w:rsidR="00937B79" w:rsidRPr="00937B79" w:rsidRDefault="00294689"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70%</w:t>
            </w:r>
          </w:p>
        </w:tc>
        <w:tc>
          <w:tcPr>
            <w:tcW w:w="826" w:type="pct"/>
            <w:tcBorders>
              <w:left w:val="single" w:sz="4" w:space="0" w:color="auto"/>
              <w:bottom w:val="single" w:sz="4" w:space="0" w:color="auto"/>
              <w:right w:val="single" w:sz="4" w:space="0" w:color="auto"/>
            </w:tcBorders>
          </w:tcPr>
          <w:p w14:paraId="5588A5FD" w14:textId="18A8F442" w:rsidR="00937B79" w:rsidRPr="00937B79" w:rsidRDefault="00937B79" w:rsidP="00D92E85">
            <w:pPr>
              <w:tabs>
                <w:tab w:val="left" w:pos="993"/>
                <w:tab w:val="left" w:pos="1418"/>
                <w:tab w:val="left" w:pos="1843"/>
                <w:tab w:val="left" w:pos="2127"/>
              </w:tabs>
              <w:spacing w:line="240" w:lineRule="auto"/>
              <w:ind w:hanging="15"/>
              <w:jc w:val="center"/>
              <w:rPr>
                <w:sz w:val="24"/>
                <w:szCs w:val="24"/>
                <w:lang w:val="ro-RO"/>
              </w:rPr>
            </w:pPr>
            <w:r w:rsidRPr="00937B79">
              <w:rPr>
                <w:sz w:val="24"/>
                <w:szCs w:val="24"/>
                <w:lang w:val="ro-RO"/>
              </w:rPr>
              <w:t>95%</w:t>
            </w:r>
          </w:p>
        </w:tc>
        <w:tc>
          <w:tcPr>
            <w:tcW w:w="650" w:type="pct"/>
            <w:tcBorders>
              <w:left w:val="single" w:sz="4" w:space="0" w:color="auto"/>
              <w:bottom w:val="single" w:sz="4" w:space="0" w:color="auto"/>
              <w:right w:val="single" w:sz="4" w:space="0" w:color="auto"/>
            </w:tcBorders>
          </w:tcPr>
          <w:p w14:paraId="3C24C0D9" w14:textId="6B049672" w:rsidR="00937B79" w:rsidRPr="00937B79" w:rsidRDefault="00294689"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tc>
      </w:tr>
      <w:tr w:rsidR="0008734A" w:rsidRPr="008A0D55" w14:paraId="0862A848" w14:textId="77777777" w:rsidTr="0008734A">
        <w:trPr>
          <w:trHeight w:val="643"/>
        </w:trPr>
        <w:tc>
          <w:tcPr>
            <w:tcW w:w="5000" w:type="pct"/>
            <w:gridSpan w:val="6"/>
            <w:tcBorders>
              <w:top w:val="single" w:sz="4" w:space="0" w:color="auto"/>
              <w:left w:val="single" w:sz="4" w:space="0" w:color="auto"/>
              <w:right w:val="single" w:sz="4" w:space="0" w:color="auto"/>
            </w:tcBorders>
          </w:tcPr>
          <w:p w14:paraId="5D2FA891" w14:textId="65A52A28" w:rsidR="0008734A" w:rsidRPr="0008734A" w:rsidRDefault="0008734A" w:rsidP="0008734A">
            <w:pPr>
              <w:tabs>
                <w:tab w:val="left" w:pos="993"/>
                <w:tab w:val="left" w:pos="1418"/>
                <w:tab w:val="left" w:pos="1843"/>
                <w:tab w:val="left" w:pos="2127"/>
              </w:tabs>
              <w:spacing w:line="240" w:lineRule="auto"/>
              <w:ind w:firstLine="0"/>
              <w:rPr>
                <w:sz w:val="24"/>
                <w:szCs w:val="24"/>
                <w:lang w:val="ro-RO"/>
              </w:rPr>
            </w:pPr>
            <w:r w:rsidRPr="0008734A">
              <w:rPr>
                <w:b/>
                <w:bCs/>
                <w:color w:val="000000" w:themeColor="text1"/>
                <w:sz w:val="24"/>
                <w:szCs w:val="24"/>
                <w:lang w:val="ro-RO"/>
              </w:rPr>
              <w:t>Obiectivul general 2. Sistem de azil consolidat și ajustat la standardele UE și cele internaționale.</w:t>
            </w:r>
          </w:p>
        </w:tc>
      </w:tr>
      <w:tr w:rsidR="0008734A" w:rsidRPr="008A0D55" w14:paraId="5A91E0D4" w14:textId="69072A0F" w:rsidTr="0008734A">
        <w:trPr>
          <w:trHeight w:val="693"/>
        </w:trPr>
        <w:tc>
          <w:tcPr>
            <w:tcW w:w="1281" w:type="pct"/>
            <w:vMerge w:val="restart"/>
            <w:tcBorders>
              <w:top w:val="single" w:sz="4" w:space="0" w:color="auto"/>
              <w:left w:val="single" w:sz="4" w:space="0" w:color="auto"/>
              <w:right w:val="single" w:sz="4" w:space="0" w:color="auto"/>
            </w:tcBorders>
          </w:tcPr>
          <w:p w14:paraId="11EDFED9" w14:textId="77777777" w:rsidR="0008734A" w:rsidRDefault="0008734A" w:rsidP="0008734A">
            <w:pPr>
              <w:tabs>
                <w:tab w:val="left" w:pos="993"/>
                <w:tab w:val="left" w:pos="1418"/>
                <w:tab w:val="left" w:pos="1843"/>
                <w:tab w:val="left" w:pos="2127"/>
              </w:tabs>
              <w:spacing w:line="240" w:lineRule="auto"/>
              <w:rPr>
                <w:sz w:val="24"/>
                <w:szCs w:val="24"/>
                <w:lang w:val="ro-RO"/>
              </w:rPr>
            </w:pPr>
            <w:r w:rsidRPr="00937B79">
              <w:rPr>
                <w:b/>
                <w:bCs/>
                <w:sz w:val="24"/>
                <w:szCs w:val="24"/>
                <w:lang w:val="ro-RO"/>
              </w:rPr>
              <w:lastRenderedPageBreak/>
              <w:t xml:space="preserve">Obiectivul specific </w:t>
            </w:r>
            <w:r w:rsidRPr="00937B79">
              <w:rPr>
                <w:b/>
                <w:sz w:val="24"/>
                <w:szCs w:val="24"/>
                <w:lang w:val="ro-RO"/>
              </w:rPr>
              <w:t>nr.1</w:t>
            </w:r>
            <w:r w:rsidRPr="00937B79">
              <w:rPr>
                <w:sz w:val="24"/>
                <w:szCs w:val="24"/>
                <w:lang w:val="ro-RO"/>
              </w:rPr>
              <w:t xml:space="preserve"> </w:t>
            </w:r>
          </w:p>
          <w:p w14:paraId="6052FEE5" w14:textId="526F466F" w:rsidR="0008734A" w:rsidRPr="00937B79" w:rsidRDefault="0008734A" w:rsidP="006C5D95">
            <w:pPr>
              <w:tabs>
                <w:tab w:val="left" w:pos="993"/>
                <w:tab w:val="left" w:pos="1418"/>
                <w:tab w:val="left" w:pos="1843"/>
                <w:tab w:val="left" w:pos="2127"/>
              </w:tabs>
              <w:spacing w:line="240" w:lineRule="auto"/>
              <w:ind w:firstLine="0"/>
              <w:rPr>
                <w:b/>
                <w:bCs/>
                <w:color w:val="000000" w:themeColor="text1"/>
                <w:sz w:val="24"/>
                <w:szCs w:val="24"/>
              </w:rPr>
            </w:pPr>
            <w:r w:rsidRPr="0008734A">
              <w:rPr>
                <w:color w:val="000000" w:themeColor="text1"/>
                <w:sz w:val="24"/>
                <w:szCs w:val="24"/>
                <w:lang w:val="ro-RO"/>
              </w:rPr>
              <w:t>Până în anul 2030, adoptarea a cel puțin 2 acte normative armonizate cu standardele europene și internaționale, care să asigure o examinare eficientă și uniformă a 90% din cererile de azil la nivel teritorial și garantarea respectării drepturilor solicitanților de azil.</w:t>
            </w:r>
          </w:p>
        </w:tc>
        <w:tc>
          <w:tcPr>
            <w:tcW w:w="911" w:type="pct"/>
            <w:tcBorders>
              <w:top w:val="single" w:sz="4" w:space="0" w:color="auto"/>
              <w:left w:val="single" w:sz="4" w:space="0" w:color="auto"/>
              <w:bottom w:val="single" w:sz="4" w:space="0" w:color="auto"/>
              <w:right w:val="single" w:sz="4" w:space="0" w:color="auto"/>
            </w:tcBorders>
          </w:tcPr>
          <w:p w14:paraId="6B09711A" w14:textId="670054A2" w:rsidR="0008734A" w:rsidRPr="00937B79" w:rsidRDefault="0008734A" w:rsidP="0008734A">
            <w:pPr>
              <w:tabs>
                <w:tab w:val="left" w:pos="993"/>
                <w:tab w:val="left" w:pos="1418"/>
                <w:tab w:val="left" w:pos="1843"/>
                <w:tab w:val="left" w:pos="2127"/>
              </w:tabs>
              <w:spacing w:line="240" w:lineRule="auto"/>
              <w:ind w:hanging="15"/>
              <w:rPr>
                <w:color w:val="000000" w:themeColor="text1"/>
                <w:sz w:val="24"/>
                <w:szCs w:val="24"/>
                <w:shd w:val="clear" w:color="auto" w:fill="FFFFFF"/>
                <w:lang w:val="ro-RO"/>
              </w:rPr>
            </w:pPr>
            <w:r w:rsidRPr="00DE0EBD">
              <w:rPr>
                <w:color w:val="000000" w:themeColor="text1"/>
                <w:sz w:val="24"/>
                <w:szCs w:val="24"/>
                <w:lang w:val="ro-RO"/>
              </w:rPr>
              <w:t>Gradul de transpunere a actelor UE în legislația națională</w:t>
            </w:r>
            <w:r>
              <w:rPr>
                <w:color w:val="000000" w:themeColor="text1"/>
                <w:sz w:val="24"/>
                <w:szCs w:val="24"/>
                <w:lang w:val="ro-RO"/>
              </w:rPr>
              <w:t>.</w:t>
            </w:r>
          </w:p>
        </w:tc>
        <w:tc>
          <w:tcPr>
            <w:tcW w:w="563" w:type="pct"/>
            <w:tcBorders>
              <w:top w:val="single" w:sz="4" w:space="0" w:color="auto"/>
              <w:left w:val="single" w:sz="4" w:space="0" w:color="auto"/>
              <w:bottom w:val="single" w:sz="4" w:space="0" w:color="auto"/>
              <w:right w:val="single" w:sz="4" w:space="0" w:color="auto"/>
            </w:tcBorders>
          </w:tcPr>
          <w:p w14:paraId="6444F172" w14:textId="25370FCC" w:rsidR="0008734A" w:rsidRPr="00937B79" w:rsidRDefault="0008734A" w:rsidP="0008734A">
            <w:pPr>
              <w:tabs>
                <w:tab w:val="left" w:pos="993"/>
                <w:tab w:val="left" w:pos="1418"/>
                <w:tab w:val="left" w:pos="1843"/>
                <w:tab w:val="left" w:pos="2127"/>
              </w:tabs>
              <w:spacing w:line="240" w:lineRule="auto"/>
              <w:ind w:hanging="15"/>
              <w:jc w:val="center"/>
              <w:rPr>
                <w:b/>
                <w:sz w:val="24"/>
                <w:szCs w:val="24"/>
                <w:lang w:val="ro-RO"/>
              </w:rPr>
            </w:pPr>
            <w:r>
              <w:rPr>
                <w:bCs/>
                <w:sz w:val="24"/>
                <w:szCs w:val="24"/>
                <w:lang w:val="ro-RO"/>
              </w:rPr>
              <w:t>5</w:t>
            </w:r>
            <w:r w:rsidRPr="0008734A">
              <w:rPr>
                <w:bCs/>
                <w:sz w:val="24"/>
                <w:szCs w:val="24"/>
                <w:lang w:val="ro-RO"/>
              </w:rPr>
              <w:t>0%</w:t>
            </w:r>
          </w:p>
        </w:tc>
        <w:tc>
          <w:tcPr>
            <w:tcW w:w="769" w:type="pct"/>
            <w:tcBorders>
              <w:top w:val="single" w:sz="4" w:space="0" w:color="auto"/>
              <w:left w:val="single" w:sz="4" w:space="0" w:color="auto"/>
              <w:bottom w:val="single" w:sz="4" w:space="0" w:color="auto"/>
              <w:right w:val="single" w:sz="4" w:space="0" w:color="auto"/>
            </w:tcBorders>
          </w:tcPr>
          <w:p w14:paraId="701E8D6E" w14:textId="608D08B7" w:rsidR="0008734A" w:rsidRPr="00937B79" w:rsidRDefault="006C5D95" w:rsidP="0008734A">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7</w:t>
            </w:r>
            <w:r w:rsidR="0008734A">
              <w:rPr>
                <w:sz w:val="24"/>
                <w:szCs w:val="24"/>
                <w:lang w:val="ro-RO"/>
              </w:rPr>
              <w:t>0%</w:t>
            </w:r>
          </w:p>
        </w:tc>
        <w:tc>
          <w:tcPr>
            <w:tcW w:w="826" w:type="pct"/>
            <w:tcBorders>
              <w:top w:val="single" w:sz="4" w:space="0" w:color="auto"/>
              <w:left w:val="single" w:sz="4" w:space="0" w:color="auto"/>
              <w:bottom w:val="single" w:sz="4" w:space="0" w:color="auto"/>
              <w:right w:val="single" w:sz="4" w:space="0" w:color="auto"/>
            </w:tcBorders>
          </w:tcPr>
          <w:p w14:paraId="26C5989D" w14:textId="77777777" w:rsidR="0008734A" w:rsidRPr="00937B79" w:rsidRDefault="0008734A" w:rsidP="0008734A">
            <w:pPr>
              <w:tabs>
                <w:tab w:val="left" w:pos="993"/>
                <w:tab w:val="left" w:pos="1418"/>
                <w:tab w:val="left" w:pos="1843"/>
                <w:tab w:val="left" w:pos="2127"/>
              </w:tabs>
              <w:spacing w:line="240" w:lineRule="auto"/>
              <w:ind w:hanging="15"/>
              <w:jc w:val="center"/>
              <w:rPr>
                <w:color w:val="EE0000"/>
                <w:sz w:val="24"/>
                <w:szCs w:val="24"/>
                <w:lang w:val="ro-RO"/>
              </w:rPr>
            </w:pPr>
            <w:r>
              <w:rPr>
                <w:sz w:val="24"/>
                <w:szCs w:val="24"/>
                <w:lang w:val="ro-RO"/>
              </w:rPr>
              <w:t>80%</w:t>
            </w:r>
          </w:p>
          <w:p w14:paraId="057C82C6" w14:textId="77777777" w:rsidR="0008734A" w:rsidRPr="00937B79" w:rsidRDefault="0008734A" w:rsidP="0008734A">
            <w:pPr>
              <w:tabs>
                <w:tab w:val="left" w:pos="993"/>
                <w:tab w:val="left" w:pos="1418"/>
                <w:tab w:val="left" w:pos="1843"/>
                <w:tab w:val="left" w:pos="2127"/>
              </w:tabs>
              <w:spacing w:line="240" w:lineRule="auto"/>
              <w:ind w:hanging="15"/>
              <w:jc w:val="center"/>
              <w:rPr>
                <w:color w:val="EE0000"/>
                <w:sz w:val="24"/>
                <w:szCs w:val="24"/>
                <w:lang w:val="ro-RO"/>
              </w:rPr>
            </w:pPr>
          </w:p>
          <w:p w14:paraId="14B1A133" w14:textId="77777777" w:rsidR="0008734A" w:rsidRPr="00937B79" w:rsidRDefault="0008734A" w:rsidP="0008734A">
            <w:pPr>
              <w:tabs>
                <w:tab w:val="left" w:pos="993"/>
                <w:tab w:val="left" w:pos="1418"/>
                <w:tab w:val="left" w:pos="1843"/>
                <w:tab w:val="left" w:pos="2127"/>
              </w:tabs>
              <w:spacing w:line="240" w:lineRule="auto"/>
              <w:ind w:hanging="15"/>
              <w:jc w:val="center"/>
              <w:rPr>
                <w:color w:val="EE0000"/>
                <w:sz w:val="24"/>
                <w:szCs w:val="24"/>
                <w:lang w:val="ro-RO"/>
              </w:rPr>
            </w:pPr>
          </w:p>
          <w:p w14:paraId="7D81EF00" w14:textId="77777777" w:rsidR="0008734A" w:rsidRPr="00937B79" w:rsidRDefault="0008734A" w:rsidP="0008734A">
            <w:pPr>
              <w:tabs>
                <w:tab w:val="left" w:pos="993"/>
                <w:tab w:val="left" w:pos="1418"/>
                <w:tab w:val="left" w:pos="1843"/>
                <w:tab w:val="left" w:pos="2127"/>
              </w:tabs>
              <w:spacing w:line="240" w:lineRule="auto"/>
              <w:ind w:hanging="15"/>
              <w:jc w:val="center"/>
              <w:rPr>
                <w:color w:val="EE0000"/>
                <w:sz w:val="24"/>
                <w:szCs w:val="24"/>
                <w:lang w:val="ro-RO"/>
              </w:rPr>
            </w:pPr>
          </w:p>
          <w:p w14:paraId="43EF9E1F" w14:textId="4DB6127B" w:rsidR="0008734A" w:rsidRPr="00937B79" w:rsidRDefault="0008734A" w:rsidP="0008734A">
            <w:pPr>
              <w:tabs>
                <w:tab w:val="left" w:pos="993"/>
                <w:tab w:val="left" w:pos="1418"/>
                <w:tab w:val="left" w:pos="1843"/>
                <w:tab w:val="left" w:pos="2127"/>
              </w:tabs>
              <w:spacing w:line="240" w:lineRule="auto"/>
              <w:ind w:hanging="15"/>
              <w:jc w:val="center"/>
              <w:rPr>
                <w:b/>
                <w:sz w:val="24"/>
                <w:szCs w:val="24"/>
                <w:lang w:val="ro-RO"/>
              </w:rPr>
            </w:pPr>
          </w:p>
        </w:tc>
        <w:tc>
          <w:tcPr>
            <w:tcW w:w="650" w:type="pct"/>
            <w:tcBorders>
              <w:top w:val="single" w:sz="4" w:space="0" w:color="auto"/>
              <w:left w:val="single" w:sz="4" w:space="0" w:color="auto"/>
              <w:bottom w:val="single" w:sz="4" w:space="0" w:color="auto"/>
              <w:right w:val="single" w:sz="4" w:space="0" w:color="auto"/>
            </w:tcBorders>
          </w:tcPr>
          <w:p w14:paraId="55159BF1" w14:textId="77777777" w:rsidR="0008734A" w:rsidRDefault="006C5D95" w:rsidP="0008734A">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p w14:paraId="6A550618" w14:textId="77777777" w:rsidR="006C5D95" w:rsidRDefault="006C5D95" w:rsidP="0008734A">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MS</w:t>
            </w:r>
          </w:p>
          <w:p w14:paraId="52E56A7F" w14:textId="46D9EF9C" w:rsidR="006C5D95" w:rsidRPr="00937B79" w:rsidRDefault="006C5D95" w:rsidP="0008734A">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MMPS</w:t>
            </w:r>
          </w:p>
        </w:tc>
      </w:tr>
      <w:tr w:rsidR="00294689" w:rsidRPr="008A0D55" w14:paraId="366CFE98" w14:textId="46337D4D" w:rsidTr="0008734A">
        <w:trPr>
          <w:trHeight w:val="2030"/>
        </w:trPr>
        <w:tc>
          <w:tcPr>
            <w:tcW w:w="1281" w:type="pct"/>
            <w:vMerge/>
            <w:tcBorders>
              <w:left w:val="single" w:sz="4" w:space="0" w:color="auto"/>
              <w:bottom w:val="single" w:sz="4" w:space="0" w:color="auto"/>
              <w:right w:val="single" w:sz="4" w:space="0" w:color="auto"/>
            </w:tcBorders>
          </w:tcPr>
          <w:p w14:paraId="4ABB0931" w14:textId="105B214C" w:rsidR="00937B79" w:rsidRPr="00937B79" w:rsidRDefault="00937B79" w:rsidP="00D92E85">
            <w:pPr>
              <w:tabs>
                <w:tab w:val="left" w:pos="993"/>
                <w:tab w:val="left" w:pos="1418"/>
                <w:tab w:val="left" w:pos="1843"/>
                <w:tab w:val="left" w:pos="2127"/>
              </w:tabs>
              <w:spacing w:line="240" w:lineRule="auto"/>
              <w:ind w:hanging="15"/>
              <w:rPr>
                <w:sz w:val="24"/>
                <w:szCs w:val="24"/>
                <w:lang w:val="ro-RO"/>
              </w:rPr>
            </w:pPr>
          </w:p>
        </w:tc>
        <w:tc>
          <w:tcPr>
            <w:tcW w:w="911" w:type="pct"/>
            <w:tcBorders>
              <w:top w:val="single" w:sz="4" w:space="0" w:color="auto"/>
              <w:left w:val="single" w:sz="4" w:space="0" w:color="auto"/>
              <w:bottom w:val="single" w:sz="4" w:space="0" w:color="auto"/>
              <w:right w:val="single" w:sz="4" w:space="0" w:color="auto"/>
            </w:tcBorders>
          </w:tcPr>
          <w:p w14:paraId="045C6B7B" w14:textId="40DDEAE0" w:rsidR="00937B79" w:rsidRPr="00937B79" w:rsidRDefault="00937B79" w:rsidP="00D92E85">
            <w:pPr>
              <w:tabs>
                <w:tab w:val="left" w:pos="993"/>
                <w:tab w:val="left" w:pos="1418"/>
                <w:tab w:val="left" w:pos="1843"/>
                <w:tab w:val="left" w:pos="2127"/>
              </w:tabs>
              <w:spacing w:line="240" w:lineRule="auto"/>
              <w:ind w:hanging="15"/>
              <w:rPr>
                <w:color w:val="000000" w:themeColor="text1"/>
                <w:sz w:val="24"/>
                <w:szCs w:val="24"/>
                <w:shd w:val="clear" w:color="auto" w:fill="FFFFFF"/>
                <w:lang w:val="ro-RO"/>
              </w:rPr>
            </w:pPr>
            <w:r w:rsidRPr="00937B79">
              <w:rPr>
                <w:bCs/>
                <w:color w:val="000000" w:themeColor="text1"/>
                <w:sz w:val="24"/>
                <w:szCs w:val="24"/>
                <w:lang w:val="ro-RO"/>
              </w:rPr>
              <w:t>Gradul de aplicare uniformă a procedurilor</w:t>
            </w:r>
            <w:r w:rsidRPr="00937B79">
              <w:rPr>
                <w:b/>
                <w:color w:val="000000" w:themeColor="text1"/>
                <w:sz w:val="24"/>
                <w:szCs w:val="24"/>
                <w:lang w:val="ro-RO"/>
              </w:rPr>
              <w:t xml:space="preserve"> </w:t>
            </w:r>
            <w:r w:rsidRPr="00937B79">
              <w:rPr>
                <w:color w:val="000000" w:themeColor="text1"/>
                <w:sz w:val="24"/>
                <w:szCs w:val="24"/>
                <w:shd w:val="clear" w:color="auto" w:fill="FFFFFF"/>
                <w:lang w:val="ro-RO"/>
              </w:rPr>
              <w:t>la nivel teritorial (Direcțiile regionale Nord, Sud, Centru)</w:t>
            </w:r>
          </w:p>
        </w:tc>
        <w:tc>
          <w:tcPr>
            <w:tcW w:w="563" w:type="pct"/>
            <w:tcBorders>
              <w:top w:val="single" w:sz="4" w:space="0" w:color="auto"/>
              <w:left w:val="single" w:sz="4" w:space="0" w:color="auto"/>
              <w:bottom w:val="single" w:sz="4" w:space="0" w:color="auto"/>
              <w:right w:val="single" w:sz="4" w:space="0" w:color="auto"/>
            </w:tcBorders>
          </w:tcPr>
          <w:p w14:paraId="6893F684" w14:textId="40175B9D" w:rsidR="00937B79" w:rsidRPr="006C5D95" w:rsidRDefault="006C5D95" w:rsidP="00D92E85">
            <w:pPr>
              <w:tabs>
                <w:tab w:val="left" w:pos="993"/>
                <w:tab w:val="left" w:pos="1418"/>
                <w:tab w:val="left" w:pos="1843"/>
                <w:tab w:val="left" w:pos="2127"/>
              </w:tabs>
              <w:spacing w:line="240" w:lineRule="auto"/>
              <w:ind w:hanging="15"/>
              <w:jc w:val="center"/>
              <w:rPr>
                <w:bCs/>
                <w:sz w:val="24"/>
                <w:szCs w:val="24"/>
                <w:lang w:val="ro-RO"/>
              </w:rPr>
            </w:pPr>
            <w:r w:rsidRPr="006C5D95">
              <w:rPr>
                <w:bCs/>
                <w:sz w:val="24"/>
                <w:szCs w:val="24"/>
                <w:lang w:val="ro-RO"/>
              </w:rPr>
              <w:t>0</w:t>
            </w:r>
          </w:p>
        </w:tc>
        <w:tc>
          <w:tcPr>
            <w:tcW w:w="769" w:type="pct"/>
            <w:tcBorders>
              <w:top w:val="single" w:sz="4" w:space="0" w:color="auto"/>
              <w:left w:val="single" w:sz="4" w:space="0" w:color="auto"/>
              <w:bottom w:val="single" w:sz="4" w:space="0" w:color="auto"/>
              <w:right w:val="single" w:sz="4" w:space="0" w:color="auto"/>
            </w:tcBorders>
          </w:tcPr>
          <w:p w14:paraId="1A7589FA" w14:textId="6221A72D" w:rsidR="00937B79" w:rsidRPr="00937B79" w:rsidRDefault="006C5D95" w:rsidP="00D92E85">
            <w:pPr>
              <w:tabs>
                <w:tab w:val="left" w:pos="993"/>
                <w:tab w:val="left" w:pos="1418"/>
                <w:tab w:val="left" w:pos="1843"/>
                <w:tab w:val="left" w:pos="2127"/>
              </w:tabs>
              <w:spacing w:line="240" w:lineRule="auto"/>
              <w:ind w:hanging="15"/>
              <w:jc w:val="center"/>
              <w:rPr>
                <w:sz w:val="24"/>
                <w:szCs w:val="24"/>
                <w:lang w:val="ro-RO"/>
              </w:rPr>
            </w:pPr>
            <w:r w:rsidRPr="00937B79">
              <w:rPr>
                <w:sz w:val="24"/>
                <w:szCs w:val="24"/>
                <w:lang w:val="ro-RO"/>
              </w:rPr>
              <w:t>40% (5 POS) aplicate unitar la nivel teritorial</w:t>
            </w:r>
          </w:p>
        </w:tc>
        <w:tc>
          <w:tcPr>
            <w:tcW w:w="826" w:type="pct"/>
            <w:tcBorders>
              <w:top w:val="single" w:sz="4" w:space="0" w:color="auto"/>
              <w:left w:val="single" w:sz="4" w:space="0" w:color="auto"/>
              <w:bottom w:val="single" w:sz="4" w:space="0" w:color="auto"/>
              <w:right w:val="single" w:sz="4" w:space="0" w:color="auto"/>
            </w:tcBorders>
          </w:tcPr>
          <w:p w14:paraId="0F6525EF" w14:textId="5F249BB0"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r w:rsidRPr="00937B79">
              <w:rPr>
                <w:sz w:val="24"/>
                <w:szCs w:val="24"/>
                <w:lang w:val="ro-RO"/>
              </w:rPr>
              <w:t>100 % (12 POS) aplicate unitar la nivel teritorial</w:t>
            </w:r>
          </w:p>
        </w:tc>
        <w:tc>
          <w:tcPr>
            <w:tcW w:w="650" w:type="pct"/>
            <w:tcBorders>
              <w:top w:val="single" w:sz="4" w:space="0" w:color="auto"/>
              <w:left w:val="single" w:sz="4" w:space="0" w:color="auto"/>
              <w:bottom w:val="single" w:sz="4" w:space="0" w:color="auto"/>
              <w:right w:val="single" w:sz="4" w:space="0" w:color="auto"/>
            </w:tcBorders>
          </w:tcPr>
          <w:p w14:paraId="405AD3C8" w14:textId="274B2A2C" w:rsidR="00937B79" w:rsidRPr="00937B79" w:rsidRDefault="006C5D95"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tc>
      </w:tr>
      <w:tr w:rsidR="00294689" w:rsidRPr="008A0D55" w14:paraId="56D4B82D" w14:textId="777B6D34" w:rsidTr="0008734A">
        <w:trPr>
          <w:trHeight w:val="693"/>
        </w:trPr>
        <w:tc>
          <w:tcPr>
            <w:tcW w:w="1281" w:type="pct"/>
            <w:tcBorders>
              <w:top w:val="single" w:sz="4" w:space="0" w:color="auto"/>
              <w:left w:val="single" w:sz="4" w:space="0" w:color="auto"/>
              <w:bottom w:val="single" w:sz="4" w:space="0" w:color="auto"/>
              <w:right w:val="single" w:sz="4" w:space="0" w:color="auto"/>
            </w:tcBorders>
          </w:tcPr>
          <w:p w14:paraId="47AAD230" w14:textId="28F80098" w:rsidR="00937B79" w:rsidRPr="00937B79" w:rsidRDefault="00937B79" w:rsidP="00D92E85">
            <w:pPr>
              <w:tabs>
                <w:tab w:val="left" w:pos="993"/>
                <w:tab w:val="left" w:pos="1418"/>
                <w:tab w:val="left" w:pos="1843"/>
                <w:tab w:val="left" w:pos="2127"/>
              </w:tabs>
              <w:spacing w:line="240" w:lineRule="auto"/>
              <w:ind w:hanging="15"/>
              <w:rPr>
                <w:sz w:val="24"/>
                <w:szCs w:val="24"/>
                <w:lang w:val="ro-RO"/>
              </w:rPr>
            </w:pPr>
            <w:r w:rsidRPr="00937B79">
              <w:rPr>
                <w:b/>
                <w:bCs/>
                <w:sz w:val="24"/>
                <w:szCs w:val="24"/>
                <w:lang w:val="ro-RO"/>
              </w:rPr>
              <w:t xml:space="preserve">Obiectivul specific </w:t>
            </w:r>
            <w:r w:rsidRPr="00937B79">
              <w:rPr>
                <w:b/>
                <w:sz w:val="24"/>
                <w:szCs w:val="24"/>
                <w:lang w:val="ro-RO"/>
              </w:rPr>
              <w:t>nr.2</w:t>
            </w:r>
          </w:p>
          <w:p w14:paraId="7F4E50C7" w14:textId="52FCCE3C" w:rsidR="00937B79" w:rsidRPr="006C5D95" w:rsidRDefault="006C5D95" w:rsidP="006C5D95">
            <w:pPr>
              <w:tabs>
                <w:tab w:val="left" w:pos="993"/>
                <w:tab w:val="left" w:pos="1418"/>
                <w:tab w:val="left" w:pos="1843"/>
                <w:tab w:val="left" w:pos="2127"/>
              </w:tabs>
              <w:spacing w:line="240" w:lineRule="auto"/>
              <w:ind w:firstLine="0"/>
              <w:rPr>
                <w:b/>
                <w:sz w:val="24"/>
                <w:szCs w:val="24"/>
                <w:lang w:val="ro-RO"/>
              </w:rPr>
            </w:pPr>
            <w:r w:rsidRPr="006C5D95">
              <w:rPr>
                <w:sz w:val="24"/>
                <w:szCs w:val="24"/>
                <w:lang w:val="ro-RO"/>
              </w:rPr>
              <w:t>Îmbunătățirea condițiilor de recepție a solicitanților de azil la nivel național până în 2030 astfel încât ponderea beneficiarilor de condiții și servicii să crească treptat de la 0% la 85%.</w:t>
            </w:r>
          </w:p>
        </w:tc>
        <w:tc>
          <w:tcPr>
            <w:tcW w:w="911" w:type="pct"/>
            <w:tcBorders>
              <w:top w:val="single" w:sz="4" w:space="0" w:color="auto"/>
              <w:left w:val="single" w:sz="4" w:space="0" w:color="auto"/>
              <w:bottom w:val="single" w:sz="4" w:space="0" w:color="auto"/>
              <w:right w:val="single" w:sz="4" w:space="0" w:color="auto"/>
            </w:tcBorders>
          </w:tcPr>
          <w:p w14:paraId="7A7DDE39" w14:textId="7DB2FFFD" w:rsidR="00937B79" w:rsidRPr="00937B79" w:rsidRDefault="00937B79" w:rsidP="00D92E85">
            <w:pPr>
              <w:tabs>
                <w:tab w:val="left" w:pos="993"/>
                <w:tab w:val="left" w:pos="1418"/>
                <w:tab w:val="left" w:pos="1843"/>
                <w:tab w:val="left" w:pos="2127"/>
              </w:tabs>
              <w:spacing w:line="240" w:lineRule="auto"/>
              <w:ind w:hanging="15"/>
              <w:rPr>
                <w:sz w:val="24"/>
                <w:szCs w:val="24"/>
                <w:shd w:val="clear" w:color="auto" w:fill="FFFFFF"/>
                <w:lang w:val="ro-RO"/>
              </w:rPr>
            </w:pPr>
            <w:r w:rsidRPr="00937B79">
              <w:rPr>
                <w:sz w:val="24"/>
                <w:szCs w:val="24"/>
                <w:lang w:val="ro-MD"/>
              </w:rPr>
              <w:t>Ponderea solicitanților de azil eligibili care au beneficiat de condiții de recepție și asistență, raportată la numărul total al solicitanților de azil.</w:t>
            </w:r>
          </w:p>
        </w:tc>
        <w:tc>
          <w:tcPr>
            <w:tcW w:w="563" w:type="pct"/>
            <w:tcBorders>
              <w:top w:val="single" w:sz="4" w:space="0" w:color="auto"/>
              <w:left w:val="single" w:sz="4" w:space="0" w:color="auto"/>
              <w:bottom w:val="single" w:sz="4" w:space="0" w:color="auto"/>
              <w:right w:val="single" w:sz="4" w:space="0" w:color="auto"/>
            </w:tcBorders>
          </w:tcPr>
          <w:p w14:paraId="49C31B54" w14:textId="77777777"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r w:rsidRPr="00937B79">
              <w:rPr>
                <w:sz w:val="24"/>
                <w:szCs w:val="24"/>
                <w:lang w:val="ro-RO"/>
              </w:rPr>
              <w:t>0%</w:t>
            </w:r>
          </w:p>
        </w:tc>
        <w:tc>
          <w:tcPr>
            <w:tcW w:w="769" w:type="pct"/>
            <w:tcBorders>
              <w:top w:val="single" w:sz="4" w:space="0" w:color="auto"/>
              <w:left w:val="single" w:sz="4" w:space="0" w:color="auto"/>
              <w:bottom w:val="single" w:sz="4" w:space="0" w:color="auto"/>
              <w:right w:val="single" w:sz="4" w:space="0" w:color="auto"/>
            </w:tcBorders>
          </w:tcPr>
          <w:p w14:paraId="35F77A5F" w14:textId="00BCB0BF" w:rsidR="00937B79" w:rsidRPr="00937B79" w:rsidRDefault="006C5D95"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50%</w:t>
            </w:r>
          </w:p>
        </w:tc>
        <w:tc>
          <w:tcPr>
            <w:tcW w:w="826" w:type="pct"/>
            <w:tcBorders>
              <w:top w:val="single" w:sz="4" w:space="0" w:color="auto"/>
              <w:left w:val="single" w:sz="4" w:space="0" w:color="auto"/>
              <w:bottom w:val="single" w:sz="4" w:space="0" w:color="auto"/>
              <w:right w:val="single" w:sz="4" w:space="0" w:color="auto"/>
            </w:tcBorders>
          </w:tcPr>
          <w:p w14:paraId="6F2855B3" w14:textId="2A3B09E6" w:rsidR="00937B79" w:rsidRPr="00937B79" w:rsidRDefault="00937B79" w:rsidP="00D92E85">
            <w:pPr>
              <w:tabs>
                <w:tab w:val="left" w:pos="993"/>
                <w:tab w:val="left" w:pos="1418"/>
                <w:tab w:val="left" w:pos="1843"/>
                <w:tab w:val="left" w:pos="2127"/>
              </w:tabs>
              <w:spacing w:line="240" w:lineRule="auto"/>
              <w:ind w:hanging="15"/>
              <w:jc w:val="center"/>
              <w:rPr>
                <w:b/>
                <w:color w:val="EE0000"/>
                <w:sz w:val="24"/>
                <w:szCs w:val="24"/>
                <w:lang w:val="ro-RO"/>
              </w:rPr>
            </w:pPr>
            <w:r w:rsidRPr="00937B79">
              <w:rPr>
                <w:sz w:val="24"/>
                <w:szCs w:val="24"/>
                <w:lang w:val="ro-RO"/>
              </w:rPr>
              <w:t>85%</w:t>
            </w:r>
            <w:r w:rsidRPr="00937B79">
              <w:rPr>
                <w:b/>
                <w:color w:val="EE0000"/>
                <w:sz w:val="24"/>
                <w:szCs w:val="24"/>
                <w:lang w:val="ro-RO"/>
              </w:rPr>
              <w:t xml:space="preserve"> </w:t>
            </w:r>
          </w:p>
          <w:p w14:paraId="5CFC51A3" w14:textId="0F074045" w:rsidR="00937B79" w:rsidRPr="00937B79" w:rsidRDefault="00937B79" w:rsidP="00D92E85">
            <w:pPr>
              <w:tabs>
                <w:tab w:val="left" w:pos="993"/>
                <w:tab w:val="left" w:pos="1418"/>
                <w:tab w:val="left" w:pos="1843"/>
                <w:tab w:val="left" w:pos="2127"/>
              </w:tabs>
              <w:spacing w:line="240" w:lineRule="auto"/>
              <w:ind w:hanging="15"/>
              <w:jc w:val="center"/>
              <w:rPr>
                <w:b/>
                <w:sz w:val="24"/>
                <w:szCs w:val="24"/>
                <w:lang w:val="ro-RO"/>
              </w:rPr>
            </w:pPr>
          </w:p>
        </w:tc>
        <w:tc>
          <w:tcPr>
            <w:tcW w:w="650" w:type="pct"/>
            <w:tcBorders>
              <w:top w:val="single" w:sz="4" w:space="0" w:color="auto"/>
              <w:left w:val="single" w:sz="4" w:space="0" w:color="auto"/>
              <w:bottom w:val="single" w:sz="4" w:space="0" w:color="auto"/>
              <w:right w:val="single" w:sz="4" w:space="0" w:color="auto"/>
            </w:tcBorders>
          </w:tcPr>
          <w:p w14:paraId="55196404" w14:textId="0C0F4342" w:rsidR="00937B79" w:rsidRPr="00937B79" w:rsidRDefault="006C5D95" w:rsidP="00D92E85">
            <w:pPr>
              <w:tabs>
                <w:tab w:val="left" w:pos="993"/>
                <w:tab w:val="left" w:pos="1418"/>
                <w:tab w:val="left" w:pos="1843"/>
                <w:tab w:val="left" w:pos="2127"/>
              </w:tabs>
              <w:spacing w:line="240" w:lineRule="auto"/>
              <w:ind w:hanging="15"/>
              <w:jc w:val="center"/>
              <w:rPr>
                <w:sz w:val="24"/>
                <w:szCs w:val="24"/>
                <w:lang w:val="ro-RO"/>
              </w:rPr>
            </w:pPr>
            <w:r>
              <w:rPr>
                <w:sz w:val="24"/>
                <w:szCs w:val="24"/>
                <w:lang w:val="ro-RO"/>
              </w:rPr>
              <w:t>MAI</w:t>
            </w:r>
          </w:p>
        </w:tc>
      </w:tr>
    </w:tbl>
    <w:p w14:paraId="3B6F4611" w14:textId="77777777" w:rsidR="008F723B" w:rsidRPr="008A0D55" w:rsidRDefault="008F723B" w:rsidP="00D92E85">
      <w:pPr>
        <w:tabs>
          <w:tab w:val="left" w:pos="993"/>
          <w:tab w:val="left" w:pos="1418"/>
          <w:tab w:val="left" w:pos="1843"/>
          <w:tab w:val="left" w:pos="2127"/>
        </w:tabs>
        <w:spacing w:line="240" w:lineRule="auto"/>
        <w:jc w:val="center"/>
        <w:rPr>
          <w:rFonts w:ascii="Times New Roman" w:hAnsi="Times New Roman" w:cs="Times New Roman"/>
          <w:sz w:val="28"/>
          <w:szCs w:val="28"/>
          <w:lang w:val="ro-RO" w:eastAsia="zh-CN"/>
        </w:rPr>
      </w:pPr>
    </w:p>
    <w:p w14:paraId="1970E9BF" w14:textId="09D1D18B" w:rsidR="00F50D13" w:rsidRPr="008A0D55" w:rsidRDefault="00F50D13" w:rsidP="00D92E85">
      <w:pPr>
        <w:tabs>
          <w:tab w:val="left" w:pos="993"/>
          <w:tab w:val="left" w:pos="1418"/>
          <w:tab w:val="left" w:pos="1843"/>
          <w:tab w:val="left" w:pos="2127"/>
          <w:tab w:val="left" w:pos="3544"/>
          <w:tab w:val="left" w:pos="3686"/>
        </w:tabs>
        <w:spacing w:line="240" w:lineRule="auto"/>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Capitolul V.</w:t>
      </w:r>
    </w:p>
    <w:p w14:paraId="5F8AFB3F" w14:textId="180A3217" w:rsidR="003543BA" w:rsidRPr="008A0D55" w:rsidRDefault="00D718AE" w:rsidP="00D92E85">
      <w:pPr>
        <w:tabs>
          <w:tab w:val="left" w:pos="993"/>
          <w:tab w:val="left" w:pos="1418"/>
          <w:tab w:val="left" w:pos="1843"/>
          <w:tab w:val="left" w:pos="2127"/>
        </w:tabs>
        <w:spacing w:line="240" w:lineRule="auto"/>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IMPAC</w:t>
      </w:r>
      <w:r w:rsidR="003543BA" w:rsidRPr="008A0D55">
        <w:rPr>
          <w:rFonts w:ascii="Times New Roman" w:hAnsi="Times New Roman" w:cs="Times New Roman"/>
          <w:b/>
          <w:bCs/>
          <w:sz w:val="28"/>
          <w:szCs w:val="28"/>
          <w:lang w:val="ro-RO"/>
        </w:rPr>
        <w:t>T</w:t>
      </w:r>
    </w:p>
    <w:p w14:paraId="4A68E4D0" w14:textId="7629D796" w:rsidR="003D044E" w:rsidRPr="008A0D55" w:rsidRDefault="00ED5334"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bCs/>
          <w:sz w:val="28"/>
          <w:szCs w:val="28"/>
          <w:lang w:val="ro-RO"/>
        </w:rPr>
      </w:pPr>
      <w:r w:rsidRPr="008A0D55">
        <w:rPr>
          <w:rFonts w:ascii="Times New Roman" w:hAnsi="Times New Roman" w:cs="Times New Roman"/>
          <w:bCs/>
          <w:sz w:val="28"/>
          <w:szCs w:val="28"/>
          <w:lang w:val="ro-RO"/>
        </w:rPr>
        <w:t xml:space="preserve">Prezentul Program </w:t>
      </w:r>
      <w:r w:rsidRPr="008A0D55">
        <w:rPr>
          <w:rFonts w:ascii="Times New Roman" w:hAnsi="Times New Roman" w:cs="Times New Roman"/>
          <w:sz w:val="28"/>
          <w:szCs w:val="28"/>
          <w:lang w:val="ro-RO"/>
        </w:rPr>
        <w:t xml:space="preserve">va acționa ca un instrument esențial în consolidarea unui sistem </w:t>
      </w:r>
      <w:proofErr w:type="spellStart"/>
      <w:r w:rsidRPr="008A0D55">
        <w:rPr>
          <w:rFonts w:ascii="Times New Roman" w:hAnsi="Times New Roman" w:cs="Times New Roman"/>
          <w:sz w:val="28"/>
          <w:szCs w:val="28"/>
          <w:lang w:val="ro-RO"/>
        </w:rPr>
        <w:t>migrațional</w:t>
      </w:r>
      <w:proofErr w:type="spellEnd"/>
      <w:r w:rsidRPr="008A0D55">
        <w:rPr>
          <w:rFonts w:ascii="Times New Roman" w:hAnsi="Times New Roman" w:cs="Times New Roman"/>
          <w:sz w:val="28"/>
          <w:szCs w:val="28"/>
          <w:lang w:val="ro-RO"/>
        </w:rPr>
        <w:t xml:space="preserve"> echitabil, sigur, eficient și adaptabil, capabil să răspundă atât provocărilor curente, cât și perspectivelor de dezvoltare durabilă ale Republicii Moldova în parcursul său european.</w:t>
      </w:r>
      <w:r w:rsidR="000D7C3D" w:rsidRPr="008A0D55">
        <w:rPr>
          <w:rFonts w:ascii="Times New Roman" w:hAnsi="Times New Roman" w:cs="Times New Roman"/>
          <w:sz w:val="28"/>
          <w:szCs w:val="28"/>
          <w:lang w:val="ro-RO"/>
        </w:rPr>
        <w:t xml:space="preserve"> </w:t>
      </w:r>
      <w:r w:rsidR="003D044E" w:rsidRPr="008A0D55">
        <w:rPr>
          <w:rFonts w:ascii="Times New Roman" w:eastAsia="Times New Roman" w:hAnsi="Times New Roman" w:cs="Times New Roman"/>
          <w:sz w:val="28"/>
          <w:szCs w:val="28"/>
          <w:lang w:val="ro-RO" w:eastAsia="zh-CN"/>
        </w:rPr>
        <w:t>Impacturile anticipate de bază, vizează:</w:t>
      </w:r>
    </w:p>
    <w:p w14:paraId="4E71A274" w14:textId="5F58B0DF" w:rsidR="003D044E" w:rsidRPr="008A0D55" w:rsidRDefault="003D044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Impact economic - Stimularea dezvoltării economice prin valorificarea competențelor profesionale ale străinilor și facilitarea investițiilor acestora.</w:t>
      </w:r>
    </w:p>
    <w:p w14:paraId="79D5099D" w14:textId="57D28F06" w:rsidR="003D044E" w:rsidRPr="008A0D55" w:rsidRDefault="003D044E" w:rsidP="00D92E85">
      <w:pPr>
        <w:pStyle w:val="a7"/>
        <w:numPr>
          <w:ilvl w:val="1"/>
          <w:numId w:val="1"/>
        </w:numPr>
        <w:tabs>
          <w:tab w:val="left" w:pos="270"/>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 xml:space="preserve">Creșterea contribuției la bugetul public. </w:t>
      </w:r>
      <w:r w:rsidR="007600C6" w:rsidRPr="008A0D55">
        <w:rPr>
          <w:rFonts w:ascii="Times New Roman" w:eastAsia="Times New Roman" w:hAnsi="Times New Roman" w:cs="Times New Roman"/>
          <w:sz w:val="28"/>
          <w:szCs w:val="28"/>
          <w:lang w:val="ro-RO" w:eastAsia="zh-CN"/>
        </w:rPr>
        <w:t>An</w:t>
      </w:r>
      <w:r w:rsidR="003543BA" w:rsidRPr="008A0D55">
        <w:rPr>
          <w:rFonts w:ascii="Times New Roman" w:eastAsia="Times New Roman" w:hAnsi="Times New Roman" w:cs="Times New Roman"/>
          <w:sz w:val="28"/>
          <w:szCs w:val="28"/>
          <w:lang w:val="ro-RO" w:eastAsia="zh-CN"/>
        </w:rPr>
        <w:t>trenarea</w:t>
      </w:r>
      <w:r w:rsidRPr="008A0D55">
        <w:rPr>
          <w:rFonts w:ascii="Times New Roman" w:eastAsia="Times New Roman" w:hAnsi="Times New Roman" w:cs="Times New Roman"/>
          <w:sz w:val="28"/>
          <w:szCs w:val="28"/>
          <w:lang w:val="ro-RO" w:eastAsia="zh-CN"/>
        </w:rPr>
        <w:t xml:space="preserve"> străinilor în câmpul muncii aduce beneficii fiscale semnificative. Aceștia plătesc impozite pe venit, contribuții sociale pentru asigurările de sănătate, pensii și alte forme de protecție socială, precum și TVA din consumul de bunuri și servicii. Astfel, venituri suplimentare la bugetul public pot fi obținute, contribuind la finanțarea serviciilor publice, infrastructurii și altor programe sociale.</w:t>
      </w:r>
    </w:p>
    <w:p w14:paraId="46C732B0" w14:textId="65C6D6BD" w:rsidR="003543BA" w:rsidRPr="008A0D55" w:rsidRDefault="003543BA" w:rsidP="00D92E85">
      <w:pPr>
        <w:pStyle w:val="a7"/>
        <w:numPr>
          <w:ilvl w:val="1"/>
          <w:numId w:val="1"/>
        </w:numPr>
        <w:tabs>
          <w:tab w:val="left" w:pos="270"/>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 xml:space="preserve">Acoperirea deficitului de forță de muncă în sectoare critice precum agricultura, construcțiile și sănătatea, unde deficitul de personal este acut. Aceștia adaugă forță de muncă suplimentară, ajutând la menținerea fluxului de lucru și asigurând continuitatea activităților economice. Aceasta contribuie la evitarea </w:t>
      </w:r>
      <w:r w:rsidRPr="008A0D55">
        <w:rPr>
          <w:rFonts w:ascii="Times New Roman" w:eastAsia="Times New Roman" w:hAnsi="Times New Roman" w:cs="Times New Roman"/>
          <w:sz w:val="28"/>
          <w:szCs w:val="28"/>
          <w:lang w:val="ro-RO" w:eastAsia="zh-CN"/>
        </w:rPr>
        <w:lastRenderedPageBreak/>
        <w:t>blocajelor și la creșterea productivității în domenii esențiale pentru economia națională.</w:t>
      </w:r>
    </w:p>
    <w:p w14:paraId="78720950" w14:textId="72F2F50A" w:rsidR="003D044E" w:rsidRPr="008A0D55" w:rsidRDefault="003D044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color w:val="EE0000"/>
          <w:sz w:val="28"/>
          <w:szCs w:val="28"/>
          <w:lang w:val="ro-RO" w:eastAsia="zh-CN"/>
        </w:rPr>
      </w:pPr>
      <w:r w:rsidRPr="008A0D55">
        <w:rPr>
          <w:rFonts w:ascii="Times New Roman" w:eastAsia="Times New Roman" w:hAnsi="Times New Roman" w:cs="Times New Roman"/>
          <w:sz w:val="28"/>
          <w:szCs w:val="28"/>
          <w:lang w:val="ro-RO" w:eastAsia="zh-CN"/>
        </w:rPr>
        <w:t xml:space="preserve">Impact administrativ - </w:t>
      </w:r>
      <w:r w:rsidR="001E50C4" w:rsidRPr="008A0D55">
        <w:rPr>
          <w:rFonts w:ascii="Times New Roman" w:eastAsia="Times New Roman" w:hAnsi="Times New Roman" w:cs="Times New Roman"/>
          <w:sz w:val="28"/>
          <w:szCs w:val="28"/>
          <w:lang w:val="ro-RO" w:eastAsia="zh-CN"/>
        </w:rPr>
        <w:t>Optimizarea mecanismelor instituționale pentru gestionarea migrației, consolidarea capacității structurilor guvernamentale și îmbunătățirea coordonării între autorități. Aceasta include dezvoltarea de proceduri eficiente, digitalizarea proceselor și creșterea transparenței decizionale, pentru a asigura un management coerent, rapid și predictibil al fluxurilor migratorii.</w:t>
      </w:r>
    </w:p>
    <w:p w14:paraId="3CD49B64" w14:textId="281E025A" w:rsidR="003543BA" w:rsidRPr="008A0D55" w:rsidRDefault="003543BA"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 xml:space="preserve">Impact în domeniul educației - În ultimii ani, Republica Moldova a înregistrat progrese semnificative în direcția internaționalizării învățământului superior, acest proces generând un impact vizibil nu doar din punct de vedere academic și social, ci și economic. Anual, în instituțiile de învățământ superior din țară sunt înmatriculați aproximativ 5800 de studenți străini, care achită taxe de studii cuprinse între 25.000 și 66.000 de lei. Conform estimărilor, contribuția financiară totală a acestor studenți în bugetul de stat, pe parcursul perioadei de implementare a programului de internaționalizare, se ridică la circa 546.220.500 lei. </w:t>
      </w:r>
    </w:p>
    <w:p w14:paraId="6CCCD59A" w14:textId="54FC0A7F" w:rsidR="003543BA" w:rsidRPr="008A0D55" w:rsidRDefault="003543BA"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De asemenea, ca rezultat al stabilirii relațiilor de colaborare cu universități din India, se estimează că în următorii ani un număr suplimentar de aproximativ 500 de studenți internaționali vor alege să studieze în Republica Moldova. Aceștia vor aduce o contribuție financiară semnificativă, estimată la 29.907.500 lei, consolidând astfel poziția țării ca destinație educațională competitivă în regiune.</w:t>
      </w:r>
    </w:p>
    <w:p w14:paraId="49DC45B6" w14:textId="09B89FB6" w:rsidR="003D044E" w:rsidRPr="008A0D55" w:rsidRDefault="003D044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eastAsia="Times New Roman" w:hAnsi="Times New Roman" w:cs="Times New Roman"/>
          <w:sz w:val="28"/>
          <w:szCs w:val="28"/>
          <w:lang w:val="ro-RO" w:eastAsia="zh-CN"/>
        </w:rPr>
      </w:pPr>
      <w:r w:rsidRPr="008A0D55">
        <w:rPr>
          <w:rFonts w:ascii="Times New Roman" w:eastAsia="Times New Roman" w:hAnsi="Times New Roman" w:cs="Times New Roman"/>
          <w:sz w:val="28"/>
          <w:szCs w:val="28"/>
          <w:lang w:val="ro-RO" w:eastAsia="zh-CN"/>
        </w:rPr>
        <w:t>Impact de gen - Asigurarea egalității de șanse prin acces echitabil la servicii și protecția grupurilor vulnerabile, inclusiv femeile și copiii.</w:t>
      </w:r>
      <w:r w:rsidR="00BC457E" w:rsidRPr="008A0D55">
        <w:rPr>
          <w:rFonts w:ascii="Times New Roman" w:eastAsia="Times New Roman" w:hAnsi="Times New Roman" w:cs="Times New Roman"/>
          <w:sz w:val="28"/>
          <w:szCs w:val="28"/>
          <w:lang w:val="ro-RO" w:eastAsia="zh-CN"/>
        </w:rPr>
        <w:t xml:space="preserve"> Programul va contribui la asigurarea egalității de șanse între femei și bărbați prin garantarea accesului echitabil la servicii de migrație și azil, indiferent de gen. Vor fi luate în considerare nevoile specifice ale persoanelor, inclusiv prin dezvoltarea de condiții adaptate pentru victimele violenței, copii, femeile însărcinate și alți solicitanți aflați în situații de vulnerabilitate. Toate acțiunile prevăzute în Program vor fi evaluate din perspectiva impactului de gen, pentru a preveni discriminarea și pentru a promova o abordare echitabilă și incluzivă.</w:t>
      </w:r>
    </w:p>
    <w:p w14:paraId="3C7F36F4" w14:textId="21334823" w:rsidR="00D9068C" w:rsidRPr="004A33D8" w:rsidRDefault="00D65F71" w:rsidP="004A33D8">
      <w:pPr>
        <w:tabs>
          <w:tab w:val="left" w:pos="993"/>
          <w:tab w:val="left" w:pos="1418"/>
          <w:tab w:val="left" w:pos="1843"/>
          <w:tab w:val="left" w:pos="2127"/>
        </w:tabs>
        <w:spacing w:line="240" w:lineRule="auto"/>
        <w:ind w:firstLine="709"/>
        <w:contextualSpacing/>
        <w:jc w:val="both"/>
        <w:rPr>
          <w:rFonts w:ascii="Times New Roman" w:eastAsia="Times New Roman" w:hAnsi="Times New Roman" w:cs="Times New Roman"/>
          <w:i/>
          <w:iCs/>
          <w:color w:val="000000" w:themeColor="text1"/>
          <w:sz w:val="24"/>
          <w:szCs w:val="24"/>
          <w:lang w:val="ro-RO" w:eastAsia="zh-CN"/>
        </w:rPr>
      </w:pPr>
      <w:r w:rsidRPr="008A0D55">
        <w:rPr>
          <w:rFonts w:ascii="Times New Roman" w:eastAsia="Times New Roman" w:hAnsi="Times New Roman" w:cs="Times New Roman"/>
          <w:i/>
          <w:iCs/>
          <w:color w:val="000000" w:themeColor="text1"/>
          <w:sz w:val="24"/>
          <w:szCs w:val="24"/>
          <w:lang w:val="ro-RO" w:eastAsia="zh-CN"/>
        </w:rPr>
        <w:t>Tabel de indicatori de evaluare a impactului</w:t>
      </w:r>
      <w:r w:rsidR="006B57EA" w:rsidRPr="008A0D55">
        <w:rPr>
          <w:rFonts w:ascii="Times New Roman" w:eastAsia="Times New Roman" w:hAnsi="Times New Roman" w:cs="Times New Roman"/>
          <w:i/>
          <w:iCs/>
          <w:color w:val="000000" w:themeColor="text1"/>
          <w:sz w:val="24"/>
          <w:szCs w:val="24"/>
          <w:lang w:val="ro-RO" w:eastAsia="zh-CN"/>
        </w:rPr>
        <w:t xml:space="preserve"> Programului</w:t>
      </w:r>
    </w:p>
    <w:tbl>
      <w:tblPr>
        <w:tblStyle w:val="af4"/>
        <w:tblpPr w:leftFromText="180" w:rightFromText="180" w:vertAnchor="text" w:horzAnchor="margin" w:tblpY="126"/>
        <w:tblW w:w="9627" w:type="dxa"/>
        <w:tblLook w:val="04A0" w:firstRow="1" w:lastRow="0" w:firstColumn="1" w:lastColumn="0" w:noHBand="0" w:noVBand="1"/>
      </w:tblPr>
      <w:tblGrid>
        <w:gridCol w:w="1545"/>
        <w:gridCol w:w="1923"/>
        <w:gridCol w:w="1532"/>
        <w:gridCol w:w="1694"/>
        <w:gridCol w:w="1610"/>
        <w:gridCol w:w="1323"/>
      </w:tblGrid>
      <w:tr w:rsidR="004A33D8" w:rsidRPr="004A33D8" w14:paraId="33B31F2F" w14:textId="77777777" w:rsidTr="008154C3">
        <w:tc>
          <w:tcPr>
            <w:tcW w:w="1545" w:type="dxa"/>
          </w:tcPr>
          <w:p w14:paraId="3B1DAF9D" w14:textId="4AF61575" w:rsidR="00326BAC" w:rsidRPr="004A33D8" w:rsidRDefault="00326BAC" w:rsidP="00D92E85">
            <w:pPr>
              <w:tabs>
                <w:tab w:val="left" w:pos="0"/>
                <w:tab w:val="left" w:pos="993"/>
                <w:tab w:val="left" w:pos="1418"/>
                <w:tab w:val="left" w:pos="1843"/>
                <w:tab w:val="left" w:pos="2127"/>
              </w:tabs>
              <w:spacing w:line="240" w:lineRule="auto"/>
              <w:rPr>
                <w:rFonts w:ascii="Times New Roman" w:hAnsi="Times New Roman" w:cs="Times New Roman"/>
                <w:b/>
                <w:bCs/>
                <w:sz w:val="24"/>
                <w:szCs w:val="24"/>
                <w:lang w:val="ro-RO"/>
              </w:rPr>
            </w:pPr>
            <w:r w:rsidRPr="004A33D8">
              <w:rPr>
                <w:rFonts w:ascii="Times New Roman" w:hAnsi="Times New Roman" w:cs="Times New Roman"/>
                <w:b/>
                <w:bCs/>
                <w:sz w:val="24"/>
                <w:szCs w:val="24"/>
                <w:lang w:val="ro-RO"/>
              </w:rPr>
              <w:t>Obie</w:t>
            </w:r>
            <w:r w:rsidR="008154C3" w:rsidRPr="004A33D8">
              <w:rPr>
                <w:rFonts w:ascii="Times New Roman" w:hAnsi="Times New Roman" w:cs="Times New Roman"/>
                <w:b/>
                <w:bCs/>
                <w:sz w:val="24"/>
                <w:szCs w:val="24"/>
                <w:lang w:val="ro-RO"/>
              </w:rPr>
              <w:t xml:space="preserve">ctivul general </w:t>
            </w:r>
          </w:p>
        </w:tc>
        <w:tc>
          <w:tcPr>
            <w:tcW w:w="1923" w:type="dxa"/>
          </w:tcPr>
          <w:p w14:paraId="3CA2FA4E" w14:textId="790D81F1" w:rsidR="00326BAC" w:rsidRPr="004A33D8" w:rsidRDefault="00C47480" w:rsidP="00D92E85">
            <w:pPr>
              <w:tabs>
                <w:tab w:val="left" w:pos="0"/>
                <w:tab w:val="left" w:pos="993"/>
                <w:tab w:val="left" w:pos="1418"/>
                <w:tab w:val="left" w:pos="1843"/>
                <w:tab w:val="left" w:pos="2127"/>
              </w:tabs>
              <w:spacing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Ind</w:t>
            </w:r>
            <w:r w:rsidR="00326BAC" w:rsidRPr="004A33D8">
              <w:rPr>
                <w:rFonts w:ascii="Times New Roman" w:hAnsi="Times New Roman" w:cs="Times New Roman"/>
                <w:b/>
                <w:bCs/>
                <w:sz w:val="24"/>
                <w:szCs w:val="24"/>
                <w:lang w:val="ro-RO"/>
              </w:rPr>
              <w:t>icator de impact</w:t>
            </w:r>
          </w:p>
        </w:tc>
        <w:tc>
          <w:tcPr>
            <w:tcW w:w="1532" w:type="dxa"/>
          </w:tcPr>
          <w:p w14:paraId="536945C5" w14:textId="77777777" w:rsidR="00326BAC" w:rsidRPr="004A33D8" w:rsidRDefault="00326BAC" w:rsidP="00D92E85">
            <w:pPr>
              <w:tabs>
                <w:tab w:val="left" w:pos="0"/>
                <w:tab w:val="left" w:pos="993"/>
                <w:tab w:val="left" w:pos="1418"/>
                <w:tab w:val="left" w:pos="1843"/>
                <w:tab w:val="left" w:pos="2127"/>
              </w:tabs>
              <w:spacing w:line="240" w:lineRule="auto"/>
              <w:rPr>
                <w:rFonts w:ascii="Times New Roman" w:hAnsi="Times New Roman" w:cs="Times New Roman"/>
                <w:b/>
                <w:bCs/>
                <w:sz w:val="24"/>
                <w:szCs w:val="24"/>
                <w:lang w:val="ro-RO"/>
              </w:rPr>
            </w:pPr>
            <w:r w:rsidRPr="004A33D8">
              <w:rPr>
                <w:rFonts w:ascii="Times New Roman" w:hAnsi="Times New Roman" w:cs="Times New Roman"/>
                <w:b/>
                <w:bCs/>
                <w:sz w:val="24"/>
                <w:szCs w:val="24"/>
                <w:lang w:val="ro-RO"/>
              </w:rPr>
              <w:t>Furnizor de date</w:t>
            </w:r>
          </w:p>
        </w:tc>
        <w:tc>
          <w:tcPr>
            <w:tcW w:w="1694" w:type="dxa"/>
            <w:vAlign w:val="center"/>
          </w:tcPr>
          <w:p w14:paraId="08A682B1" w14:textId="77777777" w:rsidR="00326BAC" w:rsidRPr="004A33D8" w:rsidRDefault="00326BAC" w:rsidP="00D92E85">
            <w:pPr>
              <w:tabs>
                <w:tab w:val="left" w:pos="0"/>
                <w:tab w:val="left" w:pos="993"/>
                <w:tab w:val="left" w:pos="1418"/>
                <w:tab w:val="left" w:pos="1843"/>
                <w:tab w:val="left" w:pos="2127"/>
              </w:tabs>
              <w:spacing w:line="240" w:lineRule="auto"/>
              <w:rPr>
                <w:rFonts w:ascii="Times New Roman" w:hAnsi="Times New Roman" w:cs="Times New Roman"/>
                <w:b/>
                <w:bCs/>
                <w:sz w:val="24"/>
                <w:szCs w:val="24"/>
                <w:lang w:val="ro-RO"/>
              </w:rPr>
            </w:pPr>
            <w:r w:rsidRPr="004A33D8">
              <w:rPr>
                <w:rFonts w:ascii="Times New Roman" w:eastAsia="Times New Roman" w:hAnsi="Times New Roman" w:cs="Times New Roman"/>
                <w:b/>
                <w:bCs/>
                <w:sz w:val="24"/>
                <w:szCs w:val="24"/>
                <w:bdr w:val="none" w:sz="0" w:space="0" w:color="auto" w:frame="1"/>
                <w:shd w:val="clear" w:color="auto" w:fill="FFFFFF"/>
                <w:lang w:val="ro-RO" w:eastAsia="ru-RU"/>
              </w:rPr>
              <w:t>Valoarea de referință (2025)</w:t>
            </w:r>
          </w:p>
        </w:tc>
        <w:tc>
          <w:tcPr>
            <w:tcW w:w="1610" w:type="dxa"/>
            <w:vAlign w:val="center"/>
          </w:tcPr>
          <w:p w14:paraId="76F077E5" w14:textId="77777777" w:rsidR="00326BAC" w:rsidRPr="004A33D8" w:rsidRDefault="00326BAC" w:rsidP="00D92E85">
            <w:pPr>
              <w:tabs>
                <w:tab w:val="left" w:pos="0"/>
                <w:tab w:val="left" w:pos="993"/>
                <w:tab w:val="left" w:pos="1418"/>
                <w:tab w:val="left" w:pos="1843"/>
                <w:tab w:val="left" w:pos="2127"/>
              </w:tabs>
              <w:spacing w:line="240" w:lineRule="auto"/>
              <w:rPr>
                <w:rFonts w:ascii="Times New Roman" w:hAnsi="Times New Roman" w:cs="Times New Roman"/>
                <w:b/>
                <w:bCs/>
                <w:sz w:val="24"/>
                <w:szCs w:val="24"/>
                <w:lang w:val="ro-RO"/>
              </w:rPr>
            </w:pPr>
            <w:r w:rsidRPr="004A33D8">
              <w:rPr>
                <w:rFonts w:ascii="Times New Roman" w:eastAsia="Times New Roman" w:hAnsi="Times New Roman" w:cs="Times New Roman"/>
                <w:b/>
                <w:bCs/>
                <w:sz w:val="24"/>
                <w:szCs w:val="24"/>
                <w:bdr w:val="none" w:sz="0" w:space="0" w:color="auto" w:frame="1"/>
                <w:shd w:val="clear" w:color="auto" w:fill="FFFFFF"/>
                <w:lang w:val="ro-RO" w:eastAsia="ru-RU"/>
              </w:rPr>
              <w:t>Ținta intermediară (2028)</w:t>
            </w:r>
          </w:p>
        </w:tc>
        <w:tc>
          <w:tcPr>
            <w:tcW w:w="1323" w:type="dxa"/>
            <w:vAlign w:val="center"/>
          </w:tcPr>
          <w:p w14:paraId="023483DB" w14:textId="77777777" w:rsidR="00326BAC" w:rsidRPr="004A33D8" w:rsidRDefault="00326BAC" w:rsidP="00D92E85">
            <w:pPr>
              <w:tabs>
                <w:tab w:val="left" w:pos="0"/>
                <w:tab w:val="left" w:pos="993"/>
                <w:tab w:val="left" w:pos="1418"/>
                <w:tab w:val="left" w:pos="1843"/>
                <w:tab w:val="left" w:pos="2127"/>
              </w:tabs>
              <w:spacing w:line="240" w:lineRule="auto"/>
              <w:rPr>
                <w:rFonts w:ascii="Times New Roman" w:hAnsi="Times New Roman" w:cs="Times New Roman"/>
                <w:b/>
                <w:bCs/>
                <w:sz w:val="24"/>
                <w:szCs w:val="24"/>
                <w:lang w:val="ro-RO"/>
              </w:rPr>
            </w:pPr>
            <w:r w:rsidRPr="004A33D8">
              <w:rPr>
                <w:rFonts w:ascii="Times New Roman" w:eastAsia="Times New Roman" w:hAnsi="Times New Roman" w:cs="Times New Roman"/>
                <w:b/>
                <w:bCs/>
                <w:sz w:val="24"/>
                <w:szCs w:val="24"/>
                <w:bdr w:val="none" w:sz="0" w:space="0" w:color="auto" w:frame="1"/>
                <w:shd w:val="clear" w:color="auto" w:fill="FFFFFF"/>
                <w:lang w:val="ro-RO" w:eastAsia="ru-RU"/>
              </w:rPr>
              <w:t>Ținta finală (2030)</w:t>
            </w:r>
          </w:p>
        </w:tc>
      </w:tr>
      <w:tr w:rsidR="004A33D8" w:rsidRPr="004A33D8" w14:paraId="1164A6D4" w14:textId="77777777" w:rsidTr="008154C3">
        <w:tc>
          <w:tcPr>
            <w:tcW w:w="1545" w:type="dxa"/>
          </w:tcPr>
          <w:p w14:paraId="403B4BAC" w14:textId="60838374" w:rsidR="008154C3" w:rsidRPr="004A33D8" w:rsidRDefault="008154C3" w:rsidP="00D92E85">
            <w:pPr>
              <w:tabs>
                <w:tab w:val="left" w:pos="993"/>
                <w:tab w:val="left" w:pos="1418"/>
                <w:tab w:val="left" w:pos="1843"/>
                <w:tab w:val="left" w:pos="2127"/>
              </w:tabs>
              <w:spacing w:line="240" w:lineRule="auto"/>
              <w:jc w:val="both"/>
              <w:rPr>
                <w:rFonts w:ascii="Times New Roman" w:hAnsi="Times New Roman" w:cs="Times New Roman"/>
                <w:b/>
                <w:bCs/>
                <w:sz w:val="24"/>
                <w:szCs w:val="24"/>
                <w:lang w:val="ro-RO"/>
              </w:rPr>
            </w:pPr>
            <w:r w:rsidRPr="004A33D8">
              <w:rPr>
                <w:rFonts w:ascii="Times New Roman" w:hAnsi="Times New Roman" w:cs="Times New Roman"/>
                <w:b/>
                <w:sz w:val="24"/>
                <w:szCs w:val="24"/>
                <w:lang w:val="ro-RO"/>
              </w:rPr>
              <w:t xml:space="preserve">Obiectivul general 12. </w:t>
            </w:r>
            <w:r w:rsidRPr="004A33D8">
              <w:rPr>
                <w:rFonts w:ascii="Times New Roman" w:hAnsi="Times New Roman" w:cs="Times New Roman"/>
                <w:sz w:val="24"/>
                <w:szCs w:val="24"/>
                <w:lang w:val="ro-RO"/>
              </w:rPr>
              <w:t xml:space="preserve">Fluxul </w:t>
            </w:r>
            <w:proofErr w:type="spellStart"/>
            <w:r w:rsidRPr="004A33D8">
              <w:rPr>
                <w:rFonts w:ascii="Times New Roman" w:hAnsi="Times New Roman" w:cs="Times New Roman"/>
                <w:sz w:val="24"/>
                <w:szCs w:val="24"/>
                <w:lang w:val="ro-RO"/>
              </w:rPr>
              <w:t>migrațional</w:t>
            </w:r>
            <w:proofErr w:type="spellEnd"/>
            <w:r w:rsidRPr="004A33D8">
              <w:rPr>
                <w:rFonts w:ascii="Times New Roman" w:hAnsi="Times New Roman" w:cs="Times New Roman"/>
                <w:sz w:val="24"/>
                <w:szCs w:val="24"/>
                <w:lang w:val="ro-RO"/>
              </w:rPr>
              <w:t xml:space="preserve"> reglementat în beneficiul țării și al </w:t>
            </w:r>
            <w:proofErr w:type="spellStart"/>
            <w:r w:rsidRPr="004A33D8">
              <w:rPr>
                <w:rFonts w:ascii="Times New Roman" w:hAnsi="Times New Roman" w:cs="Times New Roman"/>
                <w:sz w:val="24"/>
                <w:szCs w:val="24"/>
                <w:lang w:val="ro-RO"/>
              </w:rPr>
              <w:t>migrantului</w:t>
            </w:r>
            <w:proofErr w:type="spellEnd"/>
          </w:p>
        </w:tc>
        <w:tc>
          <w:tcPr>
            <w:tcW w:w="1923" w:type="dxa"/>
          </w:tcPr>
          <w:p w14:paraId="79C01182" w14:textId="393ED652" w:rsidR="008154C3" w:rsidRPr="004A33D8" w:rsidRDefault="008154C3" w:rsidP="00D92E85">
            <w:pPr>
              <w:tabs>
                <w:tab w:val="left" w:pos="993"/>
                <w:tab w:val="left" w:pos="1418"/>
                <w:tab w:val="left" w:pos="1843"/>
                <w:tab w:val="left" w:pos="2127"/>
              </w:tabs>
              <w:spacing w:line="240" w:lineRule="auto"/>
              <w:jc w:val="both"/>
              <w:rPr>
                <w:rFonts w:ascii="Times New Roman" w:eastAsia="Times New Roman" w:hAnsi="Times New Roman" w:cs="Times New Roman"/>
                <w:b/>
                <w:bCs/>
                <w:sz w:val="24"/>
                <w:szCs w:val="24"/>
                <w:lang w:val="ro-RO" w:eastAsia="zh-CN"/>
              </w:rPr>
            </w:pPr>
            <w:r w:rsidRPr="004A33D8">
              <w:rPr>
                <w:rFonts w:ascii="Times New Roman" w:hAnsi="Times New Roman" w:cs="Times New Roman"/>
                <w:sz w:val="24"/>
                <w:szCs w:val="24"/>
                <w:lang w:val="ro-RO"/>
              </w:rPr>
              <w:t>Grad de satisfacție al beneficiarilor de servicii publice în domeniul migrației</w:t>
            </w:r>
          </w:p>
        </w:tc>
        <w:tc>
          <w:tcPr>
            <w:tcW w:w="1532" w:type="dxa"/>
          </w:tcPr>
          <w:p w14:paraId="08446EBD" w14:textId="77777777" w:rsidR="008154C3" w:rsidRPr="004A33D8" w:rsidRDefault="008154C3" w:rsidP="00D92E85">
            <w:pPr>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t xml:space="preserve">Ministerul Afacerilor Interne </w:t>
            </w:r>
          </w:p>
          <w:p w14:paraId="5BF670BD" w14:textId="44590A39" w:rsidR="008154C3" w:rsidRPr="004A33D8" w:rsidRDefault="008154C3" w:rsidP="00D92E85">
            <w:pPr>
              <w:tabs>
                <w:tab w:val="left" w:pos="993"/>
                <w:tab w:val="left" w:pos="1418"/>
                <w:tab w:val="left" w:pos="1843"/>
                <w:tab w:val="left" w:pos="2127"/>
              </w:tabs>
              <w:spacing w:line="240" w:lineRule="auto"/>
              <w:jc w:val="both"/>
              <w:rPr>
                <w:rFonts w:ascii="Times New Roman" w:eastAsia="Times New Roman" w:hAnsi="Times New Roman" w:cs="Times New Roman"/>
                <w:sz w:val="24"/>
                <w:szCs w:val="24"/>
                <w:lang w:val="ro-RO" w:eastAsia="zh-CN"/>
              </w:rPr>
            </w:pPr>
            <w:r w:rsidRPr="004A33D8">
              <w:rPr>
                <w:rFonts w:ascii="Times New Roman" w:hAnsi="Times New Roman" w:cs="Times New Roman"/>
                <w:i/>
                <w:iCs/>
                <w:sz w:val="24"/>
                <w:szCs w:val="24"/>
                <w:lang w:val="ro-RO"/>
              </w:rPr>
              <w:t xml:space="preserve">(chestionarul online privind evaluarea calității serviciilor disponibil pe </w:t>
            </w:r>
            <w:r w:rsidRPr="004A33D8">
              <w:rPr>
                <w:rFonts w:ascii="Times New Roman" w:hAnsi="Times New Roman" w:cs="Times New Roman"/>
                <w:i/>
                <w:iCs/>
                <w:sz w:val="24"/>
                <w:szCs w:val="24"/>
                <w:lang w:val="ro-RO"/>
              </w:rPr>
              <w:br/>
              <w:t xml:space="preserve">site-ul web </w:t>
            </w:r>
            <w:r w:rsidRPr="004A33D8">
              <w:rPr>
                <w:rFonts w:ascii="Times New Roman" w:hAnsi="Times New Roman" w:cs="Times New Roman"/>
                <w:i/>
                <w:iCs/>
                <w:sz w:val="24"/>
                <w:szCs w:val="24"/>
                <w:lang w:val="ro-RO"/>
              </w:rPr>
              <w:lastRenderedPageBreak/>
              <w:t>oficial al IGM)</w:t>
            </w:r>
          </w:p>
        </w:tc>
        <w:tc>
          <w:tcPr>
            <w:tcW w:w="1694" w:type="dxa"/>
          </w:tcPr>
          <w:p w14:paraId="184FE2B9" w14:textId="6ACA37D1" w:rsidR="008154C3" w:rsidRPr="004A33D8" w:rsidRDefault="008154C3"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lastRenderedPageBreak/>
              <w:t>0 %</w:t>
            </w:r>
          </w:p>
          <w:p w14:paraId="4BB98170" w14:textId="77777777" w:rsidR="008154C3" w:rsidRPr="004A33D8" w:rsidRDefault="008154C3" w:rsidP="00D92E85">
            <w:pPr>
              <w:tabs>
                <w:tab w:val="left" w:pos="993"/>
                <w:tab w:val="left" w:pos="1418"/>
                <w:tab w:val="left" w:pos="1843"/>
                <w:tab w:val="left" w:pos="2127"/>
              </w:tabs>
              <w:spacing w:line="240" w:lineRule="auto"/>
              <w:jc w:val="both"/>
              <w:rPr>
                <w:rFonts w:ascii="Times New Roman" w:hAnsi="Times New Roman" w:cs="Times New Roman"/>
                <w:sz w:val="24"/>
                <w:szCs w:val="24"/>
                <w:highlight w:val="yellow"/>
                <w:lang w:val="ro-RO"/>
              </w:rPr>
            </w:pPr>
          </w:p>
        </w:tc>
        <w:tc>
          <w:tcPr>
            <w:tcW w:w="1610" w:type="dxa"/>
          </w:tcPr>
          <w:p w14:paraId="53E42011" w14:textId="77777777" w:rsidR="008154C3" w:rsidRPr="004A33D8" w:rsidRDefault="008154C3" w:rsidP="00D92E85">
            <w:pPr>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t>56%</w:t>
            </w:r>
          </w:p>
          <w:p w14:paraId="26A7824D" w14:textId="71AF1FCA" w:rsidR="008154C3" w:rsidRPr="004A33D8" w:rsidRDefault="008154C3" w:rsidP="00D92E85">
            <w:pPr>
              <w:tabs>
                <w:tab w:val="left" w:pos="993"/>
                <w:tab w:val="left" w:pos="1418"/>
                <w:tab w:val="left" w:pos="1843"/>
                <w:tab w:val="left" w:pos="2127"/>
              </w:tabs>
              <w:spacing w:line="240" w:lineRule="auto"/>
              <w:jc w:val="both"/>
              <w:rPr>
                <w:rFonts w:ascii="Times New Roman" w:hAnsi="Times New Roman" w:cs="Times New Roman"/>
                <w:sz w:val="24"/>
                <w:szCs w:val="24"/>
                <w:lang w:val="ro-RO"/>
              </w:rPr>
            </w:pPr>
            <w:r w:rsidRPr="004A33D8">
              <w:rPr>
                <w:rFonts w:ascii="Times New Roman" w:hAnsi="Times New Roman" w:cs="Times New Roman"/>
                <w:i/>
                <w:iCs/>
                <w:sz w:val="24"/>
                <w:szCs w:val="24"/>
                <w:lang w:val="ro-RO"/>
              </w:rPr>
              <w:t>(media disponibilă de la lansarea serviciului</w:t>
            </w:r>
            <w:r w:rsidRPr="004A33D8">
              <w:rPr>
                <w:rFonts w:ascii="Times New Roman" w:hAnsi="Times New Roman" w:cs="Times New Roman"/>
                <w:sz w:val="24"/>
                <w:szCs w:val="24"/>
                <w:lang w:val="ro-RO"/>
              </w:rPr>
              <w:t>)</w:t>
            </w:r>
          </w:p>
        </w:tc>
        <w:tc>
          <w:tcPr>
            <w:tcW w:w="1323" w:type="dxa"/>
          </w:tcPr>
          <w:p w14:paraId="0F4B848E" w14:textId="77777777" w:rsidR="008154C3" w:rsidRPr="004A33D8" w:rsidRDefault="008154C3" w:rsidP="00D92E85">
            <w:pPr>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t>80%</w:t>
            </w:r>
          </w:p>
          <w:p w14:paraId="033E8AEF" w14:textId="5F28FF2B" w:rsidR="008154C3" w:rsidRPr="004A33D8" w:rsidRDefault="008154C3" w:rsidP="00D92E85">
            <w:pPr>
              <w:tabs>
                <w:tab w:val="left" w:pos="993"/>
                <w:tab w:val="left" w:pos="1418"/>
                <w:tab w:val="left" w:pos="1843"/>
                <w:tab w:val="left" w:pos="2127"/>
              </w:tabs>
              <w:spacing w:line="240" w:lineRule="auto"/>
              <w:jc w:val="both"/>
              <w:rPr>
                <w:rFonts w:ascii="Times New Roman" w:hAnsi="Times New Roman" w:cs="Times New Roman"/>
                <w:sz w:val="24"/>
                <w:szCs w:val="24"/>
                <w:lang w:val="ro-RO"/>
              </w:rPr>
            </w:pPr>
            <w:r w:rsidRPr="004A33D8">
              <w:rPr>
                <w:rFonts w:ascii="Times New Roman" w:hAnsi="Times New Roman" w:cs="Times New Roman"/>
                <w:i/>
                <w:iCs/>
                <w:sz w:val="24"/>
                <w:szCs w:val="24"/>
                <w:lang w:val="ro-RO"/>
              </w:rPr>
              <w:t>(media anilor 2026-2030)</w:t>
            </w:r>
          </w:p>
        </w:tc>
      </w:tr>
      <w:tr w:rsidR="004A33D8" w:rsidRPr="004A33D8" w14:paraId="3DE60648" w14:textId="77777777" w:rsidTr="008154C3">
        <w:tc>
          <w:tcPr>
            <w:tcW w:w="1545" w:type="dxa"/>
          </w:tcPr>
          <w:p w14:paraId="034E1B83" w14:textId="3C8BD49E" w:rsidR="008154C3" w:rsidRPr="004A33D8" w:rsidRDefault="008154C3" w:rsidP="00D92E85">
            <w:pPr>
              <w:tabs>
                <w:tab w:val="left" w:pos="993"/>
                <w:tab w:val="left" w:pos="1418"/>
                <w:tab w:val="left" w:pos="1843"/>
                <w:tab w:val="left" w:pos="2127"/>
              </w:tabs>
              <w:spacing w:line="240" w:lineRule="auto"/>
              <w:jc w:val="both"/>
              <w:rPr>
                <w:rFonts w:ascii="Times New Roman" w:hAnsi="Times New Roman" w:cs="Times New Roman"/>
                <w:b/>
                <w:sz w:val="24"/>
                <w:szCs w:val="24"/>
                <w:lang w:val="ro-RO"/>
              </w:rPr>
            </w:pPr>
            <w:r w:rsidRPr="004A33D8">
              <w:rPr>
                <w:rFonts w:ascii="Times New Roman" w:hAnsi="Times New Roman" w:cs="Times New Roman"/>
                <w:b/>
                <w:sz w:val="24"/>
                <w:szCs w:val="24"/>
                <w:lang w:val="ro-RO"/>
              </w:rPr>
              <w:lastRenderedPageBreak/>
              <w:t xml:space="preserve">Obiectivul general 13. </w:t>
            </w:r>
            <w:r w:rsidRPr="004A33D8">
              <w:rPr>
                <w:rFonts w:ascii="Times New Roman" w:hAnsi="Times New Roman" w:cs="Times New Roman"/>
                <w:sz w:val="24"/>
                <w:szCs w:val="24"/>
                <w:lang w:val="ro-RO"/>
              </w:rPr>
              <w:t>Sistemul de azil consolidat și ajustat la standardele UE și cele internaționale</w:t>
            </w:r>
          </w:p>
        </w:tc>
        <w:tc>
          <w:tcPr>
            <w:tcW w:w="1923" w:type="dxa"/>
          </w:tcPr>
          <w:p w14:paraId="3AB0E108" w14:textId="77777777" w:rsidR="008154C3" w:rsidRPr="004A33D8" w:rsidRDefault="008154C3" w:rsidP="00D92E85">
            <w:pPr>
              <w:spacing w:line="240" w:lineRule="auto"/>
              <w:rPr>
                <w:rFonts w:ascii="Times New Roman" w:hAnsi="Times New Roman" w:cs="Times New Roman"/>
                <w:sz w:val="24"/>
                <w:szCs w:val="24"/>
                <w:lang w:val="ro-RO"/>
              </w:rPr>
            </w:pPr>
            <w:r w:rsidRPr="004A33D8">
              <w:rPr>
                <w:rFonts w:ascii="Times New Roman" w:hAnsi="Times New Roman" w:cs="Times New Roman"/>
                <w:sz w:val="24"/>
                <w:szCs w:val="24"/>
                <w:lang w:val="ro-RO"/>
              </w:rPr>
              <w:t>Număr de servicii noi acordate solicitanților de azil</w:t>
            </w:r>
          </w:p>
          <w:p w14:paraId="2EB5B032" w14:textId="77777777" w:rsidR="008154C3" w:rsidRPr="004A33D8" w:rsidRDefault="008154C3" w:rsidP="00D92E85">
            <w:pPr>
              <w:spacing w:line="240" w:lineRule="auto"/>
              <w:rPr>
                <w:rFonts w:ascii="Times New Roman" w:hAnsi="Times New Roman" w:cs="Times New Roman"/>
                <w:bCs/>
                <w:i/>
                <w:iCs/>
                <w:sz w:val="24"/>
                <w:szCs w:val="24"/>
                <w:lang w:val="ro-RO"/>
              </w:rPr>
            </w:pPr>
            <w:r w:rsidRPr="004A33D8">
              <w:rPr>
                <w:rFonts w:ascii="Times New Roman" w:hAnsi="Times New Roman" w:cs="Times New Roman"/>
                <w:bCs/>
                <w:i/>
                <w:iCs/>
                <w:sz w:val="24"/>
                <w:szCs w:val="24"/>
                <w:lang w:val="ro-RO"/>
              </w:rPr>
              <w:t>(condițiile materiale de recepție;</w:t>
            </w:r>
          </w:p>
          <w:p w14:paraId="668217C6" w14:textId="0B35422A" w:rsidR="008154C3" w:rsidRPr="004A33D8" w:rsidRDefault="008154C3" w:rsidP="00D92E85">
            <w:pPr>
              <w:tabs>
                <w:tab w:val="left" w:pos="993"/>
                <w:tab w:val="left" w:pos="1418"/>
                <w:tab w:val="left" w:pos="1843"/>
                <w:tab w:val="left" w:pos="2127"/>
              </w:tabs>
              <w:spacing w:line="240" w:lineRule="auto"/>
              <w:jc w:val="both"/>
              <w:rPr>
                <w:rFonts w:ascii="Times New Roman" w:hAnsi="Times New Roman" w:cs="Times New Roman"/>
                <w:b/>
                <w:bCs/>
                <w:sz w:val="24"/>
                <w:szCs w:val="24"/>
                <w:lang w:val="ro-RO"/>
              </w:rPr>
            </w:pPr>
            <w:r w:rsidRPr="004A33D8">
              <w:rPr>
                <w:rFonts w:ascii="Times New Roman" w:hAnsi="Times New Roman" w:cs="Times New Roman"/>
                <w:bCs/>
                <w:i/>
                <w:iCs/>
                <w:sz w:val="24"/>
                <w:szCs w:val="24"/>
                <w:lang w:val="ro-RO"/>
              </w:rPr>
              <w:t>accesul la servicii medicale)</w:t>
            </w:r>
          </w:p>
        </w:tc>
        <w:tc>
          <w:tcPr>
            <w:tcW w:w="1532" w:type="dxa"/>
          </w:tcPr>
          <w:p w14:paraId="27D70710" w14:textId="26EA0413" w:rsidR="008154C3" w:rsidRPr="004A33D8" w:rsidRDefault="008154C3" w:rsidP="00D92E85">
            <w:pPr>
              <w:tabs>
                <w:tab w:val="left" w:pos="993"/>
                <w:tab w:val="left" w:pos="1418"/>
                <w:tab w:val="left" w:pos="1843"/>
                <w:tab w:val="left" w:pos="2127"/>
              </w:tabs>
              <w:spacing w:line="240" w:lineRule="auto"/>
              <w:jc w:val="both"/>
              <w:rPr>
                <w:rFonts w:ascii="Times New Roman" w:eastAsia="Times New Roman" w:hAnsi="Times New Roman" w:cs="Times New Roman"/>
                <w:sz w:val="24"/>
                <w:szCs w:val="24"/>
                <w:lang w:val="ro-RO" w:eastAsia="zh-CN"/>
              </w:rPr>
            </w:pPr>
            <w:r w:rsidRPr="004A33D8">
              <w:rPr>
                <w:rFonts w:ascii="Times New Roman" w:hAnsi="Times New Roman" w:cs="Times New Roman"/>
                <w:sz w:val="24"/>
                <w:szCs w:val="24"/>
                <w:lang w:val="ro-RO"/>
              </w:rPr>
              <w:t xml:space="preserve">Ministerul Afacerilor Interne </w:t>
            </w:r>
          </w:p>
        </w:tc>
        <w:tc>
          <w:tcPr>
            <w:tcW w:w="1694" w:type="dxa"/>
          </w:tcPr>
          <w:p w14:paraId="3D2B993D" w14:textId="77777777" w:rsidR="009B32EA" w:rsidRPr="004A33D8" w:rsidRDefault="009B32EA" w:rsidP="00D92E85">
            <w:pPr>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t>0</w:t>
            </w:r>
          </w:p>
          <w:p w14:paraId="7F36AC27" w14:textId="4CA29F96" w:rsidR="008154C3" w:rsidRPr="004A33D8" w:rsidRDefault="009B32EA"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4A33D8">
              <w:rPr>
                <w:rFonts w:ascii="Times New Roman" w:hAnsi="Times New Roman" w:cs="Times New Roman"/>
                <w:bCs/>
                <w:i/>
                <w:iCs/>
                <w:sz w:val="24"/>
                <w:szCs w:val="24"/>
                <w:lang w:val="ro-RO"/>
              </w:rPr>
              <w:t>(servicii)</w:t>
            </w:r>
          </w:p>
        </w:tc>
        <w:tc>
          <w:tcPr>
            <w:tcW w:w="1610" w:type="dxa"/>
          </w:tcPr>
          <w:p w14:paraId="5B943E2C" w14:textId="77777777" w:rsidR="008154C3" w:rsidRPr="004A33D8" w:rsidRDefault="008154C3" w:rsidP="00D92E85">
            <w:pPr>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t>2</w:t>
            </w:r>
          </w:p>
          <w:p w14:paraId="6F774EF9" w14:textId="6121F9EB" w:rsidR="008154C3" w:rsidRPr="004A33D8" w:rsidRDefault="008154C3" w:rsidP="004A33D8">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4A33D8">
              <w:rPr>
                <w:rFonts w:ascii="Times New Roman" w:hAnsi="Times New Roman" w:cs="Times New Roman"/>
                <w:bCs/>
                <w:i/>
                <w:iCs/>
                <w:sz w:val="24"/>
                <w:szCs w:val="24"/>
                <w:lang w:val="ro-RO"/>
              </w:rPr>
              <w:t>(servicii)</w:t>
            </w:r>
          </w:p>
        </w:tc>
        <w:tc>
          <w:tcPr>
            <w:tcW w:w="1323" w:type="dxa"/>
          </w:tcPr>
          <w:p w14:paraId="6F7DA7B3" w14:textId="77777777" w:rsidR="008154C3" w:rsidRPr="004A33D8" w:rsidRDefault="008154C3" w:rsidP="00D92E85">
            <w:pPr>
              <w:spacing w:line="240" w:lineRule="auto"/>
              <w:jc w:val="center"/>
              <w:rPr>
                <w:rFonts w:ascii="Times New Roman" w:hAnsi="Times New Roman" w:cs="Times New Roman"/>
                <w:sz w:val="24"/>
                <w:szCs w:val="24"/>
                <w:lang w:val="ro-RO"/>
              </w:rPr>
            </w:pPr>
            <w:r w:rsidRPr="004A33D8">
              <w:rPr>
                <w:rFonts w:ascii="Times New Roman" w:hAnsi="Times New Roman" w:cs="Times New Roman"/>
                <w:sz w:val="24"/>
                <w:szCs w:val="24"/>
                <w:lang w:val="ro-RO"/>
              </w:rPr>
              <w:t>4</w:t>
            </w:r>
          </w:p>
          <w:p w14:paraId="4F1D9B92" w14:textId="42977D7B" w:rsidR="008154C3" w:rsidRPr="004A33D8" w:rsidRDefault="008154C3" w:rsidP="004A33D8">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4A33D8">
              <w:rPr>
                <w:rFonts w:ascii="Times New Roman" w:hAnsi="Times New Roman" w:cs="Times New Roman"/>
                <w:bCs/>
                <w:i/>
                <w:iCs/>
                <w:sz w:val="24"/>
                <w:szCs w:val="24"/>
                <w:lang w:val="ro-RO"/>
              </w:rPr>
              <w:t>(servicii)</w:t>
            </w:r>
          </w:p>
        </w:tc>
      </w:tr>
    </w:tbl>
    <w:p w14:paraId="07641D76" w14:textId="77777777" w:rsidR="00D65F71" w:rsidRPr="008A0D55" w:rsidRDefault="00D65F71" w:rsidP="00D92E85">
      <w:pPr>
        <w:tabs>
          <w:tab w:val="left" w:pos="993"/>
          <w:tab w:val="left" w:pos="1418"/>
          <w:tab w:val="left" w:pos="1843"/>
          <w:tab w:val="left" w:pos="2127"/>
        </w:tabs>
        <w:spacing w:line="240" w:lineRule="auto"/>
        <w:ind w:firstLine="709"/>
        <w:contextualSpacing/>
        <w:jc w:val="both"/>
        <w:rPr>
          <w:rFonts w:ascii="Times New Roman" w:eastAsia="Times New Roman" w:hAnsi="Times New Roman" w:cs="Times New Roman"/>
          <w:i/>
          <w:iCs/>
          <w:sz w:val="28"/>
          <w:szCs w:val="28"/>
          <w:lang w:val="ro-RO" w:eastAsia="zh-CN"/>
        </w:rPr>
      </w:pPr>
    </w:p>
    <w:p w14:paraId="49F56875" w14:textId="678D9B8C" w:rsidR="00817A92" w:rsidRPr="008A0D55" w:rsidRDefault="00F50D13"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Capitolul VI.</w:t>
      </w:r>
    </w:p>
    <w:p w14:paraId="1C462BD5" w14:textId="1D6FDD68" w:rsidR="00D718AE" w:rsidRPr="008A0D55" w:rsidRDefault="00D718A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COSTURI</w:t>
      </w:r>
    </w:p>
    <w:p w14:paraId="4B0C5DD9" w14:textId="7DE9D17B" w:rsidR="00D718AE" w:rsidRPr="008A0D55" w:rsidRDefault="00D718AE" w:rsidP="00D92E85">
      <w:pPr>
        <w:pStyle w:val="a7"/>
        <w:numPr>
          <w:ilvl w:val="0"/>
          <w:numId w:val="13"/>
        </w:numPr>
        <w:tabs>
          <w:tab w:val="left" w:pos="993"/>
          <w:tab w:val="left" w:pos="1134"/>
          <w:tab w:val="left" w:pos="1418"/>
          <w:tab w:val="left" w:pos="1560"/>
          <w:tab w:val="left" w:pos="1843"/>
          <w:tab w:val="left" w:pos="2127"/>
        </w:tabs>
        <w:spacing w:after="0" w:line="240" w:lineRule="auto"/>
        <w:ind w:left="0" w:firstLine="709"/>
        <w:jc w:val="both"/>
        <w:rPr>
          <w:rFonts w:ascii="Times New Roman" w:hAnsi="Times New Roman" w:cs="Times New Roman"/>
          <w:sz w:val="28"/>
          <w:szCs w:val="28"/>
          <w:lang w:val="ro-RO" w:eastAsia="ro-RO"/>
        </w:rPr>
      </w:pPr>
      <w:r w:rsidRPr="008A0D55">
        <w:rPr>
          <w:rFonts w:ascii="Times New Roman" w:hAnsi="Times New Roman" w:cs="Times New Roman"/>
          <w:sz w:val="28"/>
          <w:szCs w:val="28"/>
          <w:lang w:val="ro-RO" w:eastAsia="ro-RO"/>
        </w:rPr>
        <w:t xml:space="preserve">Estimarea generală a costurilor pentru implementarea </w:t>
      </w:r>
      <w:proofErr w:type="spellStart"/>
      <w:r w:rsidRPr="008A0D55">
        <w:rPr>
          <w:rFonts w:ascii="Times New Roman" w:hAnsi="Times New Roman" w:cs="Times New Roman"/>
          <w:sz w:val="28"/>
          <w:szCs w:val="28"/>
          <w:lang w:val="ro-RO" w:eastAsia="ro-RO"/>
        </w:rPr>
        <w:t>şi</w:t>
      </w:r>
      <w:proofErr w:type="spellEnd"/>
      <w:r w:rsidRPr="008A0D55">
        <w:rPr>
          <w:rFonts w:ascii="Times New Roman" w:hAnsi="Times New Roman" w:cs="Times New Roman"/>
          <w:sz w:val="28"/>
          <w:szCs w:val="28"/>
          <w:lang w:val="ro-RO" w:eastAsia="ro-RO"/>
        </w:rPr>
        <w:t xml:space="preserve"> realizarea Programului a fost efectuată în baza </w:t>
      </w:r>
      <w:r w:rsidR="00AD5EDF" w:rsidRPr="008A0D55">
        <w:rPr>
          <w:rFonts w:ascii="Times New Roman" w:hAnsi="Times New Roman" w:cs="Times New Roman"/>
          <w:sz w:val="28"/>
          <w:szCs w:val="28"/>
          <w:lang w:val="ro-RO" w:eastAsia="ro-RO"/>
        </w:rPr>
        <w:t>priorităților</w:t>
      </w:r>
      <w:r w:rsidRPr="008A0D55">
        <w:rPr>
          <w:rFonts w:ascii="Times New Roman" w:hAnsi="Times New Roman" w:cs="Times New Roman"/>
          <w:sz w:val="28"/>
          <w:szCs w:val="28"/>
          <w:lang w:val="ro-RO" w:eastAsia="ro-RO"/>
        </w:rPr>
        <w:t xml:space="preserve"> </w:t>
      </w:r>
      <w:proofErr w:type="spellStart"/>
      <w:r w:rsidRPr="008A0D55">
        <w:rPr>
          <w:rFonts w:ascii="Times New Roman" w:hAnsi="Times New Roman" w:cs="Times New Roman"/>
          <w:sz w:val="28"/>
          <w:szCs w:val="28"/>
          <w:lang w:val="ro-RO" w:eastAsia="ro-RO"/>
        </w:rPr>
        <w:t>şi</w:t>
      </w:r>
      <w:proofErr w:type="spellEnd"/>
      <w:r w:rsidRPr="008A0D55">
        <w:rPr>
          <w:rFonts w:ascii="Times New Roman" w:hAnsi="Times New Roman" w:cs="Times New Roman"/>
          <w:sz w:val="28"/>
          <w:szCs w:val="28"/>
          <w:lang w:val="ro-RO" w:eastAsia="ro-RO"/>
        </w:rPr>
        <w:t xml:space="preserve"> </w:t>
      </w:r>
      <w:r w:rsidR="00AD5EDF" w:rsidRPr="008A0D55">
        <w:rPr>
          <w:rFonts w:ascii="Times New Roman" w:hAnsi="Times New Roman" w:cs="Times New Roman"/>
          <w:sz w:val="28"/>
          <w:szCs w:val="28"/>
          <w:lang w:val="ro-RO" w:eastAsia="ro-RO"/>
        </w:rPr>
        <w:t>activităților</w:t>
      </w:r>
      <w:r w:rsidRPr="008A0D55">
        <w:rPr>
          <w:rFonts w:ascii="Times New Roman" w:hAnsi="Times New Roman" w:cs="Times New Roman"/>
          <w:sz w:val="28"/>
          <w:szCs w:val="28"/>
          <w:lang w:val="ro-RO" w:eastAsia="ro-RO"/>
        </w:rPr>
        <w:t xml:space="preserve"> identificate, precum și a instrumentelor disponibile în </w:t>
      </w:r>
      <w:r w:rsidR="00AD5EDF" w:rsidRPr="008A0D55">
        <w:rPr>
          <w:rFonts w:ascii="Times New Roman" w:hAnsi="Times New Roman" w:cs="Times New Roman"/>
          <w:sz w:val="28"/>
          <w:szCs w:val="28"/>
          <w:lang w:val="ro-RO" w:eastAsia="ro-RO"/>
        </w:rPr>
        <w:t>experiența</w:t>
      </w:r>
      <w:r w:rsidRPr="008A0D55">
        <w:rPr>
          <w:rFonts w:ascii="Times New Roman" w:hAnsi="Times New Roman" w:cs="Times New Roman"/>
          <w:sz w:val="28"/>
          <w:szCs w:val="28"/>
          <w:lang w:val="ro-RO" w:eastAsia="ro-RO"/>
        </w:rPr>
        <w:t xml:space="preserve"> </w:t>
      </w:r>
      <w:r w:rsidR="00AD5EDF" w:rsidRPr="008A0D55">
        <w:rPr>
          <w:rFonts w:ascii="Times New Roman" w:hAnsi="Times New Roman" w:cs="Times New Roman"/>
          <w:sz w:val="28"/>
          <w:szCs w:val="28"/>
          <w:lang w:val="ro-RO" w:eastAsia="ro-RO"/>
        </w:rPr>
        <w:t>națională</w:t>
      </w:r>
      <w:r w:rsidRPr="008A0D55">
        <w:rPr>
          <w:rFonts w:ascii="Times New Roman" w:hAnsi="Times New Roman" w:cs="Times New Roman"/>
          <w:sz w:val="28"/>
          <w:szCs w:val="28"/>
          <w:lang w:val="ro-RO" w:eastAsia="ro-RO"/>
        </w:rPr>
        <w:t xml:space="preserve"> </w:t>
      </w:r>
      <w:proofErr w:type="spellStart"/>
      <w:r w:rsidRPr="008A0D55">
        <w:rPr>
          <w:rFonts w:ascii="Times New Roman" w:hAnsi="Times New Roman" w:cs="Times New Roman"/>
          <w:sz w:val="28"/>
          <w:szCs w:val="28"/>
          <w:lang w:val="ro-RO" w:eastAsia="ro-RO"/>
        </w:rPr>
        <w:t>şi</w:t>
      </w:r>
      <w:proofErr w:type="spellEnd"/>
      <w:r w:rsidRPr="008A0D55">
        <w:rPr>
          <w:rFonts w:ascii="Times New Roman" w:hAnsi="Times New Roman" w:cs="Times New Roman"/>
          <w:sz w:val="28"/>
          <w:szCs w:val="28"/>
          <w:lang w:val="ro-RO" w:eastAsia="ro-RO"/>
        </w:rPr>
        <w:t xml:space="preserve"> </w:t>
      </w:r>
      <w:r w:rsidR="00AD5EDF" w:rsidRPr="008A0D55">
        <w:rPr>
          <w:rFonts w:ascii="Times New Roman" w:hAnsi="Times New Roman" w:cs="Times New Roman"/>
          <w:sz w:val="28"/>
          <w:szCs w:val="28"/>
          <w:lang w:val="ro-RO" w:eastAsia="ro-RO"/>
        </w:rPr>
        <w:t>internațională</w:t>
      </w:r>
      <w:r w:rsidRPr="008A0D55">
        <w:rPr>
          <w:rFonts w:ascii="Times New Roman" w:hAnsi="Times New Roman" w:cs="Times New Roman"/>
          <w:sz w:val="28"/>
          <w:szCs w:val="28"/>
          <w:lang w:val="ro-RO" w:eastAsia="ro-RO"/>
        </w:rPr>
        <w:t>.</w:t>
      </w:r>
    </w:p>
    <w:p w14:paraId="218A839E" w14:textId="5AA94DDE" w:rsidR="002E22EA" w:rsidRPr="008A0D55" w:rsidRDefault="002E22EA" w:rsidP="00D92E85">
      <w:pPr>
        <w:pStyle w:val="a7"/>
        <w:numPr>
          <w:ilvl w:val="0"/>
          <w:numId w:val="13"/>
        </w:numPr>
        <w:tabs>
          <w:tab w:val="left" w:pos="284"/>
          <w:tab w:val="left" w:pos="993"/>
          <w:tab w:val="left" w:pos="1418"/>
          <w:tab w:val="left" w:pos="1843"/>
          <w:tab w:val="left" w:pos="2127"/>
        </w:tabs>
        <w:autoSpaceDE w:val="0"/>
        <w:autoSpaceDN w:val="0"/>
        <w:adjustRightInd w:val="0"/>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Pentru implementarea cu succes a prezentului Program este necesară implicarea </w:t>
      </w:r>
      <w:proofErr w:type="spellStart"/>
      <w:r w:rsidRPr="008A0D55">
        <w:rPr>
          <w:rFonts w:ascii="Times New Roman" w:hAnsi="Times New Roman" w:cs="Times New Roman"/>
          <w:sz w:val="28"/>
          <w:szCs w:val="28"/>
          <w:lang w:val="ro-RO"/>
        </w:rPr>
        <w:t>atît</w:t>
      </w:r>
      <w:proofErr w:type="spellEnd"/>
      <w:r w:rsidRPr="008A0D55">
        <w:rPr>
          <w:rFonts w:ascii="Times New Roman" w:hAnsi="Times New Roman" w:cs="Times New Roman"/>
          <w:sz w:val="28"/>
          <w:szCs w:val="28"/>
          <w:lang w:val="ro-RO"/>
        </w:rPr>
        <w:t xml:space="preserve"> </w:t>
      </w:r>
      <w:r w:rsidR="00B07003" w:rsidRPr="008A0D55">
        <w:rPr>
          <w:rFonts w:ascii="Times New Roman" w:hAnsi="Times New Roman" w:cs="Times New Roman"/>
          <w:sz w:val="28"/>
          <w:szCs w:val="28"/>
          <w:lang w:val="ro-RO"/>
        </w:rPr>
        <w:t xml:space="preserve">a </w:t>
      </w:r>
      <w:r w:rsidRPr="008A0D55">
        <w:rPr>
          <w:rFonts w:ascii="Times New Roman" w:hAnsi="Times New Roman" w:cs="Times New Roman"/>
          <w:sz w:val="28"/>
          <w:szCs w:val="28"/>
          <w:lang w:val="ro-RO"/>
        </w:rPr>
        <w:t xml:space="preserve">resurselor umane </w:t>
      </w:r>
      <w:proofErr w:type="spellStart"/>
      <w:r w:rsidRPr="008A0D55">
        <w:rPr>
          <w:rFonts w:ascii="Times New Roman" w:hAnsi="Times New Roman" w:cs="Times New Roman"/>
          <w:sz w:val="28"/>
          <w:szCs w:val="28"/>
          <w:lang w:val="ro-RO"/>
        </w:rPr>
        <w:t>cît</w:t>
      </w:r>
      <w:proofErr w:type="spellEnd"/>
      <w:r w:rsidRPr="008A0D55">
        <w:rPr>
          <w:rFonts w:ascii="Times New Roman" w:hAnsi="Times New Roman" w:cs="Times New Roman"/>
          <w:sz w:val="28"/>
          <w:szCs w:val="28"/>
          <w:lang w:val="ro-RO"/>
        </w:rPr>
        <w:t xml:space="preserve"> și </w:t>
      </w:r>
      <w:r w:rsidR="00B07003" w:rsidRPr="008A0D55">
        <w:rPr>
          <w:rFonts w:ascii="Times New Roman" w:hAnsi="Times New Roman" w:cs="Times New Roman"/>
          <w:sz w:val="28"/>
          <w:szCs w:val="28"/>
          <w:lang w:val="ro-RO"/>
        </w:rPr>
        <w:t xml:space="preserve">a </w:t>
      </w:r>
      <w:r w:rsidRPr="008A0D55">
        <w:rPr>
          <w:rFonts w:ascii="Times New Roman" w:hAnsi="Times New Roman" w:cs="Times New Roman"/>
          <w:sz w:val="28"/>
          <w:szCs w:val="28"/>
          <w:lang w:val="ro-RO"/>
        </w:rPr>
        <w:t>celor financiare.</w:t>
      </w:r>
      <w:r w:rsidR="00852230" w:rsidRPr="008A0D55">
        <w:rPr>
          <w:rFonts w:ascii="Times New Roman" w:hAnsi="Times New Roman" w:cs="Times New Roman"/>
          <w:sz w:val="28"/>
          <w:szCs w:val="28"/>
          <w:lang w:val="ro-RO"/>
        </w:rPr>
        <w:t xml:space="preserve"> </w:t>
      </w:r>
      <w:r w:rsidRPr="008A0D55">
        <w:rPr>
          <w:rFonts w:ascii="Times New Roman" w:hAnsi="Times New Roman" w:cs="Times New Roman"/>
          <w:sz w:val="28"/>
          <w:szCs w:val="28"/>
          <w:lang w:val="ro-RO"/>
        </w:rPr>
        <w:t xml:space="preserve">Resursele umane vor include personalul din cadrul autorităților publice </w:t>
      </w:r>
      <w:r w:rsidR="00B07003" w:rsidRPr="008A0D55">
        <w:rPr>
          <w:rFonts w:ascii="Times New Roman" w:hAnsi="Times New Roman" w:cs="Times New Roman"/>
          <w:sz w:val="28"/>
          <w:szCs w:val="28"/>
          <w:lang w:val="ro-RO"/>
        </w:rPr>
        <w:t>centrale</w:t>
      </w:r>
      <w:r w:rsidRPr="008A0D55">
        <w:rPr>
          <w:rFonts w:ascii="Times New Roman" w:hAnsi="Times New Roman" w:cs="Times New Roman"/>
          <w:sz w:val="28"/>
          <w:szCs w:val="28"/>
          <w:lang w:val="ro-RO"/>
        </w:rPr>
        <w:t>, organelor de drept și de securitate a statului, inclusiv din organizațiil</w:t>
      </w:r>
      <w:r w:rsidR="00B07003" w:rsidRPr="008A0D55">
        <w:rPr>
          <w:rFonts w:ascii="Times New Roman" w:hAnsi="Times New Roman" w:cs="Times New Roman"/>
          <w:sz w:val="28"/>
          <w:szCs w:val="28"/>
          <w:lang w:val="ro-RO"/>
        </w:rPr>
        <w:t>e</w:t>
      </w:r>
      <w:r w:rsidRPr="008A0D55">
        <w:rPr>
          <w:rFonts w:ascii="Times New Roman" w:hAnsi="Times New Roman" w:cs="Times New Roman"/>
          <w:sz w:val="28"/>
          <w:szCs w:val="28"/>
          <w:lang w:val="ro-RO"/>
        </w:rPr>
        <w:t xml:space="preserve"> necomerciale, precum și experți în domeniu. </w:t>
      </w:r>
    </w:p>
    <w:p w14:paraId="344250DB" w14:textId="163F0193" w:rsidR="002E22EA" w:rsidRPr="008A0D55" w:rsidRDefault="002E22EA" w:rsidP="00D92E85">
      <w:pPr>
        <w:pStyle w:val="a7"/>
        <w:numPr>
          <w:ilvl w:val="0"/>
          <w:numId w:val="13"/>
        </w:numPr>
        <w:tabs>
          <w:tab w:val="left" w:pos="284"/>
          <w:tab w:val="left" w:pos="993"/>
          <w:tab w:val="left" w:pos="1418"/>
          <w:tab w:val="left" w:pos="1843"/>
          <w:tab w:val="left" w:pos="2127"/>
        </w:tabs>
        <w:autoSpaceDE w:val="0"/>
        <w:autoSpaceDN w:val="0"/>
        <w:adjustRightInd w:val="0"/>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Resursele financiare necesare pentru realizarea ajustării cadrului normativ național la standardele UE vor fi asigurate din bugetul de stat, fără a implica costuri suplimentare, acțiunile fiind realizate nemijlocit de către funcționarii autorităților administrației publice centrale</w:t>
      </w:r>
      <w:r w:rsidR="000A0A77" w:rsidRPr="008A0D55">
        <w:rPr>
          <w:rFonts w:ascii="Times New Roman" w:hAnsi="Times New Roman" w:cs="Times New Roman"/>
          <w:sz w:val="28"/>
          <w:szCs w:val="28"/>
          <w:lang w:val="ro-RO"/>
        </w:rPr>
        <w:t>, iar aceste acțiuni fii</w:t>
      </w:r>
      <w:r w:rsidR="00C47480">
        <w:rPr>
          <w:rFonts w:ascii="Times New Roman" w:hAnsi="Times New Roman" w:cs="Times New Roman"/>
          <w:sz w:val="28"/>
          <w:szCs w:val="28"/>
          <w:lang w:val="ro-RO"/>
        </w:rPr>
        <w:t>n</w:t>
      </w:r>
      <w:r w:rsidR="000A0A77" w:rsidRPr="008A0D55">
        <w:rPr>
          <w:rFonts w:ascii="Times New Roman" w:hAnsi="Times New Roman" w:cs="Times New Roman"/>
          <w:sz w:val="28"/>
          <w:szCs w:val="28"/>
          <w:lang w:val="ro-RO"/>
        </w:rPr>
        <w:t>d deja bugetate</w:t>
      </w:r>
      <w:r w:rsidRPr="008A0D55">
        <w:rPr>
          <w:rFonts w:ascii="Times New Roman" w:hAnsi="Times New Roman" w:cs="Times New Roman"/>
          <w:sz w:val="28"/>
          <w:szCs w:val="28"/>
          <w:lang w:val="ro-RO"/>
        </w:rPr>
        <w:t xml:space="preserve">. </w:t>
      </w:r>
    </w:p>
    <w:p w14:paraId="6F6407A8" w14:textId="5C293B8B" w:rsidR="002E22EA" w:rsidRPr="008A0D55" w:rsidRDefault="002E22EA" w:rsidP="00D92E85">
      <w:pPr>
        <w:pStyle w:val="a7"/>
        <w:numPr>
          <w:ilvl w:val="0"/>
          <w:numId w:val="13"/>
        </w:numPr>
        <w:tabs>
          <w:tab w:val="left" w:pos="284"/>
          <w:tab w:val="left" w:pos="993"/>
          <w:tab w:val="left" w:pos="1418"/>
          <w:tab w:val="left" w:pos="1843"/>
          <w:tab w:val="left" w:pos="2127"/>
        </w:tabs>
        <w:autoSpaceDE w:val="0"/>
        <w:autoSpaceDN w:val="0"/>
        <w:adjustRightInd w:val="0"/>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Acțiunile de dezvoltare a sistemelor informaționale și de monitorizare, vor fi realizate în limita resurselor bugetului de stat, precum și cu asistența tehnică și financiară din partea instituțiilor donatoare</w:t>
      </w:r>
      <w:r w:rsidR="000A0A77" w:rsidRPr="008A0D55">
        <w:rPr>
          <w:rFonts w:ascii="Times New Roman" w:hAnsi="Times New Roman" w:cs="Times New Roman"/>
          <w:sz w:val="28"/>
          <w:szCs w:val="28"/>
          <w:lang w:val="ro-RO"/>
        </w:rPr>
        <w:t xml:space="preserve"> și partenerilor externi de dezvoltare. În acest sens, fiind deja identificat donatorul pentru sistemul </w:t>
      </w:r>
      <w:r w:rsidR="00C47480" w:rsidRPr="008A0D55">
        <w:rPr>
          <w:rFonts w:ascii="Times New Roman" w:hAnsi="Times New Roman" w:cs="Times New Roman"/>
          <w:sz w:val="28"/>
          <w:szCs w:val="28"/>
          <w:lang w:val="ro-RO"/>
        </w:rPr>
        <w:t>informațional</w:t>
      </w:r>
      <w:r w:rsidR="000A0A77" w:rsidRPr="008A0D55">
        <w:rPr>
          <w:rFonts w:ascii="Times New Roman" w:hAnsi="Times New Roman" w:cs="Times New Roman"/>
          <w:sz w:val="28"/>
          <w:szCs w:val="28"/>
          <w:lang w:val="ro-RO"/>
        </w:rPr>
        <w:t xml:space="preserve"> „Migrație”</w:t>
      </w:r>
      <w:r w:rsidRPr="008A0D55">
        <w:rPr>
          <w:rFonts w:ascii="Times New Roman" w:hAnsi="Times New Roman" w:cs="Times New Roman"/>
          <w:sz w:val="28"/>
          <w:szCs w:val="28"/>
          <w:lang w:val="ro-RO"/>
        </w:rPr>
        <w:t xml:space="preserve">. </w:t>
      </w:r>
    </w:p>
    <w:p w14:paraId="262957A8" w14:textId="18A80225" w:rsidR="002E22EA" w:rsidRPr="008A0D55" w:rsidRDefault="002E22EA" w:rsidP="00D92E85">
      <w:pPr>
        <w:pStyle w:val="a7"/>
        <w:numPr>
          <w:ilvl w:val="0"/>
          <w:numId w:val="13"/>
        </w:numPr>
        <w:tabs>
          <w:tab w:val="left" w:pos="284"/>
          <w:tab w:val="left" w:pos="993"/>
          <w:tab w:val="left" w:pos="1418"/>
          <w:tab w:val="left" w:pos="1843"/>
          <w:tab w:val="left" w:pos="2127"/>
        </w:tabs>
        <w:autoSpaceDE w:val="0"/>
        <w:autoSpaceDN w:val="0"/>
        <w:adjustRightInd w:val="0"/>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Resursele financiare pentru acțiunile ce țin de instruirea funcționarilor,  organizarea campaniilor de conștientizare precum și alte acțiuni de implementare a Programului vor fi alocate de către bugetul de stat, precum și cu asistența financiară din partea instituțiilor donatoare. </w:t>
      </w:r>
    </w:p>
    <w:p w14:paraId="2872FC31" w14:textId="63DFE2BD" w:rsidR="002E22EA" w:rsidRPr="00961B7B" w:rsidRDefault="002E22EA" w:rsidP="00D92E85">
      <w:pPr>
        <w:pStyle w:val="TableParagraph"/>
        <w:numPr>
          <w:ilvl w:val="0"/>
          <w:numId w:val="13"/>
        </w:numPr>
        <w:tabs>
          <w:tab w:val="left" w:pos="993"/>
          <w:tab w:val="left" w:pos="1418"/>
          <w:tab w:val="left" w:pos="1843"/>
          <w:tab w:val="left" w:pos="2127"/>
        </w:tabs>
        <w:spacing w:line="240" w:lineRule="auto"/>
        <w:ind w:left="0" w:firstLine="709"/>
        <w:jc w:val="both"/>
        <w:rPr>
          <w:color w:val="000000" w:themeColor="text1"/>
          <w:sz w:val="28"/>
          <w:szCs w:val="28"/>
          <w:lang w:val="ro-RO"/>
        </w:rPr>
      </w:pPr>
      <w:r w:rsidRPr="008A0D55">
        <w:rPr>
          <w:color w:val="000000" w:themeColor="text1"/>
          <w:sz w:val="28"/>
          <w:szCs w:val="28"/>
          <w:lang w:val="ro-RO"/>
        </w:rPr>
        <w:t xml:space="preserve">Implementarea Programului național privind migrația și azilul pentru anii 2026–2030 implică resurse financiare totale estimate </w:t>
      </w:r>
      <w:r w:rsidRPr="00961B7B">
        <w:rPr>
          <w:color w:val="000000" w:themeColor="text1"/>
          <w:sz w:val="28"/>
          <w:szCs w:val="28"/>
          <w:lang w:val="ro-RO"/>
        </w:rPr>
        <w:t xml:space="preserve">la </w:t>
      </w:r>
      <w:r w:rsidR="00C47480">
        <w:rPr>
          <w:color w:val="000000" w:themeColor="text1"/>
          <w:sz w:val="28"/>
          <w:szCs w:val="28"/>
          <w:lang w:val="ro-RO"/>
        </w:rPr>
        <w:t xml:space="preserve">cca </w:t>
      </w:r>
      <w:r w:rsidR="00E867C2" w:rsidRPr="00C47480">
        <w:rPr>
          <w:b/>
          <w:color w:val="000000" w:themeColor="text1"/>
          <w:sz w:val="28"/>
          <w:szCs w:val="28"/>
          <w:lang w:val="ro-RO" w:eastAsia="ro-RO"/>
        </w:rPr>
        <w:t>3</w:t>
      </w:r>
      <w:r w:rsidR="006B5E50" w:rsidRPr="00C47480">
        <w:rPr>
          <w:b/>
          <w:color w:val="000000" w:themeColor="text1"/>
          <w:sz w:val="28"/>
          <w:szCs w:val="28"/>
          <w:lang w:val="ro-RO" w:eastAsia="ro-RO"/>
        </w:rPr>
        <w:t>1</w:t>
      </w:r>
      <w:r w:rsidRPr="00C47480">
        <w:rPr>
          <w:b/>
          <w:color w:val="000000" w:themeColor="text1"/>
          <w:sz w:val="28"/>
          <w:szCs w:val="28"/>
          <w:lang w:val="ro-RO" w:eastAsia="ro-RO"/>
        </w:rPr>
        <w:t xml:space="preserve"> </w:t>
      </w:r>
      <w:r w:rsidR="00961B7B" w:rsidRPr="00C47480">
        <w:rPr>
          <w:b/>
          <w:color w:val="000000" w:themeColor="text1"/>
          <w:sz w:val="28"/>
          <w:szCs w:val="28"/>
          <w:lang w:val="ro-RO" w:eastAsia="ro-RO"/>
        </w:rPr>
        <w:t>453.80</w:t>
      </w:r>
      <w:r w:rsidRPr="00C47480">
        <w:rPr>
          <w:b/>
          <w:color w:val="000000" w:themeColor="text1"/>
          <w:sz w:val="28"/>
          <w:szCs w:val="28"/>
          <w:lang w:val="ro-RO" w:eastAsia="ro-RO"/>
        </w:rPr>
        <w:t xml:space="preserve"> </w:t>
      </w:r>
      <w:r w:rsidRPr="00C47480">
        <w:rPr>
          <w:b/>
          <w:color w:val="000000" w:themeColor="text1"/>
          <w:sz w:val="28"/>
          <w:szCs w:val="28"/>
          <w:lang w:val="ro-RO"/>
        </w:rPr>
        <w:t>mii lei</w:t>
      </w:r>
      <w:r w:rsidRPr="00961B7B">
        <w:rPr>
          <w:color w:val="000000" w:themeColor="text1"/>
          <w:sz w:val="28"/>
          <w:szCs w:val="28"/>
          <w:lang w:val="ro-RO"/>
        </w:rPr>
        <w:t>, pentru întreaga perioadă de aplicare. Aceste resurse vor fi utilizate pentru realizarea acțiunilor prevăzute în planul de acțiuni al Programului.</w:t>
      </w:r>
      <w:r w:rsidR="00852230" w:rsidRPr="00961B7B">
        <w:rPr>
          <w:color w:val="000000" w:themeColor="text1"/>
          <w:sz w:val="28"/>
          <w:szCs w:val="28"/>
          <w:lang w:val="ro-RO"/>
        </w:rPr>
        <w:t xml:space="preserve"> </w:t>
      </w:r>
      <w:r w:rsidRPr="00961B7B">
        <w:rPr>
          <w:sz w:val="28"/>
          <w:szCs w:val="28"/>
          <w:lang w:val="ro-RO"/>
        </w:rPr>
        <w:t>Sursele de finanțare vor fi următoarele:</w:t>
      </w:r>
    </w:p>
    <w:p w14:paraId="5E41AECD" w14:textId="5A146815" w:rsidR="002E22EA" w:rsidRPr="00961B7B" w:rsidRDefault="00961B7B" w:rsidP="00D92E85">
      <w:pPr>
        <w:pStyle w:val="TableParagraph"/>
        <w:numPr>
          <w:ilvl w:val="0"/>
          <w:numId w:val="6"/>
        </w:numPr>
        <w:tabs>
          <w:tab w:val="left" w:pos="240"/>
          <w:tab w:val="left" w:pos="993"/>
          <w:tab w:val="left" w:pos="1418"/>
          <w:tab w:val="left" w:pos="1843"/>
          <w:tab w:val="left" w:pos="2127"/>
        </w:tabs>
        <w:suppressAutoHyphens/>
        <w:autoSpaceDE/>
        <w:autoSpaceDN/>
        <w:spacing w:line="240" w:lineRule="auto"/>
        <w:ind w:left="0" w:firstLine="709"/>
        <w:jc w:val="both"/>
        <w:rPr>
          <w:sz w:val="28"/>
          <w:szCs w:val="28"/>
          <w:lang w:val="ro-RO"/>
        </w:rPr>
      </w:pPr>
      <w:r w:rsidRPr="00961B7B">
        <w:rPr>
          <w:sz w:val="28"/>
          <w:szCs w:val="28"/>
          <w:lang w:val="ro-RO"/>
        </w:rPr>
        <w:t>8 713.80</w:t>
      </w:r>
      <w:r w:rsidR="002E22EA" w:rsidRPr="00961B7B">
        <w:rPr>
          <w:sz w:val="28"/>
          <w:szCs w:val="28"/>
          <w:lang w:val="ro-RO"/>
        </w:rPr>
        <w:t xml:space="preserve"> mii lei – vor fi acoperite din bugetul de stat, prin alocații aprobate anual </w:t>
      </w:r>
      <w:r w:rsidR="00835C46" w:rsidRPr="00961B7B">
        <w:rPr>
          <w:sz w:val="28"/>
          <w:szCs w:val="28"/>
          <w:lang w:val="ro-RO"/>
        </w:rPr>
        <w:t>prin Legea bugetului de stat</w:t>
      </w:r>
      <w:r w:rsidR="002E22EA" w:rsidRPr="00961B7B">
        <w:rPr>
          <w:sz w:val="28"/>
          <w:szCs w:val="28"/>
          <w:lang w:val="ro-RO"/>
        </w:rPr>
        <w:t>;</w:t>
      </w:r>
    </w:p>
    <w:p w14:paraId="18DBE7DC" w14:textId="2F46F494" w:rsidR="002E22EA" w:rsidRPr="00961B7B" w:rsidRDefault="002E22EA" w:rsidP="00D92E85">
      <w:pPr>
        <w:pStyle w:val="TableParagraph"/>
        <w:numPr>
          <w:ilvl w:val="0"/>
          <w:numId w:val="6"/>
        </w:numPr>
        <w:tabs>
          <w:tab w:val="clear" w:pos="720"/>
          <w:tab w:val="left" w:pos="240"/>
          <w:tab w:val="num" w:pos="330"/>
          <w:tab w:val="left" w:pos="993"/>
          <w:tab w:val="left" w:pos="1418"/>
          <w:tab w:val="left" w:pos="1843"/>
          <w:tab w:val="left" w:pos="2127"/>
        </w:tabs>
        <w:suppressAutoHyphens/>
        <w:autoSpaceDE/>
        <w:autoSpaceDN/>
        <w:spacing w:line="240" w:lineRule="auto"/>
        <w:ind w:left="0" w:firstLine="709"/>
        <w:jc w:val="both"/>
        <w:rPr>
          <w:sz w:val="28"/>
          <w:szCs w:val="28"/>
          <w:lang w:val="ro-RO"/>
        </w:rPr>
      </w:pPr>
      <w:r w:rsidRPr="00961B7B">
        <w:rPr>
          <w:sz w:val="28"/>
          <w:szCs w:val="28"/>
          <w:lang w:val="ro-RO"/>
        </w:rPr>
        <w:t xml:space="preserve">18 </w:t>
      </w:r>
      <w:r w:rsidR="00961B7B" w:rsidRPr="00961B7B">
        <w:rPr>
          <w:sz w:val="28"/>
          <w:szCs w:val="28"/>
          <w:lang w:val="ro-RO"/>
        </w:rPr>
        <w:t>520.00</w:t>
      </w:r>
      <w:r w:rsidRPr="00961B7B">
        <w:rPr>
          <w:sz w:val="28"/>
          <w:szCs w:val="28"/>
          <w:lang w:val="ro-RO"/>
        </w:rPr>
        <w:t xml:space="preserve"> mii lei - vor fi acoperite din asistență externă nerambursabilă și alte surse atrase, inclusiv din partea partenerilor de dezvoltare (Uniunea Europeană, </w:t>
      </w:r>
      <w:r w:rsidR="002D108E" w:rsidRPr="00961B7B">
        <w:rPr>
          <w:sz w:val="28"/>
          <w:szCs w:val="28"/>
          <w:lang w:val="ro-RO"/>
        </w:rPr>
        <w:lastRenderedPageBreak/>
        <w:t>Înaltul Comisariat a Națiunilor Unite pentru Refugiați</w:t>
      </w:r>
      <w:r w:rsidRPr="00961B7B">
        <w:rPr>
          <w:sz w:val="28"/>
          <w:szCs w:val="28"/>
          <w:lang w:val="ro-RO"/>
        </w:rPr>
        <w:t xml:space="preserve">, </w:t>
      </w:r>
      <w:r w:rsidR="002D108E" w:rsidRPr="00961B7B">
        <w:rPr>
          <w:sz w:val="28"/>
          <w:szCs w:val="28"/>
          <w:lang w:val="ro-RO"/>
        </w:rPr>
        <w:t>Misiunea în RM a Organizației Internaționale pentru Migrație</w:t>
      </w:r>
      <w:r w:rsidRPr="00961B7B">
        <w:rPr>
          <w:sz w:val="28"/>
          <w:szCs w:val="28"/>
          <w:lang w:val="ro-RO"/>
        </w:rPr>
        <w:t xml:space="preserve">, </w:t>
      </w:r>
      <w:r w:rsidR="002D108E" w:rsidRPr="00961B7B">
        <w:rPr>
          <w:sz w:val="28"/>
          <w:szCs w:val="28"/>
          <w:lang w:val="ro-RO"/>
        </w:rPr>
        <w:t xml:space="preserve">ICMPD, </w:t>
      </w:r>
      <w:r w:rsidRPr="00961B7B">
        <w:rPr>
          <w:sz w:val="28"/>
          <w:szCs w:val="28"/>
          <w:lang w:val="ro-RO"/>
        </w:rPr>
        <w:t>Agenția UE pentru Azil);</w:t>
      </w:r>
    </w:p>
    <w:p w14:paraId="475AA04A" w14:textId="67AFE00A" w:rsidR="002E22EA" w:rsidRPr="00961B7B" w:rsidRDefault="00961B7B" w:rsidP="00D92E85">
      <w:pPr>
        <w:pStyle w:val="TableParagraph"/>
        <w:numPr>
          <w:ilvl w:val="0"/>
          <w:numId w:val="6"/>
        </w:numPr>
        <w:tabs>
          <w:tab w:val="clear" w:pos="720"/>
          <w:tab w:val="left" w:pos="240"/>
          <w:tab w:val="num" w:pos="330"/>
          <w:tab w:val="left" w:pos="993"/>
          <w:tab w:val="left" w:pos="1418"/>
          <w:tab w:val="left" w:pos="1843"/>
          <w:tab w:val="left" w:pos="2127"/>
        </w:tabs>
        <w:suppressAutoHyphens/>
        <w:autoSpaceDE/>
        <w:autoSpaceDN/>
        <w:spacing w:after="160" w:line="240" w:lineRule="auto"/>
        <w:ind w:left="0" w:firstLine="709"/>
        <w:jc w:val="both"/>
        <w:rPr>
          <w:color w:val="000000" w:themeColor="text1"/>
          <w:sz w:val="28"/>
          <w:szCs w:val="28"/>
          <w:lang w:val="ro-RO"/>
        </w:rPr>
      </w:pPr>
      <w:r w:rsidRPr="00961B7B">
        <w:rPr>
          <w:color w:val="000000" w:themeColor="text1"/>
          <w:sz w:val="28"/>
          <w:szCs w:val="28"/>
          <w:lang w:val="ro-RO"/>
        </w:rPr>
        <w:t>4</w:t>
      </w:r>
      <w:r w:rsidR="002E22EA" w:rsidRPr="00961B7B">
        <w:rPr>
          <w:color w:val="000000" w:themeColor="text1"/>
          <w:sz w:val="28"/>
          <w:szCs w:val="28"/>
          <w:lang w:val="ro-RO"/>
        </w:rPr>
        <w:t xml:space="preserve"> </w:t>
      </w:r>
      <w:r w:rsidRPr="00961B7B">
        <w:rPr>
          <w:color w:val="000000" w:themeColor="text1"/>
          <w:sz w:val="28"/>
          <w:szCs w:val="28"/>
          <w:lang w:val="ro-RO"/>
        </w:rPr>
        <w:t>220</w:t>
      </w:r>
      <w:r w:rsidR="002E22EA" w:rsidRPr="00961B7B">
        <w:rPr>
          <w:color w:val="000000" w:themeColor="text1"/>
          <w:sz w:val="28"/>
          <w:szCs w:val="28"/>
          <w:lang w:val="ro-RO"/>
        </w:rPr>
        <w:t>,00 – sunt resurse financiare neacoperite și care reprezintă investiții capitale care urmează a fi acoperite din asistență externă.</w:t>
      </w:r>
    </w:p>
    <w:p w14:paraId="3DF5DA6E" w14:textId="1DBA86CC" w:rsidR="00E3091F" w:rsidRPr="008A0D55" w:rsidRDefault="00E3091F" w:rsidP="00D92E85">
      <w:pPr>
        <w:pBdr>
          <w:top w:val="none" w:sz="4" w:space="0" w:color="000000"/>
          <w:left w:val="none" w:sz="4" w:space="0" w:color="000000"/>
          <w:bottom w:val="none" w:sz="4" w:space="0" w:color="000000"/>
          <w:right w:val="none" w:sz="4" w:space="0" w:color="000000"/>
        </w:pBdr>
        <w:tabs>
          <w:tab w:val="left" w:pos="993"/>
          <w:tab w:val="left" w:pos="1418"/>
          <w:tab w:val="left" w:pos="1843"/>
          <w:tab w:val="left" w:pos="2127"/>
        </w:tabs>
        <w:spacing w:line="240" w:lineRule="auto"/>
        <w:ind w:firstLine="709"/>
        <w:jc w:val="both"/>
        <w:rPr>
          <w:rFonts w:ascii="Times New Roman" w:eastAsia="Times New Roman" w:hAnsi="Times New Roman" w:cs="Times New Roman"/>
          <w:bCs/>
          <w:i/>
          <w:color w:val="000000" w:themeColor="text1"/>
          <w:sz w:val="24"/>
          <w:szCs w:val="24"/>
          <w:highlight w:val="white"/>
          <w:lang w:val="ro-RO"/>
        </w:rPr>
      </w:pPr>
      <w:r w:rsidRPr="008A0D55">
        <w:rPr>
          <w:rFonts w:ascii="Times New Roman" w:eastAsia="Times New Roman" w:hAnsi="Times New Roman" w:cs="Times New Roman"/>
          <w:bCs/>
          <w:i/>
          <w:color w:val="000000" w:themeColor="text1"/>
          <w:sz w:val="24"/>
          <w:szCs w:val="24"/>
          <w:highlight w:val="white"/>
          <w:lang w:val="ro-RO"/>
        </w:rPr>
        <w:t xml:space="preserve">Distribuirea costurilor estimate de implementarea a programului pe obiective și ani de </w:t>
      </w:r>
      <w:r w:rsidR="00E064AE" w:rsidRPr="008A0D55">
        <w:rPr>
          <w:rFonts w:ascii="Times New Roman" w:eastAsia="Times New Roman" w:hAnsi="Times New Roman" w:cs="Times New Roman"/>
          <w:bCs/>
          <w:i/>
          <w:color w:val="000000" w:themeColor="text1"/>
          <w:sz w:val="24"/>
          <w:szCs w:val="24"/>
          <w:highlight w:val="white"/>
          <w:lang w:val="ro-RO"/>
        </w:rPr>
        <w:t>implementare</w:t>
      </w:r>
    </w:p>
    <w:tbl>
      <w:tblPr>
        <w:tblW w:w="10308" w:type="dxa"/>
        <w:tblInd w:w="-572"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Look w:val="04A0" w:firstRow="1" w:lastRow="0" w:firstColumn="1" w:lastColumn="0" w:noHBand="0" w:noVBand="1"/>
      </w:tblPr>
      <w:tblGrid>
        <w:gridCol w:w="1678"/>
        <w:gridCol w:w="1754"/>
        <w:gridCol w:w="1552"/>
        <w:gridCol w:w="999"/>
        <w:gridCol w:w="1116"/>
        <w:gridCol w:w="1155"/>
        <w:gridCol w:w="1108"/>
        <w:gridCol w:w="936"/>
        <w:gridCol w:w="10"/>
      </w:tblGrid>
      <w:tr w:rsidR="008D0915" w:rsidRPr="00961B7B" w14:paraId="4100A86D" w14:textId="77777777" w:rsidTr="00050634">
        <w:trPr>
          <w:trHeight w:val="240"/>
        </w:trPr>
        <w:tc>
          <w:tcPr>
            <w:tcW w:w="1678" w:type="dxa"/>
            <w:vMerge w:val="restart"/>
          </w:tcPr>
          <w:p w14:paraId="2A2B5A95" w14:textId="4773383F"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Obiective specifice</w:t>
            </w:r>
          </w:p>
        </w:tc>
        <w:tc>
          <w:tcPr>
            <w:tcW w:w="1754" w:type="dxa"/>
            <w:vMerge w:val="restart"/>
          </w:tcPr>
          <w:p w14:paraId="5C3EDDB8" w14:textId="33BA079B"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Codul subprogramului bugetar</w:t>
            </w:r>
          </w:p>
        </w:tc>
        <w:tc>
          <w:tcPr>
            <w:tcW w:w="1552" w:type="dxa"/>
            <w:vMerge w:val="restart"/>
          </w:tcPr>
          <w:p w14:paraId="5261F2EC" w14:textId="65BFD6B9"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totale (mii lei)</w:t>
            </w:r>
          </w:p>
        </w:tc>
        <w:tc>
          <w:tcPr>
            <w:tcW w:w="5324" w:type="dxa"/>
            <w:gridSpan w:val="6"/>
          </w:tcPr>
          <w:p w14:paraId="14E6004C" w14:textId="2E7C494C"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pe ani (mii lei)</w:t>
            </w:r>
          </w:p>
        </w:tc>
      </w:tr>
      <w:tr w:rsidR="00EC5239" w:rsidRPr="00961B7B" w14:paraId="18FC73EC" w14:textId="77777777" w:rsidTr="00050634">
        <w:trPr>
          <w:gridAfter w:val="1"/>
          <w:wAfter w:w="10" w:type="dxa"/>
          <w:trHeight w:val="77"/>
        </w:trPr>
        <w:tc>
          <w:tcPr>
            <w:tcW w:w="1678" w:type="dxa"/>
            <w:vMerge/>
          </w:tcPr>
          <w:p w14:paraId="1BC9894D" w14:textId="0505B812"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p>
        </w:tc>
        <w:tc>
          <w:tcPr>
            <w:tcW w:w="1754" w:type="dxa"/>
            <w:vMerge/>
          </w:tcPr>
          <w:p w14:paraId="7C9AFA8C" w14:textId="7D013E25"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p>
        </w:tc>
        <w:tc>
          <w:tcPr>
            <w:tcW w:w="1552" w:type="dxa"/>
            <w:vMerge/>
          </w:tcPr>
          <w:p w14:paraId="2FC0DD51" w14:textId="77777777"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p>
        </w:tc>
        <w:tc>
          <w:tcPr>
            <w:tcW w:w="999" w:type="dxa"/>
          </w:tcPr>
          <w:p w14:paraId="1DA5128F" w14:textId="401EF95F"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2026</w:t>
            </w:r>
          </w:p>
        </w:tc>
        <w:tc>
          <w:tcPr>
            <w:tcW w:w="1116" w:type="dxa"/>
          </w:tcPr>
          <w:p w14:paraId="60C5CBA4" w14:textId="580323D1"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2027</w:t>
            </w:r>
          </w:p>
        </w:tc>
        <w:tc>
          <w:tcPr>
            <w:tcW w:w="1155" w:type="dxa"/>
            <w:tcBorders>
              <w:right w:val="single" w:sz="4" w:space="0" w:color="auto"/>
            </w:tcBorders>
          </w:tcPr>
          <w:p w14:paraId="1F224EA9" w14:textId="14571EAD"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2028</w:t>
            </w:r>
          </w:p>
        </w:tc>
        <w:tc>
          <w:tcPr>
            <w:tcW w:w="1108" w:type="dxa"/>
            <w:tcBorders>
              <w:left w:val="single" w:sz="4" w:space="0" w:color="auto"/>
            </w:tcBorders>
          </w:tcPr>
          <w:p w14:paraId="68F58BFC" w14:textId="3D34E860"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2029</w:t>
            </w:r>
          </w:p>
        </w:tc>
        <w:tc>
          <w:tcPr>
            <w:tcW w:w="936" w:type="dxa"/>
            <w:tcBorders>
              <w:left w:val="single" w:sz="4" w:space="0" w:color="auto"/>
            </w:tcBorders>
          </w:tcPr>
          <w:p w14:paraId="2CC9677E" w14:textId="611B793E"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2030</w:t>
            </w:r>
          </w:p>
        </w:tc>
      </w:tr>
      <w:tr w:rsidR="00EC5239" w:rsidRPr="00961B7B" w14:paraId="6F2734D4" w14:textId="77777777" w:rsidTr="00050634">
        <w:trPr>
          <w:gridAfter w:val="1"/>
          <w:wAfter w:w="10" w:type="dxa"/>
          <w:trHeight w:val="240"/>
        </w:trPr>
        <w:tc>
          <w:tcPr>
            <w:tcW w:w="1678" w:type="dxa"/>
          </w:tcPr>
          <w:p w14:paraId="26781713" w14:textId="5430540C"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w:t>
            </w:r>
          </w:p>
        </w:tc>
        <w:tc>
          <w:tcPr>
            <w:tcW w:w="1754" w:type="dxa"/>
          </w:tcPr>
          <w:p w14:paraId="681A0ABE" w14:textId="537EB401"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w:t>
            </w:r>
          </w:p>
        </w:tc>
        <w:tc>
          <w:tcPr>
            <w:tcW w:w="1552" w:type="dxa"/>
          </w:tcPr>
          <w:p w14:paraId="6D55301D" w14:textId="0B9D5432"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w:t>
            </w:r>
          </w:p>
        </w:tc>
        <w:tc>
          <w:tcPr>
            <w:tcW w:w="999" w:type="dxa"/>
          </w:tcPr>
          <w:p w14:paraId="4A1B08DE" w14:textId="7336F193"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w:t>
            </w:r>
          </w:p>
        </w:tc>
        <w:tc>
          <w:tcPr>
            <w:tcW w:w="1116" w:type="dxa"/>
          </w:tcPr>
          <w:p w14:paraId="0A30116E" w14:textId="22F96F65"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w:t>
            </w:r>
          </w:p>
        </w:tc>
        <w:tc>
          <w:tcPr>
            <w:tcW w:w="1155" w:type="dxa"/>
            <w:tcBorders>
              <w:right w:val="single" w:sz="4" w:space="0" w:color="auto"/>
            </w:tcBorders>
          </w:tcPr>
          <w:p w14:paraId="71196833" w14:textId="57933EFB"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w:t>
            </w:r>
          </w:p>
        </w:tc>
        <w:tc>
          <w:tcPr>
            <w:tcW w:w="1108" w:type="dxa"/>
            <w:tcBorders>
              <w:left w:val="single" w:sz="4" w:space="0" w:color="auto"/>
            </w:tcBorders>
          </w:tcPr>
          <w:p w14:paraId="76BF520D" w14:textId="41F1DA3A"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w:t>
            </w:r>
          </w:p>
        </w:tc>
        <w:tc>
          <w:tcPr>
            <w:tcW w:w="936" w:type="dxa"/>
            <w:tcBorders>
              <w:left w:val="single" w:sz="4" w:space="0" w:color="auto"/>
            </w:tcBorders>
          </w:tcPr>
          <w:p w14:paraId="24BBC1B9" w14:textId="17758F0A"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7</w:t>
            </w:r>
          </w:p>
        </w:tc>
      </w:tr>
      <w:tr w:rsidR="00EC5239" w:rsidRPr="00961B7B" w14:paraId="0B7B4F64" w14:textId="77777777" w:rsidTr="00050634">
        <w:trPr>
          <w:gridAfter w:val="1"/>
          <w:wAfter w:w="10" w:type="dxa"/>
          <w:trHeight w:val="1495"/>
        </w:trPr>
        <w:tc>
          <w:tcPr>
            <w:tcW w:w="1678" w:type="dxa"/>
          </w:tcPr>
          <w:p w14:paraId="27F7DE5C" w14:textId="580E2AB3" w:rsidR="008D0915" w:rsidRPr="00961B7B" w:rsidRDefault="008D0915"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sz w:val="20"/>
                <w:szCs w:val="20"/>
                <w:lang w:val="ro-RO"/>
              </w:rPr>
              <w:t xml:space="preserve">Obiectivul general nr.1 </w:t>
            </w:r>
            <w:r w:rsidRPr="00961B7B">
              <w:rPr>
                <w:rFonts w:ascii="Times New Roman" w:hAnsi="Times New Roman" w:cs="Times New Roman"/>
                <w:b/>
                <w:bCs/>
                <w:sz w:val="20"/>
                <w:szCs w:val="20"/>
                <w:lang w:val="ro-RO"/>
              </w:rPr>
              <w:t xml:space="preserve">Flux </w:t>
            </w:r>
            <w:proofErr w:type="spellStart"/>
            <w:r w:rsidRPr="00961B7B">
              <w:rPr>
                <w:rFonts w:ascii="Times New Roman" w:hAnsi="Times New Roman" w:cs="Times New Roman"/>
                <w:b/>
                <w:bCs/>
                <w:sz w:val="20"/>
                <w:szCs w:val="20"/>
                <w:lang w:val="ro-RO"/>
              </w:rPr>
              <w:t>migrațional</w:t>
            </w:r>
            <w:proofErr w:type="spellEnd"/>
            <w:r w:rsidRPr="00961B7B">
              <w:rPr>
                <w:rFonts w:ascii="Times New Roman" w:hAnsi="Times New Roman" w:cs="Times New Roman"/>
                <w:b/>
                <w:bCs/>
                <w:sz w:val="20"/>
                <w:szCs w:val="20"/>
                <w:lang w:val="ro-RO"/>
              </w:rPr>
              <w:t xml:space="preserve"> reglementat în beneficiul țării și al </w:t>
            </w:r>
            <w:proofErr w:type="spellStart"/>
            <w:r w:rsidRPr="00961B7B">
              <w:rPr>
                <w:rFonts w:ascii="Times New Roman" w:hAnsi="Times New Roman" w:cs="Times New Roman"/>
                <w:b/>
                <w:bCs/>
                <w:sz w:val="20"/>
                <w:szCs w:val="20"/>
                <w:lang w:val="ro-RO"/>
              </w:rPr>
              <w:t>migrantului</w:t>
            </w:r>
            <w:proofErr w:type="spellEnd"/>
          </w:p>
        </w:tc>
        <w:tc>
          <w:tcPr>
            <w:tcW w:w="1754" w:type="dxa"/>
          </w:tcPr>
          <w:p w14:paraId="45548E4E" w14:textId="77777777" w:rsidR="008D0915" w:rsidRPr="00961B7B" w:rsidRDefault="008D0915"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p>
        </w:tc>
        <w:tc>
          <w:tcPr>
            <w:tcW w:w="1552" w:type="dxa"/>
          </w:tcPr>
          <w:p w14:paraId="2DB3C59A" w14:textId="66E93490" w:rsidR="008D0915" w:rsidRPr="00961B7B" w:rsidRDefault="0025024A"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29.919.40</w:t>
            </w:r>
          </w:p>
          <w:p w14:paraId="0E8B5B69" w14:textId="77777777"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p>
        </w:tc>
        <w:tc>
          <w:tcPr>
            <w:tcW w:w="999" w:type="dxa"/>
          </w:tcPr>
          <w:p w14:paraId="6B1A2DAF" w14:textId="27E2A907"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w:t>
            </w:r>
            <w:r w:rsidR="0025024A" w:rsidRPr="00961B7B">
              <w:rPr>
                <w:rFonts w:ascii="Times New Roman" w:hAnsi="Times New Roman" w:cs="Times New Roman"/>
                <w:b/>
                <w:bCs/>
                <w:sz w:val="20"/>
                <w:szCs w:val="20"/>
                <w:lang w:val="ro-RO"/>
              </w:rPr>
              <w:t>.222.06</w:t>
            </w:r>
          </w:p>
        </w:tc>
        <w:tc>
          <w:tcPr>
            <w:tcW w:w="1116" w:type="dxa"/>
          </w:tcPr>
          <w:p w14:paraId="13906168" w14:textId="2B27B46B"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19</w:t>
            </w:r>
            <w:r w:rsidR="0025024A" w:rsidRPr="00961B7B">
              <w:rPr>
                <w:rFonts w:ascii="Times New Roman" w:hAnsi="Times New Roman" w:cs="Times New Roman"/>
                <w:b/>
                <w:bCs/>
                <w:sz w:val="20"/>
                <w:szCs w:val="20"/>
                <w:lang w:val="ro-RO"/>
              </w:rPr>
              <w:t>.</w:t>
            </w:r>
            <w:r w:rsidR="00961B7B" w:rsidRPr="00961B7B">
              <w:rPr>
                <w:rFonts w:ascii="Times New Roman" w:hAnsi="Times New Roman" w:cs="Times New Roman"/>
                <w:b/>
                <w:bCs/>
                <w:sz w:val="20"/>
                <w:szCs w:val="20"/>
                <w:lang w:val="ro-RO"/>
              </w:rPr>
              <w:t>724.84</w:t>
            </w:r>
          </w:p>
          <w:p w14:paraId="6657909A" w14:textId="1E449F37"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p>
        </w:tc>
        <w:tc>
          <w:tcPr>
            <w:tcW w:w="1155" w:type="dxa"/>
            <w:tcBorders>
              <w:right w:val="single" w:sz="4" w:space="0" w:color="auto"/>
            </w:tcBorders>
          </w:tcPr>
          <w:p w14:paraId="485351DD" w14:textId="7E49C0D7" w:rsidR="008D0915" w:rsidRPr="00961B7B" w:rsidRDefault="00961B7B"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3.023.50</w:t>
            </w:r>
          </w:p>
        </w:tc>
        <w:tc>
          <w:tcPr>
            <w:tcW w:w="1108" w:type="dxa"/>
            <w:tcBorders>
              <w:left w:val="single" w:sz="4" w:space="0" w:color="auto"/>
            </w:tcBorders>
          </w:tcPr>
          <w:p w14:paraId="1F99F49B" w14:textId="0FE01537" w:rsidR="008D0915" w:rsidRPr="00961B7B" w:rsidRDefault="0025024A"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1.394.50</w:t>
            </w:r>
          </w:p>
        </w:tc>
        <w:tc>
          <w:tcPr>
            <w:tcW w:w="936" w:type="dxa"/>
            <w:tcBorders>
              <w:left w:val="single" w:sz="4" w:space="0" w:color="auto"/>
            </w:tcBorders>
          </w:tcPr>
          <w:p w14:paraId="77D04646" w14:textId="50700130"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w:t>
            </w:r>
            <w:r w:rsidR="0025024A" w:rsidRPr="00961B7B">
              <w:rPr>
                <w:rFonts w:ascii="Times New Roman" w:hAnsi="Times New Roman" w:cs="Times New Roman"/>
                <w:b/>
                <w:bCs/>
                <w:sz w:val="20"/>
                <w:szCs w:val="20"/>
                <w:lang w:val="ro-RO"/>
              </w:rPr>
              <w:t>.554.50</w:t>
            </w:r>
          </w:p>
        </w:tc>
      </w:tr>
      <w:tr w:rsidR="00EC5239" w:rsidRPr="00961B7B" w14:paraId="79A7C9A6" w14:textId="77777777" w:rsidTr="0001345A">
        <w:trPr>
          <w:gridAfter w:val="1"/>
          <w:wAfter w:w="10" w:type="dxa"/>
          <w:trHeight w:val="541"/>
        </w:trPr>
        <w:tc>
          <w:tcPr>
            <w:tcW w:w="1678" w:type="dxa"/>
            <w:shd w:val="clear" w:color="auto" w:fill="DAE9F7" w:themeFill="text2" w:themeFillTint="1A"/>
          </w:tcPr>
          <w:p w14:paraId="14A16EDF" w14:textId="2F4ABE72" w:rsidR="008D0915" w:rsidRPr="00961B7B" w:rsidRDefault="008D0915"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 xml:space="preserve">Obiectivul specific </w:t>
            </w:r>
            <w:r w:rsidRPr="00961B7B">
              <w:rPr>
                <w:rFonts w:ascii="Times New Roman" w:hAnsi="Times New Roman" w:cs="Times New Roman"/>
                <w:b/>
                <w:sz w:val="20"/>
                <w:szCs w:val="20"/>
                <w:lang w:val="ro-RO"/>
              </w:rPr>
              <w:t xml:space="preserve">nr. 1.1. </w:t>
            </w:r>
          </w:p>
        </w:tc>
        <w:tc>
          <w:tcPr>
            <w:tcW w:w="1754" w:type="dxa"/>
            <w:shd w:val="clear" w:color="auto" w:fill="DAE9F7" w:themeFill="text2" w:themeFillTint="1A"/>
          </w:tcPr>
          <w:p w14:paraId="64FE182A" w14:textId="77777777" w:rsidR="008D0915" w:rsidRPr="00961B7B" w:rsidRDefault="008D0915" w:rsidP="00D92E85">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p>
        </w:tc>
        <w:tc>
          <w:tcPr>
            <w:tcW w:w="1552" w:type="dxa"/>
            <w:shd w:val="clear" w:color="auto" w:fill="DAE9F7" w:themeFill="text2" w:themeFillTint="1A"/>
          </w:tcPr>
          <w:p w14:paraId="632FC188" w14:textId="4F33324A" w:rsidR="008D0915" w:rsidRPr="00961B7B" w:rsidRDefault="009F7069"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1.495.20</w:t>
            </w:r>
          </w:p>
        </w:tc>
        <w:tc>
          <w:tcPr>
            <w:tcW w:w="999" w:type="dxa"/>
            <w:shd w:val="clear" w:color="auto" w:fill="DAE9F7" w:themeFill="text2" w:themeFillTint="1A"/>
          </w:tcPr>
          <w:p w14:paraId="102715B1" w14:textId="0229965F" w:rsidR="008D0915" w:rsidRPr="00961B7B" w:rsidRDefault="009F7069"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575.06</w:t>
            </w:r>
          </w:p>
        </w:tc>
        <w:tc>
          <w:tcPr>
            <w:tcW w:w="1116" w:type="dxa"/>
            <w:shd w:val="clear" w:color="auto" w:fill="DAE9F7" w:themeFill="text2" w:themeFillTint="1A"/>
          </w:tcPr>
          <w:p w14:paraId="4677CF03" w14:textId="2FD7802F" w:rsidR="008D0915" w:rsidRPr="00961B7B" w:rsidRDefault="009F7069"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629.84</w:t>
            </w:r>
          </w:p>
        </w:tc>
        <w:tc>
          <w:tcPr>
            <w:tcW w:w="1155" w:type="dxa"/>
            <w:tcBorders>
              <w:right w:val="single" w:sz="4" w:space="0" w:color="auto"/>
            </w:tcBorders>
            <w:shd w:val="clear" w:color="auto" w:fill="DAE9F7" w:themeFill="text2" w:themeFillTint="1A"/>
          </w:tcPr>
          <w:p w14:paraId="7D4D8A44" w14:textId="07E0371C"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79.7</w:t>
            </w:r>
          </w:p>
        </w:tc>
        <w:tc>
          <w:tcPr>
            <w:tcW w:w="1108" w:type="dxa"/>
            <w:tcBorders>
              <w:left w:val="single" w:sz="4" w:space="0" w:color="auto"/>
            </w:tcBorders>
            <w:shd w:val="clear" w:color="auto" w:fill="DAE9F7" w:themeFill="text2" w:themeFillTint="1A"/>
          </w:tcPr>
          <w:p w14:paraId="04D96DB6" w14:textId="5C3C1436"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46.7</w:t>
            </w:r>
          </w:p>
        </w:tc>
        <w:tc>
          <w:tcPr>
            <w:tcW w:w="936" w:type="dxa"/>
            <w:tcBorders>
              <w:left w:val="single" w:sz="4" w:space="0" w:color="auto"/>
            </w:tcBorders>
            <w:shd w:val="clear" w:color="auto" w:fill="DAE9F7" w:themeFill="text2" w:themeFillTint="1A"/>
          </w:tcPr>
          <w:p w14:paraId="364AD73B" w14:textId="408C2A35" w:rsidR="008D0915" w:rsidRPr="00961B7B" w:rsidRDefault="008D0915"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46.7</w:t>
            </w:r>
          </w:p>
        </w:tc>
      </w:tr>
      <w:tr w:rsidR="00F46D57" w:rsidRPr="00961B7B" w14:paraId="1F2DCE9C" w14:textId="77777777" w:rsidTr="00050634">
        <w:trPr>
          <w:gridAfter w:val="1"/>
          <w:wAfter w:w="10" w:type="dxa"/>
          <w:trHeight w:val="1172"/>
        </w:trPr>
        <w:tc>
          <w:tcPr>
            <w:tcW w:w="1678" w:type="dxa"/>
          </w:tcPr>
          <w:p w14:paraId="3A90CA93" w14:textId="7CD5063D" w:rsidR="00F46D57" w:rsidRPr="00961B7B" w:rsidRDefault="00F46D57" w:rsidP="00F46D57">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bugetul de stat</w:t>
            </w:r>
          </w:p>
        </w:tc>
        <w:tc>
          <w:tcPr>
            <w:tcW w:w="1754" w:type="dxa"/>
          </w:tcPr>
          <w:p w14:paraId="4BFD2984" w14:textId="77777777" w:rsidR="00F46D57" w:rsidRPr="00961B7B" w:rsidRDefault="00F46D57" w:rsidP="00F46D57">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35.01</w:t>
            </w:r>
          </w:p>
          <w:p w14:paraId="265357EA" w14:textId="77777777" w:rsidR="00F46D57" w:rsidRPr="00961B7B" w:rsidRDefault="00F46D57" w:rsidP="00F46D57">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50.01</w:t>
            </w:r>
          </w:p>
          <w:p w14:paraId="7F0833E7" w14:textId="77777777" w:rsidR="00F46D57" w:rsidRPr="00961B7B" w:rsidRDefault="00F46D57" w:rsidP="00F46D57">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02.28</w:t>
            </w:r>
          </w:p>
          <w:p w14:paraId="388E2FD3" w14:textId="77777777" w:rsidR="00F46D57" w:rsidRPr="00961B7B" w:rsidRDefault="00F46D57" w:rsidP="00F46D57">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06.01</w:t>
            </w:r>
          </w:p>
          <w:p w14:paraId="5FB82E8F" w14:textId="03DDA69F" w:rsidR="00F46D57" w:rsidRPr="00961B7B" w:rsidRDefault="00F46D57" w:rsidP="00F46D57">
            <w:pPr>
              <w:tabs>
                <w:tab w:val="left" w:pos="993"/>
                <w:tab w:val="left" w:pos="1418"/>
                <w:tab w:val="left" w:pos="1843"/>
                <w:tab w:val="left" w:pos="2127"/>
              </w:tabs>
              <w:spacing w:after="0"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35.03</w:t>
            </w:r>
          </w:p>
        </w:tc>
        <w:tc>
          <w:tcPr>
            <w:tcW w:w="1552" w:type="dxa"/>
          </w:tcPr>
          <w:p w14:paraId="37DF16E4" w14:textId="2DBB3331" w:rsidR="00F46D57" w:rsidRPr="00961B7B" w:rsidRDefault="00F46D57" w:rsidP="00F46D57">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1.495.20</w:t>
            </w:r>
          </w:p>
        </w:tc>
        <w:tc>
          <w:tcPr>
            <w:tcW w:w="999" w:type="dxa"/>
          </w:tcPr>
          <w:p w14:paraId="047DF4BC" w14:textId="1A240019" w:rsidR="00F46D57" w:rsidRPr="00961B7B" w:rsidRDefault="00F46D57" w:rsidP="00F46D57">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575.06</w:t>
            </w:r>
          </w:p>
        </w:tc>
        <w:tc>
          <w:tcPr>
            <w:tcW w:w="1116" w:type="dxa"/>
          </w:tcPr>
          <w:p w14:paraId="6F2283D8" w14:textId="7D511DD7" w:rsidR="00F46D57" w:rsidRPr="00961B7B" w:rsidRDefault="00F46D57" w:rsidP="00F46D57">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629.84</w:t>
            </w:r>
          </w:p>
        </w:tc>
        <w:tc>
          <w:tcPr>
            <w:tcW w:w="1155" w:type="dxa"/>
            <w:tcBorders>
              <w:right w:val="single" w:sz="4" w:space="0" w:color="auto"/>
            </w:tcBorders>
          </w:tcPr>
          <w:p w14:paraId="1A28F47A" w14:textId="1B22831F" w:rsidR="00F46D57" w:rsidRPr="00961B7B" w:rsidRDefault="00F46D57" w:rsidP="00F46D57">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79.7</w:t>
            </w:r>
          </w:p>
        </w:tc>
        <w:tc>
          <w:tcPr>
            <w:tcW w:w="1108" w:type="dxa"/>
            <w:tcBorders>
              <w:left w:val="single" w:sz="4" w:space="0" w:color="auto"/>
            </w:tcBorders>
          </w:tcPr>
          <w:p w14:paraId="30379B4D" w14:textId="0AB1C7B0" w:rsidR="00F46D57" w:rsidRPr="00961B7B" w:rsidRDefault="00F46D57" w:rsidP="00F46D57">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46.7</w:t>
            </w:r>
          </w:p>
        </w:tc>
        <w:tc>
          <w:tcPr>
            <w:tcW w:w="936" w:type="dxa"/>
            <w:tcBorders>
              <w:left w:val="single" w:sz="4" w:space="0" w:color="auto"/>
            </w:tcBorders>
          </w:tcPr>
          <w:p w14:paraId="604DAE8A" w14:textId="63927AD3" w:rsidR="00F46D57" w:rsidRPr="00961B7B" w:rsidRDefault="00F46D57" w:rsidP="00F46D57">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46.7</w:t>
            </w:r>
          </w:p>
        </w:tc>
      </w:tr>
      <w:tr w:rsidR="00A36657" w:rsidRPr="00961B7B" w14:paraId="49C16175" w14:textId="77777777" w:rsidTr="00050634">
        <w:trPr>
          <w:gridAfter w:val="1"/>
          <w:wAfter w:w="10" w:type="dxa"/>
          <w:trHeight w:val="669"/>
        </w:trPr>
        <w:tc>
          <w:tcPr>
            <w:tcW w:w="1678" w:type="dxa"/>
          </w:tcPr>
          <w:p w14:paraId="309F6176" w14:textId="71E52F5F"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asistența externă</w:t>
            </w:r>
          </w:p>
        </w:tc>
        <w:tc>
          <w:tcPr>
            <w:tcW w:w="1754" w:type="dxa"/>
          </w:tcPr>
          <w:p w14:paraId="6D6AB8E4"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sz w:val="20"/>
                <w:szCs w:val="20"/>
                <w:lang w:val="ro-RO"/>
              </w:rPr>
            </w:pPr>
          </w:p>
        </w:tc>
        <w:tc>
          <w:tcPr>
            <w:tcW w:w="1552" w:type="dxa"/>
          </w:tcPr>
          <w:p w14:paraId="3243F88B" w14:textId="49120D4D"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99" w:type="dxa"/>
          </w:tcPr>
          <w:p w14:paraId="74A2ADC1" w14:textId="54950CC7"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16" w:type="dxa"/>
          </w:tcPr>
          <w:p w14:paraId="1FF0CD56" w14:textId="751804E8"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55" w:type="dxa"/>
            <w:tcBorders>
              <w:right w:val="single" w:sz="4" w:space="0" w:color="auto"/>
            </w:tcBorders>
          </w:tcPr>
          <w:p w14:paraId="74021868" w14:textId="35813796"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08" w:type="dxa"/>
            <w:tcBorders>
              <w:left w:val="single" w:sz="4" w:space="0" w:color="auto"/>
            </w:tcBorders>
          </w:tcPr>
          <w:p w14:paraId="0F6F4884" w14:textId="393E4059"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3B3DB7CF" w14:textId="24375B6B"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A36657" w:rsidRPr="00961B7B" w14:paraId="0284C027" w14:textId="77777777" w:rsidTr="00050634">
        <w:trPr>
          <w:gridAfter w:val="1"/>
          <w:wAfter w:w="10" w:type="dxa"/>
          <w:trHeight w:val="240"/>
        </w:trPr>
        <w:tc>
          <w:tcPr>
            <w:tcW w:w="1678" w:type="dxa"/>
          </w:tcPr>
          <w:p w14:paraId="1467FE96" w14:textId="22EF65C1"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neacoperite</w:t>
            </w:r>
          </w:p>
        </w:tc>
        <w:tc>
          <w:tcPr>
            <w:tcW w:w="1754" w:type="dxa"/>
          </w:tcPr>
          <w:p w14:paraId="749E7218"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sz w:val="20"/>
                <w:szCs w:val="20"/>
                <w:lang w:val="ro-RO"/>
              </w:rPr>
            </w:pPr>
          </w:p>
        </w:tc>
        <w:tc>
          <w:tcPr>
            <w:tcW w:w="1552" w:type="dxa"/>
          </w:tcPr>
          <w:p w14:paraId="7D8BE5FF" w14:textId="580F3BA6"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99" w:type="dxa"/>
          </w:tcPr>
          <w:p w14:paraId="7B035B66" w14:textId="2E539887"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16" w:type="dxa"/>
          </w:tcPr>
          <w:p w14:paraId="4AD64A52" w14:textId="0F2F8D7C"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55" w:type="dxa"/>
            <w:tcBorders>
              <w:right w:val="single" w:sz="4" w:space="0" w:color="auto"/>
            </w:tcBorders>
          </w:tcPr>
          <w:p w14:paraId="19EE05C8" w14:textId="4D96044B"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08" w:type="dxa"/>
            <w:tcBorders>
              <w:left w:val="single" w:sz="4" w:space="0" w:color="auto"/>
            </w:tcBorders>
          </w:tcPr>
          <w:p w14:paraId="5B6082E6" w14:textId="6DCF87B4"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208AA911" w14:textId="7ABADD7A"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A36657" w:rsidRPr="00961B7B" w14:paraId="2D44280D" w14:textId="77777777" w:rsidTr="00050634">
        <w:trPr>
          <w:gridAfter w:val="1"/>
          <w:wAfter w:w="10" w:type="dxa"/>
          <w:trHeight w:val="240"/>
        </w:trPr>
        <w:tc>
          <w:tcPr>
            <w:tcW w:w="1678" w:type="dxa"/>
            <w:shd w:val="clear" w:color="auto" w:fill="DAE9F7" w:themeFill="text2" w:themeFillTint="1A"/>
          </w:tcPr>
          <w:p w14:paraId="3C867BB6" w14:textId="1643D455"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color w:val="EE0000"/>
                <w:sz w:val="20"/>
                <w:szCs w:val="20"/>
                <w:lang w:val="ro-RO"/>
              </w:rPr>
            </w:pPr>
            <w:r w:rsidRPr="00961B7B">
              <w:rPr>
                <w:rFonts w:ascii="Times New Roman" w:hAnsi="Times New Roman" w:cs="Times New Roman"/>
                <w:b/>
                <w:bCs/>
                <w:sz w:val="20"/>
                <w:szCs w:val="20"/>
                <w:lang w:val="ro-RO"/>
              </w:rPr>
              <w:t xml:space="preserve">Obiectivul specific nr.1.2. </w:t>
            </w:r>
          </w:p>
        </w:tc>
        <w:tc>
          <w:tcPr>
            <w:tcW w:w="1754" w:type="dxa"/>
            <w:shd w:val="clear" w:color="auto" w:fill="DAE9F7" w:themeFill="text2" w:themeFillTint="1A"/>
          </w:tcPr>
          <w:p w14:paraId="181447B5" w14:textId="3E94D6DF"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p>
        </w:tc>
        <w:tc>
          <w:tcPr>
            <w:tcW w:w="1552" w:type="dxa"/>
            <w:shd w:val="clear" w:color="auto" w:fill="DAE9F7" w:themeFill="text2" w:themeFillTint="1A"/>
          </w:tcPr>
          <w:p w14:paraId="06F46E68" w14:textId="01BA57F9"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w:t>
            </w:r>
            <w:r w:rsidR="00F46D57" w:rsidRPr="00961B7B">
              <w:rPr>
                <w:rFonts w:ascii="Times New Roman" w:hAnsi="Times New Roman" w:cs="Times New Roman"/>
                <w:b/>
                <w:bCs/>
                <w:sz w:val="20"/>
                <w:szCs w:val="20"/>
                <w:lang w:val="ro-RO"/>
              </w:rPr>
              <w:t>3.</w:t>
            </w:r>
            <w:r w:rsidRPr="00961B7B">
              <w:rPr>
                <w:rFonts w:ascii="Times New Roman" w:hAnsi="Times New Roman" w:cs="Times New Roman"/>
                <w:b/>
                <w:bCs/>
                <w:sz w:val="20"/>
                <w:szCs w:val="20"/>
                <w:lang w:val="ro-RO"/>
              </w:rPr>
              <w:t>510.02</w:t>
            </w:r>
          </w:p>
        </w:tc>
        <w:tc>
          <w:tcPr>
            <w:tcW w:w="999" w:type="dxa"/>
            <w:shd w:val="clear" w:color="auto" w:fill="DAE9F7" w:themeFill="text2" w:themeFillTint="1A"/>
          </w:tcPr>
          <w:p w14:paraId="0E44D75A" w14:textId="02F738C3"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w:t>
            </w:r>
            <w:r w:rsidR="00F46D57" w:rsidRPr="00961B7B">
              <w:rPr>
                <w:rFonts w:ascii="Times New Roman" w:hAnsi="Times New Roman" w:cs="Times New Roman"/>
                <w:b/>
                <w:bCs/>
                <w:sz w:val="20"/>
                <w:szCs w:val="20"/>
                <w:lang w:val="ro-RO"/>
              </w:rPr>
              <w:t>.</w:t>
            </w:r>
            <w:r w:rsidRPr="00961B7B">
              <w:rPr>
                <w:rFonts w:ascii="Times New Roman" w:hAnsi="Times New Roman" w:cs="Times New Roman"/>
                <w:b/>
                <w:bCs/>
                <w:sz w:val="20"/>
                <w:szCs w:val="20"/>
                <w:lang w:val="ro-RO"/>
              </w:rPr>
              <w:t>475.0</w:t>
            </w:r>
          </w:p>
        </w:tc>
        <w:tc>
          <w:tcPr>
            <w:tcW w:w="1116" w:type="dxa"/>
            <w:shd w:val="clear" w:color="auto" w:fill="DAE9F7" w:themeFill="text2" w:themeFillTint="1A"/>
          </w:tcPr>
          <w:p w14:paraId="02065032" w14:textId="0EBCD044"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w:t>
            </w:r>
            <w:r w:rsidR="00F46D57" w:rsidRPr="00961B7B">
              <w:rPr>
                <w:rFonts w:ascii="Times New Roman" w:hAnsi="Times New Roman" w:cs="Times New Roman"/>
                <w:b/>
                <w:bCs/>
                <w:sz w:val="20"/>
                <w:szCs w:val="20"/>
                <w:lang w:val="ro-RO"/>
              </w:rPr>
              <w:t>8.100.20</w:t>
            </w:r>
          </w:p>
        </w:tc>
        <w:tc>
          <w:tcPr>
            <w:tcW w:w="1155" w:type="dxa"/>
            <w:tcBorders>
              <w:right w:val="single" w:sz="4" w:space="0" w:color="auto"/>
            </w:tcBorders>
            <w:shd w:val="clear" w:color="auto" w:fill="DAE9F7" w:themeFill="text2" w:themeFillTint="1A"/>
          </w:tcPr>
          <w:p w14:paraId="473F3FFE" w14:textId="1D547FEB" w:rsidR="00A36657" w:rsidRPr="00961B7B" w:rsidRDefault="00F46D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1869.00</w:t>
            </w:r>
          </w:p>
        </w:tc>
        <w:tc>
          <w:tcPr>
            <w:tcW w:w="1108" w:type="dxa"/>
            <w:tcBorders>
              <w:left w:val="single" w:sz="4" w:space="0" w:color="auto"/>
            </w:tcBorders>
            <w:shd w:val="clear" w:color="auto" w:fill="DAE9F7" w:themeFill="text2" w:themeFillTint="1A"/>
          </w:tcPr>
          <w:p w14:paraId="163FFBC7" w14:textId="67145022" w:rsidR="00A36657" w:rsidRPr="00961B7B" w:rsidRDefault="00F46D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453.00</w:t>
            </w:r>
          </w:p>
        </w:tc>
        <w:tc>
          <w:tcPr>
            <w:tcW w:w="936" w:type="dxa"/>
            <w:tcBorders>
              <w:left w:val="single" w:sz="4" w:space="0" w:color="auto"/>
            </w:tcBorders>
            <w:shd w:val="clear" w:color="auto" w:fill="DAE9F7" w:themeFill="text2" w:themeFillTint="1A"/>
          </w:tcPr>
          <w:p w14:paraId="367590DE" w14:textId="115324A9"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613.0</w:t>
            </w:r>
            <w:r w:rsidR="00F46D57" w:rsidRPr="00961B7B">
              <w:rPr>
                <w:rFonts w:ascii="Times New Roman" w:hAnsi="Times New Roman" w:cs="Times New Roman"/>
                <w:b/>
                <w:bCs/>
                <w:sz w:val="20"/>
                <w:szCs w:val="20"/>
                <w:lang w:val="ro-RO"/>
              </w:rPr>
              <w:t>0</w:t>
            </w:r>
          </w:p>
        </w:tc>
      </w:tr>
      <w:tr w:rsidR="00A36657" w:rsidRPr="00961B7B" w14:paraId="406DA57A" w14:textId="77777777" w:rsidTr="00050634">
        <w:trPr>
          <w:gridAfter w:val="1"/>
          <w:wAfter w:w="10" w:type="dxa"/>
          <w:trHeight w:val="695"/>
        </w:trPr>
        <w:tc>
          <w:tcPr>
            <w:tcW w:w="1678" w:type="dxa"/>
          </w:tcPr>
          <w:p w14:paraId="5104E437" w14:textId="573924CE"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bugetul de stat</w:t>
            </w:r>
          </w:p>
        </w:tc>
        <w:tc>
          <w:tcPr>
            <w:tcW w:w="1754" w:type="dxa"/>
          </w:tcPr>
          <w:p w14:paraId="154BB4F6" w14:textId="77777777" w:rsidR="00956C9E" w:rsidRPr="00961B7B" w:rsidRDefault="00956C9E"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35.03</w:t>
            </w:r>
          </w:p>
          <w:p w14:paraId="146A1165" w14:textId="77777777" w:rsidR="00956C9E" w:rsidRPr="00961B7B" w:rsidRDefault="00956C9E"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35.01</w:t>
            </w:r>
          </w:p>
          <w:p w14:paraId="43B3E334"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sz w:val="20"/>
                <w:szCs w:val="20"/>
                <w:lang w:val="ro-RO"/>
              </w:rPr>
            </w:pPr>
          </w:p>
        </w:tc>
        <w:tc>
          <w:tcPr>
            <w:tcW w:w="1552" w:type="dxa"/>
          </w:tcPr>
          <w:p w14:paraId="672017D5" w14:textId="560E683E" w:rsidR="00A36657" w:rsidRPr="00961B7B" w:rsidRDefault="00F46D57" w:rsidP="00A7081D">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3.320.00</w:t>
            </w:r>
          </w:p>
        </w:tc>
        <w:tc>
          <w:tcPr>
            <w:tcW w:w="999" w:type="dxa"/>
          </w:tcPr>
          <w:p w14:paraId="553F2D54" w14:textId="510B8725" w:rsidR="00A36657" w:rsidRPr="00961B7B" w:rsidRDefault="00A7081D" w:rsidP="00A7081D">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775.00</w:t>
            </w:r>
          </w:p>
        </w:tc>
        <w:tc>
          <w:tcPr>
            <w:tcW w:w="1116" w:type="dxa"/>
          </w:tcPr>
          <w:p w14:paraId="73BADF61" w14:textId="39249510" w:rsidR="00A36657" w:rsidRPr="00961B7B" w:rsidRDefault="00A7081D" w:rsidP="00A7081D">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730.20</w:t>
            </w:r>
          </w:p>
        </w:tc>
        <w:tc>
          <w:tcPr>
            <w:tcW w:w="1155" w:type="dxa"/>
            <w:tcBorders>
              <w:right w:val="single" w:sz="4" w:space="0" w:color="auto"/>
            </w:tcBorders>
          </w:tcPr>
          <w:p w14:paraId="631893B5" w14:textId="5D38283F" w:rsidR="00A36657" w:rsidRPr="00961B7B" w:rsidRDefault="00A7081D" w:rsidP="00A7081D">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869.00</w:t>
            </w:r>
          </w:p>
        </w:tc>
        <w:tc>
          <w:tcPr>
            <w:tcW w:w="1108" w:type="dxa"/>
            <w:tcBorders>
              <w:left w:val="single" w:sz="4" w:space="0" w:color="auto"/>
            </w:tcBorders>
          </w:tcPr>
          <w:p w14:paraId="40E7702E" w14:textId="2ED648CF" w:rsidR="00A36657" w:rsidRPr="00961B7B" w:rsidRDefault="00A7081D" w:rsidP="00A7081D">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453.00</w:t>
            </w:r>
          </w:p>
        </w:tc>
        <w:tc>
          <w:tcPr>
            <w:tcW w:w="936" w:type="dxa"/>
            <w:tcBorders>
              <w:left w:val="single" w:sz="4" w:space="0" w:color="auto"/>
            </w:tcBorders>
          </w:tcPr>
          <w:p w14:paraId="09C75DFF" w14:textId="765D4219" w:rsidR="00A7081D" w:rsidRPr="00961B7B" w:rsidRDefault="00A7081D" w:rsidP="00A7081D">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613.00</w:t>
            </w:r>
          </w:p>
        </w:tc>
      </w:tr>
      <w:tr w:rsidR="00A36657" w:rsidRPr="00961B7B" w14:paraId="5D17F6D8" w14:textId="77777777" w:rsidTr="00050634">
        <w:trPr>
          <w:gridAfter w:val="1"/>
          <w:wAfter w:w="10" w:type="dxa"/>
          <w:trHeight w:val="240"/>
        </w:trPr>
        <w:tc>
          <w:tcPr>
            <w:tcW w:w="1678" w:type="dxa"/>
          </w:tcPr>
          <w:p w14:paraId="70FAC178" w14:textId="4645DAC3"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asistența externă</w:t>
            </w:r>
          </w:p>
        </w:tc>
        <w:tc>
          <w:tcPr>
            <w:tcW w:w="1754" w:type="dxa"/>
          </w:tcPr>
          <w:p w14:paraId="6280F09E" w14:textId="77777777" w:rsidR="00A36657" w:rsidRPr="00961B7B" w:rsidRDefault="00BC457E"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DG NEAR</w:t>
            </w:r>
          </w:p>
          <w:p w14:paraId="36A20106" w14:textId="77777777" w:rsidR="00BC457E" w:rsidRPr="00961B7B" w:rsidRDefault="00BC457E"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EUAA</w:t>
            </w:r>
          </w:p>
          <w:p w14:paraId="5EDD04DD" w14:textId="6BB8E1AC" w:rsidR="00BC457E" w:rsidRPr="00961B7B" w:rsidRDefault="00BC457E"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p>
        </w:tc>
        <w:tc>
          <w:tcPr>
            <w:tcW w:w="1552" w:type="dxa"/>
          </w:tcPr>
          <w:p w14:paraId="60107E41" w14:textId="14392912" w:rsidR="00A36657" w:rsidRPr="00961B7B" w:rsidRDefault="00F46D57" w:rsidP="00D92E85">
            <w:pPr>
              <w:tabs>
                <w:tab w:val="left" w:pos="993"/>
                <w:tab w:val="left" w:pos="1418"/>
                <w:tab w:val="left" w:pos="1843"/>
                <w:tab w:val="left" w:pos="2127"/>
              </w:tabs>
              <w:spacing w:line="240" w:lineRule="auto"/>
              <w:jc w:val="center"/>
              <w:rPr>
                <w:rFonts w:ascii="Times New Roman" w:hAnsi="Times New Roman" w:cs="Times New Roman"/>
                <w:b/>
                <w:bCs/>
                <w:color w:val="EE0000"/>
                <w:sz w:val="20"/>
                <w:szCs w:val="20"/>
                <w:lang w:val="ro-RO"/>
              </w:rPr>
            </w:pPr>
            <w:r w:rsidRPr="00961B7B">
              <w:rPr>
                <w:rFonts w:ascii="Times New Roman" w:hAnsi="Times New Roman" w:cs="Times New Roman"/>
                <w:b/>
                <w:bCs/>
                <w:sz w:val="20"/>
                <w:szCs w:val="20"/>
                <w:lang w:val="ro-RO"/>
              </w:rPr>
              <w:t>16.070.00</w:t>
            </w:r>
          </w:p>
        </w:tc>
        <w:tc>
          <w:tcPr>
            <w:tcW w:w="999" w:type="dxa"/>
          </w:tcPr>
          <w:p w14:paraId="73C879FF" w14:textId="485F71D3"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w:t>
            </w:r>
          </w:p>
        </w:tc>
        <w:tc>
          <w:tcPr>
            <w:tcW w:w="1116" w:type="dxa"/>
          </w:tcPr>
          <w:p w14:paraId="6CFD2B89" w14:textId="6782A3B3" w:rsidR="00A36657" w:rsidRPr="00961B7B" w:rsidRDefault="00956C9E"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15.870,00</w:t>
            </w:r>
          </w:p>
        </w:tc>
        <w:tc>
          <w:tcPr>
            <w:tcW w:w="1155" w:type="dxa"/>
            <w:tcBorders>
              <w:right w:val="single" w:sz="4" w:space="0" w:color="auto"/>
            </w:tcBorders>
          </w:tcPr>
          <w:p w14:paraId="477C295F" w14:textId="6ABDE324"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c>
          <w:tcPr>
            <w:tcW w:w="1108" w:type="dxa"/>
            <w:tcBorders>
              <w:left w:val="single" w:sz="4" w:space="0" w:color="auto"/>
            </w:tcBorders>
          </w:tcPr>
          <w:p w14:paraId="014BEC12" w14:textId="18297112" w:rsidR="00A36657" w:rsidRPr="00961B7B" w:rsidRDefault="00956C9E"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58AC17C0" w14:textId="08E36E00" w:rsidR="00A36657" w:rsidRPr="00961B7B" w:rsidRDefault="00956C9E"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A36657" w:rsidRPr="00961B7B" w14:paraId="6385052B" w14:textId="77777777" w:rsidTr="00050634">
        <w:trPr>
          <w:gridAfter w:val="1"/>
          <w:wAfter w:w="10" w:type="dxa"/>
          <w:trHeight w:val="240"/>
        </w:trPr>
        <w:tc>
          <w:tcPr>
            <w:tcW w:w="1678" w:type="dxa"/>
          </w:tcPr>
          <w:p w14:paraId="0ABC6A73" w14:textId="00E64236"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neacoperite</w:t>
            </w:r>
          </w:p>
        </w:tc>
        <w:tc>
          <w:tcPr>
            <w:tcW w:w="1754" w:type="dxa"/>
          </w:tcPr>
          <w:p w14:paraId="794C7C57"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p>
        </w:tc>
        <w:tc>
          <w:tcPr>
            <w:tcW w:w="1552" w:type="dxa"/>
          </w:tcPr>
          <w:p w14:paraId="064B0926" w14:textId="74424C08" w:rsidR="00A36657" w:rsidRPr="00961B7B" w:rsidRDefault="00F46D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4.120.00</w:t>
            </w:r>
          </w:p>
        </w:tc>
        <w:tc>
          <w:tcPr>
            <w:tcW w:w="999" w:type="dxa"/>
          </w:tcPr>
          <w:p w14:paraId="07AAADE1" w14:textId="591E2C3C"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1.500,0</w:t>
            </w:r>
          </w:p>
        </w:tc>
        <w:tc>
          <w:tcPr>
            <w:tcW w:w="1116" w:type="dxa"/>
          </w:tcPr>
          <w:p w14:paraId="39DD579F" w14:textId="43812202"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1.500,0</w:t>
            </w:r>
          </w:p>
        </w:tc>
        <w:tc>
          <w:tcPr>
            <w:tcW w:w="1155" w:type="dxa"/>
            <w:tcBorders>
              <w:right w:val="single" w:sz="4" w:space="0" w:color="auto"/>
            </w:tcBorders>
          </w:tcPr>
          <w:p w14:paraId="7B774227" w14:textId="4C4F2637" w:rsidR="00A36657" w:rsidRPr="00961B7B" w:rsidRDefault="00F46D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1.120.00</w:t>
            </w:r>
          </w:p>
        </w:tc>
        <w:tc>
          <w:tcPr>
            <w:tcW w:w="1108" w:type="dxa"/>
            <w:tcBorders>
              <w:left w:val="single" w:sz="4" w:space="0" w:color="auto"/>
            </w:tcBorders>
          </w:tcPr>
          <w:p w14:paraId="2931D8BE" w14:textId="1ABCDAD0" w:rsidR="00A36657" w:rsidRPr="00961B7B" w:rsidRDefault="00956C9E"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7854AD30" w14:textId="5A232112" w:rsidR="00A36657" w:rsidRPr="00961B7B" w:rsidRDefault="00956C9E"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A36657" w:rsidRPr="00961B7B" w14:paraId="4C201C6E" w14:textId="77777777" w:rsidTr="00050634">
        <w:trPr>
          <w:gridAfter w:val="1"/>
          <w:wAfter w:w="10" w:type="dxa"/>
          <w:trHeight w:val="240"/>
        </w:trPr>
        <w:tc>
          <w:tcPr>
            <w:tcW w:w="1678" w:type="dxa"/>
            <w:shd w:val="clear" w:color="auto" w:fill="DAE9F7" w:themeFill="text2" w:themeFillTint="1A"/>
          </w:tcPr>
          <w:p w14:paraId="2AC137A4" w14:textId="6A6DBBAA"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r w:rsidRPr="00961B7B">
              <w:rPr>
                <w:rFonts w:ascii="Times New Roman" w:hAnsi="Times New Roman" w:cs="Times New Roman"/>
                <w:b/>
                <w:bCs/>
                <w:sz w:val="20"/>
                <w:szCs w:val="20"/>
                <w:lang w:val="ro-RO"/>
              </w:rPr>
              <w:t>Obiectivul specific nr.1.3.</w:t>
            </w:r>
            <w:r w:rsidRPr="00961B7B">
              <w:rPr>
                <w:rFonts w:ascii="Times New Roman" w:hAnsi="Times New Roman" w:cs="Times New Roman"/>
                <w:sz w:val="20"/>
                <w:szCs w:val="20"/>
                <w:lang w:val="ro-RO"/>
              </w:rPr>
              <w:t xml:space="preserve"> </w:t>
            </w:r>
          </w:p>
        </w:tc>
        <w:tc>
          <w:tcPr>
            <w:tcW w:w="1754" w:type="dxa"/>
            <w:shd w:val="clear" w:color="auto" w:fill="DAE9F7" w:themeFill="text2" w:themeFillTint="1A"/>
          </w:tcPr>
          <w:p w14:paraId="3D9A6A90" w14:textId="068C6CC9"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color w:val="EE0000"/>
                <w:sz w:val="20"/>
                <w:szCs w:val="20"/>
                <w:lang w:val="ro-RO"/>
              </w:rPr>
            </w:pPr>
          </w:p>
        </w:tc>
        <w:tc>
          <w:tcPr>
            <w:tcW w:w="1552" w:type="dxa"/>
            <w:shd w:val="clear" w:color="auto" w:fill="DAE9F7" w:themeFill="text2" w:themeFillTint="1A"/>
          </w:tcPr>
          <w:p w14:paraId="23B29FE5" w14:textId="6B05F535" w:rsidR="00A36657" w:rsidRPr="00961B7B" w:rsidRDefault="0001029F" w:rsidP="00D92E85">
            <w:pPr>
              <w:tabs>
                <w:tab w:val="left" w:pos="993"/>
                <w:tab w:val="left" w:pos="1418"/>
                <w:tab w:val="left" w:pos="1843"/>
                <w:tab w:val="left" w:pos="2127"/>
              </w:tabs>
              <w:spacing w:line="240" w:lineRule="auto"/>
              <w:jc w:val="center"/>
              <w:rPr>
                <w:rFonts w:ascii="Times New Roman" w:hAnsi="Times New Roman" w:cs="Times New Roman"/>
                <w:b/>
                <w:bCs/>
                <w:color w:val="EE0000"/>
                <w:sz w:val="20"/>
                <w:szCs w:val="20"/>
                <w:lang w:val="ro-RO"/>
              </w:rPr>
            </w:pPr>
            <w:r w:rsidRPr="00961B7B">
              <w:rPr>
                <w:rFonts w:ascii="Times New Roman" w:hAnsi="Times New Roman" w:cs="Times New Roman"/>
                <w:b/>
                <w:bCs/>
                <w:sz w:val="20"/>
                <w:szCs w:val="20"/>
                <w:lang w:val="ro-RO"/>
              </w:rPr>
              <w:t>4.914.00</w:t>
            </w:r>
          </w:p>
        </w:tc>
        <w:tc>
          <w:tcPr>
            <w:tcW w:w="999" w:type="dxa"/>
            <w:shd w:val="clear" w:color="auto" w:fill="DAE9F7" w:themeFill="text2" w:themeFillTint="1A"/>
          </w:tcPr>
          <w:p w14:paraId="51805BE7" w14:textId="10A8A6E6"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1,054.8</w:t>
            </w:r>
          </w:p>
        </w:tc>
        <w:tc>
          <w:tcPr>
            <w:tcW w:w="1116" w:type="dxa"/>
            <w:shd w:val="clear" w:color="auto" w:fill="DAE9F7" w:themeFill="text2" w:themeFillTint="1A"/>
          </w:tcPr>
          <w:p w14:paraId="44529824" w14:textId="7B644437"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994.8</w:t>
            </w:r>
          </w:p>
        </w:tc>
        <w:tc>
          <w:tcPr>
            <w:tcW w:w="1155" w:type="dxa"/>
            <w:tcBorders>
              <w:right w:val="single" w:sz="4" w:space="0" w:color="auto"/>
            </w:tcBorders>
            <w:shd w:val="clear" w:color="auto" w:fill="DAE9F7" w:themeFill="text2" w:themeFillTint="1A"/>
          </w:tcPr>
          <w:p w14:paraId="2FA37425" w14:textId="7CF6CA3F"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1,074.8</w:t>
            </w:r>
          </w:p>
        </w:tc>
        <w:tc>
          <w:tcPr>
            <w:tcW w:w="1108" w:type="dxa"/>
            <w:tcBorders>
              <w:left w:val="single" w:sz="4" w:space="0" w:color="auto"/>
            </w:tcBorders>
            <w:shd w:val="clear" w:color="auto" w:fill="DAE9F7" w:themeFill="text2" w:themeFillTint="1A"/>
          </w:tcPr>
          <w:p w14:paraId="6CB7CB57" w14:textId="7D857C4E" w:rsidR="00A36657" w:rsidRPr="00961B7B" w:rsidRDefault="0001029F"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w:t>
            </w:r>
            <w:r w:rsidR="00A36657" w:rsidRPr="00961B7B">
              <w:rPr>
                <w:rFonts w:ascii="Times New Roman" w:hAnsi="Times New Roman" w:cs="Times New Roman"/>
                <w:b/>
                <w:bCs/>
                <w:sz w:val="20"/>
                <w:szCs w:val="20"/>
                <w:lang w:val="ro-RO"/>
              </w:rPr>
              <w:t>94.8</w:t>
            </w:r>
          </w:p>
        </w:tc>
        <w:tc>
          <w:tcPr>
            <w:tcW w:w="936" w:type="dxa"/>
            <w:tcBorders>
              <w:left w:val="single" w:sz="4" w:space="0" w:color="auto"/>
            </w:tcBorders>
            <w:shd w:val="clear" w:color="auto" w:fill="DAE9F7" w:themeFill="text2" w:themeFillTint="1A"/>
          </w:tcPr>
          <w:p w14:paraId="4EE663BA" w14:textId="756A6918" w:rsidR="00A36657" w:rsidRPr="00961B7B" w:rsidRDefault="0001029F"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w:t>
            </w:r>
            <w:r w:rsidR="00A36657" w:rsidRPr="00961B7B">
              <w:rPr>
                <w:rFonts w:ascii="Times New Roman" w:hAnsi="Times New Roman" w:cs="Times New Roman"/>
                <w:b/>
                <w:bCs/>
                <w:sz w:val="20"/>
                <w:szCs w:val="20"/>
                <w:lang w:val="ro-RO"/>
              </w:rPr>
              <w:t>94.8</w:t>
            </w:r>
          </w:p>
        </w:tc>
      </w:tr>
      <w:tr w:rsidR="00A36657" w:rsidRPr="00961B7B" w14:paraId="1515EB9D" w14:textId="77777777" w:rsidTr="00050634">
        <w:trPr>
          <w:gridAfter w:val="1"/>
          <w:wAfter w:w="10" w:type="dxa"/>
          <w:trHeight w:val="240"/>
        </w:trPr>
        <w:tc>
          <w:tcPr>
            <w:tcW w:w="1678" w:type="dxa"/>
          </w:tcPr>
          <w:p w14:paraId="4CBFFC91" w14:textId="5C2128ED"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bugetul de stat</w:t>
            </w:r>
          </w:p>
        </w:tc>
        <w:tc>
          <w:tcPr>
            <w:tcW w:w="1754" w:type="dxa"/>
          </w:tcPr>
          <w:p w14:paraId="543613BD" w14:textId="77777777" w:rsidR="000B3CD8" w:rsidRPr="00961B7B" w:rsidRDefault="000B3CD8"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35.03</w:t>
            </w:r>
          </w:p>
          <w:p w14:paraId="39A026C2" w14:textId="77777777" w:rsidR="000B3CD8" w:rsidRPr="00961B7B" w:rsidRDefault="000B3CD8"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06.04</w:t>
            </w:r>
          </w:p>
          <w:p w14:paraId="7C491CB1" w14:textId="4FFBA5EF" w:rsidR="00A36657" w:rsidRPr="00961B7B" w:rsidRDefault="000B3CD8" w:rsidP="00D92E85">
            <w:pPr>
              <w:tabs>
                <w:tab w:val="left" w:pos="993"/>
                <w:tab w:val="left" w:pos="1418"/>
                <w:tab w:val="left" w:pos="1843"/>
                <w:tab w:val="left" w:pos="2127"/>
              </w:tabs>
              <w:spacing w:after="0"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35.02</w:t>
            </w:r>
          </w:p>
        </w:tc>
        <w:tc>
          <w:tcPr>
            <w:tcW w:w="1552" w:type="dxa"/>
          </w:tcPr>
          <w:p w14:paraId="1BDEAE9C" w14:textId="5EE76999"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b/>
                <w:bCs/>
                <w:color w:val="EE0000"/>
                <w:sz w:val="20"/>
                <w:szCs w:val="20"/>
                <w:lang w:val="ro-RO"/>
              </w:rPr>
            </w:pPr>
            <w:r w:rsidRPr="00961B7B">
              <w:rPr>
                <w:rFonts w:ascii="Times New Roman" w:hAnsi="Times New Roman" w:cs="Times New Roman"/>
                <w:b/>
                <w:bCs/>
                <w:sz w:val="20"/>
                <w:szCs w:val="20"/>
                <w:lang w:val="ro-RO"/>
              </w:rPr>
              <w:t>2.</w:t>
            </w:r>
            <w:r w:rsidR="0001029F" w:rsidRPr="00961B7B">
              <w:rPr>
                <w:rFonts w:ascii="Times New Roman" w:hAnsi="Times New Roman" w:cs="Times New Roman"/>
                <w:b/>
                <w:bCs/>
                <w:sz w:val="20"/>
                <w:szCs w:val="20"/>
                <w:lang w:val="ro-RO"/>
              </w:rPr>
              <w:t>4</w:t>
            </w:r>
            <w:r w:rsidRPr="00961B7B">
              <w:rPr>
                <w:rFonts w:ascii="Times New Roman" w:hAnsi="Times New Roman" w:cs="Times New Roman"/>
                <w:b/>
                <w:bCs/>
                <w:sz w:val="20"/>
                <w:szCs w:val="20"/>
                <w:lang w:val="ro-RO"/>
              </w:rPr>
              <w:t>64</w:t>
            </w:r>
            <w:r w:rsidR="0001029F" w:rsidRPr="00961B7B">
              <w:rPr>
                <w:rFonts w:ascii="Times New Roman" w:hAnsi="Times New Roman" w:cs="Times New Roman"/>
                <w:b/>
                <w:bCs/>
                <w:sz w:val="20"/>
                <w:szCs w:val="20"/>
                <w:lang w:val="ro-RO"/>
              </w:rPr>
              <w:t>.00</w:t>
            </w:r>
          </w:p>
        </w:tc>
        <w:tc>
          <w:tcPr>
            <w:tcW w:w="999" w:type="dxa"/>
          </w:tcPr>
          <w:p w14:paraId="48DD5756" w14:textId="41A3793E"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564.8</w:t>
            </w:r>
          </w:p>
        </w:tc>
        <w:tc>
          <w:tcPr>
            <w:tcW w:w="1116" w:type="dxa"/>
          </w:tcPr>
          <w:p w14:paraId="6E6C4EB6" w14:textId="2DF6C6D0"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504.8</w:t>
            </w:r>
          </w:p>
        </w:tc>
        <w:tc>
          <w:tcPr>
            <w:tcW w:w="1155" w:type="dxa"/>
            <w:tcBorders>
              <w:right w:val="single" w:sz="4" w:space="0" w:color="auto"/>
            </w:tcBorders>
          </w:tcPr>
          <w:p w14:paraId="4C149F77" w14:textId="07979647"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584.8</w:t>
            </w:r>
          </w:p>
        </w:tc>
        <w:tc>
          <w:tcPr>
            <w:tcW w:w="1108" w:type="dxa"/>
            <w:tcBorders>
              <w:left w:val="single" w:sz="4" w:space="0" w:color="auto"/>
            </w:tcBorders>
          </w:tcPr>
          <w:p w14:paraId="4E36821B" w14:textId="7C10238E" w:rsidR="00A36657" w:rsidRPr="00961B7B" w:rsidRDefault="0001029F"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w:t>
            </w:r>
            <w:r w:rsidR="00F62B61" w:rsidRPr="00961B7B">
              <w:rPr>
                <w:rFonts w:ascii="Times New Roman" w:hAnsi="Times New Roman" w:cs="Times New Roman"/>
                <w:b/>
                <w:bCs/>
                <w:sz w:val="20"/>
                <w:szCs w:val="20"/>
                <w:lang w:val="ro-RO"/>
              </w:rPr>
              <w:t>04.8</w:t>
            </w:r>
          </w:p>
        </w:tc>
        <w:tc>
          <w:tcPr>
            <w:tcW w:w="936" w:type="dxa"/>
            <w:tcBorders>
              <w:left w:val="single" w:sz="4" w:space="0" w:color="auto"/>
            </w:tcBorders>
          </w:tcPr>
          <w:p w14:paraId="1C2A128A" w14:textId="7C4F6144" w:rsidR="00A36657" w:rsidRPr="00961B7B" w:rsidRDefault="0001029F"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w:t>
            </w:r>
            <w:r w:rsidR="00F62B61" w:rsidRPr="00961B7B">
              <w:rPr>
                <w:rFonts w:ascii="Times New Roman" w:hAnsi="Times New Roman" w:cs="Times New Roman"/>
                <w:b/>
                <w:bCs/>
                <w:sz w:val="20"/>
                <w:szCs w:val="20"/>
                <w:lang w:val="ro-RO"/>
              </w:rPr>
              <w:t>04.8</w:t>
            </w:r>
          </w:p>
        </w:tc>
      </w:tr>
      <w:tr w:rsidR="00A36657" w:rsidRPr="00961B7B" w14:paraId="672D5E56" w14:textId="77777777" w:rsidTr="00050634">
        <w:trPr>
          <w:gridAfter w:val="1"/>
          <w:wAfter w:w="10" w:type="dxa"/>
          <w:trHeight w:val="240"/>
        </w:trPr>
        <w:tc>
          <w:tcPr>
            <w:tcW w:w="1678" w:type="dxa"/>
          </w:tcPr>
          <w:p w14:paraId="32651FCD" w14:textId="7F2C044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asistența externă</w:t>
            </w:r>
          </w:p>
        </w:tc>
        <w:tc>
          <w:tcPr>
            <w:tcW w:w="1754" w:type="dxa"/>
          </w:tcPr>
          <w:p w14:paraId="6C81CE6A" w14:textId="65E33F38" w:rsidR="00A36657" w:rsidRPr="00961B7B" w:rsidRDefault="00BC457E"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FRONTEX</w:t>
            </w:r>
          </w:p>
        </w:tc>
        <w:tc>
          <w:tcPr>
            <w:tcW w:w="1552" w:type="dxa"/>
          </w:tcPr>
          <w:p w14:paraId="4AD8BBA2" w14:textId="0680854C" w:rsidR="00A36657" w:rsidRPr="00961B7B" w:rsidRDefault="00197084" w:rsidP="00D92E85">
            <w:pPr>
              <w:tabs>
                <w:tab w:val="left" w:pos="993"/>
                <w:tab w:val="left" w:pos="1418"/>
                <w:tab w:val="left" w:pos="1843"/>
                <w:tab w:val="left" w:pos="2127"/>
              </w:tabs>
              <w:spacing w:line="240" w:lineRule="auto"/>
              <w:jc w:val="center"/>
              <w:rPr>
                <w:rFonts w:ascii="Times New Roman" w:hAnsi="Times New Roman" w:cs="Times New Roman"/>
                <w:b/>
                <w:bCs/>
                <w:color w:val="EE0000"/>
                <w:sz w:val="20"/>
                <w:szCs w:val="20"/>
                <w:lang w:val="ro-RO"/>
              </w:rPr>
            </w:pPr>
            <w:r w:rsidRPr="00961B7B">
              <w:rPr>
                <w:rFonts w:ascii="Times New Roman" w:hAnsi="Times New Roman" w:cs="Times New Roman"/>
                <w:b/>
                <w:bCs/>
                <w:sz w:val="20"/>
                <w:szCs w:val="20"/>
                <w:lang w:val="ro-RO"/>
              </w:rPr>
              <w:t>2</w:t>
            </w:r>
            <w:r w:rsidR="00F62B61" w:rsidRPr="00961B7B">
              <w:rPr>
                <w:rFonts w:ascii="Times New Roman" w:hAnsi="Times New Roman" w:cs="Times New Roman"/>
                <w:b/>
                <w:bCs/>
                <w:sz w:val="20"/>
                <w:szCs w:val="20"/>
                <w:lang w:val="ro-RO"/>
              </w:rPr>
              <w:t>,</w:t>
            </w:r>
            <w:r w:rsidRPr="00961B7B">
              <w:rPr>
                <w:rFonts w:ascii="Times New Roman" w:hAnsi="Times New Roman" w:cs="Times New Roman"/>
                <w:b/>
                <w:bCs/>
                <w:sz w:val="20"/>
                <w:szCs w:val="20"/>
                <w:lang w:val="ro-RO"/>
              </w:rPr>
              <w:t>450.0</w:t>
            </w:r>
          </w:p>
        </w:tc>
        <w:tc>
          <w:tcPr>
            <w:tcW w:w="999" w:type="dxa"/>
          </w:tcPr>
          <w:p w14:paraId="77A30AE4" w14:textId="001A3FC1" w:rsidR="00A36657" w:rsidRPr="00961B7B" w:rsidRDefault="00197084"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490.0</w:t>
            </w:r>
          </w:p>
        </w:tc>
        <w:tc>
          <w:tcPr>
            <w:tcW w:w="1116" w:type="dxa"/>
          </w:tcPr>
          <w:p w14:paraId="44E5D340" w14:textId="3DF899BD" w:rsidR="00A36657" w:rsidRPr="00961B7B" w:rsidRDefault="00197084"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490.0</w:t>
            </w:r>
          </w:p>
        </w:tc>
        <w:tc>
          <w:tcPr>
            <w:tcW w:w="1155" w:type="dxa"/>
            <w:tcBorders>
              <w:right w:val="single" w:sz="4" w:space="0" w:color="auto"/>
            </w:tcBorders>
          </w:tcPr>
          <w:p w14:paraId="3FE612FF" w14:textId="0437BF7F" w:rsidR="00A36657" w:rsidRPr="00961B7B" w:rsidRDefault="00197084"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490.0</w:t>
            </w:r>
          </w:p>
        </w:tc>
        <w:tc>
          <w:tcPr>
            <w:tcW w:w="1108" w:type="dxa"/>
            <w:tcBorders>
              <w:left w:val="single" w:sz="4" w:space="0" w:color="auto"/>
            </w:tcBorders>
          </w:tcPr>
          <w:p w14:paraId="787384D1" w14:textId="0F85DDD3" w:rsidR="00A36657" w:rsidRPr="00961B7B" w:rsidRDefault="00197084"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490.0</w:t>
            </w:r>
          </w:p>
        </w:tc>
        <w:tc>
          <w:tcPr>
            <w:tcW w:w="936" w:type="dxa"/>
            <w:tcBorders>
              <w:left w:val="single" w:sz="4" w:space="0" w:color="auto"/>
            </w:tcBorders>
          </w:tcPr>
          <w:p w14:paraId="02BB515F" w14:textId="6EA8FB12" w:rsidR="00A36657" w:rsidRPr="00961B7B" w:rsidRDefault="00197084"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490.0</w:t>
            </w:r>
          </w:p>
        </w:tc>
      </w:tr>
      <w:tr w:rsidR="00A36657" w:rsidRPr="00961B7B" w14:paraId="0A25A645" w14:textId="77777777" w:rsidTr="00050634">
        <w:trPr>
          <w:gridAfter w:val="1"/>
          <w:wAfter w:w="10" w:type="dxa"/>
          <w:trHeight w:val="240"/>
        </w:trPr>
        <w:tc>
          <w:tcPr>
            <w:tcW w:w="1678" w:type="dxa"/>
          </w:tcPr>
          <w:p w14:paraId="5B620B05" w14:textId="56AD257B"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neacoperite</w:t>
            </w:r>
          </w:p>
        </w:tc>
        <w:tc>
          <w:tcPr>
            <w:tcW w:w="1754" w:type="dxa"/>
          </w:tcPr>
          <w:p w14:paraId="5B4D998E"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p>
        </w:tc>
        <w:tc>
          <w:tcPr>
            <w:tcW w:w="1552" w:type="dxa"/>
          </w:tcPr>
          <w:p w14:paraId="4B08B527" w14:textId="0B866CE2"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99" w:type="dxa"/>
          </w:tcPr>
          <w:p w14:paraId="281A6778" w14:textId="3F0BDD63"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16" w:type="dxa"/>
          </w:tcPr>
          <w:p w14:paraId="18003951" w14:textId="4538FD26"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55" w:type="dxa"/>
            <w:tcBorders>
              <w:right w:val="single" w:sz="4" w:space="0" w:color="auto"/>
            </w:tcBorders>
          </w:tcPr>
          <w:p w14:paraId="5BA3A048" w14:textId="36548102"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08" w:type="dxa"/>
            <w:tcBorders>
              <w:left w:val="single" w:sz="4" w:space="0" w:color="auto"/>
            </w:tcBorders>
          </w:tcPr>
          <w:p w14:paraId="2F48CB6A" w14:textId="62E5FA46"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16B07282" w14:textId="2BBF3363" w:rsidR="00A36657" w:rsidRPr="00961B7B" w:rsidRDefault="00F62B61"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25024A" w:rsidRPr="00961B7B" w14:paraId="17749FB3" w14:textId="77777777" w:rsidTr="00031016">
        <w:trPr>
          <w:gridAfter w:val="1"/>
          <w:wAfter w:w="10" w:type="dxa"/>
          <w:trHeight w:val="349"/>
        </w:trPr>
        <w:tc>
          <w:tcPr>
            <w:tcW w:w="1678" w:type="dxa"/>
          </w:tcPr>
          <w:p w14:paraId="06EF8EB1" w14:textId="0A1F9350" w:rsidR="0025024A" w:rsidRPr="00961B7B" w:rsidRDefault="0025024A" w:rsidP="0025024A">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r w:rsidRPr="00961B7B">
              <w:rPr>
                <w:rFonts w:ascii="Times New Roman" w:hAnsi="Times New Roman" w:cs="Times New Roman"/>
                <w:b/>
                <w:sz w:val="20"/>
                <w:szCs w:val="20"/>
                <w:lang w:val="ro-RO"/>
              </w:rPr>
              <w:lastRenderedPageBreak/>
              <w:t xml:space="preserve">Obiectivul general nr.2 </w:t>
            </w:r>
          </w:p>
        </w:tc>
        <w:tc>
          <w:tcPr>
            <w:tcW w:w="1754" w:type="dxa"/>
          </w:tcPr>
          <w:p w14:paraId="06AA2261" w14:textId="77777777" w:rsidR="0025024A" w:rsidRPr="00961B7B" w:rsidRDefault="0025024A" w:rsidP="0025024A">
            <w:pPr>
              <w:tabs>
                <w:tab w:val="left" w:pos="993"/>
                <w:tab w:val="left" w:pos="1418"/>
                <w:tab w:val="left" w:pos="1843"/>
                <w:tab w:val="left" w:pos="2127"/>
              </w:tabs>
              <w:spacing w:line="240" w:lineRule="auto"/>
              <w:rPr>
                <w:rFonts w:ascii="Times New Roman" w:hAnsi="Times New Roman" w:cs="Times New Roman"/>
                <w:b/>
                <w:bCs/>
                <w:color w:val="EE0000"/>
                <w:sz w:val="20"/>
                <w:szCs w:val="20"/>
                <w:lang w:val="ro-RO"/>
              </w:rPr>
            </w:pPr>
          </w:p>
        </w:tc>
        <w:tc>
          <w:tcPr>
            <w:tcW w:w="1552" w:type="dxa"/>
          </w:tcPr>
          <w:p w14:paraId="7D7A7C88" w14:textId="1A9EEA15"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1.534.40</w:t>
            </w:r>
          </w:p>
        </w:tc>
        <w:tc>
          <w:tcPr>
            <w:tcW w:w="999" w:type="dxa"/>
          </w:tcPr>
          <w:p w14:paraId="2F41D0E7" w14:textId="6FEF1285"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437.0</w:t>
            </w:r>
          </w:p>
        </w:tc>
        <w:tc>
          <w:tcPr>
            <w:tcW w:w="1116" w:type="dxa"/>
          </w:tcPr>
          <w:p w14:paraId="0AF7F507" w14:textId="6125F8C2"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497.20</w:t>
            </w:r>
          </w:p>
        </w:tc>
        <w:tc>
          <w:tcPr>
            <w:tcW w:w="1155" w:type="dxa"/>
            <w:tcBorders>
              <w:right w:val="single" w:sz="4" w:space="0" w:color="auto"/>
            </w:tcBorders>
          </w:tcPr>
          <w:p w14:paraId="657FCF7A" w14:textId="7791D645"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200.00</w:t>
            </w:r>
          </w:p>
        </w:tc>
        <w:tc>
          <w:tcPr>
            <w:tcW w:w="1108" w:type="dxa"/>
            <w:tcBorders>
              <w:left w:val="single" w:sz="4" w:space="0" w:color="auto"/>
            </w:tcBorders>
          </w:tcPr>
          <w:p w14:paraId="79082B19" w14:textId="5C31CD06"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200.00</w:t>
            </w:r>
          </w:p>
        </w:tc>
        <w:tc>
          <w:tcPr>
            <w:tcW w:w="936" w:type="dxa"/>
            <w:tcBorders>
              <w:left w:val="single" w:sz="4" w:space="0" w:color="auto"/>
            </w:tcBorders>
          </w:tcPr>
          <w:p w14:paraId="4C90C46D" w14:textId="13862FE9"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200.00</w:t>
            </w:r>
          </w:p>
        </w:tc>
      </w:tr>
      <w:tr w:rsidR="00A36657" w:rsidRPr="00961B7B" w14:paraId="27B12FCF" w14:textId="77777777" w:rsidTr="00050634">
        <w:trPr>
          <w:gridAfter w:val="1"/>
          <w:wAfter w:w="10" w:type="dxa"/>
          <w:trHeight w:val="565"/>
        </w:trPr>
        <w:tc>
          <w:tcPr>
            <w:tcW w:w="1678" w:type="dxa"/>
            <w:shd w:val="clear" w:color="auto" w:fill="DAE9F7" w:themeFill="text2" w:themeFillTint="1A"/>
          </w:tcPr>
          <w:p w14:paraId="701F5FFB" w14:textId="0581ABB0"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sz w:val="20"/>
                <w:szCs w:val="20"/>
                <w:lang w:val="ro-RO"/>
              </w:rPr>
            </w:pPr>
            <w:r w:rsidRPr="00961B7B">
              <w:rPr>
                <w:rFonts w:ascii="Times New Roman" w:hAnsi="Times New Roman" w:cs="Times New Roman"/>
                <w:b/>
                <w:bCs/>
                <w:sz w:val="20"/>
                <w:szCs w:val="20"/>
                <w:lang w:val="ro-RO"/>
              </w:rPr>
              <w:t xml:space="preserve">Obiectivul specific </w:t>
            </w:r>
            <w:r w:rsidRPr="00961B7B">
              <w:rPr>
                <w:rFonts w:ascii="Times New Roman" w:hAnsi="Times New Roman" w:cs="Times New Roman"/>
                <w:b/>
                <w:sz w:val="20"/>
                <w:szCs w:val="20"/>
                <w:lang w:val="ro-RO"/>
              </w:rPr>
              <w:t xml:space="preserve">nr.2.1. </w:t>
            </w:r>
          </w:p>
        </w:tc>
        <w:tc>
          <w:tcPr>
            <w:tcW w:w="1754" w:type="dxa"/>
            <w:shd w:val="clear" w:color="auto" w:fill="DAE9F7" w:themeFill="text2" w:themeFillTint="1A"/>
          </w:tcPr>
          <w:p w14:paraId="3416B6FB" w14:textId="437AC78D" w:rsidR="00A36657" w:rsidRPr="00961B7B" w:rsidRDefault="00A36657" w:rsidP="00D92E85">
            <w:pPr>
              <w:tabs>
                <w:tab w:val="left" w:pos="993"/>
                <w:tab w:val="left" w:pos="1418"/>
                <w:tab w:val="left" w:pos="1843"/>
                <w:tab w:val="left" w:pos="2127"/>
              </w:tabs>
              <w:spacing w:after="0" w:line="240" w:lineRule="auto"/>
              <w:jc w:val="center"/>
              <w:rPr>
                <w:rFonts w:ascii="Times New Roman" w:hAnsi="Times New Roman" w:cs="Times New Roman"/>
                <w:sz w:val="20"/>
                <w:szCs w:val="20"/>
                <w:lang w:val="ro-RO"/>
              </w:rPr>
            </w:pPr>
          </w:p>
        </w:tc>
        <w:tc>
          <w:tcPr>
            <w:tcW w:w="1552" w:type="dxa"/>
            <w:shd w:val="clear" w:color="auto" w:fill="DAE9F7" w:themeFill="text2" w:themeFillTint="1A"/>
          </w:tcPr>
          <w:p w14:paraId="60145A6B" w14:textId="0EBEE9F0" w:rsidR="00A36657" w:rsidRPr="00961B7B" w:rsidRDefault="00031016"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954.00</w:t>
            </w:r>
          </w:p>
        </w:tc>
        <w:tc>
          <w:tcPr>
            <w:tcW w:w="999" w:type="dxa"/>
            <w:shd w:val="clear" w:color="auto" w:fill="DAE9F7" w:themeFill="text2" w:themeFillTint="1A"/>
          </w:tcPr>
          <w:p w14:paraId="7EB204BC" w14:textId="27CF7612"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297.2</w:t>
            </w:r>
          </w:p>
        </w:tc>
        <w:tc>
          <w:tcPr>
            <w:tcW w:w="1116" w:type="dxa"/>
            <w:shd w:val="clear" w:color="auto" w:fill="DAE9F7" w:themeFill="text2" w:themeFillTint="1A"/>
          </w:tcPr>
          <w:p w14:paraId="0E6C9783" w14:textId="30599B50" w:rsidR="00A36657" w:rsidRPr="00961B7B" w:rsidRDefault="00031016"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297.2</w:t>
            </w:r>
          </w:p>
        </w:tc>
        <w:tc>
          <w:tcPr>
            <w:tcW w:w="1155" w:type="dxa"/>
            <w:tcBorders>
              <w:right w:val="single" w:sz="4" w:space="0" w:color="auto"/>
            </w:tcBorders>
            <w:shd w:val="clear" w:color="auto" w:fill="DAE9F7" w:themeFill="text2" w:themeFillTint="1A"/>
          </w:tcPr>
          <w:p w14:paraId="76FD2FC3" w14:textId="343FAC74"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c>
          <w:tcPr>
            <w:tcW w:w="1108" w:type="dxa"/>
            <w:tcBorders>
              <w:left w:val="single" w:sz="4" w:space="0" w:color="auto"/>
            </w:tcBorders>
            <w:shd w:val="clear" w:color="auto" w:fill="DAE9F7" w:themeFill="text2" w:themeFillTint="1A"/>
          </w:tcPr>
          <w:p w14:paraId="390E1A66" w14:textId="1DE9FA9A"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c>
          <w:tcPr>
            <w:tcW w:w="936" w:type="dxa"/>
            <w:tcBorders>
              <w:left w:val="single" w:sz="4" w:space="0" w:color="auto"/>
            </w:tcBorders>
            <w:shd w:val="clear" w:color="auto" w:fill="DAE9F7" w:themeFill="text2" w:themeFillTint="1A"/>
          </w:tcPr>
          <w:p w14:paraId="313044FD" w14:textId="09C7B510"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r>
      <w:tr w:rsidR="00A36657" w:rsidRPr="00961B7B" w14:paraId="1CE6DD35" w14:textId="77777777" w:rsidTr="00050634">
        <w:trPr>
          <w:gridAfter w:val="1"/>
          <w:wAfter w:w="10" w:type="dxa"/>
          <w:trHeight w:val="556"/>
        </w:trPr>
        <w:tc>
          <w:tcPr>
            <w:tcW w:w="1678" w:type="dxa"/>
          </w:tcPr>
          <w:p w14:paraId="46490E6E" w14:textId="1F1FAB6B"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bugetul de stat</w:t>
            </w:r>
          </w:p>
        </w:tc>
        <w:tc>
          <w:tcPr>
            <w:tcW w:w="1754" w:type="dxa"/>
          </w:tcPr>
          <w:p w14:paraId="584634FA" w14:textId="77777777" w:rsidR="000B3CD8" w:rsidRPr="00961B7B" w:rsidRDefault="000B3CD8"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35.01</w:t>
            </w:r>
          </w:p>
          <w:p w14:paraId="186B42F9" w14:textId="77777777" w:rsidR="000B3CD8" w:rsidRPr="00961B7B" w:rsidRDefault="000B3CD8"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35.03</w:t>
            </w:r>
          </w:p>
          <w:p w14:paraId="7BBB614F" w14:textId="65F5105D" w:rsidR="00A36657" w:rsidRPr="00961B7B" w:rsidRDefault="000B3CD8"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b/>
                <w:bCs/>
                <w:sz w:val="20"/>
                <w:szCs w:val="20"/>
                <w:lang w:val="ro-RO"/>
              </w:rPr>
              <w:t>02.29</w:t>
            </w:r>
          </w:p>
        </w:tc>
        <w:tc>
          <w:tcPr>
            <w:tcW w:w="1552" w:type="dxa"/>
          </w:tcPr>
          <w:p w14:paraId="5E90FB40" w14:textId="79187D21" w:rsidR="00A36657" w:rsidRPr="00961B7B" w:rsidRDefault="00031016"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954.00</w:t>
            </w:r>
          </w:p>
        </w:tc>
        <w:tc>
          <w:tcPr>
            <w:tcW w:w="999" w:type="dxa"/>
          </w:tcPr>
          <w:p w14:paraId="7B03A149" w14:textId="51A72251"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297.2</w:t>
            </w:r>
          </w:p>
        </w:tc>
        <w:tc>
          <w:tcPr>
            <w:tcW w:w="1116" w:type="dxa"/>
          </w:tcPr>
          <w:p w14:paraId="554F61F5" w14:textId="6275DD9D" w:rsidR="00A36657" w:rsidRPr="00961B7B" w:rsidRDefault="00031016"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297.2</w:t>
            </w:r>
          </w:p>
        </w:tc>
        <w:tc>
          <w:tcPr>
            <w:tcW w:w="1155" w:type="dxa"/>
            <w:tcBorders>
              <w:right w:val="single" w:sz="4" w:space="0" w:color="auto"/>
            </w:tcBorders>
          </w:tcPr>
          <w:p w14:paraId="616DD855" w14:textId="08402F8A"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c>
          <w:tcPr>
            <w:tcW w:w="1108" w:type="dxa"/>
            <w:tcBorders>
              <w:left w:val="single" w:sz="4" w:space="0" w:color="auto"/>
            </w:tcBorders>
          </w:tcPr>
          <w:p w14:paraId="4E111709" w14:textId="216C8791"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c>
          <w:tcPr>
            <w:tcW w:w="936" w:type="dxa"/>
            <w:tcBorders>
              <w:left w:val="single" w:sz="4" w:space="0" w:color="auto"/>
            </w:tcBorders>
          </w:tcPr>
          <w:p w14:paraId="00AD8C2A" w14:textId="5B99959F"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w:t>
            </w:r>
          </w:p>
        </w:tc>
      </w:tr>
      <w:tr w:rsidR="00A36657" w:rsidRPr="00961B7B" w14:paraId="4D8AD988" w14:textId="77777777" w:rsidTr="00050634">
        <w:trPr>
          <w:gridAfter w:val="1"/>
          <w:wAfter w:w="10" w:type="dxa"/>
          <w:trHeight w:val="557"/>
        </w:trPr>
        <w:tc>
          <w:tcPr>
            <w:tcW w:w="1678" w:type="dxa"/>
          </w:tcPr>
          <w:p w14:paraId="3BA568F1" w14:textId="1CFFEF48"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asistența externă</w:t>
            </w:r>
          </w:p>
        </w:tc>
        <w:tc>
          <w:tcPr>
            <w:tcW w:w="1754" w:type="dxa"/>
          </w:tcPr>
          <w:p w14:paraId="53B7BD84"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sz w:val="20"/>
                <w:szCs w:val="20"/>
                <w:lang w:val="ro-RO"/>
              </w:rPr>
            </w:pPr>
          </w:p>
        </w:tc>
        <w:tc>
          <w:tcPr>
            <w:tcW w:w="1552" w:type="dxa"/>
          </w:tcPr>
          <w:p w14:paraId="4AEE543C" w14:textId="29576D02"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999" w:type="dxa"/>
          </w:tcPr>
          <w:p w14:paraId="34224F20" w14:textId="6C1E6F26"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16" w:type="dxa"/>
          </w:tcPr>
          <w:p w14:paraId="2342437C" w14:textId="3F936954"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55" w:type="dxa"/>
            <w:tcBorders>
              <w:right w:val="single" w:sz="4" w:space="0" w:color="auto"/>
            </w:tcBorders>
          </w:tcPr>
          <w:p w14:paraId="4023C31D" w14:textId="0AABADDE"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08" w:type="dxa"/>
            <w:tcBorders>
              <w:left w:val="single" w:sz="4" w:space="0" w:color="auto"/>
            </w:tcBorders>
          </w:tcPr>
          <w:p w14:paraId="37010BEC" w14:textId="5A1B0F23"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3E333526" w14:textId="2177341E"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A36657" w:rsidRPr="00961B7B" w14:paraId="13AB6649" w14:textId="77777777" w:rsidTr="00050634">
        <w:trPr>
          <w:gridAfter w:val="1"/>
          <w:wAfter w:w="10" w:type="dxa"/>
          <w:trHeight w:val="395"/>
        </w:trPr>
        <w:tc>
          <w:tcPr>
            <w:tcW w:w="1678" w:type="dxa"/>
          </w:tcPr>
          <w:p w14:paraId="4223E212" w14:textId="218B6B9C"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neacoperite</w:t>
            </w:r>
          </w:p>
        </w:tc>
        <w:tc>
          <w:tcPr>
            <w:tcW w:w="1754" w:type="dxa"/>
          </w:tcPr>
          <w:p w14:paraId="75A49345" w14:textId="77777777"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sz w:val="20"/>
                <w:szCs w:val="20"/>
                <w:lang w:val="ro-RO"/>
              </w:rPr>
            </w:pPr>
          </w:p>
        </w:tc>
        <w:tc>
          <w:tcPr>
            <w:tcW w:w="1552" w:type="dxa"/>
          </w:tcPr>
          <w:p w14:paraId="45B2A9E3" w14:textId="456DF3C5"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999" w:type="dxa"/>
          </w:tcPr>
          <w:p w14:paraId="722C51FD" w14:textId="6124FF5A"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16" w:type="dxa"/>
          </w:tcPr>
          <w:p w14:paraId="29523FA9" w14:textId="7938FF7E"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55" w:type="dxa"/>
            <w:tcBorders>
              <w:right w:val="single" w:sz="4" w:space="0" w:color="auto"/>
            </w:tcBorders>
          </w:tcPr>
          <w:p w14:paraId="53610DD6" w14:textId="13669D0D"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1108" w:type="dxa"/>
            <w:tcBorders>
              <w:left w:val="single" w:sz="4" w:space="0" w:color="auto"/>
            </w:tcBorders>
          </w:tcPr>
          <w:p w14:paraId="4D5CA39B" w14:textId="531443AB"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c>
          <w:tcPr>
            <w:tcW w:w="936" w:type="dxa"/>
            <w:tcBorders>
              <w:left w:val="single" w:sz="4" w:space="0" w:color="auto"/>
            </w:tcBorders>
          </w:tcPr>
          <w:p w14:paraId="75FD5B7B" w14:textId="55744349" w:rsidR="00A36657" w:rsidRPr="00961B7B" w:rsidRDefault="00A36657"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961B7B">
              <w:rPr>
                <w:rFonts w:ascii="Times New Roman" w:hAnsi="Times New Roman" w:cs="Times New Roman"/>
                <w:sz w:val="20"/>
                <w:szCs w:val="20"/>
                <w:lang w:val="ro-RO"/>
              </w:rPr>
              <w:t>-</w:t>
            </w:r>
          </w:p>
        </w:tc>
      </w:tr>
      <w:tr w:rsidR="00A36657" w:rsidRPr="00961B7B" w14:paraId="41188DE4" w14:textId="77777777" w:rsidTr="00050634">
        <w:trPr>
          <w:gridAfter w:val="1"/>
          <w:wAfter w:w="10" w:type="dxa"/>
          <w:trHeight w:val="240"/>
        </w:trPr>
        <w:tc>
          <w:tcPr>
            <w:tcW w:w="1678" w:type="dxa"/>
          </w:tcPr>
          <w:p w14:paraId="338A94A8" w14:textId="2B142F70"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b/>
                <w:bCs/>
                <w:color w:val="EE0000"/>
                <w:sz w:val="20"/>
                <w:szCs w:val="20"/>
                <w:lang w:val="ro-RO"/>
              </w:rPr>
            </w:pPr>
            <w:r w:rsidRPr="00961B7B">
              <w:rPr>
                <w:rFonts w:ascii="Times New Roman" w:hAnsi="Times New Roman" w:cs="Times New Roman"/>
                <w:b/>
                <w:bCs/>
                <w:sz w:val="20"/>
                <w:szCs w:val="20"/>
                <w:lang w:val="ro-RO"/>
              </w:rPr>
              <w:t xml:space="preserve">Obiectivul specific </w:t>
            </w:r>
            <w:r w:rsidRPr="00961B7B">
              <w:rPr>
                <w:rFonts w:ascii="Times New Roman" w:hAnsi="Times New Roman" w:cs="Times New Roman"/>
                <w:b/>
                <w:sz w:val="20"/>
                <w:szCs w:val="20"/>
                <w:lang w:val="ro-RO"/>
              </w:rPr>
              <w:t>nr.2.</w:t>
            </w:r>
            <w:r w:rsidR="00E30DB4" w:rsidRPr="00961B7B">
              <w:rPr>
                <w:rFonts w:ascii="Times New Roman" w:hAnsi="Times New Roman" w:cs="Times New Roman"/>
                <w:b/>
                <w:sz w:val="20"/>
                <w:szCs w:val="20"/>
                <w:lang w:val="ro-RO"/>
              </w:rPr>
              <w:t>2</w:t>
            </w:r>
            <w:r w:rsidRPr="00961B7B">
              <w:rPr>
                <w:rFonts w:ascii="Times New Roman" w:hAnsi="Times New Roman" w:cs="Times New Roman"/>
                <w:b/>
                <w:sz w:val="20"/>
                <w:szCs w:val="20"/>
                <w:lang w:val="ro-RO"/>
              </w:rPr>
              <w:t>.</w:t>
            </w:r>
            <w:r w:rsidRPr="00961B7B">
              <w:rPr>
                <w:rFonts w:ascii="Times New Roman" w:hAnsi="Times New Roman" w:cs="Times New Roman"/>
                <w:sz w:val="20"/>
                <w:szCs w:val="20"/>
                <w:lang w:val="ro-RO"/>
              </w:rPr>
              <w:t xml:space="preserve"> </w:t>
            </w:r>
          </w:p>
        </w:tc>
        <w:tc>
          <w:tcPr>
            <w:tcW w:w="1754" w:type="dxa"/>
          </w:tcPr>
          <w:p w14:paraId="6C79AD48" w14:textId="3E185974" w:rsidR="00A36657" w:rsidRPr="00961B7B" w:rsidRDefault="00A36657" w:rsidP="00D92E85">
            <w:pPr>
              <w:tabs>
                <w:tab w:val="left" w:pos="993"/>
                <w:tab w:val="left" w:pos="1418"/>
                <w:tab w:val="left" w:pos="1843"/>
                <w:tab w:val="left" w:pos="2127"/>
              </w:tabs>
              <w:spacing w:line="240" w:lineRule="auto"/>
              <w:rPr>
                <w:rFonts w:ascii="Times New Roman" w:hAnsi="Times New Roman" w:cs="Times New Roman"/>
                <w:color w:val="EE0000"/>
                <w:sz w:val="20"/>
                <w:szCs w:val="20"/>
                <w:lang w:val="ro-RO"/>
              </w:rPr>
            </w:pPr>
          </w:p>
        </w:tc>
        <w:tc>
          <w:tcPr>
            <w:tcW w:w="1552" w:type="dxa"/>
          </w:tcPr>
          <w:p w14:paraId="5E3F5204" w14:textId="75E773CE" w:rsidR="00A36657"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580</w:t>
            </w:r>
            <w:r w:rsidR="00A36657" w:rsidRPr="00961B7B">
              <w:rPr>
                <w:rFonts w:ascii="Times New Roman" w:hAnsi="Times New Roman" w:cs="Times New Roman"/>
                <w:b/>
                <w:bCs/>
                <w:sz w:val="20"/>
                <w:szCs w:val="20"/>
                <w:lang w:val="ro-RO"/>
              </w:rPr>
              <w:t>.0</w:t>
            </w:r>
            <w:r w:rsidRPr="00961B7B">
              <w:rPr>
                <w:rFonts w:ascii="Times New Roman" w:hAnsi="Times New Roman" w:cs="Times New Roman"/>
                <w:b/>
                <w:bCs/>
                <w:sz w:val="20"/>
                <w:szCs w:val="20"/>
                <w:lang w:val="ro-RO"/>
              </w:rPr>
              <w:t>0</w:t>
            </w:r>
          </w:p>
        </w:tc>
        <w:tc>
          <w:tcPr>
            <w:tcW w:w="999" w:type="dxa"/>
          </w:tcPr>
          <w:p w14:paraId="6675CDB7" w14:textId="619DE0C5" w:rsidR="00A36657"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140.00</w:t>
            </w:r>
          </w:p>
        </w:tc>
        <w:tc>
          <w:tcPr>
            <w:tcW w:w="1116" w:type="dxa"/>
          </w:tcPr>
          <w:p w14:paraId="5061D9C5" w14:textId="5401BC33" w:rsidR="00A36657"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200.00</w:t>
            </w:r>
          </w:p>
        </w:tc>
        <w:tc>
          <w:tcPr>
            <w:tcW w:w="1155" w:type="dxa"/>
            <w:tcBorders>
              <w:right w:val="single" w:sz="4" w:space="0" w:color="auto"/>
            </w:tcBorders>
          </w:tcPr>
          <w:p w14:paraId="54EC30CF" w14:textId="207D1DA0" w:rsidR="00A36657"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80.00</w:t>
            </w:r>
          </w:p>
        </w:tc>
        <w:tc>
          <w:tcPr>
            <w:tcW w:w="1108" w:type="dxa"/>
            <w:tcBorders>
              <w:left w:val="single" w:sz="4" w:space="0" w:color="auto"/>
            </w:tcBorders>
          </w:tcPr>
          <w:p w14:paraId="041951AA" w14:textId="079F5F76" w:rsidR="00A36657"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80.00</w:t>
            </w:r>
          </w:p>
        </w:tc>
        <w:tc>
          <w:tcPr>
            <w:tcW w:w="936" w:type="dxa"/>
            <w:tcBorders>
              <w:left w:val="single" w:sz="4" w:space="0" w:color="auto"/>
            </w:tcBorders>
          </w:tcPr>
          <w:p w14:paraId="5A5E9FC7" w14:textId="081DDE01" w:rsidR="00A36657"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80.00</w:t>
            </w:r>
          </w:p>
        </w:tc>
      </w:tr>
      <w:tr w:rsidR="000B3CD8" w:rsidRPr="00961B7B" w14:paraId="4520A44B" w14:textId="77777777" w:rsidTr="00050634">
        <w:trPr>
          <w:gridAfter w:val="1"/>
          <w:wAfter w:w="10" w:type="dxa"/>
          <w:trHeight w:val="240"/>
        </w:trPr>
        <w:tc>
          <w:tcPr>
            <w:tcW w:w="1678" w:type="dxa"/>
          </w:tcPr>
          <w:p w14:paraId="336FD5CF" w14:textId="59A1BD32" w:rsidR="000B3CD8" w:rsidRPr="00961B7B" w:rsidRDefault="000B3CD8"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bugetul de stat</w:t>
            </w:r>
          </w:p>
        </w:tc>
        <w:tc>
          <w:tcPr>
            <w:tcW w:w="1754" w:type="dxa"/>
          </w:tcPr>
          <w:p w14:paraId="646A24C3" w14:textId="3F29D0E6" w:rsidR="000B3CD8" w:rsidRPr="00961B7B" w:rsidRDefault="000B3CD8" w:rsidP="00D92E85">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35.03</w:t>
            </w:r>
          </w:p>
        </w:tc>
        <w:tc>
          <w:tcPr>
            <w:tcW w:w="1552" w:type="dxa"/>
          </w:tcPr>
          <w:p w14:paraId="57114061" w14:textId="3F212724"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48</w:t>
            </w:r>
            <w:r w:rsidR="000B3CD8" w:rsidRPr="00961B7B">
              <w:rPr>
                <w:rFonts w:ascii="Times New Roman" w:hAnsi="Times New Roman" w:cs="Times New Roman"/>
                <w:b/>
                <w:bCs/>
                <w:sz w:val="20"/>
                <w:szCs w:val="20"/>
                <w:lang w:val="ro-RO"/>
              </w:rPr>
              <w:t>0.</w:t>
            </w:r>
            <w:r w:rsidRPr="00961B7B">
              <w:rPr>
                <w:rFonts w:ascii="Times New Roman" w:hAnsi="Times New Roman" w:cs="Times New Roman"/>
                <w:b/>
                <w:bCs/>
                <w:sz w:val="20"/>
                <w:szCs w:val="20"/>
                <w:lang w:val="ro-RO"/>
              </w:rPr>
              <w:t>0</w:t>
            </w:r>
            <w:r w:rsidR="000B3CD8" w:rsidRPr="00961B7B">
              <w:rPr>
                <w:rFonts w:ascii="Times New Roman" w:hAnsi="Times New Roman" w:cs="Times New Roman"/>
                <w:b/>
                <w:bCs/>
                <w:sz w:val="20"/>
                <w:szCs w:val="20"/>
                <w:lang w:val="ro-RO"/>
              </w:rPr>
              <w:t>0</w:t>
            </w:r>
          </w:p>
        </w:tc>
        <w:tc>
          <w:tcPr>
            <w:tcW w:w="999" w:type="dxa"/>
          </w:tcPr>
          <w:p w14:paraId="4BDFA686" w14:textId="7BB35D6E"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120.00</w:t>
            </w:r>
          </w:p>
        </w:tc>
        <w:tc>
          <w:tcPr>
            <w:tcW w:w="1116" w:type="dxa"/>
          </w:tcPr>
          <w:p w14:paraId="5E0441FD" w14:textId="52E6CF81"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180.00</w:t>
            </w:r>
          </w:p>
        </w:tc>
        <w:tc>
          <w:tcPr>
            <w:tcW w:w="1155" w:type="dxa"/>
            <w:tcBorders>
              <w:right w:val="single" w:sz="4" w:space="0" w:color="auto"/>
            </w:tcBorders>
          </w:tcPr>
          <w:p w14:paraId="6464628C" w14:textId="4FE3A732" w:rsidR="000B3CD8" w:rsidRPr="00961B7B" w:rsidRDefault="000B3CD8"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60.0</w:t>
            </w:r>
          </w:p>
        </w:tc>
        <w:tc>
          <w:tcPr>
            <w:tcW w:w="1108" w:type="dxa"/>
            <w:tcBorders>
              <w:left w:val="single" w:sz="4" w:space="0" w:color="auto"/>
            </w:tcBorders>
          </w:tcPr>
          <w:p w14:paraId="7A257451" w14:textId="0F384E4D" w:rsidR="000B3CD8" w:rsidRPr="00961B7B" w:rsidRDefault="000B3CD8"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60.0</w:t>
            </w:r>
          </w:p>
        </w:tc>
        <w:tc>
          <w:tcPr>
            <w:tcW w:w="936" w:type="dxa"/>
            <w:tcBorders>
              <w:left w:val="single" w:sz="4" w:space="0" w:color="auto"/>
            </w:tcBorders>
          </w:tcPr>
          <w:p w14:paraId="09EC3101" w14:textId="4F136334" w:rsidR="000B3CD8" w:rsidRPr="00961B7B" w:rsidRDefault="000B3CD8"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60.0</w:t>
            </w:r>
          </w:p>
        </w:tc>
      </w:tr>
      <w:tr w:rsidR="000B3CD8" w:rsidRPr="00961B7B" w14:paraId="72B59DFD" w14:textId="77777777" w:rsidTr="00050634">
        <w:trPr>
          <w:gridAfter w:val="1"/>
          <w:wAfter w:w="10" w:type="dxa"/>
          <w:trHeight w:val="240"/>
        </w:trPr>
        <w:tc>
          <w:tcPr>
            <w:tcW w:w="1678" w:type="dxa"/>
          </w:tcPr>
          <w:p w14:paraId="3DA9578B" w14:textId="3C7AE3E7" w:rsidR="000B3CD8" w:rsidRPr="00961B7B" w:rsidRDefault="000B3CD8" w:rsidP="00D92E85">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acoperite din asistența externă</w:t>
            </w:r>
          </w:p>
        </w:tc>
        <w:tc>
          <w:tcPr>
            <w:tcW w:w="1754" w:type="dxa"/>
          </w:tcPr>
          <w:p w14:paraId="2490375B" w14:textId="253DB126" w:rsidR="00145384" w:rsidRPr="00961B7B" w:rsidRDefault="0025024A" w:rsidP="00D92E85">
            <w:pPr>
              <w:tabs>
                <w:tab w:val="left" w:pos="993"/>
                <w:tab w:val="left" w:pos="1418"/>
                <w:tab w:val="left" w:pos="1843"/>
                <w:tab w:val="left" w:pos="2127"/>
              </w:tabs>
              <w:spacing w:after="0"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1552" w:type="dxa"/>
          </w:tcPr>
          <w:p w14:paraId="4BA858F4" w14:textId="081A1535"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999" w:type="dxa"/>
          </w:tcPr>
          <w:p w14:paraId="146959A4" w14:textId="48ABC33F"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1116" w:type="dxa"/>
          </w:tcPr>
          <w:p w14:paraId="28A0A99E" w14:textId="1CBD267C"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1155" w:type="dxa"/>
            <w:tcBorders>
              <w:right w:val="single" w:sz="4" w:space="0" w:color="auto"/>
            </w:tcBorders>
          </w:tcPr>
          <w:p w14:paraId="3697DF5A" w14:textId="2CDE0BE7"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1108" w:type="dxa"/>
            <w:tcBorders>
              <w:left w:val="single" w:sz="4" w:space="0" w:color="auto"/>
            </w:tcBorders>
          </w:tcPr>
          <w:p w14:paraId="7B604813" w14:textId="61B1F2CD"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c>
          <w:tcPr>
            <w:tcW w:w="936" w:type="dxa"/>
            <w:tcBorders>
              <w:left w:val="single" w:sz="4" w:space="0" w:color="auto"/>
            </w:tcBorders>
          </w:tcPr>
          <w:p w14:paraId="37B9EC93" w14:textId="177D9242" w:rsidR="000B3CD8"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w:t>
            </w:r>
          </w:p>
        </w:tc>
      </w:tr>
      <w:tr w:rsidR="0025024A" w:rsidRPr="00961B7B" w14:paraId="1B8B3B89" w14:textId="77777777" w:rsidTr="00050634">
        <w:trPr>
          <w:gridAfter w:val="1"/>
          <w:wAfter w:w="10" w:type="dxa"/>
          <w:trHeight w:val="240"/>
        </w:trPr>
        <w:tc>
          <w:tcPr>
            <w:tcW w:w="1678" w:type="dxa"/>
          </w:tcPr>
          <w:p w14:paraId="04341D55" w14:textId="4777BF60" w:rsidR="0025024A" w:rsidRPr="00961B7B" w:rsidRDefault="0025024A" w:rsidP="0025024A">
            <w:pPr>
              <w:tabs>
                <w:tab w:val="left" w:pos="993"/>
                <w:tab w:val="left" w:pos="1418"/>
                <w:tab w:val="left" w:pos="1843"/>
                <w:tab w:val="left" w:pos="2127"/>
              </w:tabs>
              <w:spacing w:line="240" w:lineRule="auto"/>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Costuri neacoperite</w:t>
            </w:r>
          </w:p>
        </w:tc>
        <w:tc>
          <w:tcPr>
            <w:tcW w:w="1754" w:type="dxa"/>
          </w:tcPr>
          <w:p w14:paraId="5E55F48F" w14:textId="136689A1"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p>
        </w:tc>
        <w:tc>
          <w:tcPr>
            <w:tcW w:w="1552" w:type="dxa"/>
          </w:tcPr>
          <w:p w14:paraId="2293F202" w14:textId="36F21E08"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100.00</w:t>
            </w:r>
          </w:p>
        </w:tc>
        <w:tc>
          <w:tcPr>
            <w:tcW w:w="999" w:type="dxa"/>
          </w:tcPr>
          <w:p w14:paraId="20B80B53" w14:textId="413F62BA"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w:t>
            </w:r>
          </w:p>
        </w:tc>
        <w:tc>
          <w:tcPr>
            <w:tcW w:w="1116" w:type="dxa"/>
          </w:tcPr>
          <w:p w14:paraId="4F972566" w14:textId="6E74CB0B"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w:t>
            </w:r>
          </w:p>
        </w:tc>
        <w:tc>
          <w:tcPr>
            <w:tcW w:w="1155" w:type="dxa"/>
            <w:tcBorders>
              <w:right w:val="single" w:sz="4" w:space="0" w:color="auto"/>
            </w:tcBorders>
          </w:tcPr>
          <w:p w14:paraId="7482A75F" w14:textId="0039478E"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w:t>
            </w:r>
          </w:p>
        </w:tc>
        <w:tc>
          <w:tcPr>
            <w:tcW w:w="1108" w:type="dxa"/>
            <w:tcBorders>
              <w:left w:val="single" w:sz="4" w:space="0" w:color="auto"/>
            </w:tcBorders>
          </w:tcPr>
          <w:p w14:paraId="535BE83D" w14:textId="736BAA32"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w:t>
            </w:r>
          </w:p>
        </w:tc>
        <w:tc>
          <w:tcPr>
            <w:tcW w:w="936" w:type="dxa"/>
            <w:tcBorders>
              <w:left w:val="single" w:sz="4" w:space="0" w:color="auto"/>
            </w:tcBorders>
          </w:tcPr>
          <w:p w14:paraId="07E94867" w14:textId="6C8D9BDD" w:rsidR="0025024A" w:rsidRPr="00961B7B" w:rsidRDefault="0025024A" w:rsidP="0025024A">
            <w:pPr>
              <w:tabs>
                <w:tab w:val="left" w:pos="993"/>
                <w:tab w:val="left" w:pos="1418"/>
                <w:tab w:val="left" w:pos="1843"/>
                <w:tab w:val="left" w:pos="2127"/>
              </w:tabs>
              <w:spacing w:line="240" w:lineRule="auto"/>
              <w:jc w:val="center"/>
              <w:rPr>
                <w:rFonts w:ascii="Times New Roman" w:hAnsi="Times New Roman" w:cs="Times New Roman"/>
                <w:b/>
                <w:bCs/>
                <w:sz w:val="20"/>
                <w:szCs w:val="20"/>
                <w:lang w:val="ro-RO"/>
              </w:rPr>
            </w:pPr>
            <w:r w:rsidRPr="00961B7B">
              <w:rPr>
                <w:rFonts w:ascii="Times New Roman" w:hAnsi="Times New Roman" w:cs="Times New Roman"/>
                <w:b/>
                <w:bCs/>
                <w:sz w:val="20"/>
                <w:szCs w:val="20"/>
                <w:lang w:val="ro-RO"/>
              </w:rPr>
              <w:t>20.00</w:t>
            </w:r>
          </w:p>
        </w:tc>
      </w:tr>
    </w:tbl>
    <w:p w14:paraId="4DFAE6B3" w14:textId="77777777" w:rsidR="0026301D" w:rsidRPr="008A0D55" w:rsidRDefault="0026301D" w:rsidP="00D92E85">
      <w:pPr>
        <w:pStyle w:val="a7"/>
        <w:tabs>
          <w:tab w:val="left" w:pos="284"/>
          <w:tab w:val="left" w:pos="993"/>
          <w:tab w:val="left" w:pos="1418"/>
          <w:tab w:val="left" w:pos="1843"/>
          <w:tab w:val="left" w:pos="2127"/>
        </w:tabs>
        <w:autoSpaceDE w:val="0"/>
        <w:autoSpaceDN w:val="0"/>
        <w:adjustRightInd w:val="0"/>
        <w:spacing w:line="240" w:lineRule="auto"/>
        <w:ind w:left="0"/>
        <w:jc w:val="both"/>
        <w:rPr>
          <w:rFonts w:ascii="Times New Roman" w:hAnsi="Times New Roman" w:cs="Times New Roman"/>
          <w:color w:val="000000" w:themeColor="text1"/>
          <w:sz w:val="20"/>
          <w:szCs w:val="20"/>
          <w:lang w:val="ro-RO"/>
        </w:rPr>
      </w:pPr>
    </w:p>
    <w:p w14:paraId="1D884F76" w14:textId="49635032" w:rsidR="00D718AE" w:rsidRPr="008A0D55" w:rsidRDefault="00D718AE" w:rsidP="00D92E85">
      <w:pPr>
        <w:pStyle w:val="a7"/>
        <w:numPr>
          <w:ilvl w:val="0"/>
          <w:numId w:val="13"/>
        </w:numPr>
        <w:tabs>
          <w:tab w:val="left" w:pos="284"/>
          <w:tab w:val="left" w:pos="993"/>
          <w:tab w:val="left" w:pos="1418"/>
          <w:tab w:val="left" w:pos="1843"/>
          <w:tab w:val="left" w:pos="2127"/>
        </w:tabs>
        <w:autoSpaceDE w:val="0"/>
        <w:autoSpaceDN w:val="0"/>
        <w:adjustRightInd w:val="0"/>
        <w:spacing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Costurile Programului vor fi luate în considerare la elaborarea </w:t>
      </w:r>
      <w:proofErr w:type="spellStart"/>
      <w:r w:rsidRPr="008A0D55">
        <w:rPr>
          <w:rFonts w:ascii="Times New Roman" w:hAnsi="Times New Roman" w:cs="Times New Roman"/>
          <w:color w:val="000000" w:themeColor="text1"/>
          <w:sz w:val="28"/>
          <w:szCs w:val="28"/>
          <w:lang w:val="ro-RO"/>
        </w:rPr>
        <w:t>şi</w:t>
      </w:r>
      <w:proofErr w:type="spellEnd"/>
      <w:r w:rsidRPr="008A0D55">
        <w:rPr>
          <w:rFonts w:ascii="Times New Roman" w:hAnsi="Times New Roman" w:cs="Times New Roman"/>
          <w:color w:val="000000" w:themeColor="text1"/>
          <w:sz w:val="28"/>
          <w:szCs w:val="28"/>
          <w:lang w:val="ro-RO"/>
        </w:rPr>
        <w:t xml:space="preserve"> modificarea Cadrului Bugetar pe Termen Mediu (CBTM), principalul document de planificare financiară pentru următorii ani. </w:t>
      </w:r>
    </w:p>
    <w:p w14:paraId="115D260E" w14:textId="1353E26E" w:rsidR="00D718AE" w:rsidRPr="008A0D55" w:rsidRDefault="00D718AE" w:rsidP="00D92E85">
      <w:pPr>
        <w:pStyle w:val="a7"/>
        <w:numPr>
          <w:ilvl w:val="0"/>
          <w:numId w:val="13"/>
        </w:numPr>
        <w:tabs>
          <w:tab w:val="left" w:pos="993"/>
          <w:tab w:val="left" w:pos="1418"/>
          <w:tab w:val="left" w:pos="1843"/>
          <w:tab w:val="left" w:pos="2127"/>
        </w:tabs>
        <w:spacing w:before="12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color w:val="000000" w:themeColor="text1"/>
          <w:sz w:val="28"/>
          <w:szCs w:val="28"/>
          <w:lang w:val="ro-RO"/>
        </w:rPr>
        <w:t xml:space="preserve">Subsidiar, finanțarea Programului și a Planului de acțiuni, va fi realizată în conformitate cu resursele financiare planificate de autoritățile administrative responsabile de realizarea obiectivelor și implementarea acțiunilor planificate </w:t>
      </w:r>
      <w:r w:rsidRPr="008A0D55">
        <w:rPr>
          <w:rFonts w:ascii="Times New Roman" w:hAnsi="Times New Roman" w:cs="Times New Roman"/>
          <w:sz w:val="28"/>
          <w:szCs w:val="28"/>
          <w:lang w:val="ro-RO"/>
        </w:rPr>
        <w:t>și prevăzute anual în bugetul de stat.</w:t>
      </w:r>
    </w:p>
    <w:p w14:paraId="31006CFF" w14:textId="30A2C90F" w:rsidR="00852230" w:rsidRPr="008A0D55" w:rsidRDefault="00D718A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La fel, activitățile Programului urmează a fi implementate cu suportul proiectelor </w:t>
      </w:r>
      <w:r w:rsidR="009C0AA1">
        <w:rPr>
          <w:rFonts w:ascii="Times New Roman" w:hAnsi="Times New Roman" w:cs="Times New Roman"/>
          <w:sz w:val="28"/>
          <w:szCs w:val="28"/>
          <w:lang w:val="ro-RO"/>
        </w:rPr>
        <w:t>a</w:t>
      </w:r>
      <w:r w:rsidRPr="008A0D55">
        <w:rPr>
          <w:rFonts w:ascii="Times New Roman" w:hAnsi="Times New Roman" w:cs="Times New Roman"/>
          <w:sz w:val="28"/>
          <w:szCs w:val="28"/>
          <w:lang w:val="ro-RO"/>
        </w:rPr>
        <w:t>flate în</w:t>
      </w:r>
      <w:r w:rsidR="009C0AA1">
        <w:rPr>
          <w:rFonts w:ascii="Times New Roman" w:hAnsi="Times New Roman" w:cs="Times New Roman"/>
          <w:sz w:val="28"/>
          <w:szCs w:val="28"/>
          <w:lang w:val="ro-RO"/>
        </w:rPr>
        <w:t xml:space="preserve"> derulare sau</w:t>
      </w:r>
      <w:r w:rsidRPr="008A0D55">
        <w:rPr>
          <w:rFonts w:ascii="Times New Roman" w:hAnsi="Times New Roman" w:cs="Times New Roman"/>
          <w:sz w:val="28"/>
          <w:szCs w:val="28"/>
          <w:lang w:val="ro-RO"/>
        </w:rPr>
        <w:t xml:space="preserve"> negociere, cu suportul Agenției Suedeze de Migrațiune, Consiliul Danez de Refugiați, Înaltul Comisariat a Națiunilor Unite pentru Refugiați, Fundația SOROS</w:t>
      </w:r>
      <w:r w:rsidR="009C0AA1">
        <w:rPr>
          <w:rFonts w:ascii="Times New Roman" w:hAnsi="Times New Roman" w:cs="Times New Roman"/>
          <w:sz w:val="28"/>
          <w:szCs w:val="28"/>
          <w:lang w:val="ro-RO"/>
        </w:rPr>
        <w:t xml:space="preserve"> Moldova</w:t>
      </w:r>
      <w:r w:rsidRPr="008A0D55">
        <w:rPr>
          <w:rFonts w:ascii="Times New Roman" w:hAnsi="Times New Roman" w:cs="Times New Roman"/>
          <w:sz w:val="28"/>
          <w:szCs w:val="28"/>
          <w:lang w:val="ro-RO"/>
        </w:rPr>
        <w:t>, Misiunea în RM a Organizației Internaționale pentru Migrație.</w:t>
      </w:r>
    </w:p>
    <w:p w14:paraId="7D060AA1" w14:textId="7E878B85" w:rsidR="00D718AE" w:rsidRPr="008A0D55" w:rsidRDefault="00D718AE"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eastAsia="Times New Roman" w:hAnsi="Times New Roman" w:cs="Times New Roman"/>
          <w:sz w:val="28"/>
          <w:szCs w:val="28"/>
          <w:bdr w:val="none" w:sz="0" w:space="0" w:color="auto" w:frame="1"/>
          <w:shd w:val="clear" w:color="auto" w:fill="FFFFFF"/>
          <w:lang w:val="ro-RO" w:eastAsia="ru-RU"/>
        </w:rPr>
        <w:t>Resursele financiare necesare implementării Programului provin, în principal, din bugetul public național alocate fiecărui minister și fiecărei instituții cu competențe în implementarea Programului,</w:t>
      </w:r>
      <w:r w:rsidRPr="008A0D55">
        <w:rPr>
          <w:rFonts w:ascii="Times New Roman" w:hAnsi="Times New Roman" w:cs="Times New Roman"/>
          <w:sz w:val="28"/>
          <w:szCs w:val="28"/>
          <w:lang w:val="ro-RO"/>
        </w:rPr>
        <w:t xml:space="preserve"> prin intermediul următoarelor programe/subprograme:</w:t>
      </w:r>
    </w:p>
    <w:p w14:paraId="4C0F3C89" w14:textId="6953C0B4" w:rsidR="00D718AE" w:rsidRPr="008A0D55" w:rsidRDefault="00852230"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1) </w:t>
      </w:r>
      <w:r w:rsidR="00D718AE" w:rsidRPr="008A0D55">
        <w:rPr>
          <w:rFonts w:ascii="Times New Roman" w:hAnsi="Times New Roman" w:cs="Times New Roman"/>
          <w:sz w:val="28"/>
          <w:szCs w:val="28"/>
          <w:lang w:val="ro-RO"/>
        </w:rPr>
        <w:t xml:space="preserve">Programul „0205 – Afaceri Interne”: </w:t>
      </w:r>
    </w:p>
    <w:p w14:paraId="7F92322D"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- 3501 - Politici și management în domeniul afacerilor interne; </w:t>
      </w:r>
    </w:p>
    <w:p w14:paraId="269BE375"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- 3502 - Ordine și siguranță publică; </w:t>
      </w:r>
    </w:p>
    <w:p w14:paraId="4571C3C3"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- 3503 - Migrație și azil; </w:t>
      </w:r>
    </w:p>
    <w:p w14:paraId="386FFBE3"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- 3505 - Servicii de suport în domeniul afacerilor interne; </w:t>
      </w:r>
    </w:p>
    <w:p w14:paraId="278FEB97" w14:textId="3B1F0A75"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- 3506 - Managementul frontierei;</w:t>
      </w:r>
    </w:p>
    <w:p w14:paraId="0BC350E4"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- 3602 – Asigurarea securității de stat; </w:t>
      </w:r>
    </w:p>
    <w:p w14:paraId="5F02E23D" w14:textId="4C59B404" w:rsidR="00D718AE" w:rsidRPr="008A0D55" w:rsidRDefault="00852230"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2) </w:t>
      </w:r>
      <w:r w:rsidR="00D718AE" w:rsidRPr="008A0D55">
        <w:rPr>
          <w:rFonts w:ascii="Times New Roman" w:hAnsi="Times New Roman" w:cs="Times New Roman"/>
          <w:sz w:val="28"/>
          <w:szCs w:val="28"/>
          <w:lang w:val="ro-RO"/>
        </w:rPr>
        <w:t>Pro</w:t>
      </w:r>
      <w:r w:rsidR="000A6BC5">
        <w:rPr>
          <w:rFonts w:ascii="Times New Roman" w:hAnsi="Times New Roman" w:cs="Times New Roman"/>
          <w:sz w:val="28"/>
          <w:szCs w:val="28"/>
          <w:lang w:val="ro-RO"/>
        </w:rPr>
        <w:t>gramul ”0206 - Afaceri externe”</w:t>
      </w:r>
    </w:p>
    <w:p w14:paraId="0CAE2CD5"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lastRenderedPageBreak/>
        <w:t xml:space="preserve">- 0601 - Politici și management în domeniul relațiilor externe; </w:t>
      </w:r>
    </w:p>
    <w:p w14:paraId="10FAA5B9"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- 0602- Promovarea intereselor naționale prin intermediul instituțiilor </w:t>
      </w:r>
    </w:p>
    <w:p w14:paraId="7AB4627A"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serviciului diplomatic; </w:t>
      </w:r>
    </w:p>
    <w:p w14:paraId="7532CBF7" w14:textId="77777777" w:rsidR="00D718AE" w:rsidRPr="008A0D55" w:rsidRDefault="00D718AE"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- 0604 – Cooperare externă. </w:t>
      </w:r>
    </w:p>
    <w:p w14:paraId="68F34426" w14:textId="45CE26D5" w:rsidR="00C77080" w:rsidRPr="008A0D55" w:rsidRDefault="00852230"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3) </w:t>
      </w:r>
      <w:r w:rsidR="00D718AE" w:rsidRPr="008A0D55">
        <w:rPr>
          <w:rFonts w:ascii="Times New Roman" w:hAnsi="Times New Roman" w:cs="Times New Roman"/>
          <w:sz w:val="28"/>
          <w:szCs w:val="28"/>
          <w:lang w:val="ro-RO"/>
        </w:rPr>
        <w:t xml:space="preserve">Programul 0226 Ministerul Educației și Cercetării; </w:t>
      </w:r>
    </w:p>
    <w:p w14:paraId="66F8EBD6" w14:textId="4ACAD499" w:rsidR="00501D99" w:rsidRPr="008A0D55" w:rsidRDefault="00C77080"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4</w:t>
      </w:r>
      <w:r w:rsidR="00852230" w:rsidRPr="008A0D55">
        <w:rPr>
          <w:rFonts w:ascii="Times New Roman" w:hAnsi="Times New Roman" w:cs="Times New Roman"/>
          <w:sz w:val="28"/>
          <w:szCs w:val="28"/>
          <w:lang w:val="ro-RO"/>
        </w:rPr>
        <w:t>)</w:t>
      </w:r>
      <w:r w:rsidRPr="008A0D55">
        <w:rPr>
          <w:rFonts w:ascii="Times New Roman" w:hAnsi="Times New Roman" w:cs="Times New Roman"/>
          <w:sz w:val="28"/>
          <w:szCs w:val="28"/>
          <w:lang w:val="ro-RO"/>
        </w:rPr>
        <w:t xml:space="preserve"> Programul </w:t>
      </w:r>
      <w:r w:rsidR="009D4E5F" w:rsidRPr="008A0D55">
        <w:rPr>
          <w:rFonts w:ascii="Times New Roman" w:hAnsi="Times New Roman" w:cs="Times New Roman"/>
          <w:sz w:val="28"/>
          <w:szCs w:val="28"/>
          <w:lang w:val="ro-RO"/>
        </w:rPr>
        <w:t>5001</w:t>
      </w:r>
      <w:r w:rsidR="00501D99" w:rsidRPr="008A0D55">
        <w:rPr>
          <w:rFonts w:ascii="Times New Roman" w:hAnsi="Times New Roman" w:cs="Times New Roman"/>
          <w:sz w:val="28"/>
          <w:szCs w:val="28"/>
          <w:lang w:val="ro-RO"/>
        </w:rPr>
        <w:t xml:space="preserve"> </w:t>
      </w:r>
      <w:r w:rsidR="009D4E5F" w:rsidRPr="008A0D55">
        <w:rPr>
          <w:rFonts w:ascii="Times New Roman" w:hAnsi="Times New Roman" w:cs="Times New Roman"/>
          <w:sz w:val="28"/>
          <w:szCs w:val="28"/>
          <w:lang w:val="ro-RO"/>
        </w:rPr>
        <w:t xml:space="preserve">Ministerul </w:t>
      </w:r>
      <w:r w:rsidRPr="008A0D55">
        <w:rPr>
          <w:rFonts w:ascii="Times New Roman" w:eastAsia="MS Mincho" w:hAnsi="Times New Roman" w:cs="Times New Roman"/>
          <w:sz w:val="28"/>
          <w:szCs w:val="28"/>
          <w:lang w:val="ro-RO"/>
        </w:rPr>
        <w:t xml:space="preserve">Dezvoltării Economice și Digitalizării; </w:t>
      </w:r>
    </w:p>
    <w:p w14:paraId="0C4E12AE" w14:textId="77777777" w:rsidR="00852230" w:rsidRPr="008A0D55" w:rsidRDefault="00C77080" w:rsidP="00D92E85">
      <w:pPr>
        <w:tabs>
          <w:tab w:val="left" w:pos="993"/>
          <w:tab w:val="left" w:pos="1418"/>
          <w:tab w:val="left" w:pos="1843"/>
          <w:tab w:val="left" w:pos="2127"/>
        </w:tabs>
        <w:spacing w:after="0" w:line="240" w:lineRule="auto"/>
        <w:ind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5</w:t>
      </w:r>
      <w:r w:rsidR="00852230" w:rsidRPr="008A0D55">
        <w:rPr>
          <w:rFonts w:ascii="Times New Roman" w:hAnsi="Times New Roman" w:cs="Times New Roman"/>
          <w:sz w:val="28"/>
          <w:szCs w:val="28"/>
          <w:lang w:val="ro-RO"/>
        </w:rPr>
        <w:t>)</w:t>
      </w:r>
      <w:r w:rsidR="00D718AE" w:rsidRPr="008A0D55">
        <w:rPr>
          <w:rFonts w:ascii="Times New Roman" w:hAnsi="Times New Roman" w:cs="Times New Roman"/>
          <w:sz w:val="28"/>
          <w:szCs w:val="28"/>
          <w:lang w:val="ro-RO"/>
        </w:rPr>
        <w:t xml:space="preserve"> Programul 0228 Ministerul Muncii și Protecției Sociale</w:t>
      </w:r>
      <w:r w:rsidR="009D4E5F" w:rsidRPr="008A0D55">
        <w:rPr>
          <w:rFonts w:ascii="Times New Roman" w:hAnsi="Times New Roman" w:cs="Times New Roman"/>
          <w:sz w:val="28"/>
          <w:szCs w:val="28"/>
          <w:lang w:val="ro-RO"/>
        </w:rPr>
        <w:t>.</w:t>
      </w:r>
    </w:p>
    <w:p w14:paraId="78BC338C" w14:textId="60E79D02" w:rsidR="00D718AE" w:rsidRPr="008A0D55" w:rsidRDefault="001E430E"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eastAsia="Times New Roman" w:hAnsi="Times New Roman" w:cs="Times New Roman"/>
          <w:color w:val="000000"/>
          <w:sz w:val="28"/>
          <w:szCs w:val="28"/>
          <w:lang w:val="ro-RO"/>
        </w:rPr>
        <w:t xml:space="preserve">Autoritățile și instituțiile responsabile urmează să asigure includerea acțiunilor stabilite în Planul de acțiuni pentru implementarea Programului în Strategiile Sectoriale de </w:t>
      </w:r>
      <w:r w:rsidR="00262F59" w:rsidRPr="008A0D55">
        <w:rPr>
          <w:rFonts w:ascii="Times New Roman" w:eastAsia="Times New Roman" w:hAnsi="Times New Roman" w:cs="Times New Roman"/>
          <w:color w:val="000000"/>
          <w:sz w:val="28"/>
          <w:szCs w:val="28"/>
          <w:lang w:val="ro-RO"/>
        </w:rPr>
        <w:t>Cheltuieli</w:t>
      </w:r>
      <w:r w:rsidRPr="008A0D55">
        <w:rPr>
          <w:rFonts w:ascii="Times New Roman" w:eastAsia="Times New Roman" w:hAnsi="Times New Roman" w:cs="Times New Roman"/>
          <w:color w:val="000000"/>
          <w:sz w:val="28"/>
          <w:szCs w:val="28"/>
          <w:lang w:val="ro-RO"/>
        </w:rPr>
        <w:t xml:space="preserve"> cu scopul de a asigura alinierea integrală a Programului cu Cadrul Bugetar pe Termen Mediu. </w:t>
      </w:r>
    </w:p>
    <w:p w14:paraId="66B89685" w14:textId="47409373" w:rsidR="00A969FA" w:rsidRPr="008A0D55" w:rsidRDefault="00D718A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Adițional, vor fi identificate și sursele externe de finanțare pentru realizare integrală a activităților planificate. În acest sens, se vor purta negocieri și discuții cu eventualii parteneri precum: Agenției Suedeze pentru Migrație, Consiliul Danez de Refugiați, Înaltul Comisariat a Națiunilor Unite pentru Refugiați, Misiunea Organizației Internaționale pentru Migrație în Republica Moldova.</w:t>
      </w:r>
    </w:p>
    <w:p w14:paraId="6AAB4E78" w14:textId="77777777" w:rsidR="003E0B0A" w:rsidRPr="008A0D55" w:rsidRDefault="003E0B0A"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p>
    <w:p w14:paraId="50B6AF31" w14:textId="0062D5A8" w:rsidR="00F50D13" w:rsidRPr="008A0D55" w:rsidRDefault="00F50D13"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Capitolul VII.</w:t>
      </w:r>
    </w:p>
    <w:p w14:paraId="6D0890C0" w14:textId="1CD73ABA" w:rsidR="00A969FA" w:rsidRPr="008A0D55" w:rsidRDefault="00F50D13"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  </w:t>
      </w:r>
      <w:r w:rsidR="00A969FA" w:rsidRPr="008A0D55">
        <w:rPr>
          <w:rFonts w:ascii="Times New Roman" w:hAnsi="Times New Roman" w:cs="Times New Roman"/>
          <w:b/>
          <w:bCs/>
          <w:sz w:val="28"/>
          <w:szCs w:val="28"/>
          <w:lang w:val="ro-RO"/>
        </w:rPr>
        <w:t>RISCURI DE IMPLEMENTARE</w:t>
      </w:r>
    </w:p>
    <w:p w14:paraId="079446C6" w14:textId="252A67BB" w:rsidR="00A969FA" w:rsidRPr="008A0D55" w:rsidRDefault="00A969FA"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Implementarea Programului poate întâmpina o serie de riscuri care pot afecta realizarea obiectivelor propuse, de la limitări financiare și capacități administrative reduse, la bariere economice. Printre riscurile majore, cu probabilitate înaltă și impact major se numără:</w:t>
      </w:r>
    </w:p>
    <w:p w14:paraId="48442183" w14:textId="6889FCF4" w:rsidR="00ED5334" w:rsidRPr="008A0D55" w:rsidRDefault="00F50D13" w:rsidP="00D92E85">
      <w:pPr>
        <w:tabs>
          <w:tab w:val="left" w:pos="993"/>
          <w:tab w:val="left" w:pos="1418"/>
          <w:tab w:val="left" w:pos="1843"/>
          <w:tab w:val="left" w:pos="2127"/>
        </w:tabs>
        <w:spacing w:line="240" w:lineRule="auto"/>
        <w:ind w:firstLine="709"/>
        <w:rPr>
          <w:rFonts w:ascii="Times New Roman" w:hAnsi="Times New Roman" w:cs="Times New Roman"/>
          <w:i/>
          <w:sz w:val="24"/>
          <w:szCs w:val="24"/>
          <w:lang w:val="ro-RO"/>
        </w:rPr>
      </w:pPr>
      <w:r w:rsidRPr="008A0D55">
        <w:rPr>
          <w:rFonts w:ascii="Times New Roman" w:hAnsi="Times New Roman" w:cs="Times New Roman"/>
          <w:i/>
          <w:sz w:val="24"/>
          <w:szCs w:val="24"/>
          <w:lang w:val="ro-RO"/>
        </w:rPr>
        <w:t xml:space="preserve">   </w:t>
      </w:r>
      <w:r w:rsidR="00A969FA" w:rsidRPr="008A0D55">
        <w:rPr>
          <w:rFonts w:ascii="Times New Roman" w:hAnsi="Times New Roman" w:cs="Times New Roman"/>
          <w:i/>
          <w:sz w:val="24"/>
          <w:szCs w:val="24"/>
          <w:lang w:val="ro-RO"/>
        </w:rPr>
        <w:t>Riscurile în implementarea Programului</w:t>
      </w:r>
    </w:p>
    <w:tbl>
      <w:tblPr>
        <w:tblW w:w="995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86"/>
        <w:gridCol w:w="1134"/>
        <w:gridCol w:w="1153"/>
        <w:gridCol w:w="3979"/>
      </w:tblGrid>
      <w:tr w:rsidR="00DA52CE" w:rsidRPr="008A0D55" w14:paraId="031B6C95" w14:textId="77777777" w:rsidTr="00C47480">
        <w:tc>
          <w:tcPr>
            <w:tcW w:w="3686" w:type="dxa"/>
          </w:tcPr>
          <w:p w14:paraId="04D2227A"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color w:val="EE0000"/>
                <w:sz w:val="24"/>
                <w:szCs w:val="24"/>
                <w:lang w:val="ro-RO"/>
              </w:rPr>
            </w:pPr>
          </w:p>
          <w:p w14:paraId="0C814DDB"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color w:val="EE0000"/>
                <w:sz w:val="24"/>
                <w:szCs w:val="24"/>
                <w:lang w:val="ro-RO"/>
              </w:rPr>
            </w:pPr>
            <w:r w:rsidRPr="008A0D55">
              <w:rPr>
                <w:rFonts w:ascii="Times New Roman" w:hAnsi="Times New Roman" w:cs="Times New Roman"/>
                <w:color w:val="000000" w:themeColor="text1"/>
                <w:sz w:val="24"/>
                <w:szCs w:val="24"/>
                <w:lang w:val="ro-RO"/>
              </w:rPr>
              <w:t>Riscul anticipat</w:t>
            </w:r>
          </w:p>
        </w:tc>
        <w:tc>
          <w:tcPr>
            <w:tcW w:w="1134" w:type="dxa"/>
          </w:tcPr>
          <w:p w14:paraId="5794927D"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color w:val="000000" w:themeColor="text1"/>
                <w:sz w:val="24"/>
                <w:szCs w:val="24"/>
                <w:lang w:val="ro-RO"/>
              </w:rPr>
            </w:pPr>
            <w:r w:rsidRPr="008A0D55">
              <w:rPr>
                <w:rFonts w:ascii="Times New Roman" w:hAnsi="Times New Roman" w:cs="Times New Roman"/>
                <w:color w:val="000000" w:themeColor="text1"/>
                <w:sz w:val="24"/>
                <w:szCs w:val="24"/>
                <w:lang w:val="ro-RO"/>
              </w:rPr>
              <w:t xml:space="preserve">Impact </w:t>
            </w:r>
          </w:p>
          <w:p w14:paraId="79C4ADA2"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color w:val="000000" w:themeColor="text1"/>
                <w:sz w:val="24"/>
                <w:szCs w:val="24"/>
                <w:lang w:val="ro-RO"/>
              </w:rPr>
            </w:pPr>
            <w:r w:rsidRPr="008A0D55">
              <w:rPr>
                <w:rFonts w:ascii="Times New Roman" w:hAnsi="Times New Roman" w:cs="Times New Roman"/>
                <w:color w:val="000000" w:themeColor="text1"/>
                <w:sz w:val="24"/>
                <w:szCs w:val="24"/>
                <w:lang w:val="ro-RO"/>
              </w:rPr>
              <w:t>(Scăzut, Mediu, Înalt)</w:t>
            </w:r>
          </w:p>
        </w:tc>
        <w:tc>
          <w:tcPr>
            <w:tcW w:w="1153" w:type="dxa"/>
            <w:vAlign w:val="center"/>
          </w:tcPr>
          <w:p w14:paraId="09461318"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color w:val="000000" w:themeColor="text1"/>
                <w:sz w:val="24"/>
                <w:szCs w:val="24"/>
                <w:lang w:val="ro-RO"/>
              </w:rPr>
            </w:pPr>
            <w:r w:rsidRPr="008A0D55">
              <w:rPr>
                <w:rFonts w:ascii="Times New Roman" w:hAnsi="Times New Roman" w:cs="Times New Roman"/>
                <w:color w:val="000000" w:themeColor="text1"/>
                <w:sz w:val="24"/>
                <w:szCs w:val="24"/>
                <w:lang w:val="ro-RO"/>
              </w:rPr>
              <w:t>Probabilitatea (Joasă, Medie, Înaltă)</w:t>
            </w:r>
          </w:p>
        </w:tc>
        <w:tc>
          <w:tcPr>
            <w:tcW w:w="3979" w:type="dxa"/>
          </w:tcPr>
          <w:p w14:paraId="60574148"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p>
          <w:p w14:paraId="0E703E87" w14:textId="77777777" w:rsidR="000C68F3" w:rsidRPr="008A0D55" w:rsidRDefault="000C68F3" w:rsidP="00D92E85">
            <w:pPr>
              <w:tabs>
                <w:tab w:val="left" w:pos="993"/>
                <w:tab w:val="left" w:pos="1418"/>
                <w:tab w:val="left" w:pos="1843"/>
                <w:tab w:val="left" w:pos="2127"/>
              </w:tabs>
              <w:spacing w:line="240" w:lineRule="auto"/>
              <w:jc w:val="center"/>
              <w:rPr>
                <w:rFonts w:ascii="Times New Roman" w:hAnsi="Times New Roman" w:cs="Times New Roman"/>
                <w:sz w:val="24"/>
                <w:szCs w:val="24"/>
                <w:lang w:val="ro-RO"/>
              </w:rPr>
            </w:pPr>
            <w:r w:rsidRPr="008A0D55">
              <w:rPr>
                <w:rFonts w:ascii="Times New Roman" w:hAnsi="Times New Roman" w:cs="Times New Roman"/>
                <w:sz w:val="24"/>
                <w:szCs w:val="24"/>
                <w:lang w:val="ro-RO"/>
              </w:rPr>
              <w:t>Măsuri de diminuare/</w:t>
            </w:r>
            <w:r w:rsidRPr="008A0D55">
              <w:rPr>
                <w:rFonts w:ascii="Times New Roman" w:hAnsi="Times New Roman" w:cs="Times New Roman"/>
                <w:sz w:val="24"/>
                <w:szCs w:val="24"/>
                <w:lang w:val="ro-RO"/>
              </w:rPr>
              <w:br/>
              <w:t>înlăturare a riscurilor</w:t>
            </w:r>
          </w:p>
        </w:tc>
      </w:tr>
      <w:tr w:rsidR="00DA52CE" w:rsidRPr="008A0D55" w14:paraId="0E661A2D" w14:textId="77777777" w:rsidTr="00D9068C">
        <w:tc>
          <w:tcPr>
            <w:tcW w:w="3686" w:type="dxa"/>
          </w:tcPr>
          <w:p w14:paraId="4E2131B2" w14:textId="34202259" w:rsidR="000C68F3" w:rsidRPr="008A0D55" w:rsidRDefault="000C68F3" w:rsidP="00D92E85">
            <w:pPr>
              <w:pStyle w:val="a7"/>
              <w:tabs>
                <w:tab w:val="left" w:pos="993"/>
                <w:tab w:val="left" w:pos="1418"/>
                <w:tab w:val="left" w:pos="1843"/>
                <w:tab w:val="left" w:pos="2127"/>
              </w:tabs>
              <w:spacing w:line="240" w:lineRule="auto"/>
              <w:ind w:left="0"/>
              <w:jc w:val="both"/>
              <w:rPr>
                <w:rFonts w:ascii="Times New Roman" w:hAnsi="Times New Roman" w:cs="Times New Roman"/>
                <w:bCs/>
                <w:sz w:val="24"/>
                <w:szCs w:val="24"/>
                <w:lang w:val="ro-RO"/>
              </w:rPr>
            </w:pPr>
            <w:r w:rsidRPr="008A0D55">
              <w:rPr>
                <w:rFonts w:ascii="Times New Roman" w:hAnsi="Times New Roman" w:cs="Times New Roman"/>
                <w:sz w:val="24"/>
                <w:szCs w:val="24"/>
                <w:lang w:val="ro-RO"/>
              </w:rPr>
              <w:t xml:space="preserve">1. </w:t>
            </w:r>
            <w:r w:rsidRPr="008A0D55">
              <w:rPr>
                <w:rFonts w:ascii="Times New Roman" w:hAnsi="Times New Roman" w:cs="Times New Roman"/>
                <w:b/>
                <w:bCs/>
                <w:sz w:val="24"/>
                <w:szCs w:val="24"/>
                <w:lang w:val="ro-RO"/>
              </w:rPr>
              <w:t>Risc extern:</w:t>
            </w:r>
            <w:r w:rsidRPr="008A0D55">
              <w:rPr>
                <w:rFonts w:ascii="Times New Roman" w:hAnsi="Times New Roman" w:cs="Times New Roman"/>
                <w:bCs/>
                <w:sz w:val="24"/>
                <w:szCs w:val="24"/>
                <w:lang w:val="ro-RO"/>
              </w:rPr>
              <w:t xml:space="preserve"> continuarea războiului din Ucraina cu efecte asupra resurselor și stabilității statale; finanțarea insuficientă de către instituțiile donatoare a măsurilor din Planul de acțiuni pentru implementarea Programului;</w:t>
            </w:r>
          </w:p>
        </w:tc>
        <w:tc>
          <w:tcPr>
            <w:tcW w:w="1134" w:type="dxa"/>
            <w:vAlign w:val="center"/>
          </w:tcPr>
          <w:p w14:paraId="4B33171C" w14:textId="681EB0CA" w:rsidR="000C68F3" w:rsidRPr="008A0D55" w:rsidRDefault="000C68F3" w:rsidP="00D92E85">
            <w:pPr>
              <w:tabs>
                <w:tab w:val="left" w:pos="993"/>
                <w:tab w:val="left" w:pos="1418"/>
                <w:tab w:val="left" w:pos="1843"/>
                <w:tab w:val="left" w:pos="2127"/>
              </w:tabs>
              <w:spacing w:line="240" w:lineRule="auto"/>
              <w:rPr>
                <w:rFonts w:ascii="Times New Roman" w:hAnsi="Times New Roman" w:cs="Times New Roman"/>
                <w:bCs/>
                <w:color w:val="000000" w:themeColor="text1"/>
                <w:sz w:val="24"/>
                <w:szCs w:val="24"/>
                <w:lang w:val="ro-RO"/>
              </w:rPr>
            </w:pPr>
            <w:r w:rsidRPr="008A0D55">
              <w:rPr>
                <w:rFonts w:ascii="Times New Roman" w:hAnsi="Times New Roman" w:cs="Times New Roman"/>
                <w:bCs/>
                <w:color w:val="000000" w:themeColor="text1"/>
                <w:sz w:val="24"/>
                <w:szCs w:val="24"/>
                <w:lang w:val="ro-RO"/>
              </w:rPr>
              <w:t>Înalt</w:t>
            </w:r>
          </w:p>
        </w:tc>
        <w:tc>
          <w:tcPr>
            <w:tcW w:w="1153" w:type="dxa"/>
            <w:vAlign w:val="center"/>
          </w:tcPr>
          <w:p w14:paraId="020A73C1" w14:textId="77777777" w:rsidR="000C68F3" w:rsidRPr="008A0D55" w:rsidRDefault="000C68F3" w:rsidP="00D92E85">
            <w:pPr>
              <w:tabs>
                <w:tab w:val="left" w:pos="993"/>
                <w:tab w:val="left" w:pos="1418"/>
                <w:tab w:val="left" w:pos="1843"/>
                <w:tab w:val="left" w:pos="2127"/>
              </w:tabs>
              <w:spacing w:line="240" w:lineRule="auto"/>
              <w:rPr>
                <w:rFonts w:ascii="Times New Roman" w:hAnsi="Times New Roman" w:cs="Times New Roman"/>
                <w:bCs/>
                <w:color w:val="000000" w:themeColor="text1"/>
                <w:sz w:val="24"/>
                <w:szCs w:val="24"/>
                <w:lang w:val="ro-RO"/>
              </w:rPr>
            </w:pPr>
            <w:r w:rsidRPr="008A0D55">
              <w:rPr>
                <w:rFonts w:ascii="Times New Roman" w:hAnsi="Times New Roman" w:cs="Times New Roman"/>
                <w:bCs/>
                <w:color w:val="000000" w:themeColor="text1"/>
                <w:sz w:val="24"/>
                <w:szCs w:val="24"/>
                <w:lang w:val="ro-RO"/>
              </w:rPr>
              <w:t xml:space="preserve">Medie </w:t>
            </w:r>
          </w:p>
        </w:tc>
        <w:tc>
          <w:tcPr>
            <w:tcW w:w="3979" w:type="dxa"/>
          </w:tcPr>
          <w:p w14:paraId="60946B61" w14:textId="77777777" w:rsidR="000C68F3" w:rsidRPr="008A0D55" w:rsidRDefault="000C68F3" w:rsidP="00D92E85">
            <w:pPr>
              <w:pStyle w:val="a7"/>
              <w:numPr>
                <w:ilvl w:val="0"/>
                <w:numId w:val="5"/>
              </w:numPr>
              <w:tabs>
                <w:tab w:val="left" w:pos="259"/>
                <w:tab w:val="left" w:pos="993"/>
                <w:tab w:val="left" w:pos="1418"/>
                <w:tab w:val="left" w:pos="1843"/>
                <w:tab w:val="left" w:pos="2127"/>
              </w:tabs>
              <w:spacing w:line="240" w:lineRule="auto"/>
              <w:ind w:left="0" w:firstLine="0"/>
              <w:jc w:val="both"/>
              <w:rPr>
                <w:rFonts w:ascii="Times New Roman" w:hAnsi="Times New Roman" w:cs="Times New Roman"/>
                <w:bCs/>
                <w:sz w:val="24"/>
                <w:szCs w:val="24"/>
                <w:lang w:val="ro-RO"/>
              </w:rPr>
            </w:pPr>
            <w:r w:rsidRPr="008A0D55">
              <w:rPr>
                <w:rFonts w:ascii="Times New Roman" w:hAnsi="Times New Roman" w:cs="Times New Roman"/>
                <w:bCs/>
                <w:sz w:val="24"/>
                <w:szCs w:val="24"/>
                <w:lang w:val="ro-RO"/>
              </w:rPr>
              <w:t xml:space="preserve">Monitorizarea continuă a situației, inclusiv a fluxului </w:t>
            </w:r>
            <w:proofErr w:type="spellStart"/>
            <w:r w:rsidRPr="008A0D55">
              <w:rPr>
                <w:rFonts w:ascii="Times New Roman" w:hAnsi="Times New Roman" w:cs="Times New Roman"/>
                <w:bCs/>
                <w:sz w:val="24"/>
                <w:szCs w:val="24"/>
                <w:lang w:val="ro-RO"/>
              </w:rPr>
              <w:t>migrațional</w:t>
            </w:r>
            <w:proofErr w:type="spellEnd"/>
            <w:r w:rsidRPr="008A0D55">
              <w:rPr>
                <w:rFonts w:ascii="Times New Roman" w:hAnsi="Times New Roman" w:cs="Times New Roman"/>
                <w:bCs/>
                <w:sz w:val="24"/>
                <w:szCs w:val="24"/>
                <w:lang w:val="ro-RO"/>
              </w:rPr>
              <w:t>;</w:t>
            </w:r>
          </w:p>
          <w:p w14:paraId="38F380BC" w14:textId="3B061A49" w:rsidR="00DA52CE" w:rsidRPr="008A0D55" w:rsidRDefault="000C68F3" w:rsidP="00D92E85">
            <w:pPr>
              <w:pStyle w:val="a7"/>
              <w:numPr>
                <w:ilvl w:val="0"/>
                <w:numId w:val="5"/>
              </w:numPr>
              <w:tabs>
                <w:tab w:val="left" w:pos="259"/>
                <w:tab w:val="left" w:pos="993"/>
                <w:tab w:val="left" w:pos="1418"/>
                <w:tab w:val="left" w:pos="1843"/>
                <w:tab w:val="left" w:pos="2127"/>
              </w:tabs>
              <w:spacing w:line="240" w:lineRule="auto"/>
              <w:ind w:left="0" w:firstLine="0"/>
              <w:jc w:val="both"/>
              <w:rPr>
                <w:rFonts w:ascii="Times New Roman" w:hAnsi="Times New Roman" w:cs="Times New Roman"/>
                <w:bCs/>
                <w:sz w:val="24"/>
                <w:szCs w:val="24"/>
                <w:lang w:val="ro-RO"/>
              </w:rPr>
            </w:pPr>
            <w:r w:rsidRPr="008A0D55">
              <w:rPr>
                <w:rFonts w:ascii="Times New Roman" w:hAnsi="Times New Roman" w:cs="Times New Roman"/>
                <w:bCs/>
                <w:sz w:val="24"/>
                <w:szCs w:val="24"/>
                <w:lang w:val="ro-RO"/>
              </w:rPr>
              <w:t xml:space="preserve">Intensificarea acțiunilor privind gestionarea </w:t>
            </w:r>
            <w:r w:rsidR="00C4383B" w:rsidRPr="008A0D55">
              <w:rPr>
                <w:rFonts w:ascii="Times New Roman" w:hAnsi="Times New Roman" w:cs="Times New Roman"/>
                <w:bCs/>
                <w:sz w:val="24"/>
                <w:szCs w:val="24"/>
                <w:lang w:val="ro-RO"/>
              </w:rPr>
              <w:t>eficientă</w:t>
            </w:r>
            <w:r w:rsidRPr="008A0D55">
              <w:rPr>
                <w:rFonts w:ascii="Times New Roman" w:hAnsi="Times New Roman" w:cs="Times New Roman"/>
                <w:bCs/>
                <w:sz w:val="24"/>
                <w:szCs w:val="24"/>
                <w:lang w:val="ro-RO"/>
              </w:rPr>
              <w:t xml:space="preserve"> a resurselor și fluxului </w:t>
            </w:r>
            <w:proofErr w:type="spellStart"/>
            <w:r w:rsidRPr="008A0D55">
              <w:rPr>
                <w:rFonts w:ascii="Times New Roman" w:hAnsi="Times New Roman" w:cs="Times New Roman"/>
                <w:bCs/>
                <w:sz w:val="24"/>
                <w:szCs w:val="24"/>
                <w:lang w:val="ro-RO"/>
              </w:rPr>
              <w:t>migrațional</w:t>
            </w:r>
            <w:proofErr w:type="spellEnd"/>
            <w:r w:rsidRPr="008A0D55">
              <w:rPr>
                <w:rFonts w:ascii="Times New Roman" w:hAnsi="Times New Roman" w:cs="Times New Roman"/>
                <w:bCs/>
                <w:sz w:val="24"/>
                <w:szCs w:val="24"/>
                <w:lang w:val="ro-RO"/>
              </w:rPr>
              <w:t>;</w:t>
            </w:r>
          </w:p>
          <w:p w14:paraId="3D01F022" w14:textId="5CB57918" w:rsidR="000C68F3" w:rsidRPr="008A0D55" w:rsidRDefault="000C68F3" w:rsidP="00D92E85">
            <w:pPr>
              <w:pStyle w:val="a7"/>
              <w:numPr>
                <w:ilvl w:val="0"/>
                <w:numId w:val="5"/>
              </w:numPr>
              <w:tabs>
                <w:tab w:val="left" w:pos="259"/>
                <w:tab w:val="left" w:pos="993"/>
                <w:tab w:val="left" w:pos="1418"/>
                <w:tab w:val="left" w:pos="1843"/>
                <w:tab w:val="left" w:pos="2127"/>
              </w:tabs>
              <w:spacing w:line="240" w:lineRule="auto"/>
              <w:ind w:left="0" w:firstLine="0"/>
              <w:jc w:val="both"/>
              <w:rPr>
                <w:rFonts w:ascii="Times New Roman" w:hAnsi="Times New Roman" w:cs="Times New Roman"/>
                <w:bCs/>
                <w:sz w:val="24"/>
                <w:szCs w:val="24"/>
                <w:lang w:val="ro-RO"/>
              </w:rPr>
            </w:pPr>
            <w:r w:rsidRPr="008A0D55">
              <w:rPr>
                <w:rFonts w:ascii="Times New Roman" w:hAnsi="Times New Roman" w:cs="Times New Roman"/>
                <w:bCs/>
                <w:sz w:val="24"/>
                <w:szCs w:val="24"/>
                <w:lang w:val="ro-RO"/>
              </w:rPr>
              <w:t>Acțiuni de cooperare activă  cu partenerii de dezvoltare în susținere și suport.</w:t>
            </w:r>
          </w:p>
        </w:tc>
      </w:tr>
      <w:tr w:rsidR="00DA52CE" w:rsidRPr="008A0D55" w14:paraId="165A9933" w14:textId="77777777" w:rsidTr="00D9068C">
        <w:tc>
          <w:tcPr>
            <w:tcW w:w="3686" w:type="dxa"/>
          </w:tcPr>
          <w:p w14:paraId="7E06F14F" w14:textId="61F1FF16" w:rsidR="000C68F3" w:rsidRPr="008A0D55" w:rsidRDefault="000C68F3" w:rsidP="00D92E85">
            <w:pPr>
              <w:tabs>
                <w:tab w:val="left" w:pos="993"/>
                <w:tab w:val="left" w:pos="1418"/>
                <w:tab w:val="left" w:pos="1843"/>
                <w:tab w:val="left" w:pos="2127"/>
              </w:tabs>
              <w:spacing w:line="240" w:lineRule="auto"/>
              <w:jc w:val="both"/>
              <w:rPr>
                <w:rFonts w:ascii="Times New Roman" w:hAnsi="Times New Roman" w:cs="Times New Roman"/>
                <w:sz w:val="24"/>
                <w:szCs w:val="24"/>
                <w:lang w:val="ro-RO"/>
              </w:rPr>
            </w:pPr>
            <w:r w:rsidRPr="008A0D55">
              <w:rPr>
                <w:rFonts w:ascii="Times New Roman" w:hAnsi="Times New Roman" w:cs="Times New Roman"/>
                <w:bCs/>
                <w:sz w:val="24"/>
                <w:szCs w:val="24"/>
                <w:lang w:val="ro-RO"/>
              </w:rPr>
              <w:t xml:space="preserve">2. </w:t>
            </w:r>
            <w:r w:rsidRPr="008A0D55">
              <w:rPr>
                <w:rFonts w:ascii="Times New Roman" w:hAnsi="Times New Roman" w:cs="Times New Roman"/>
                <w:b/>
                <w:sz w:val="24"/>
                <w:szCs w:val="24"/>
                <w:lang w:val="ro-RO"/>
              </w:rPr>
              <w:t>Risc financiar:</w:t>
            </w:r>
            <w:r w:rsidRPr="008A0D55">
              <w:rPr>
                <w:rFonts w:ascii="Times New Roman" w:hAnsi="Times New Roman" w:cs="Times New Roman"/>
                <w:sz w:val="24"/>
                <w:szCs w:val="24"/>
                <w:lang w:val="ro-RO"/>
              </w:rPr>
              <w:t xml:space="preserve"> neacoperirea financiară a acțiunilor din Planul de acțiuni al Programului</w:t>
            </w:r>
          </w:p>
        </w:tc>
        <w:tc>
          <w:tcPr>
            <w:tcW w:w="1134" w:type="dxa"/>
            <w:vAlign w:val="center"/>
          </w:tcPr>
          <w:p w14:paraId="025FA904" w14:textId="47BA34F2" w:rsidR="000C68F3" w:rsidRPr="008A0D55" w:rsidRDefault="00DA52CE" w:rsidP="00D92E85">
            <w:pPr>
              <w:tabs>
                <w:tab w:val="left" w:pos="993"/>
                <w:tab w:val="left" w:pos="1418"/>
                <w:tab w:val="left" w:pos="1843"/>
                <w:tab w:val="left" w:pos="2127"/>
              </w:tabs>
              <w:spacing w:line="240" w:lineRule="auto"/>
              <w:rPr>
                <w:rFonts w:ascii="Times New Roman" w:hAnsi="Times New Roman" w:cs="Times New Roman"/>
                <w:color w:val="000000" w:themeColor="text1"/>
                <w:sz w:val="24"/>
                <w:szCs w:val="24"/>
                <w:lang w:val="ro-RO"/>
              </w:rPr>
            </w:pPr>
            <w:r w:rsidRPr="008A0D55">
              <w:rPr>
                <w:rFonts w:ascii="Times New Roman" w:hAnsi="Times New Roman" w:cs="Times New Roman"/>
                <w:color w:val="000000" w:themeColor="text1"/>
                <w:sz w:val="24"/>
                <w:szCs w:val="24"/>
                <w:lang w:val="ro-RO"/>
              </w:rPr>
              <w:t>Înalt</w:t>
            </w:r>
          </w:p>
        </w:tc>
        <w:tc>
          <w:tcPr>
            <w:tcW w:w="1153" w:type="dxa"/>
            <w:vAlign w:val="center"/>
          </w:tcPr>
          <w:p w14:paraId="32D14AE4" w14:textId="059274DC" w:rsidR="000C68F3" w:rsidRPr="008A0D55" w:rsidRDefault="00D9068C" w:rsidP="00D92E85">
            <w:pPr>
              <w:tabs>
                <w:tab w:val="left" w:pos="993"/>
                <w:tab w:val="left" w:pos="1418"/>
                <w:tab w:val="left" w:pos="1843"/>
                <w:tab w:val="left" w:pos="2127"/>
              </w:tabs>
              <w:spacing w:line="240" w:lineRule="auto"/>
              <w:rPr>
                <w:rFonts w:ascii="Times New Roman" w:hAnsi="Times New Roman" w:cs="Times New Roman"/>
                <w:color w:val="000000" w:themeColor="text1"/>
                <w:sz w:val="24"/>
                <w:szCs w:val="24"/>
                <w:lang w:val="ro-RO"/>
              </w:rPr>
            </w:pPr>
            <w:r w:rsidRPr="008A0D55">
              <w:rPr>
                <w:rFonts w:ascii="Times New Roman" w:hAnsi="Times New Roman" w:cs="Times New Roman"/>
                <w:bCs/>
                <w:color w:val="000000" w:themeColor="text1"/>
                <w:sz w:val="24"/>
                <w:szCs w:val="24"/>
                <w:lang w:val="ro-RO"/>
              </w:rPr>
              <w:t>M</w:t>
            </w:r>
            <w:r w:rsidR="00DA52CE" w:rsidRPr="008A0D55">
              <w:rPr>
                <w:rFonts w:ascii="Times New Roman" w:hAnsi="Times New Roman" w:cs="Times New Roman"/>
                <w:bCs/>
                <w:color w:val="000000" w:themeColor="text1"/>
                <w:sz w:val="24"/>
                <w:szCs w:val="24"/>
                <w:lang w:val="ro-RO"/>
              </w:rPr>
              <w:t>edie</w:t>
            </w:r>
          </w:p>
        </w:tc>
        <w:tc>
          <w:tcPr>
            <w:tcW w:w="3979" w:type="dxa"/>
          </w:tcPr>
          <w:p w14:paraId="7D004216" w14:textId="7D7012D8" w:rsidR="000C68F3" w:rsidRPr="008A0D55" w:rsidRDefault="000C68F3" w:rsidP="00D92E85">
            <w:pPr>
              <w:tabs>
                <w:tab w:val="left" w:pos="993"/>
                <w:tab w:val="left" w:pos="1418"/>
                <w:tab w:val="left" w:pos="1843"/>
                <w:tab w:val="left" w:pos="2127"/>
              </w:tabs>
              <w:spacing w:line="240" w:lineRule="auto"/>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1</w:t>
            </w:r>
            <w:r w:rsidR="00DA52CE" w:rsidRPr="008A0D55">
              <w:rPr>
                <w:rFonts w:ascii="Times New Roman" w:hAnsi="Times New Roman" w:cs="Times New Roman"/>
                <w:sz w:val="24"/>
                <w:szCs w:val="24"/>
                <w:lang w:val="ro-RO"/>
              </w:rPr>
              <w:t xml:space="preserve">. </w:t>
            </w:r>
            <w:r w:rsidRPr="008A0D55">
              <w:rPr>
                <w:rFonts w:ascii="Times New Roman" w:hAnsi="Times New Roman" w:cs="Times New Roman"/>
                <w:sz w:val="24"/>
                <w:szCs w:val="24"/>
                <w:lang w:val="ro-RO"/>
              </w:rPr>
              <w:t>Planificarea acțiunilor în Cadrul Bugetar pe Termen Mediu;</w:t>
            </w:r>
          </w:p>
          <w:p w14:paraId="2232EA7E" w14:textId="0DF44C31" w:rsidR="000C68F3" w:rsidRPr="008A0D55" w:rsidRDefault="000C68F3" w:rsidP="00D92E85">
            <w:pPr>
              <w:pStyle w:val="a7"/>
              <w:tabs>
                <w:tab w:val="left" w:pos="205"/>
                <w:tab w:val="left" w:pos="993"/>
                <w:tab w:val="left" w:pos="1418"/>
                <w:tab w:val="left" w:pos="1843"/>
                <w:tab w:val="left" w:pos="2127"/>
              </w:tabs>
              <w:spacing w:line="240" w:lineRule="auto"/>
              <w:ind w:left="0"/>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2. Atragerea asistenței externe din partea partenerilor de dezvoltare.</w:t>
            </w:r>
          </w:p>
        </w:tc>
      </w:tr>
      <w:tr w:rsidR="00DA52CE" w:rsidRPr="008A0D55" w14:paraId="24815D2E" w14:textId="77777777" w:rsidTr="00D9068C">
        <w:tc>
          <w:tcPr>
            <w:tcW w:w="3686" w:type="dxa"/>
          </w:tcPr>
          <w:p w14:paraId="2CB40090" w14:textId="115CB78D" w:rsidR="000C68F3" w:rsidRPr="008A0D55" w:rsidRDefault="000C68F3" w:rsidP="00D92E85">
            <w:pPr>
              <w:tabs>
                <w:tab w:val="left" w:pos="192"/>
                <w:tab w:val="left" w:pos="993"/>
                <w:tab w:val="left" w:pos="1418"/>
                <w:tab w:val="left" w:pos="1843"/>
                <w:tab w:val="left" w:pos="2127"/>
              </w:tabs>
              <w:spacing w:line="240" w:lineRule="auto"/>
              <w:jc w:val="both"/>
              <w:rPr>
                <w:rFonts w:ascii="Times New Roman" w:hAnsi="Times New Roman" w:cs="Times New Roman"/>
                <w:sz w:val="24"/>
                <w:szCs w:val="24"/>
                <w:lang w:val="ro-RO"/>
              </w:rPr>
            </w:pPr>
            <w:r w:rsidRPr="008A0D55">
              <w:rPr>
                <w:rFonts w:ascii="Times New Roman" w:hAnsi="Times New Roman" w:cs="Times New Roman"/>
                <w:bCs/>
                <w:sz w:val="24"/>
                <w:szCs w:val="24"/>
                <w:lang w:val="ro-RO"/>
              </w:rPr>
              <w:lastRenderedPageBreak/>
              <w:t xml:space="preserve">3. </w:t>
            </w:r>
            <w:r w:rsidRPr="008A0D55">
              <w:rPr>
                <w:rFonts w:ascii="Times New Roman" w:hAnsi="Times New Roman" w:cs="Times New Roman"/>
                <w:b/>
                <w:sz w:val="24"/>
                <w:szCs w:val="24"/>
                <w:lang w:val="ro-RO"/>
              </w:rPr>
              <w:t>Risc uman:</w:t>
            </w:r>
            <w:r w:rsidRPr="008A0D55">
              <w:rPr>
                <w:rFonts w:ascii="Times New Roman" w:hAnsi="Times New Roman" w:cs="Times New Roman"/>
                <w:sz w:val="24"/>
                <w:szCs w:val="24"/>
                <w:lang w:val="ro-RO"/>
              </w:rPr>
              <w:t xml:space="preserve"> Lipsa de personal în domeniul de referință și fluctuația necontrolată a personalului; deficiențe de comunicare instituțională și interinstituțională; complexitatea problemelor abordate;</w:t>
            </w:r>
          </w:p>
        </w:tc>
        <w:tc>
          <w:tcPr>
            <w:tcW w:w="1134" w:type="dxa"/>
            <w:vAlign w:val="center"/>
          </w:tcPr>
          <w:p w14:paraId="077A698C" w14:textId="5FC2A999" w:rsidR="000C68F3" w:rsidRPr="008A0D55" w:rsidRDefault="000C68F3" w:rsidP="00D92E85">
            <w:pPr>
              <w:tabs>
                <w:tab w:val="left" w:pos="993"/>
                <w:tab w:val="left" w:pos="1418"/>
                <w:tab w:val="left" w:pos="1843"/>
                <w:tab w:val="left" w:pos="2127"/>
              </w:tabs>
              <w:spacing w:line="240" w:lineRule="auto"/>
              <w:rPr>
                <w:rFonts w:ascii="Times New Roman" w:hAnsi="Times New Roman" w:cs="Times New Roman"/>
                <w:color w:val="000000" w:themeColor="text1"/>
                <w:sz w:val="24"/>
                <w:szCs w:val="24"/>
                <w:lang w:val="ro-RO"/>
              </w:rPr>
            </w:pPr>
            <w:r w:rsidRPr="008A0D55">
              <w:rPr>
                <w:rFonts w:ascii="Times New Roman" w:hAnsi="Times New Roman" w:cs="Times New Roman"/>
                <w:color w:val="000000" w:themeColor="text1"/>
                <w:sz w:val="24"/>
                <w:szCs w:val="24"/>
                <w:lang w:val="ro-RO"/>
              </w:rPr>
              <w:t>Înalt</w:t>
            </w:r>
          </w:p>
        </w:tc>
        <w:tc>
          <w:tcPr>
            <w:tcW w:w="1153" w:type="dxa"/>
            <w:vAlign w:val="center"/>
          </w:tcPr>
          <w:p w14:paraId="09EB5184" w14:textId="5E99CC19" w:rsidR="000C68F3" w:rsidRPr="008A0D55" w:rsidRDefault="000C68F3" w:rsidP="00D92E85">
            <w:pPr>
              <w:tabs>
                <w:tab w:val="left" w:pos="993"/>
                <w:tab w:val="left" w:pos="1418"/>
                <w:tab w:val="left" w:pos="1843"/>
                <w:tab w:val="left" w:pos="2127"/>
              </w:tabs>
              <w:spacing w:line="240" w:lineRule="auto"/>
              <w:rPr>
                <w:rFonts w:ascii="Times New Roman" w:hAnsi="Times New Roman" w:cs="Times New Roman"/>
                <w:color w:val="000000" w:themeColor="text1"/>
                <w:sz w:val="24"/>
                <w:szCs w:val="24"/>
                <w:lang w:val="ro-RO"/>
              </w:rPr>
            </w:pPr>
            <w:r w:rsidRPr="008A0D55">
              <w:rPr>
                <w:rFonts w:ascii="Times New Roman" w:hAnsi="Times New Roman" w:cs="Times New Roman"/>
                <w:color w:val="000000" w:themeColor="text1"/>
                <w:sz w:val="24"/>
                <w:szCs w:val="24"/>
                <w:lang w:val="ro-RO"/>
              </w:rPr>
              <w:t xml:space="preserve"> Medie</w:t>
            </w:r>
          </w:p>
        </w:tc>
        <w:tc>
          <w:tcPr>
            <w:tcW w:w="3979" w:type="dxa"/>
          </w:tcPr>
          <w:p w14:paraId="6F92CC2E" w14:textId="77777777" w:rsidR="00DA52CE" w:rsidRPr="008A0D55" w:rsidRDefault="000C68F3" w:rsidP="00D92E85">
            <w:pPr>
              <w:pStyle w:val="a7"/>
              <w:numPr>
                <w:ilvl w:val="0"/>
                <w:numId w:val="4"/>
              </w:numPr>
              <w:tabs>
                <w:tab w:val="left" w:pos="278"/>
                <w:tab w:val="left" w:pos="315"/>
                <w:tab w:val="left" w:pos="993"/>
                <w:tab w:val="left" w:pos="1418"/>
                <w:tab w:val="left" w:pos="1843"/>
                <w:tab w:val="left" w:pos="2127"/>
              </w:tabs>
              <w:spacing w:line="240" w:lineRule="auto"/>
              <w:ind w:left="0" w:firstLine="0"/>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Recrutarea de personal;</w:t>
            </w:r>
          </w:p>
          <w:p w14:paraId="3B541A4A" w14:textId="163E5014" w:rsidR="000C68F3" w:rsidRPr="008A0D55" w:rsidRDefault="000C68F3" w:rsidP="00D92E85">
            <w:pPr>
              <w:pStyle w:val="a7"/>
              <w:numPr>
                <w:ilvl w:val="0"/>
                <w:numId w:val="4"/>
              </w:numPr>
              <w:tabs>
                <w:tab w:val="left" w:pos="278"/>
                <w:tab w:val="left" w:pos="315"/>
                <w:tab w:val="left" w:pos="993"/>
                <w:tab w:val="left" w:pos="1418"/>
                <w:tab w:val="left" w:pos="1843"/>
                <w:tab w:val="left" w:pos="2127"/>
              </w:tabs>
              <w:spacing w:line="240" w:lineRule="auto"/>
              <w:ind w:left="0" w:firstLine="0"/>
              <w:jc w:val="both"/>
              <w:rPr>
                <w:rFonts w:ascii="Times New Roman" w:hAnsi="Times New Roman" w:cs="Times New Roman"/>
                <w:sz w:val="24"/>
                <w:szCs w:val="24"/>
                <w:lang w:val="ro-RO"/>
              </w:rPr>
            </w:pPr>
            <w:r w:rsidRPr="008A0D55">
              <w:rPr>
                <w:rFonts w:ascii="Times New Roman" w:hAnsi="Times New Roman" w:cs="Times New Roman"/>
                <w:sz w:val="24"/>
                <w:szCs w:val="24"/>
                <w:lang w:val="ro-RO"/>
              </w:rPr>
              <w:t xml:space="preserve">Consolidarea continuă a capacităților personalului implicat în procesul de gestionare a fluxului </w:t>
            </w:r>
            <w:proofErr w:type="spellStart"/>
            <w:r w:rsidRPr="008A0D55">
              <w:rPr>
                <w:rFonts w:ascii="Times New Roman" w:hAnsi="Times New Roman" w:cs="Times New Roman"/>
                <w:sz w:val="24"/>
                <w:szCs w:val="24"/>
                <w:lang w:val="ro-RO"/>
              </w:rPr>
              <w:t>migrațional</w:t>
            </w:r>
            <w:proofErr w:type="spellEnd"/>
            <w:r w:rsidRPr="008A0D55">
              <w:rPr>
                <w:rFonts w:ascii="Times New Roman" w:hAnsi="Times New Roman" w:cs="Times New Roman"/>
                <w:sz w:val="24"/>
                <w:szCs w:val="24"/>
                <w:lang w:val="ro-RO"/>
              </w:rPr>
              <w:t>, azilului și integrării străinilor.</w:t>
            </w:r>
          </w:p>
        </w:tc>
      </w:tr>
    </w:tbl>
    <w:p w14:paraId="5897B46C" w14:textId="77777777" w:rsidR="003E0B0A" w:rsidRPr="008A0D55" w:rsidRDefault="003E0B0A"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p>
    <w:p w14:paraId="43B9A22D" w14:textId="73B3ECFE" w:rsidR="00F50D13" w:rsidRPr="008A0D55" w:rsidRDefault="00F50D13"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Capitolul </w:t>
      </w:r>
      <w:r w:rsidR="00DB3CE0" w:rsidRPr="008A0D55">
        <w:rPr>
          <w:rFonts w:ascii="Times New Roman" w:hAnsi="Times New Roman" w:cs="Times New Roman"/>
          <w:b/>
          <w:bCs/>
          <w:sz w:val="28"/>
          <w:szCs w:val="28"/>
          <w:lang w:val="ro-RO"/>
        </w:rPr>
        <w:t>VIII</w:t>
      </w:r>
      <w:r w:rsidRPr="008A0D55">
        <w:rPr>
          <w:rFonts w:ascii="Times New Roman" w:hAnsi="Times New Roman" w:cs="Times New Roman"/>
          <w:b/>
          <w:bCs/>
          <w:sz w:val="28"/>
          <w:szCs w:val="28"/>
          <w:lang w:val="ro-RO"/>
        </w:rPr>
        <w:t>.</w:t>
      </w:r>
    </w:p>
    <w:p w14:paraId="7C1343E1" w14:textId="50C57F83" w:rsidR="00D718AE" w:rsidRPr="008A0D55" w:rsidRDefault="00D718AE" w:rsidP="00D92E85">
      <w:pPr>
        <w:pStyle w:val="a7"/>
        <w:tabs>
          <w:tab w:val="left" w:pos="993"/>
          <w:tab w:val="left" w:pos="1418"/>
          <w:tab w:val="left" w:pos="1843"/>
          <w:tab w:val="left" w:pos="2127"/>
        </w:tabs>
        <w:spacing w:line="240" w:lineRule="auto"/>
        <w:ind w:left="0" w:firstLine="709"/>
        <w:jc w:val="center"/>
        <w:rPr>
          <w:rFonts w:ascii="Times New Roman" w:hAnsi="Times New Roman" w:cs="Times New Roman"/>
          <w:b/>
          <w:sz w:val="28"/>
          <w:szCs w:val="28"/>
          <w:lang w:val="ro-RO"/>
        </w:rPr>
      </w:pPr>
      <w:r w:rsidRPr="008A0D55">
        <w:rPr>
          <w:rFonts w:ascii="Times New Roman" w:hAnsi="Times New Roman" w:cs="Times New Roman"/>
          <w:b/>
          <w:sz w:val="28"/>
          <w:szCs w:val="28"/>
          <w:lang w:val="ro-RO"/>
        </w:rPr>
        <w:t>AUTORITĂȚI ȘI INSTITUȚII RESPONSABILE</w:t>
      </w:r>
    </w:p>
    <w:p w14:paraId="2C579FC4" w14:textId="77777777" w:rsidR="00817A92" w:rsidRPr="008A0D55" w:rsidRDefault="00D718AE" w:rsidP="00D92E85">
      <w:pPr>
        <w:pStyle w:val="a7"/>
        <w:tabs>
          <w:tab w:val="left" w:pos="993"/>
          <w:tab w:val="left" w:pos="1418"/>
          <w:tab w:val="left" w:pos="1843"/>
          <w:tab w:val="left" w:pos="2127"/>
        </w:tabs>
        <w:spacing w:line="240" w:lineRule="auto"/>
        <w:ind w:left="0" w:firstLine="709"/>
        <w:jc w:val="center"/>
        <w:rPr>
          <w:rFonts w:ascii="Times New Roman" w:hAnsi="Times New Roman" w:cs="Times New Roman"/>
          <w:sz w:val="28"/>
          <w:szCs w:val="28"/>
          <w:lang w:val="ro-RO"/>
        </w:rPr>
      </w:pPr>
      <w:r w:rsidRPr="008A0D55">
        <w:rPr>
          <w:rFonts w:ascii="Times New Roman" w:hAnsi="Times New Roman" w:cs="Times New Roman"/>
          <w:b/>
          <w:sz w:val="28"/>
          <w:szCs w:val="28"/>
          <w:lang w:val="ro-RO"/>
        </w:rPr>
        <w:t>DE IMPLEMENTAREA PROGRAMULUI</w:t>
      </w:r>
    </w:p>
    <w:p w14:paraId="5EE1F0FD" w14:textId="77777777" w:rsidR="00817A92" w:rsidRPr="008A0D55" w:rsidRDefault="00817A92" w:rsidP="00D92E85">
      <w:pPr>
        <w:pStyle w:val="a7"/>
        <w:tabs>
          <w:tab w:val="left" w:pos="993"/>
          <w:tab w:val="left" w:pos="1418"/>
          <w:tab w:val="left" w:pos="1843"/>
          <w:tab w:val="left" w:pos="2127"/>
        </w:tabs>
        <w:spacing w:line="240" w:lineRule="auto"/>
        <w:ind w:left="0" w:firstLine="709"/>
        <w:rPr>
          <w:rFonts w:ascii="Times New Roman" w:hAnsi="Times New Roman" w:cs="Times New Roman"/>
          <w:sz w:val="28"/>
          <w:szCs w:val="28"/>
          <w:lang w:val="ro-RO"/>
        </w:rPr>
      </w:pPr>
    </w:p>
    <w:p w14:paraId="62A46B44" w14:textId="24E36564" w:rsidR="00625652" w:rsidRPr="008A0D55" w:rsidRDefault="00D718AE" w:rsidP="00D92E85">
      <w:pPr>
        <w:pStyle w:val="a7"/>
        <w:numPr>
          <w:ilvl w:val="0"/>
          <w:numId w:val="13"/>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shd w:val="clear" w:color="auto" w:fill="FFFFFF"/>
          <w:lang w:val="ro-RO"/>
        </w:rPr>
      </w:pPr>
      <w:r w:rsidRPr="008A0D55">
        <w:rPr>
          <w:rFonts w:ascii="Times New Roman" w:hAnsi="Times New Roman" w:cs="Times New Roman"/>
          <w:sz w:val="28"/>
          <w:szCs w:val="28"/>
          <w:shd w:val="clear" w:color="auto" w:fill="FFFFFF"/>
          <w:lang w:val="ro-RO"/>
        </w:rPr>
        <w:t xml:space="preserve">Gestionarea </w:t>
      </w:r>
      <w:r w:rsidRPr="008A0D55">
        <w:rPr>
          <w:rFonts w:ascii="Times New Roman" w:hAnsi="Times New Roman" w:cs="Times New Roman"/>
          <w:sz w:val="28"/>
          <w:szCs w:val="28"/>
          <w:lang w:val="ro-RO"/>
        </w:rPr>
        <w:t xml:space="preserve">fluxului </w:t>
      </w:r>
      <w:proofErr w:type="spellStart"/>
      <w:r w:rsidRPr="008A0D55">
        <w:rPr>
          <w:rFonts w:ascii="Times New Roman" w:hAnsi="Times New Roman" w:cs="Times New Roman"/>
          <w:sz w:val="28"/>
          <w:szCs w:val="28"/>
          <w:lang w:val="ro-RO"/>
        </w:rPr>
        <w:t>migrațional</w:t>
      </w:r>
      <w:proofErr w:type="spellEnd"/>
      <w:r w:rsidR="008C05EE" w:rsidRPr="008A0D55">
        <w:rPr>
          <w:rFonts w:ascii="Times New Roman" w:hAnsi="Times New Roman" w:cs="Times New Roman"/>
          <w:sz w:val="28"/>
          <w:szCs w:val="28"/>
          <w:lang w:val="ro-RO"/>
        </w:rPr>
        <w:t xml:space="preserve"> și a sistemului de azil </w:t>
      </w:r>
      <w:r w:rsidRPr="008A0D55">
        <w:rPr>
          <w:rFonts w:ascii="Times New Roman" w:hAnsi="Times New Roman" w:cs="Times New Roman"/>
          <w:sz w:val="28"/>
          <w:szCs w:val="28"/>
          <w:shd w:val="clear" w:color="auto" w:fill="FFFFFF"/>
          <w:lang w:val="ro-RO"/>
        </w:rPr>
        <w:t xml:space="preserve">se bazează pe participarea tuturor </w:t>
      </w:r>
      <w:r w:rsidR="00C936BB">
        <w:rPr>
          <w:rFonts w:ascii="Times New Roman" w:hAnsi="Times New Roman" w:cs="Times New Roman"/>
          <w:sz w:val="28"/>
          <w:szCs w:val="28"/>
          <w:shd w:val="clear" w:color="auto" w:fill="FFFFFF"/>
          <w:lang w:val="ro-RO"/>
        </w:rPr>
        <w:t>autorităților</w:t>
      </w:r>
      <w:r w:rsidRPr="008A0D55">
        <w:rPr>
          <w:rFonts w:ascii="Times New Roman" w:hAnsi="Times New Roman" w:cs="Times New Roman"/>
          <w:sz w:val="28"/>
          <w:szCs w:val="28"/>
          <w:shd w:val="clear" w:color="auto" w:fill="FFFFFF"/>
          <w:lang w:val="ro-RO"/>
        </w:rPr>
        <w:t xml:space="preserve"> cu </w:t>
      </w:r>
      <w:r w:rsidR="00C936BB" w:rsidRPr="008A0D55">
        <w:rPr>
          <w:rFonts w:ascii="Times New Roman" w:hAnsi="Times New Roman" w:cs="Times New Roman"/>
          <w:sz w:val="28"/>
          <w:szCs w:val="28"/>
          <w:shd w:val="clear" w:color="auto" w:fill="FFFFFF"/>
          <w:lang w:val="ro-RO"/>
        </w:rPr>
        <w:t>competente</w:t>
      </w:r>
      <w:r w:rsidRPr="008A0D55">
        <w:rPr>
          <w:rFonts w:ascii="Times New Roman" w:hAnsi="Times New Roman" w:cs="Times New Roman"/>
          <w:sz w:val="28"/>
          <w:szCs w:val="28"/>
          <w:shd w:val="clear" w:color="auto" w:fill="FFFFFF"/>
          <w:lang w:val="ro-RO"/>
        </w:rPr>
        <w:t xml:space="preserve"> în domeniul respectiv, printr-un management participativ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prin asigurarea unei cooperări </w:t>
      </w:r>
      <w:proofErr w:type="spellStart"/>
      <w:r w:rsidRPr="008A0D55">
        <w:rPr>
          <w:rFonts w:ascii="Times New Roman" w:hAnsi="Times New Roman" w:cs="Times New Roman"/>
          <w:sz w:val="28"/>
          <w:szCs w:val="28"/>
          <w:shd w:val="clear" w:color="auto" w:fill="FFFFFF"/>
          <w:lang w:val="ro-RO"/>
        </w:rPr>
        <w:t>interinstituţionale</w:t>
      </w:r>
      <w:proofErr w:type="spellEnd"/>
      <w:r w:rsidRPr="008A0D55">
        <w:rPr>
          <w:rFonts w:ascii="Times New Roman" w:hAnsi="Times New Roman" w:cs="Times New Roman"/>
          <w:sz w:val="28"/>
          <w:szCs w:val="28"/>
          <w:shd w:val="clear" w:color="auto" w:fill="FFFFFF"/>
          <w:lang w:val="ro-RO"/>
        </w:rPr>
        <w:t xml:space="preserve">, </w:t>
      </w:r>
      <w:proofErr w:type="spellStart"/>
      <w:r w:rsidRPr="008A0D55">
        <w:rPr>
          <w:rFonts w:ascii="Times New Roman" w:hAnsi="Times New Roman" w:cs="Times New Roman"/>
          <w:sz w:val="28"/>
          <w:szCs w:val="28"/>
          <w:shd w:val="clear" w:color="auto" w:fill="FFFFFF"/>
          <w:lang w:val="ro-RO"/>
        </w:rPr>
        <w:t>naţionale</w:t>
      </w:r>
      <w:proofErr w:type="spellEnd"/>
      <w:r w:rsidRPr="008A0D55">
        <w:rPr>
          <w:rFonts w:ascii="Times New Roman" w:hAnsi="Times New Roman" w:cs="Times New Roman"/>
          <w:sz w:val="28"/>
          <w:szCs w:val="28"/>
          <w:shd w:val="clear" w:color="auto" w:fill="FFFFFF"/>
          <w:lang w:val="ro-RO"/>
        </w:rPr>
        <w:t xml:space="preserve"> </w:t>
      </w:r>
      <w:proofErr w:type="spellStart"/>
      <w:r w:rsidRPr="008A0D55">
        <w:rPr>
          <w:rFonts w:ascii="Times New Roman" w:hAnsi="Times New Roman" w:cs="Times New Roman"/>
          <w:sz w:val="28"/>
          <w:szCs w:val="28"/>
          <w:shd w:val="clear" w:color="auto" w:fill="FFFFFF"/>
          <w:lang w:val="ro-RO"/>
        </w:rPr>
        <w:t>şi</w:t>
      </w:r>
      <w:proofErr w:type="spellEnd"/>
      <w:r w:rsidRPr="008A0D55">
        <w:rPr>
          <w:rFonts w:ascii="Times New Roman" w:hAnsi="Times New Roman" w:cs="Times New Roman"/>
          <w:sz w:val="28"/>
          <w:szCs w:val="28"/>
          <w:shd w:val="clear" w:color="auto" w:fill="FFFFFF"/>
          <w:lang w:val="ro-RO"/>
        </w:rPr>
        <w:t xml:space="preserve"> </w:t>
      </w:r>
      <w:proofErr w:type="spellStart"/>
      <w:r w:rsidRPr="008A0D55">
        <w:rPr>
          <w:rFonts w:ascii="Times New Roman" w:hAnsi="Times New Roman" w:cs="Times New Roman"/>
          <w:sz w:val="28"/>
          <w:szCs w:val="28"/>
          <w:shd w:val="clear" w:color="auto" w:fill="FFFFFF"/>
          <w:lang w:val="ro-RO"/>
        </w:rPr>
        <w:t>internaţionale</w:t>
      </w:r>
      <w:proofErr w:type="spellEnd"/>
      <w:r w:rsidRPr="008A0D55">
        <w:rPr>
          <w:rFonts w:ascii="Times New Roman" w:hAnsi="Times New Roman" w:cs="Times New Roman"/>
          <w:sz w:val="28"/>
          <w:szCs w:val="28"/>
          <w:shd w:val="clear" w:color="auto" w:fill="FFFFFF"/>
          <w:lang w:val="ro-RO"/>
        </w:rPr>
        <w:t>.</w:t>
      </w:r>
    </w:p>
    <w:p w14:paraId="53CB3020" w14:textId="7354874B" w:rsidR="00D718AE" w:rsidRPr="008A0D55"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hAnsi="Times New Roman" w:cs="Times New Roman"/>
          <w:sz w:val="28"/>
          <w:szCs w:val="28"/>
          <w:lang w:val="ro-RO"/>
        </w:rPr>
      </w:pPr>
      <w:r w:rsidRPr="008A0D55">
        <w:rPr>
          <w:rFonts w:ascii="Times New Roman" w:eastAsia="MS Mincho" w:hAnsi="Times New Roman" w:cs="Times New Roman"/>
          <w:sz w:val="28"/>
          <w:szCs w:val="28"/>
          <w:lang w:val="ro-RO"/>
        </w:rPr>
        <w:t>Părțil</w:t>
      </w:r>
      <w:r w:rsidR="00625652" w:rsidRPr="008A0D55">
        <w:rPr>
          <w:rFonts w:ascii="Times New Roman" w:eastAsia="MS Mincho" w:hAnsi="Times New Roman" w:cs="Times New Roman"/>
          <w:sz w:val="28"/>
          <w:szCs w:val="28"/>
          <w:lang w:val="ro-RO"/>
        </w:rPr>
        <w:t>e</w:t>
      </w:r>
      <w:r w:rsidRPr="008A0D55">
        <w:rPr>
          <w:rFonts w:ascii="Times New Roman" w:eastAsia="MS Mincho" w:hAnsi="Times New Roman" w:cs="Times New Roman"/>
          <w:sz w:val="28"/>
          <w:szCs w:val="28"/>
          <w:lang w:val="ro-RO"/>
        </w:rPr>
        <w:t xml:space="preserve"> interesate la nivel de ministere, alte autorități publice, societate civilă și parteneri de dezvoltare, inclusiv: </w:t>
      </w:r>
    </w:p>
    <w:p w14:paraId="350221E7" w14:textId="53AB5F66" w:rsidR="00D718AE" w:rsidRPr="008A0D55"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 xml:space="preserve">Ministerul Afacerilor Interne; </w:t>
      </w:r>
    </w:p>
    <w:p w14:paraId="2DDB7270" w14:textId="0B50CF01" w:rsidR="00D718AE" w:rsidRPr="008A0D55"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 xml:space="preserve">Ministerul Afacerilor Externe; </w:t>
      </w:r>
    </w:p>
    <w:p w14:paraId="56C1EC28" w14:textId="5AB5E017" w:rsidR="00D718AE" w:rsidRPr="008A0D55"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 xml:space="preserve">Ministerul Muncii și Protecției Sociale; </w:t>
      </w:r>
    </w:p>
    <w:p w14:paraId="688DA095" w14:textId="3E1590F4" w:rsidR="00D718AE" w:rsidRPr="008A0D55"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 xml:space="preserve">Ministerul Sănătății; </w:t>
      </w:r>
    </w:p>
    <w:p w14:paraId="1C565D1B" w14:textId="43083FB0" w:rsidR="00D718AE" w:rsidRPr="008A0D55"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 xml:space="preserve">Ministerul Dezvoltării Economice și Digitalizării; </w:t>
      </w:r>
    </w:p>
    <w:p w14:paraId="383E9AA4" w14:textId="168225E7" w:rsidR="00D718AE" w:rsidRDefault="00D718AE"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 xml:space="preserve">Ministerul Educației și Cercetării; </w:t>
      </w:r>
    </w:p>
    <w:p w14:paraId="606E97B6" w14:textId="336C841A" w:rsidR="00F43CCC" w:rsidRPr="008A0D55" w:rsidRDefault="00F43CCC" w:rsidP="00D92E85">
      <w:pPr>
        <w:pStyle w:val="a7"/>
        <w:numPr>
          <w:ilvl w:val="0"/>
          <w:numId w:val="14"/>
        </w:numPr>
        <w:tabs>
          <w:tab w:val="left" w:pos="993"/>
          <w:tab w:val="left" w:pos="1418"/>
          <w:tab w:val="left" w:pos="1843"/>
          <w:tab w:val="left" w:pos="2127"/>
        </w:tabs>
        <w:spacing w:line="240" w:lineRule="auto"/>
        <w:ind w:left="0" w:firstLine="709"/>
        <w:jc w:val="both"/>
        <w:rPr>
          <w:rFonts w:ascii="Times New Roman" w:eastAsia="MS Mincho" w:hAnsi="Times New Roman" w:cs="Times New Roman"/>
          <w:sz w:val="28"/>
          <w:szCs w:val="28"/>
          <w:lang w:val="ro-RO"/>
        </w:rPr>
      </w:pPr>
      <w:r>
        <w:rPr>
          <w:rFonts w:ascii="Times New Roman" w:eastAsia="MS Mincho" w:hAnsi="Times New Roman" w:cs="Times New Roman"/>
          <w:sz w:val="28"/>
          <w:szCs w:val="28"/>
          <w:lang w:val="ro-RO"/>
        </w:rPr>
        <w:t>Serviciul de Informații și Securitate.</w:t>
      </w:r>
    </w:p>
    <w:p w14:paraId="47D47732" w14:textId="078BFC9C" w:rsidR="00625652" w:rsidRPr="008A0D55" w:rsidRDefault="00D718AE" w:rsidP="00D92E85">
      <w:pPr>
        <w:pStyle w:val="a7"/>
        <w:numPr>
          <w:ilvl w:val="0"/>
          <w:numId w:val="14"/>
        </w:numPr>
        <w:tabs>
          <w:tab w:val="left" w:pos="993"/>
          <w:tab w:val="left" w:pos="1418"/>
          <w:tab w:val="left" w:pos="1843"/>
          <w:tab w:val="left" w:pos="2127"/>
        </w:tabs>
        <w:spacing w:after="0" w:line="240" w:lineRule="auto"/>
        <w:ind w:left="0" w:firstLine="709"/>
        <w:jc w:val="both"/>
        <w:rPr>
          <w:rFonts w:ascii="Times New Roman" w:eastAsia="MS Mincho" w:hAnsi="Times New Roman" w:cs="Times New Roman"/>
          <w:sz w:val="28"/>
          <w:szCs w:val="28"/>
          <w:lang w:val="ro-RO"/>
        </w:rPr>
      </w:pPr>
      <w:r w:rsidRPr="008A0D55">
        <w:rPr>
          <w:rFonts w:ascii="Times New Roman" w:eastAsia="MS Mincho" w:hAnsi="Times New Roman" w:cs="Times New Roman"/>
          <w:sz w:val="28"/>
          <w:szCs w:val="28"/>
          <w:lang w:val="ro-RO"/>
        </w:rPr>
        <w:t>Organizațiile ne</w:t>
      </w:r>
      <w:r w:rsidR="002D108E" w:rsidRPr="008A0D55">
        <w:rPr>
          <w:rFonts w:ascii="Times New Roman" w:eastAsia="MS Mincho" w:hAnsi="Times New Roman" w:cs="Times New Roman"/>
          <w:sz w:val="28"/>
          <w:szCs w:val="28"/>
          <w:lang w:val="ro-RO"/>
        </w:rPr>
        <w:t>comerciale</w:t>
      </w:r>
      <w:r w:rsidRPr="008A0D55">
        <w:rPr>
          <w:rFonts w:ascii="Times New Roman" w:eastAsia="MS Mincho" w:hAnsi="Times New Roman" w:cs="Times New Roman"/>
          <w:sz w:val="28"/>
          <w:szCs w:val="28"/>
          <w:lang w:val="ro-RO"/>
        </w:rPr>
        <w:t>, mediul asociativ, academic și științific.</w:t>
      </w:r>
    </w:p>
    <w:p w14:paraId="000E7C06" w14:textId="74A5FBC6" w:rsidR="007600C6" w:rsidRPr="008A0D55" w:rsidRDefault="00625652"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eastAsia="MS Mincho" w:hAnsi="Times New Roman" w:cs="Times New Roman"/>
          <w:sz w:val="28"/>
          <w:szCs w:val="28"/>
          <w:lang w:val="ro-RO"/>
        </w:rPr>
      </w:pPr>
      <w:r w:rsidRPr="008A0D55">
        <w:rPr>
          <w:rFonts w:ascii="Times New Roman" w:eastAsia="Times New Roman" w:hAnsi="Times New Roman" w:cs="Times New Roman"/>
          <w:color w:val="071320" w:themeColor="text2" w:themeShade="80"/>
          <w:sz w:val="28"/>
          <w:szCs w:val="28"/>
          <w:lang w:val="ro-RO" w:eastAsia="zh-CN"/>
        </w:rPr>
        <w:t xml:space="preserve">Organizațiile internaționale și ONG-urile posedă un rol esențial în sprijinirea </w:t>
      </w:r>
      <w:r w:rsidR="00855B09">
        <w:rPr>
          <w:rFonts w:ascii="Times New Roman" w:eastAsia="Times New Roman" w:hAnsi="Times New Roman" w:cs="Times New Roman"/>
          <w:color w:val="071320" w:themeColor="text2" w:themeShade="80"/>
          <w:sz w:val="28"/>
          <w:szCs w:val="28"/>
          <w:lang w:val="ro-RO" w:eastAsia="zh-CN"/>
        </w:rPr>
        <w:t xml:space="preserve">autorităților statului în procesul de gestionare a migrației și al asigurării protecției persoanelor aflate în nevoie, prin </w:t>
      </w:r>
      <w:r w:rsidRPr="008A0D55">
        <w:rPr>
          <w:rFonts w:ascii="Times New Roman" w:eastAsia="Times New Roman" w:hAnsi="Times New Roman" w:cs="Times New Roman"/>
          <w:color w:val="071320" w:themeColor="text2" w:themeShade="80"/>
          <w:sz w:val="28"/>
          <w:szCs w:val="28"/>
          <w:lang w:val="ro-RO" w:eastAsia="zh-CN"/>
        </w:rPr>
        <w:t xml:space="preserve">asistență tehnică și financiară, programe de suport </w:t>
      </w:r>
      <w:r w:rsidR="00855B09">
        <w:rPr>
          <w:rFonts w:ascii="Times New Roman" w:eastAsia="Times New Roman" w:hAnsi="Times New Roman" w:cs="Times New Roman"/>
          <w:color w:val="071320" w:themeColor="text2" w:themeShade="80"/>
          <w:sz w:val="28"/>
          <w:szCs w:val="28"/>
          <w:lang w:val="ro-RO" w:eastAsia="zh-CN"/>
        </w:rPr>
        <w:t xml:space="preserve">destinate consolidării capacităților instituționale, facilitării schimbului de bune practici și expertiză la nivel regional și internațional. </w:t>
      </w:r>
    </w:p>
    <w:p w14:paraId="3A534646" w14:textId="77777777" w:rsidR="00800314" w:rsidRPr="008A0D55" w:rsidRDefault="00800314"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p>
    <w:p w14:paraId="3C40954C" w14:textId="6238E9A0" w:rsidR="003D044E" w:rsidRPr="008A0D55" w:rsidRDefault="003D044E" w:rsidP="00D92E85">
      <w:pPr>
        <w:tabs>
          <w:tab w:val="left" w:pos="993"/>
          <w:tab w:val="left" w:pos="1418"/>
          <w:tab w:val="left" w:pos="1843"/>
          <w:tab w:val="left" w:pos="2127"/>
          <w:tab w:val="left" w:pos="3544"/>
          <w:tab w:val="left" w:pos="3686"/>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 xml:space="preserve">Capitolul </w:t>
      </w:r>
      <w:r w:rsidR="00DB3CE0" w:rsidRPr="008A0D55">
        <w:rPr>
          <w:rFonts w:ascii="Times New Roman" w:hAnsi="Times New Roman" w:cs="Times New Roman"/>
          <w:b/>
          <w:bCs/>
          <w:sz w:val="28"/>
          <w:szCs w:val="28"/>
          <w:lang w:val="ro-RO"/>
        </w:rPr>
        <w:t>I</w:t>
      </w:r>
      <w:r w:rsidRPr="008A0D55">
        <w:rPr>
          <w:rFonts w:ascii="Times New Roman" w:hAnsi="Times New Roman" w:cs="Times New Roman"/>
          <w:b/>
          <w:bCs/>
          <w:sz w:val="28"/>
          <w:szCs w:val="28"/>
          <w:lang w:val="ro-RO"/>
        </w:rPr>
        <w:t>X.</w:t>
      </w:r>
    </w:p>
    <w:p w14:paraId="7E318695" w14:textId="425FCEE9" w:rsidR="00D718AE" w:rsidRPr="008A0D55" w:rsidRDefault="00D718AE" w:rsidP="00D92E85">
      <w:pPr>
        <w:tabs>
          <w:tab w:val="left" w:pos="993"/>
          <w:tab w:val="left" w:pos="1418"/>
          <w:tab w:val="left" w:pos="1843"/>
          <w:tab w:val="left" w:pos="2127"/>
        </w:tabs>
        <w:spacing w:line="240" w:lineRule="auto"/>
        <w:ind w:firstLine="709"/>
        <w:jc w:val="center"/>
        <w:rPr>
          <w:rFonts w:ascii="Times New Roman" w:hAnsi="Times New Roman" w:cs="Times New Roman"/>
          <w:b/>
          <w:bCs/>
          <w:sz w:val="28"/>
          <w:szCs w:val="28"/>
          <w:lang w:val="ro-RO"/>
        </w:rPr>
      </w:pPr>
      <w:r w:rsidRPr="008A0D55">
        <w:rPr>
          <w:rFonts w:ascii="Times New Roman" w:hAnsi="Times New Roman" w:cs="Times New Roman"/>
          <w:b/>
          <w:bCs/>
          <w:sz w:val="28"/>
          <w:szCs w:val="28"/>
          <w:lang w:val="ro-RO"/>
        </w:rPr>
        <w:t>PROCEDURI DE</w:t>
      </w:r>
      <w:r w:rsidR="00DB3CE0" w:rsidRPr="008A0D55">
        <w:rPr>
          <w:rFonts w:ascii="Times New Roman" w:hAnsi="Times New Roman" w:cs="Times New Roman"/>
          <w:b/>
          <w:bCs/>
          <w:sz w:val="28"/>
          <w:szCs w:val="28"/>
          <w:lang w:val="ro-RO"/>
        </w:rPr>
        <w:t xml:space="preserve"> MONITORIZARE, DE EVALUARE ȘI DE </w:t>
      </w:r>
      <w:r w:rsidRPr="008A0D55">
        <w:rPr>
          <w:rFonts w:ascii="Times New Roman" w:hAnsi="Times New Roman" w:cs="Times New Roman"/>
          <w:b/>
          <w:bCs/>
          <w:sz w:val="28"/>
          <w:szCs w:val="28"/>
          <w:lang w:val="ro-RO"/>
        </w:rPr>
        <w:t>RAPORTARE</w:t>
      </w:r>
    </w:p>
    <w:p w14:paraId="4D04FE49" w14:textId="2FFEDB8D" w:rsidR="00D718AE" w:rsidRPr="008A0D55" w:rsidRDefault="00D718AE" w:rsidP="00D92E85">
      <w:pPr>
        <w:pStyle w:val="af5"/>
        <w:numPr>
          <w:ilvl w:val="0"/>
          <w:numId w:val="13"/>
        </w:numPr>
        <w:tabs>
          <w:tab w:val="left" w:pos="993"/>
          <w:tab w:val="left" w:pos="1134"/>
          <w:tab w:val="left" w:pos="1418"/>
          <w:tab w:val="left" w:pos="1843"/>
          <w:tab w:val="left" w:pos="2127"/>
        </w:tabs>
        <w:ind w:left="0" w:firstLine="709"/>
        <w:jc w:val="both"/>
        <w:rPr>
          <w:rFonts w:ascii="Times New Roman" w:hAnsi="Times New Roman" w:cs="Times New Roman"/>
          <w:sz w:val="28"/>
          <w:szCs w:val="28"/>
        </w:rPr>
      </w:pPr>
      <w:r w:rsidRPr="008A0D55">
        <w:rPr>
          <w:rFonts w:ascii="Times New Roman" w:hAnsi="Times New Roman" w:cs="Times New Roman"/>
          <w:sz w:val="28"/>
          <w:szCs w:val="28"/>
        </w:rPr>
        <w:t xml:space="preserve">Implementarea Programului se va realiza în conformitate cu Planul de acțiuni privind implementarea Programului </w:t>
      </w:r>
      <w:r w:rsidR="00EC17AB" w:rsidRPr="008A0D55">
        <w:rPr>
          <w:rFonts w:ascii="Times New Roman" w:hAnsi="Times New Roman" w:cs="Times New Roman"/>
          <w:sz w:val="28"/>
          <w:szCs w:val="28"/>
        </w:rPr>
        <w:t xml:space="preserve">național privind migrația și azilul pentru anii 2026-2030 </w:t>
      </w:r>
      <w:r w:rsidRPr="008A0D55">
        <w:rPr>
          <w:rFonts w:ascii="Times New Roman" w:hAnsi="Times New Roman" w:cs="Times New Roman"/>
          <w:sz w:val="28"/>
          <w:szCs w:val="28"/>
        </w:rPr>
        <w:t>(conform anexei), în două etape:</w:t>
      </w:r>
    </w:p>
    <w:p w14:paraId="539C0F9C" w14:textId="7E791940" w:rsidR="00D718AE" w:rsidRPr="008A0D55" w:rsidRDefault="00D718AE" w:rsidP="00D92E85">
      <w:pPr>
        <w:pStyle w:val="af5"/>
        <w:numPr>
          <w:ilvl w:val="3"/>
          <w:numId w:val="2"/>
        </w:numPr>
        <w:tabs>
          <w:tab w:val="left" w:pos="993"/>
          <w:tab w:val="left" w:pos="1134"/>
          <w:tab w:val="left" w:pos="1418"/>
          <w:tab w:val="left" w:pos="1843"/>
          <w:tab w:val="left" w:pos="2127"/>
        </w:tabs>
        <w:ind w:left="0" w:firstLine="709"/>
        <w:jc w:val="both"/>
        <w:rPr>
          <w:rFonts w:ascii="Times New Roman" w:hAnsi="Times New Roman" w:cs="Times New Roman"/>
          <w:sz w:val="28"/>
          <w:szCs w:val="28"/>
        </w:rPr>
      </w:pPr>
      <w:r w:rsidRPr="008A0D55">
        <w:rPr>
          <w:rFonts w:ascii="Times New Roman" w:hAnsi="Times New Roman" w:cs="Times New Roman"/>
          <w:sz w:val="28"/>
          <w:szCs w:val="28"/>
        </w:rPr>
        <w:t>etapa I – anii 2026-202</w:t>
      </w:r>
      <w:r w:rsidR="00EC52D0" w:rsidRPr="008A0D55">
        <w:rPr>
          <w:rFonts w:ascii="Times New Roman" w:hAnsi="Times New Roman" w:cs="Times New Roman"/>
          <w:sz w:val="28"/>
          <w:szCs w:val="28"/>
        </w:rPr>
        <w:t>7</w:t>
      </w:r>
      <w:r w:rsidRPr="008A0D55">
        <w:rPr>
          <w:rFonts w:ascii="Times New Roman" w:hAnsi="Times New Roman" w:cs="Times New Roman"/>
          <w:sz w:val="28"/>
          <w:szCs w:val="28"/>
        </w:rPr>
        <w:t xml:space="preserve">; </w:t>
      </w:r>
    </w:p>
    <w:p w14:paraId="250FAC64" w14:textId="26276868" w:rsidR="00D718AE" w:rsidRPr="008A0D55" w:rsidRDefault="00D718AE" w:rsidP="00D92E85">
      <w:pPr>
        <w:pStyle w:val="af5"/>
        <w:numPr>
          <w:ilvl w:val="3"/>
          <w:numId w:val="2"/>
        </w:numPr>
        <w:tabs>
          <w:tab w:val="left" w:pos="993"/>
          <w:tab w:val="left" w:pos="1134"/>
          <w:tab w:val="left" w:pos="1418"/>
          <w:tab w:val="left" w:pos="1843"/>
          <w:tab w:val="left" w:pos="2127"/>
        </w:tabs>
        <w:ind w:left="0" w:firstLine="709"/>
        <w:jc w:val="both"/>
        <w:rPr>
          <w:rFonts w:ascii="Times New Roman" w:hAnsi="Times New Roman" w:cs="Times New Roman"/>
          <w:sz w:val="28"/>
          <w:szCs w:val="28"/>
        </w:rPr>
      </w:pPr>
      <w:r w:rsidRPr="008A0D55">
        <w:rPr>
          <w:rFonts w:ascii="Times New Roman" w:hAnsi="Times New Roman" w:cs="Times New Roman"/>
          <w:sz w:val="28"/>
          <w:szCs w:val="28"/>
        </w:rPr>
        <w:t>etapa a II-a – anii 202</w:t>
      </w:r>
      <w:r w:rsidR="00EC52D0" w:rsidRPr="008A0D55">
        <w:rPr>
          <w:rFonts w:ascii="Times New Roman" w:hAnsi="Times New Roman" w:cs="Times New Roman"/>
          <w:sz w:val="28"/>
          <w:szCs w:val="28"/>
        </w:rPr>
        <w:t>8</w:t>
      </w:r>
      <w:r w:rsidRPr="008A0D55">
        <w:rPr>
          <w:rFonts w:ascii="Times New Roman" w:hAnsi="Times New Roman" w:cs="Times New Roman"/>
          <w:sz w:val="28"/>
          <w:szCs w:val="28"/>
        </w:rPr>
        <w:t>-2030.</w:t>
      </w:r>
    </w:p>
    <w:p w14:paraId="3CFB9ED4" w14:textId="3B98BA53" w:rsidR="00EC52D0" w:rsidRPr="008A0D55" w:rsidRDefault="00EC52D0" w:rsidP="00D92E85">
      <w:pPr>
        <w:pStyle w:val="af5"/>
        <w:tabs>
          <w:tab w:val="left" w:pos="993"/>
          <w:tab w:val="left" w:pos="1134"/>
          <w:tab w:val="left" w:pos="1418"/>
          <w:tab w:val="left" w:pos="1843"/>
          <w:tab w:val="left" w:pos="2127"/>
        </w:tabs>
        <w:jc w:val="both"/>
        <w:rPr>
          <w:rFonts w:ascii="Times New Roman" w:hAnsi="Times New Roman" w:cs="Times New Roman"/>
          <w:sz w:val="28"/>
          <w:szCs w:val="28"/>
        </w:rPr>
      </w:pPr>
      <w:r w:rsidRPr="008A0D55">
        <w:rPr>
          <w:rFonts w:ascii="Times New Roman" w:hAnsi="Times New Roman" w:cs="Times New Roman"/>
          <w:sz w:val="28"/>
          <w:szCs w:val="28"/>
        </w:rPr>
        <w:tab/>
        <w:t xml:space="preserve">Procesul de monitorizare și de raportare se va realiza de către Ministerul Afacerilor Interne pe parcursul perioadei de implementare a Programului, în vederea stabilirii gradului de realizare a acțiunilor, a nivelului de conformitate a acțiunilor </w:t>
      </w:r>
      <w:r w:rsidRPr="008A0D55">
        <w:rPr>
          <w:rFonts w:ascii="Times New Roman" w:hAnsi="Times New Roman" w:cs="Times New Roman"/>
          <w:sz w:val="28"/>
          <w:szCs w:val="28"/>
        </w:rPr>
        <w:lastRenderedPageBreak/>
        <w:t>întreprinse cu cele planificate, a identificării cauzelor nerealizării în termen a acțiunilor planificate și a modificărilor necesare pentru îmbunătățirea procesului de implementare.</w:t>
      </w:r>
    </w:p>
    <w:p w14:paraId="5421E126" w14:textId="44D72C04" w:rsidR="00CC4EAC" w:rsidRPr="008A0D55" w:rsidRDefault="00CC4EAC" w:rsidP="00D92E85">
      <w:pPr>
        <w:pStyle w:val="af5"/>
        <w:numPr>
          <w:ilvl w:val="0"/>
          <w:numId w:val="13"/>
        </w:numPr>
        <w:tabs>
          <w:tab w:val="left" w:pos="993"/>
          <w:tab w:val="left" w:pos="1134"/>
          <w:tab w:val="left" w:pos="1418"/>
          <w:tab w:val="left" w:pos="1843"/>
          <w:tab w:val="left" w:pos="2127"/>
        </w:tabs>
        <w:ind w:left="0" w:firstLine="709"/>
        <w:jc w:val="both"/>
        <w:rPr>
          <w:rFonts w:ascii="Times New Roman" w:hAnsi="Times New Roman" w:cs="Times New Roman"/>
          <w:sz w:val="28"/>
          <w:szCs w:val="28"/>
        </w:rPr>
      </w:pPr>
      <w:r w:rsidRPr="008A0D55">
        <w:rPr>
          <w:rFonts w:ascii="Times New Roman" w:hAnsi="Times New Roman" w:cs="Times New Roman"/>
          <w:sz w:val="28"/>
          <w:szCs w:val="28"/>
        </w:rPr>
        <w:t>În conformitate cu prevederile Hotărârii Guvernului cu privire la planificarea strategică, nr. 386/2020, Programul național privind migrația și azilul urmează să respecte cerințele de monitorizare, evaluare și raportare. Monitorizarea sistemică a politicilor și activităților planificate oferă transparență, responsabilitate și asigură utilizarea eficientă a resurselor dedicate. Prin urmare, Programul urmează să fie supus mecanism</w:t>
      </w:r>
      <w:r w:rsidR="007C1732" w:rsidRPr="008A0D55">
        <w:rPr>
          <w:rFonts w:ascii="Times New Roman" w:hAnsi="Times New Roman" w:cs="Times New Roman"/>
          <w:sz w:val="28"/>
          <w:szCs w:val="28"/>
        </w:rPr>
        <w:t>ului</w:t>
      </w:r>
      <w:r w:rsidRPr="008A0D55">
        <w:rPr>
          <w:rFonts w:ascii="Times New Roman" w:hAnsi="Times New Roman" w:cs="Times New Roman"/>
          <w:sz w:val="28"/>
          <w:szCs w:val="28"/>
        </w:rPr>
        <w:t xml:space="preserve"> de monitorizare, evaluare și raportare</w:t>
      </w:r>
      <w:r w:rsidR="0083271F" w:rsidRPr="008A0D55">
        <w:rPr>
          <w:rFonts w:ascii="Times New Roman" w:hAnsi="Times New Roman" w:cs="Times New Roman"/>
          <w:sz w:val="28"/>
          <w:szCs w:val="28"/>
        </w:rPr>
        <w:t xml:space="preserve"> prevăzut în Hotărârea de Guvern nr. 386/2020</w:t>
      </w:r>
      <w:r w:rsidRPr="008A0D55">
        <w:rPr>
          <w:rFonts w:ascii="Times New Roman" w:hAnsi="Times New Roman" w:cs="Times New Roman"/>
          <w:sz w:val="28"/>
          <w:szCs w:val="28"/>
        </w:rPr>
        <w:t xml:space="preserve">. </w:t>
      </w:r>
    </w:p>
    <w:p w14:paraId="057EAEB3" w14:textId="059BE470" w:rsidR="006D637D" w:rsidRPr="008A0D55" w:rsidRDefault="006D637D"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sz w:val="28"/>
          <w:szCs w:val="28"/>
          <w:lang w:val="ro-RO"/>
        </w:rPr>
      </w:pPr>
      <w:r w:rsidRPr="008A0D55">
        <w:rPr>
          <w:rFonts w:ascii="Times New Roman" w:hAnsi="Times New Roman" w:cs="Times New Roman"/>
          <w:sz w:val="28"/>
          <w:szCs w:val="28"/>
          <w:lang w:val="ro-RO"/>
        </w:rPr>
        <w:t xml:space="preserve">În procesul de monitorizare, evaluare și raportare, Ministerul Afacerilor Interne, prin prisma domeniilor de competență statuate în Regulamentul cu privire la organizarea și funcționarea Ministerului Afacerilor Interne, pct. 6, alin 4) gestionarea fluxului </w:t>
      </w:r>
      <w:proofErr w:type="spellStart"/>
      <w:r w:rsidRPr="008A0D55">
        <w:rPr>
          <w:rFonts w:ascii="Times New Roman" w:hAnsi="Times New Roman" w:cs="Times New Roman"/>
          <w:sz w:val="28"/>
          <w:szCs w:val="28"/>
          <w:lang w:val="ro-RO"/>
        </w:rPr>
        <w:t>migrațional</w:t>
      </w:r>
      <w:proofErr w:type="spellEnd"/>
      <w:r w:rsidRPr="008A0D55">
        <w:rPr>
          <w:rFonts w:ascii="Times New Roman" w:hAnsi="Times New Roman" w:cs="Times New Roman"/>
          <w:sz w:val="28"/>
          <w:szCs w:val="28"/>
          <w:lang w:val="ro-RO"/>
        </w:rPr>
        <w:t>, azilului și integrării străinilor, va asigura rolul de coordonator. Totodată, responsabilitatea pentru punerea în aplicare a Planului de acțiuni, este asumată de fiecare autoritate, conform domeniilor de competență și acțiunilor atribuite. În cazul acțiunilor care implică mai mulți responsabili de implementare, rolul de coordonator/executor primar al implementării îi revine primei autorități/instituții indicate. Rapoartele de progres trebuie să conțină inclusiv date cantitative privind progresul realizării obiectivelor specifice, indicatorii de rezultat și indicatorii de impact.</w:t>
      </w:r>
    </w:p>
    <w:p w14:paraId="6C3BC2C4" w14:textId="438A8555" w:rsidR="006D637D" w:rsidRPr="008A0D55" w:rsidRDefault="00D9068C" w:rsidP="00D92E85">
      <w:pPr>
        <w:pStyle w:val="af5"/>
        <w:numPr>
          <w:ilvl w:val="0"/>
          <w:numId w:val="13"/>
        </w:numPr>
        <w:tabs>
          <w:tab w:val="left" w:pos="993"/>
          <w:tab w:val="left" w:pos="1134"/>
          <w:tab w:val="left" w:pos="1418"/>
          <w:tab w:val="left" w:pos="1843"/>
          <w:tab w:val="left" w:pos="2127"/>
        </w:tabs>
        <w:ind w:left="0" w:firstLine="709"/>
        <w:jc w:val="both"/>
        <w:rPr>
          <w:rFonts w:ascii="Times New Roman" w:hAnsi="Times New Roman" w:cs="Times New Roman"/>
          <w:sz w:val="28"/>
          <w:szCs w:val="28"/>
        </w:rPr>
      </w:pPr>
      <w:r w:rsidRPr="008A0D55">
        <w:rPr>
          <w:rFonts w:ascii="Times New Roman" w:hAnsi="Times New Roman" w:cs="Times New Roman"/>
          <w:sz w:val="28"/>
          <w:szCs w:val="28"/>
        </w:rPr>
        <w:t>Monitorizarea implementării Programului va fi asigurată de Ministerul Afacerilor Interne</w:t>
      </w:r>
      <w:r w:rsidR="006D637D" w:rsidRPr="008A0D55">
        <w:rPr>
          <w:rFonts w:ascii="Times New Roman" w:hAnsi="Times New Roman" w:cs="Times New Roman"/>
          <w:sz w:val="28"/>
          <w:szCs w:val="28"/>
        </w:rPr>
        <w:t>.</w:t>
      </w:r>
      <w:r w:rsidRPr="008A0D55">
        <w:rPr>
          <w:rFonts w:ascii="Times New Roman" w:hAnsi="Times New Roman" w:cs="Times New Roman"/>
          <w:sz w:val="28"/>
          <w:szCs w:val="28"/>
        </w:rPr>
        <w:t xml:space="preserve"> </w:t>
      </w:r>
      <w:r w:rsidR="007C1732" w:rsidRPr="008A0D55">
        <w:rPr>
          <w:rFonts w:ascii="Times New Roman" w:hAnsi="Times New Roman" w:cs="Times New Roman"/>
          <w:sz w:val="28"/>
          <w:szCs w:val="28"/>
        </w:rPr>
        <w:t>Astfel</w:t>
      </w:r>
      <w:r w:rsidR="006D637D" w:rsidRPr="008A0D55">
        <w:rPr>
          <w:rFonts w:ascii="Times New Roman" w:hAnsi="Times New Roman" w:cs="Times New Roman"/>
          <w:sz w:val="28"/>
          <w:szCs w:val="28"/>
        </w:rPr>
        <w:t xml:space="preserve"> ministerele și autoritățile administrative centrale și instituțiile publice, în limitele competențelor atribuite, vor asigura realizarea Programului și vor transmite anual, până la data de 10 februarie, Ministerului Afacerilor Interne rapoarte privind acțiunile realizate.  Rezultatele implementării vor fi incluse în raportul de progres privind implementarea Programului, elaborat anual de către Ministerul Afacerilor Interne și transmis până la data de 25 februarie, Cancelariei de stat, în baza informațiilor prezentate de către autoritățile/instituțiile responsabile de implementare.  </w:t>
      </w:r>
    </w:p>
    <w:p w14:paraId="296633AE" w14:textId="3D605A0F" w:rsidR="003F15C2" w:rsidRPr="008A0D55" w:rsidRDefault="00CC4EAC" w:rsidP="00D92E85">
      <w:pPr>
        <w:pStyle w:val="a7"/>
        <w:numPr>
          <w:ilvl w:val="0"/>
          <w:numId w:val="13"/>
        </w:numPr>
        <w:tabs>
          <w:tab w:val="left" w:pos="993"/>
          <w:tab w:val="left" w:pos="1418"/>
          <w:tab w:val="left" w:pos="1843"/>
          <w:tab w:val="left" w:pos="2127"/>
        </w:tabs>
        <w:spacing w:after="0" w:line="240" w:lineRule="auto"/>
        <w:ind w:left="0" w:firstLine="709"/>
        <w:jc w:val="both"/>
        <w:rPr>
          <w:rFonts w:ascii="Times New Roman" w:hAnsi="Times New Roman" w:cs="Times New Roman"/>
          <w:color w:val="000000" w:themeColor="text1"/>
          <w:sz w:val="28"/>
          <w:szCs w:val="28"/>
          <w:lang w:val="ro-RO"/>
        </w:rPr>
      </w:pPr>
      <w:r w:rsidRPr="008A0D55">
        <w:rPr>
          <w:rFonts w:ascii="Times New Roman" w:hAnsi="Times New Roman" w:cs="Times New Roman"/>
          <w:color w:val="000000" w:themeColor="text1"/>
          <w:sz w:val="28"/>
          <w:szCs w:val="28"/>
          <w:lang w:val="ro-RO"/>
        </w:rPr>
        <w:t xml:space="preserve">Evaluarea va fi realizată în conformitate cu cadrul metodologic aprobat de Cancelaria de Stat: </w:t>
      </w:r>
      <w:r w:rsidR="00A0719E" w:rsidRPr="008A0D55">
        <w:rPr>
          <w:rFonts w:ascii="Times New Roman" w:hAnsi="Times New Roman" w:cs="Times New Roman"/>
          <w:color w:val="000000" w:themeColor="text1"/>
          <w:sz w:val="28"/>
          <w:szCs w:val="28"/>
          <w:lang w:val="ro-RO"/>
        </w:rPr>
        <w:t>„</w:t>
      </w:r>
      <w:r w:rsidRPr="008A0D55">
        <w:rPr>
          <w:rFonts w:ascii="Times New Roman" w:hAnsi="Times New Roman" w:cs="Times New Roman"/>
          <w:color w:val="000000" w:themeColor="text1"/>
          <w:sz w:val="28"/>
          <w:szCs w:val="28"/>
          <w:lang w:val="ro-RO"/>
        </w:rPr>
        <w:t>Ghidul</w:t>
      </w:r>
      <w:r w:rsidR="00A70BE7">
        <w:rPr>
          <w:rStyle w:val="aff9"/>
          <w:rFonts w:ascii="Times New Roman" w:eastAsiaTheme="minorHAnsi" w:hAnsi="Times New Roman"/>
          <w:lang w:val="ro-RO"/>
          <w14:ligatures w14:val="standardContextual"/>
        </w:rPr>
        <w:t xml:space="preserve"> </w:t>
      </w:r>
      <w:r w:rsidR="00A70BE7">
        <w:rPr>
          <w:rStyle w:val="aff9"/>
          <w:rFonts w:ascii="Times New Roman" w:eastAsiaTheme="minorHAnsi" w:hAnsi="Times New Roman"/>
          <w:sz w:val="28"/>
          <w:szCs w:val="28"/>
          <w:lang w:val="ro-RO"/>
          <w14:ligatures w14:val="standardContextual"/>
        </w:rPr>
        <w:t>p</w:t>
      </w:r>
      <w:r w:rsidRPr="008A0D55">
        <w:rPr>
          <w:rFonts w:ascii="Times New Roman" w:hAnsi="Times New Roman" w:cs="Times New Roman"/>
          <w:color w:val="000000" w:themeColor="text1"/>
          <w:sz w:val="28"/>
          <w:szCs w:val="28"/>
          <w:lang w:val="ro-RO"/>
        </w:rPr>
        <w:t>entru evaluarea intermediară și ex-post a politicilor publice</w:t>
      </w:r>
      <w:r w:rsidR="000A0A77" w:rsidRPr="008A0D55">
        <w:rPr>
          <w:rStyle w:val="af0"/>
          <w:rFonts w:ascii="Times New Roman" w:hAnsi="Times New Roman" w:cs="Times New Roman"/>
          <w:color w:val="000000" w:themeColor="text1"/>
          <w:sz w:val="28"/>
          <w:szCs w:val="28"/>
          <w:lang w:val="ro-RO"/>
        </w:rPr>
        <w:footnoteReference w:id="36"/>
      </w:r>
      <w:r w:rsidR="00A0719E" w:rsidRPr="008A0D55">
        <w:rPr>
          <w:rFonts w:ascii="Times New Roman" w:hAnsi="Times New Roman" w:cs="Times New Roman"/>
          <w:color w:val="000000" w:themeColor="text1"/>
          <w:sz w:val="28"/>
          <w:szCs w:val="28"/>
          <w:lang w:val="ro-RO"/>
        </w:rPr>
        <w:t>”</w:t>
      </w:r>
      <w:r w:rsidRPr="008A0D55">
        <w:rPr>
          <w:rFonts w:ascii="Times New Roman" w:hAnsi="Times New Roman" w:cs="Times New Roman"/>
          <w:color w:val="000000" w:themeColor="text1"/>
          <w:sz w:val="28"/>
          <w:szCs w:val="28"/>
          <w:lang w:val="ro-RO"/>
        </w:rPr>
        <w:t xml:space="preserve"> și va respecta criteriile de relevanță, efectivitate, eficiență, durabilitate, impact și coerență.</w:t>
      </w:r>
    </w:p>
    <w:p w14:paraId="207CB9DA" w14:textId="2CCA4345" w:rsidR="00B34EBC" w:rsidRPr="008A0D55" w:rsidRDefault="00B34EBC" w:rsidP="00D92E85">
      <w:pPr>
        <w:tabs>
          <w:tab w:val="left" w:pos="993"/>
          <w:tab w:val="left" w:pos="1418"/>
          <w:tab w:val="left" w:pos="1843"/>
          <w:tab w:val="left" w:pos="2127"/>
        </w:tabs>
        <w:spacing w:line="240" w:lineRule="auto"/>
        <w:ind w:firstLine="709"/>
        <w:jc w:val="both"/>
        <w:rPr>
          <w:rFonts w:ascii="Times New Roman" w:hAnsi="Times New Roman" w:cs="Times New Roman"/>
          <w:color w:val="000000" w:themeColor="text1"/>
          <w:sz w:val="28"/>
          <w:szCs w:val="28"/>
          <w:lang w:val="ro-RO"/>
        </w:rPr>
        <w:sectPr w:rsidR="00B34EBC" w:rsidRPr="008A0D55" w:rsidSect="006A30B6">
          <w:pgSz w:w="11906" w:h="16838" w:code="9"/>
          <w:pgMar w:top="1134" w:right="851" w:bottom="1134" w:left="1701" w:header="709" w:footer="709" w:gutter="0"/>
          <w:cols w:space="708"/>
          <w:docGrid w:linePitch="360"/>
        </w:sectPr>
      </w:pPr>
    </w:p>
    <w:p w14:paraId="3AABBCCC" w14:textId="77777777" w:rsidR="00EB58C7" w:rsidRPr="008A0D55" w:rsidRDefault="005D3415" w:rsidP="00D92E85">
      <w:pPr>
        <w:tabs>
          <w:tab w:val="left" w:pos="993"/>
          <w:tab w:val="left" w:pos="1418"/>
          <w:tab w:val="left" w:pos="1843"/>
          <w:tab w:val="left" w:pos="2127"/>
        </w:tabs>
        <w:spacing w:line="240" w:lineRule="auto"/>
        <w:jc w:val="center"/>
        <w:rPr>
          <w:rFonts w:ascii="Times New Roman" w:hAnsi="Times New Roman" w:cs="Times New Roman"/>
          <w:b/>
          <w:sz w:val="18"/>
          <w:szCs w:val="18"/>
          <w:lang w:val="ro-RO"/>
        </w:rPr>
      </w:pPr>
      <w:r w:rsidRPr="008A0D55">
        <w:rPr>
          <w:rFonts w:ascii="Times New Roman" w:hAnsi="Times New Roman" w:cs="Times New Roman"/>
          <w:b/>
          <w:sz w:val="18"/>
          <w:szCs w:val="18"/>
          <w:lang w:val="ro-RO"/>
        </w:rPr>
        <w:lastRenderedPageBreak/>
        <w:t xml:space="preserve">Capitolul XI. </w:t>
      </w:r>
    </w:p>
    <w:p w14:paraId="0E0FD0F4" w14:textId="4F9FA5E2"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sz w:val="18"/>
          <w:szCs w:val="18"/>
          <w:lang w:val="ro-RO"/>
        </w:rPr>
      </w:pPr>
      <w:r w:rsidRPr="008A0D55">
        <w:rPr>
          <w:rFonts w:ascii="Times New Roman" w:hAnsi="Times New Roman" w:cs="Times New Roman"/>
          <w:b/>
          <w:sz w:val="18"/>
          <w:szCs w:val="18"/>
          <w:lang w:val="ro-RO"/>
        </w:rPr>
        <w:t xml:space="preserve">Planul de acțiuni </w:t>
      </w:r>
    </w:p>
    <w:p w14:paraId="0FCFCF7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sz w:val="18"/>
          <w:szCs w:val="18"/>
          <w:lang w:val="ro-RO"/>
        </w:rPr>
        <w:t xml:space="preserve">pentru implementarea </w:t>
      </w:r>
      <w:r w:rsidRPr="008A0D55">
        <w:rPr>
          <w:rFonts w:ascii="Times New Roman" w:hAnsi="Times New Roman" w:cs="Times New Roman"/>
          <w:b/>
          <w:bCs/>
          <w:sz w:val="18"/>
          <w:szCs w:val="18"/>
          <w:lang w:val="ro-RO"/>
        </w:rPr>
        <w:t>Programului național privind migrația și azilul pentru anii 2026-2030</w:t>
      </w:r>
    </w:p>
    <w:p w14:paraId="7332639D" w14:textId="77777777" w:rsidR="00752563" w:rsidRPr="008A0D55" w:rsidRDefault="00752563" w:rsidP="00D92E85">
      <w:pPr>
        <w:pStyle w:val="af5"/>
        <w:tabs>
          <w:tab w:val="left" w:pos="993"/>
          <w:tab w:val="left" w:pos="1418"/>
          <w:tab w:val="left" w:pos="1843"/>
          <w:tab w:val="left" w:pos="2127"/>
        </w:tabs>
        <w:spacing w:after="160"/>
        <w:rPr>
          <w:rFonts w:ascii="Times New Roman" w:hAnsi="Times New Roman" w:cs="Times New Roman"/>
          <w:b/>
          <w:bCs/>
          <w:sz w:val="18"/>
          <w:szCs w:val="18"/>
        </w:rPr>
      </w:pPr>
    </w:p>
    <w:tbl>
      <w:tblPr>
        <w:tblStyle w:val="af4"/>
        <w:tblW w:w="16591" w:type="dxa"/>
        <w:tblInd w:w="-431" w:type="dxa"/>
        <w:tblLayout w:type="fixed"/>
        <w:tblLook w:val="04A0" w:firstRow="1" w:lastRow="0" w:firstColumn="1" w:lastColumn="0" w:noHBand="0" w:noVBand="1"/>
      </w:tblPr>
      <w:tblGrid>
        <w:gridCol w:w="529"/>
        <w:gridCol w:w="1882"/>
        <w:gridCol w:w="1418"/>
        <w:gridCol w:w="1133"/>
        <w:gridCol w:w="1134"/>
        <w:gridCol w:w="1134"/>
        <w:gridCol w:w="1276"/>
        <w:gridCol w:w="1134"/>
        <w:gridCol w:w="868"/>
        <w:gridCol w:w="975"/>
        <w:gridCol w:w="866"/>
        <w:gridCol w:w="866"/>
        <w:gridCol w:w="891"/>
        <w:gridCol w:w="1080"/>
        <w:gridCol w:w="1405"/>
      </w:tblGrid>
      <w:tr w:rsidR="00752563" w:rsidRPr="008A0D55" w14:paraId="68C40875" w14:textId="77777777" w:rsidTr="007600C6">
        <w:trPr>
          <w:trHeight w:val="444"/>
          <w:tblHeader/>
        </w:trPr>
        <w:tc>
          <w:tcPr>
            <w:tcW w:w="529" w:type="dxa"/>
            <w:vMerge w:val="restart"/>
            <w:vAlign w:val="center"/>
          </w:tcPr>
          <w:p w14:paraId="6F24644F"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b/>
                <w:bCs/>
                <w:sz w:val="18"/>
                <w:szCs w:val="18"/>
                <w:lang w:val="ro-RO"/>
              </w:rPr>
              <w:t>Nr. crt.</w:t>
            </w:r>
          </w:p>
        </w:tc>
        <w:tc>
          <w:tcPr>
            <w:tcW w:w="1882" w:type="dxa"/>
            <w:vMerge w:val="restart"/>
            <w:vAlign w:val="center"/>
          </w:tcPr>
          <w:p w14:paraId="622928A7" w14:textId="77777777"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r w:rsidRPr="008A0D55">
              <w:rPr>
                <w:b/>
                <w:bCs/>
                <w:sz w:val="18"/>
                <w:szCs w:val="18"/>
                <w:lang w:val="ro-RO"/>
              </w:rPr>
              <w:t>Acțiuni unice identificabile</w:t>
            </w:r>
          </w:p>
          <w:p w14:paraId="6009758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418" w:type="dxa"/>
            <w:vMerge w:val="restart"/>
            <w:vAlign w:val="center"/>
          </w:tcPr>
          <w:p w14:paraId="65EF3E6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b/>
                <w:bCs/>
                <w:sz w:val="18"/>
                <w:szCs w:val="18"/>
                <w:lang w:val="ro-RO"/>
              </w:rPr>
              <w:t>Indicatori de monitorizare</w:t>
            </w:r>
          </w:p>
        </w:tc>
        <w:tc>
          <w:tcPr>
            <w:tcW w:w="1133" w:type="dxa"/>
            <w:vMerge w:val="restart"/>
          </w:tcPr>
          <w:p w14:paraId="26398DEC" w14:textId="77777777"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r w:rsidRPr="008A0D55">
              <w:rPr>
                <w:b/>
                <w:bCs/>
                <w:sz w:val="18"/>
                <w:szCs w:val="18"/>
                <w:lang w:val="ro-RO"/>
              </w:rPr>
              <w:t xml:space="preserve">Costul total </w:t>
            </w:r>
          </w:p>
          <w:p w14:paraId="0906596D" w14:textId="77777777"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r w:rsidRPr="008A0D55">
              <w:rPr>
                <w:b/>
                <w:bCs/>
                <w:sz w:val="18"/>
                <w:szCs w:val="18"/>
                <w:lang w:val="ro-RO"/>
              </w:rPr>
              <w:t>(mii lei)</w:t>
            </w:r>
          </w:p>
        </w:tc>
        <w:tc>
          <w:tcPr>
            <w:tcW w:w="3544" w:type="dxa"/>
            <w:gridSpan w:val="3"/>
          </w:tcPr>
          <w:p w14:paraId="53A15109" w14:textId="0623C8DD" w:rsidR="00752563" w:rsidRPr="008A0D55" w:rsidRDefault="00DF3A1E" w:rsidP="00D92E85">
            <w:pPr>
              <w:pStyle w:val="Sergiu"/>
              <w:tabs>
                <w:tab w:val="left" w:pos="993"/>
                <w:tab w:val="left" w:pos="1418"/>
                <w:tab w:val="left" w:pos="1843"/>
                <w:tab w:val="left" w:pos="2127"/>
              </w:tabs>
              <w:spacing w:after="160"/>
              <w:ind w:firstLine="0"/>
              <w:jc w:val="center"/>
              <w:rPr>
                <w:b/>
                <w:bCs/>
                <w:sz w:val="18"/>
                <w:szCs w:val="18"/>
                <w:lang w:val="ro-RO"/>
              </w:rPr>
            </w:pPr>
            <w:r w:rsidRPr="008A0D55">
              <w:rPr>
                <w:b/>
                <w:bCs/>
                <w:sz w:val="18"/>
                <w:szCs w:val="18"/>
                <w:lang w:val="ro-RO"/>
              </w:rPr>
              <w:t>Costuri totale repartizate pe surse de finanțare</w:t>
            </w:r>
            <w:r w:rsidR="00752563" w:rsidRPr="008A0D55">
              <w:rPr>
                <w:b/>
                <w:bCs/>
                <w:sz w:val="18"/>
                <w:szCs w:val="18"/>
                <w:lang w:val="ro-RO"/>
              </w:rPr>
              <w:t xml:space="preserve"> (mii lei)</w:t>
            </w:r>
          </w:p>
        </w:tc>
        <w:tc>
          <w:tcPr>
            <w:tcW w:w="1134" w:type="dxa"/>
            <w:vMerge w:val="restart"/>
          </w:tcPr>
          <w:p w14:paraId="6EAEA713" w14:textId="77777777"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r w:rsidRPr="008A0D55">
              <w:rPr>
                <w:b/>
                <w:bCs/>
                <w:sz w:val="18"/>
                <w:szCs w:val="18"/>
                <w:lang w:val="ro-RO"/>
              </w:rPr>
              <w:t>Cod program/</w:t>
            </w:r>
          </w:p>
          <w:p w14:paraId="3D4C77D1" w14:textId="6782A59F"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r w:rsidRPr="008A0D55">
              <w:rPr>
                <w:b/>
                <w:bCs/>
                <w:sz w:val="18"/>
                <w:szCs w:val="18"/>
                <w:lang w:val="ro-RO"/>
              </w:rPr>
              <w:t>Subprogram bugetar</w:t>
            </w:r>
            <w:r w:rsidR="00DF3A1E" w:rsidRPr="008A0D55">
              <w:rPr>
                <w:b/>
                <w:bCs/>
                <w:sz w:val="18"/>
                <w:szCs w:val="18"/>
                <w:lang w:val="ro-RO"/>
              </w:rPr>
              <w:t>, sursa de finanțare</w:t>
            </w:r>
          </w:p>
          <w:p w14:paraId="399D66C4" w14:textId="6A27C04E"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p>
        </w:tc>
        <w:tc>
          <w:tcPr>
            <w:tcW w:w="4466" w:type="dxa"/>
            <w:gridSpan w:val="5"/>
            <w:vAlign w:val="center"/>
          </w:tcPr>
          <w:p w14:paraId="667C3EDF" w14:textId="70F02412"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Costuri</w:t>
            </w:r>
            <w:r w:rsidR="00DF3A1E" w:rsidRPr="008A0D55">
              <w:rPr>
                <w:rFonts w:ascii="Times New Roman" w:hAnsi="Times New Roman" w:cs="Times New Roman"/>
                <w:b/>
                <w:bCs/>
                <w:sz w:val="18"/>
                <w:szCs w:val="18"/>
                <w:lang w:val="ro-RO"/>
              </w:rPr>
              <w:t xml:space="preserve"> totale repartizate pe ani</w:t>
            </w:r>
            <w:r w:rsidRPr="008A0D55">
              <w:rPr>
                <w:rFonts w:ascii="Times New Roman" w:hAnsi="Times New Roman" w:cs="Times New Roman"/>
                <w:b/>
                <w:bCs/>
                <w:sz w:val="18"/>
                <w:szCs w:val="18"/>
                <w:lang w:val="ro-RO"/>
              </w:rPr>
              <w:t xml:space="preserve"> (mii lei)</w:t>
            </w:r>
          </w:p>
          <w:p w14:paraId="4784F0C4" w14:textId="77777777" w:rsidR="00752563" w:rsidRPr="008A0D55" w:rsidRDefault="00752563" w:rsidP="00D92E85">
            <w:pPr>
              <w:pStyle w:val="Sergiu"/>
              <w:tabs>
                <w:tab w:val="left" w:pos="993"/>
                <w:tab w:val="left" w:pos="1418"/>
                <w:tab w:val="left" w:pos="1843"/>
                <w:tab w:val="left" w:pos="2127"/>
              </w:tabs>
              <w:spacing w:after="160"/>
              <w:ind w:firstLine="0"/>
              <w:jc w:val="center"/>
              <w:rPr>
                <w:b/>
                <w:bCs/>
                <w:sz w:val="18"/>
                <w:szCs w:val="18"/>
                <w:lang w:val="ro-RO"/>
              </w:rPr>
            </w:pPr>
          </w:p>
        </w:tc>
        <w:tc>
          <w:tcPr>
            <w:tcW w:w="1080" w:type="dxa"/>
            <w:vMerge w:val="restart"/>
            <w:vAlign w:val="center"/>
          </w:tcPr>
          <w:p w14:paraId="52155D6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b/>
                <w:bCs/>
                <w:sz w:val="18"/>
                <w:szCs w:val="18"/>
                <w:lang w:val="ro-RO"/>
              </w:rPr>
              <w:t>Termene de realizare (trimestru/an)</w:t>
            </w:r>
          </w:p>
        </w:tc>
        <w:tc>
          <w:tcPr>
            <w:tcW w:w="1405" w:type="dxa"/>
            <w:vMerge w:val="restart"/>
            <w:vAlign w:val="center"/>
          </w:tcPr>
          <w:p w14:paraId="18AE10B7" w14:textId="77777777" w:rsidR="00752563" w:rsidRPr="008A0D55" w:rsidRDefault="00752563" w:rsidP="00D92E85">
            <w:pPr>
              <w:pStyle w:val="Sergiu"/>
              <w:tabs>
                <w:tab w:val="left" w:pos="993"/>
                <w:tab w:val="left" w:pos="1418"/>
                <w:tab w:val="left" w:pos="1843"/>
                <w:tab w:val="left" w:pos="2127"/>
              </w:tabs>
              <w:spacing w:after="160"/>
              <w:ind w:right="-102" w:firstLine="0"/>
              <w:jc w:val="center"/>
              <w:rPr>
                <w:b/>
                <w:bCs/>
                <w:strike/>
                <w:sz w:val="18"/>
                <w:szCs w:val="18"/>
                <w:lang w:val="ro-RO"/>
              </w:rPr>
            </w:pPr>
            <w:r w:rsidRPr="008A0D55">
              <w:rPr>
                <w:b/>
                <w:bCs/>
                <w:sz w:val="18"/>
                <w:szCs w:val="18"/>
                <w:lang w:val="ro-RO"/>
              </w:rPr>
              <w:t>Instituție responsabilă</w:t>
            </w:r>
          </w:p>
        </w:tc>
      </w:tr>
      <w:tr w:rsidR="00752563" w:rsidRPr="008A0D55" w14:paraId="08F06FE8" w14:textId="77777777" w:rsidTr="007600C6">
        <w:trPr>
          <w:trHeight w:val="323"/>
          <w:tblHeader/>
        </w:trPr>
        <w:tc>
          <w:tcPr>
            <w:tcW w:w="529" w:type="dxa"/>
            <w:vMerge/>
          </w:tcPr>
          <w:p w14:paraId="43855163"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882" w:type="dxa"/>
            <w:vMerge/>
          </w:tcPr>
          <w:p w14:paraId="6C90177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418" w:type="dxa"/>
            <w:vMerge/>
          </w:tcPr>
          <w:p w14:paraId="6EE1C5B0"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133" w:type="dxa"/>
            <w:vMerge/>
          </w:tcPr>
          <w:p w14:paraId="6669E27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p>
        </w:tc>
        <w:tc>
          <w:tcPr>
            <w:tcW w:w="1134" w:type="dxa"/>
          </w:tcPr>
          <w:p w14:paraId="07215D2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Buget stat</w:t>
            </w:r>
          </w:p>
        </w:tc>
        <w:tc>
          <w:tcPr>
            <w:tcW w:w="1134" w:type="dxa"/>
          </w:tcPr>
          <w:p w14:paraId="2600437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Asistență externă</w:t>
            </w:r>
          </w:p>
        </w:tc>
        <w:tc>
          <w:tcPr>
            <w:tcW w:w="1276" w:type="dxa"/>
          </w:tcPr>
          <w:p w14:paraId="7328137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Costuri neacoperite (divizate pe ani)</w:t>
            </w:r>
          </w:p>
        </w:tc>
        <w:tc>
          <w:tcPr>
            <w:tcW w:w="1134" w:type="dxa"/>
            <w:vMerge/>
          </w:tcPr>
          <w:p w14:paraId="637F14F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p>
        </w:tc>
        <w:tc>
          <w:tcPr>
            <w:tcW w:w="868" w:type="dxa"/>
            <w:vAlign w:val="center"/>
          </w:tcPr>
          <w:p w14:paraId="1D54410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2026</w:t>
            </w:r>
          </w:p>
        </w:tc>
        <w:tc>
          <w:tcPr>
            <w:tcW w:w="975" w:type="dxa"/>
            <w:vAlign w:val="center"/>
          </w:tcPr>
          <w:p w14:paraId="444FF96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2027</w:t>
            </w:r>
          </w:p>
        </w:tc>
        <w:tc>
          <w:tcPr>
            <w:tcW w:w="866" w:type="dxa"/>
            <w:vAlign w:val="center"/>
          </w:tcPr>
          <w:p w14:paraId="4B1F6C9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2028</w:t>
            </w:r>
          </w:p>
        </w:tc>
        <w:tc>
          <w:tcPr>
            <w:tcW w:w="866" w:type="dxa"/>
            <w:vAlign w:val="center"/>
          </w:tcPr>
          <w:p w14:paraId="0F95889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2029</w:t>
            </w:r>
          </w:p>
        </w:tc>
        <w:tc>
          <w:tcPr>
            <w:tcW w:w="891" w:type="dxa"/>
            <w:vAlign w:val="center"/>
          </w:tcPr>
          <w:p w14:paraId="76A6CBD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2030</w:t>
            </w:r>
          </w:p>
        </w:tc>
        <w:tc>
          <w:tcPr>
            <w:tcW w:w="1080" w:type="dxa"/>
            <w:vMerge/>
          </w:tcPr>
          <w:p w14:paraId="77E805DF"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405" w:type="dxa"/>
            <w:vMerge/>
          </w:tcPr>
          <w:p w14:paraId="1B363087"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r>
      <w:tr w:rsidR="00752563" w:rsidRPr="008A0D55" w14:paraId="035A42B4" w14:textId="77777777" w:rsidTr="007600C6">
        <w:trPr>
          <w:trHeight w:val="245"/>
          <w:tblHeader/>
        </w:trPr>
        <w:tc>
          <w:tcPr>
            <w:tcW w:w="529" w:type="dxa"/>
          </w:tcPr>
          <w:p w14:paraId="0B01C7F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w:t>
            </w:r>
          </w:p>
        </w:tc>
        <w:tc>
          <w:tcPr>
            <w:tcW w:w="1882" w:type="dxa"/>
          </w:tcPr>
          <w:p w14:paraId="5E61EAE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2</w:t>
            </w:r>
          </w:p>
        </w:tc>
        <w:tc>
          <w:tcPr>
            <w:tcW w:w="1418" w:type="dxa"/>
          </w:tcPr>
          <w:p w14:paraId="6D7EAB3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3</w:t>
            </w:r>
          </w:p>
        </w:tc>
        <w:tc>
          <w:tcPr>
            <w:tcW w:w="1133" w:type="dxa"/>
          </w:tcPr>
          <w:p w14:paraId="2F7C29E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4</w:t>
            </w:r>
          </w:p>
        </w:tc>
        <w:tc>
          <w:tcPr>
            <w:tcW w:w="1134" w:type="dxa"/>
          </w:tcPr>
          <w:p w14:paraId="495FC48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5</w:t>
            </w:r>
          </w:p>
        </w:tc>
        <w:tc>
          <w:tcPr>
            <w:tcW w:w="1134" w:type="dxa"/>
          </w:tcPr>
          <w:p w14:paraId="7A0256E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6</w:t>
            </w:r>
          </w:p>
        </w:tc>
        <w:tc>
          <w:tcPr>
            <w:tcW w:w="1276" w:type="dxa"/>
          </w:tcPr>
          <w:p w14:paraId="46CE195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7</w:t>
            </w:r>
          </w:p>
        </w:tc>
        <w:tc>
          <w:tcPr>
            <w:tcW w:w="1134" w:type="dxa"/>
          </w:tcPr>
          <w:p w14:paraId="6BAFFF7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8</w:t>
            </w:r>
          </w:p>
        </w:tc>
        <w:tc>
          <w:tcPr>
            <w:tcW w:w="868" w:type="dxa"/>
          </w:tcPr>
          <w:p w14:paraId="59E7792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9</w:t>
            </w:r>
          </w:p>
        </w:tc>
        <w:tc>
          <w:tcPr>
            <w:tcW w:w="975" w:type="dxa"/>
          </w:tcPr>
          <w:p w14:paraId="201FA49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10</w:t>
            </w:r>
          </w:p>
        </w:tc>
        <w:tc>
          <w:tcPr>
            <w:tcW w:w="866" w:type="dxa"/>
          </w:tcPr>
          <w:p w14:paraId="78FACD8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11</w:t>
            </w:r>
          </w:p>
        </w:tc>
        <w:tc>
          <w:tcPr>
            <w:tcW w:w="866" w:type="dxa"/>
          </w:tcPr>
          <w:p w14:paraId="48ABEAF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12</w:t>
            </w:r>
          </w:p>
        </w:tc>
        <w:tc>
          <w:tcPr>
            <w:tcW w:w="891" w:type="dxa"/>
          </w:tcPr>
          <w:p w14:paraId="0661083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13</w:t>
            </w:r>
          </w:p>
        </w:tc>
        <w:tc>
          <w:tcPr>
            <w:tcW w:w="1080" w:type="dxa"/>
          </w:tcPr>
          <w:p w14:paraId="5385696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14</w:t>
            </w:r>
          </w:p>
        </w:tc>
        <w:tc>
          <w:tcPr>
            <w:tcW w:w="1405" w:type="dxa"/>
          </w:tcPr>
          <w:p w14:paraId="402916B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b/>
                <w:bCs/>
                <w:sz w:val="18"/>
                <w:szCs w:val="18"/>
                <w:lang w:val="ro-RO"/>
              </w:rPr>
              <w:t>15</w:t>
            </w:r>
          </w:p>
        </w:tc>
      </w:tr>
      <w:tr w:rsidR="00752563" w:rsidRPr="008A0D55" w14:paraId="08ED4199" w14:textId="77777777" w:rsidTr="00DD3F5F">
        <w:trPr>
          <w:trHeight w:val="444"/>
        </w:trPr>
        <w:tc>
          <w:tcPr>
            <w:tcW w:w="16591" w:type="dxa"/>
            <w:gridSpan w:val="15"/>
            <w:shd w:val="clear" w:color="auto" w:fill="FFC000"/>
          </w:tcPr>
          <w:p w14:paraId="38BDB866" w14:textId="77777777" w:rsidR="00752563" w:rsidRPr="008A0D55" w:rsidRDefault="00752563" w:rsidP="00D92E85">
            <w:pPr>
              <w:pStyle w:val="Sergiu"/>
              <w:tabs>
                <w:tab w:val="left" w:pos="993"/>
                <w:tab w:val="left" w:pos="1418"/>
                <w:tab w:val="left" w:pos="1843"/>
                <w:tab w:val="left" w:pos="2127"/>
              </w:tabs>
              <w:spacing w:after="160"/>
              <w:ind w:firstLine="0"/>
              <w:rPr>
                <w:b/>
                <w:bCs/>
                <w:sz w:val="18"/>
                <w:szCs w:val="18"/>
                <w:lang w:val="ro-RO"/>
              </w:rPr>
            </w:pPr>
            <w:r w:rsidRPr="008A0D55">
              <w:rPr>
                <w:b/>
                <w:sz w:val="18"/>
                <w:szCs w:val="18"/>
                <w:lang w:val="ro-RO"/>
              </w:rPr>
              <w:t xml:space="preserve">Obiectivul general 1. </w:t>
            </w:r>
            <w:r w:rsidRPr="008A0D55">
              <w:rPr>
                <w:b/>
                <w:bCs/>
                <w:sz w:val="18"/>
                <w:szCs w:val="18"/>
                <w:lang w:val="ro-RO"/>
              </w:rPr>
              <w:t xml:space="preserve">Flux </w:t>
            </w:r>
            <w:proofErr w:type="spellStart"/>
            <w:r w:rsidRPr="008A0D55">
              <w:rPr>
                <w:b/>
                <w:bCs/>
                <w:sz w:val="18"/>
                <w:szCs w:val="18"/>
                <w:lang w:val="ro-RO"/>
              </w:rPr>
              <w:t>migrațional</w:t>
            </w:r>
            <w:proofErr w:type="spellEnd"/>
            <w:r w:rsidRPr="008A0D55">
              <w:rPr>
                <w:b/>
                <w:bCs/>
                <w:sz w:val="18"/>
                <w:szCs w:val="18"/>
                <w:lang w:val="ro-RO"/>
              </w:rPr>
              <w:t xml:space="preserve"> reglementat în beneficiul țării și al </w:t>
            </w:r>
            <w:proofErr w:type="spellStart"/>
            <w:r w:rsidRPr="008A0D55">
              <w:rPr>
                <w:b/>
                <w:bCs/>
                <w:sz w:val="18"/>
                <w:szCs w:val="18"/>
                <w:lang w:val="ro-RO"/>
              </w:rPr>
              <w:t>migrantului</w:t>
            </w:r>
            <w:proofErr w:type="spellEnd"/>
          </w:p>
          <w:p w14:paraId="6158060E" w14:textId="77777777" w:rsidR="00752563" w:rsidRPr="008A0D55" w:rsidRDefault="00752563" w:rsidP="00D92E85">
            <w:pPr>
              <w:pStyle w:val="Sergiu"/>
              <w:tabs>
                <w:tab w:val="left" w:pos="993"/>
                <w:tab w:val="left" w:pos="1418"/>
                <w:tab w:val="left" w:pos="1843"/>
                <w:tab w:val="left" w:pos="2127"/>
              </w:tabs>
              <w:spacing w:after="160"/>
              <w:ind w:firstLine="0"/>
              <w:rPr>
                <w:b/>
                <w:sz w:val="18"/>
                <w:szCs w:val="18"/>
                <w:lang w:val="ro-RO"/>
              </w:rPr>
            </w:pPr>
          </w:p>
        </w:tc>
      </w:tr>
      <w:tr w:rsidR="00752563" w:rsidRPr="008A0D55" w14:paraId="21D7A0A3" w14:textId="77777777" w:rsidTr="007600C6">
        <w:trPr>
          <w:trHeight w:val="245"/>
        </w:trPr>
        <w:tc>
          <w:tcPr>
            <w:tcW w:w="16591" w:type="dxa"/>
            <w:gridSpan w:val="15"/>
            <w:shd w:val="clear" w:color="auto" w:fill="D9F2D0" w:themeFill="accent6" w:themeFillTint="33"/>
          </w:tcPr>
          <w:p w14:paraId="6B11B848" w14:textId="447AF476" w:rsidR="00752563" w:rsidRPr="002D6C6F" w:rsidRDefault="00752563" w:rsidP="00D92E85">
            <w:pPr>
              <w:tabs>
                <w:tab w:val="left" w:pos="993"/>
                <w:tab w:val="left" w:pos="1418"/>
                <w:tab w:val="left" w:pos="1843"/>
                <w:tab w:val="left" w:pos="2127"/>
              </w:tabs>
              <w:spacing w:line="240" w:lineRule="auto"/>
              <w:rPr>
                <w:rFonts w:ascii="Times New Roman" w:hAnsi="Times New Roman" w:cs="Times New Roman"/>
                <w:b/>
                <w:bCs/>
                <w:i/>
                <w:iCs/>
                <w:sz w:val="18"/>
                <w:szCs w:val="18"/>
                <w:lang w:val="ro-RO"/>
              </w:rPr>
            </w:pPr>
            <w:r w:rsidRPr="002D6C6F">
              <w:rPr>
                <w:rFonts w:ascii="Times New Roman" w:hAnsi="Times New Roman" w:cs="Times New Roman"/>
                <w:b/>
                <w:bCs/>
                <w:i/>
                <w:iCs/>
                <w:sz w:val="18"/>
                <w:szCs w:val="18"/>
                <w:lang w:val="ro-RO"/>
              </w:rPr>
              <w:t xml:space="preserve">Obiectivul specific 1.1. </w:t>
            </w:r>
            <w:r w:rsidR="002D6C6F" w:rsidRPr="002D6C6F">
              <w:rPr>
                <w:rFonts w:ascii="Times New Roman" w:hAnsi="Times New Roman" w:cs="Times New Roman"/>
                <w:b/>
                <w:bCs/>
                <w:i/>
                <w:iCs/>
                <w:sz w:val="18"/>
                <w:szCs w:val="18"/>
                <w:lang w:val="ro-RO"/>
              </w:rPr>
              <w:t xml:space="preserve"> Până în 2030, adoptarea a cel puțin 5 acte normative de armonizare cu standardele UE și internaționale privind migrația și azilul, care să asigure creșterea cu 20% a accesului </w:t>
            </w:r>
            <w:proofErr w:type="spellStart"/>
            <w:r w:rsidR="002D6C6F" w:rsidRPr="002D6C6F">
              <w:rPr>
                <w:rFonts w:ascii="Times New Roman" w:hAnsi="Times New Roman" w:cs="Times New Roman"/>
                <w:b/>
                <w:bCs/>
                <w:i/>
                <w:iCs/>
                <w:sz w:val="18"/>
                <w:szCs w:val="18"/>
                <w:lang w:val="ro-RO"/>
              </w:rPr>
              <w:t>migranților</w:t>
            </w:r>
            <w:proofErr w:type="spellEnd"/>
            <w:r w:rsidR="002D6C6F" w:rsidRPr="002D6C6F">
              <w:rPr>
                <w:rFonts w:ascii="Times New Roman" w:hAnsi="Times New Roman" w:cs="Times New Roman"/>
                <w:b/>
                <w:bCs/>
                <w:i/>
                <w:iCs/>
                <w:sz w:val="18"/>
                <w:szCs w:val="18"/>
                <w:lang w:val="ro-RO"/>
              </w:rPr>
              <w:t xml:space="preserve"> și apatrizilor la serviciile de bază.</w:t>
            </w:r>
          </w:p>
        </w:tc>
      </w:tr>
      <w:tr w:rsidR="00752563" w:rsidRPr="008A0D55" w14:paraId="5876B51C" w14:textId="77777777" w:rsidTr="007600C6">
        <w:trPr>
          <w:trHeight w:val="1968"/>
        </w:trPr>
        <w:tc>
          <w:tcPr>
            <w:tcW w:w="529" w:type="dxa"/>
            <w:tcBorders>
              <w:top w:val="single" w:sz="4" w:space="0" w:color="auto"/>
            </w:tcBorders>
          </w:tcPr>
          <w:p w14:paraId="6FBE351A" w14:textId="6BF69D34"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1</w:t>
            </w:r>
            <w:r w:rsidR="00752563" w:rsidRPr="008A0D55">
              <w:rPr>
                <w:rFonts w:ascii="Times New Roman" w:hAnsi="Times New Roman" w:cs="Times New Roman"/>
                <w:sz w:val="18"/>
                <w:szCs w:val="18"/>
                <w:lang w:val="ro-RO"/>
              </w:rPr>
              <w:t>.</w:t>
            </w:r>
          </w:p>
        </w:tc>
        <w:tc>
          <w:tcPr>
            <w:tcW w:w="1882" w:type="dxa"/>
          </w:tcPr>
          <w:p w14:paraId="6F0812D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pacing w:val="-2"/>
                <w:w w:val="105"/>
                <w:sz w:val="18"/>
                <w:szCs w:val="18"/>
                <w:lang w:val="ro-RO"/>
              </w:rPr>
              <w:t>Adoptarea Hotărârii de Guvern de implementare a legii privind admisia, șederea și supraveghere a străinilor în Republica Moldova</w:t>
            </w:r>
          </w:p>
        </w:tc>
        <w:tc>
          <w:tcPr>
            <w:tcW w:w="1418" w:type="dxa"/>
          </w:tcPr>
          <w:p w14:paraId="23C8A232" w14:textId="245ABFFC" w:rsidR="00752563" w:rsidRPr="008A0D55" w:rsidRDefault="006C1338" w:rsidP="00D92E85">
            <w:pPr>
              <w:pStyle w:val="Sergiu"/>
              <w:tabs>
                <w:tab w:val="left" w:pos="993"/>
                <w:tab w:val="left" w:pos="1418"/>
                <w:tab w:val="left" w:pos="1843"/>
                <w:tab w:val="left" w:pos="2127"/>
              </w:tabs>
              <w:spacing w:after="160"/>
              <w:ind w:firstLine="0"/>
              <w:jc w:val="center"/>
              <w:rPr>
                <w:sz w:val="18"/>
                <w:szCs w:val="18"/>
                <w:lang w:val="ro-RO"/>
              </w:rPr>
            </w:pPr>
            <w:r w:rsidRPr="008A0D55">
              <w:rPr>
                <w:w w:val="105"/>
                <w:sz w:val="18"/>
                <w:szCs w:val="18"/>
                <w:lang w:val="ro-RO"/>
              </w:rPr>
              <w:t>Hotărâre a Guvernului aprobată</w:t>
            </w:r>
          </w:p>
        </w:tc>
        <w:tc>
          <w:tcPr>
            <w:tcW w:w="1133" w:type="dxa"/>
          </w:tcPr>
          <w:p w14:paraId="6303200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09F0411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60FD46E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6F95CCF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eastAsia="ro-RO"/>
              </w:rPr>
              <w:t>0</w:t>
            </w:r>
          </w:p>
        </w:tc>
        <w:tc>
          <w:tcPr>
            <w:tcW w:w="1134" w:type="dxa"/>
          </w:tcPr>
          <w:p w14:paraId="60E49FF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35.01</w:t>
            </w:r>
          </w:p>
        </w:tc>
        <w:tc>
          <w:tcPr>
            <w:tcW w:w="868" w:type="dxa"/>
          </w:tcPr>
          <w:p w14:paraId="3DD9427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52D7752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866" w:type="dxa"/>
          </w:tcPr>
          <w:p w14:paraId="2EB5E2D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12CBEFC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34BA7C7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714491A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E95948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7B6F000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6C615E1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 xml:space="preserve">Ministerul Muncii și Protecției </w:t>
            </w:r>
          </w:p>
          <w:p w14:paraId="6E6480A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 xml:space="preserve">Sociale </w:t>
            </w:r>
          </w:p>
          <w:p w14:paraId="20A9A70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 xml:space="preserve">Ministerul Educației și </w:t>
            </w:r>
          </w:p>
          <w:p w14:paraId="277A395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 xml:space="preserve">Cercetării </w:t>
            </w:r>
          </w:p>
          <w:p w14:paraId="633E091D" w14:textId="76EB281F" w:rsidR="00752563" w:rsidRPr="008A0D55" w:rsidRDefault="00B84663"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8A0D55">
              <w:rPr>
                <w:rFonts w:ascii="Times New Roman" w:eastAsia="Times New Roman" w:hAnsi="Times New Roman" w:cs="Times New Roman"/>
                <w:sz w:val="20"/>
                <w:szCs w:val="20"/>
                <w:lang w:val="ro-RO" w:eastAsia="ru-RU"/>
              </w:rPr>
              <w:t>Ministerul Dezvoltării Economice și Digitalizării</w:t>
            </w:r>
            <w:r w:rsidRPr="008A0D55">
              <w:rPr>
                <w:rFonts w:ascii="Times New Roman" w:hAnsi="Times New Roman" w:cs="Times New Roman"/>
                <w:sz w:val="20"/>
                <w:szCs w:val="20"/>
                <w:lang w:val="ro-RO"/>
              </w:rPr>
              <w:t xml:space="preserve"> </w:t>
            </w:r>
            <w:r w:rsidR="00752563" w:rsidRPr="008A0D55">
              <w:rPr>
                <w:rFonts w:ascii="Times New Roman" w:hAnsi="Times New Roman" w:cs="Times New Roman"/>
                <w:sz w:val="20"/>
                <w:szCs w:val="20"/>
                <w:lang w:val="ro-RO"/>
              </w:rPr>
              <w:t xml:space="preserve">Ministerul Finanțelor </w:t>
            </w:r>
          </w:p>
          <w:p w14:paraId="5DF096F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 xml:space="preserve">Ministerul Sănătății </w:t>
            </w:r>
          </w:p>
          <w:p w14:paraId="71DD78F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20"/>
                <w:szCs w:val="20"/>
                <w:lang w:val="ro-RO"/>
              </w:rPr>
              <w:t>Agenția Servicii Publice</w:t>
            </w:r>
          </w:p>
        </w:tc>
      </w:tr>
      <w:tr w:rsidR="00752563" w:rsidRPr="008A0D55" w14:paraId="3739EA37" w14:textId="77777777" w:rsidTr="000529AC">
        <w:trPr>
          <w:trHeight w:val="363"/>
        </w:trPr>
        <w:tc>
          <w:tcPr>
            <w:tcW w:w="529" w:type="dxa"/>
          </w:tcPr>
          <w:p w14:paraId="1AD349AA" w14:textId="0019BC2E"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2</w:t>
            </w:r>
            <w:r w:rsidR="00752563" w:rsidRPr="008A0D55">
              <w:rPr>
                <w:rFonts w:ascii="Times New Roman" w:hAnsi="Times New Roman" w:cs="Times New Roman"/>
                <w:sz w:val="18"/>
                <w:szCs w:val="18"/>
                <w:lang w:val="ro-RO"/>
              </w:rPr>
              <w:t>.</w:t>
            </w:r>
          </w:p>
        </w:tc>
        <w:tc>
          <w:tcPr>
            <w:tcW w:w="1882" w:type="dxa"/>
          </w:tcPr>
          <w:p w14:paraId="36BDAD4A"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Adoptarea cadrului normativ pentru alinierea la Directiva (UE) 2021/1883 a </w:t>
            </w:r>
          </w:p>
          <w:p w14:paraId="25ADC202"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 xml:space="preserve">Parlamentului European și a Consiliului din 20 octombrie 2021 privind condițiile de </w:t>
            </w:r>
          </w:p>
          <w:p w14:paraId="15F87D34"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intrare și de ședere a resortisanților țărilor terțe pentru ocuparea unor locuri de muncă </w:t>
            </w:r>
          </w:p>
          <w:p w14:paraId="78E7E963"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înalt calificate</w:t>
            </w:r>
          </w:p>
        </w:tc>
        <w:tc>
          <w:tcPr>
            <w:tcW w:w="1418" w:type="dxa"/>
          </w:tcPr>
          <w:p w14:paraId="73F16F53" w14:textId="09189E46" w:rsidR="00752563" w:rsidRPr="008A0D55" w:rsidRDefault="006C1338" w:rsidP="00D92E85">
            <w:pPr>
              <w:pStyle w:val="Sergiu"/>
              <w:tabs>
                <w:tab w:val="left" w:pos="993"/>
                <w:tab w:val="left" w:pos="1418"/>
                <w:tab w:val="left" w:pos="1843"/>
                <w:tab w:val="left" w:pos="2127"/>
              </w:tabs>
              <w:spacing w:after="160"/>
              <w:ind w:firstLine="0"/>
              <w:jc w:val="center"/>
              <w:rPr>
                <w:sz w:val="18"/>
                <w:szCs w:val="18"/>
                <w:lang w:val="ro-RO"/>
              </w:rPr>
            </w:pPr>
            <w:r w:rsidRPr="008A0D55">
              <w:rPr>
                <w:w w:val="105"/>
                <w:sz w:val="18"/>
                <w:szCs w:val="18"/>
                <w:lang w:val="ro-RO"/>
              </w:rPr>
              <w:lastRenderedPageBreak/>
              <w:t>Hotărâre a Guvernului aprobată</w:t>
            </w:r>
          </w:p>
        </w:tc>
        <w:tc>
          <w:tcPr>
            <w:tcW w:w="1133" w:type="dxa"/>
          </w:tcPr>
          <w:p w14:paraId="1048C6C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52FF85D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2FBF052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4E35F79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07686C2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35.01</w:t>
            </w:r>
          </w:p>
        </w:tc>
        <w:tc>
          <w:tcPr>
            <w:tcW w:w="868" w:type="dxa"/>
          </w:tcPr>
          <w:p w14:paraId="4C0A815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975" w:type="dxa"/>
          </w:tcPr>
          <w:p w14:paraId="4A0FD62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C971B7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2C06604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0BA863C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560896E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2292961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00B825E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6C955063" w14:textId="74747D0C" w:rsidR="00F253FA" w:rsidRPr="008A0D55" w:rsidRDefault="00F253F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Ministerul Muncii și </w:t>
            </w:r>
            <w:r w:rsidRPr="008A0D55">
              <w:rPr>
                <w:rFonts w:ascii="Times New Roman" w:hAnsi="Times New Roman" w:cs="Times New Roman"/>
                <w:sz w:val="18"/>
                <w:szCs w:val="18"/>
                <w:lang w:val="ro-RO"/>
              </w:rPr>
              <w:lastRenderedPageBreak/>
              <w:t>Protecției Sociale</w:t>
            </w:r>
          </w:p>
        </w:tc>
      </w:tr>
      <w:tr w:rsidR="00752563" w:rsidRPr="008A0D55" w14:paraId="643A8B7A" w14:textId="77777777" w:rsidTr="002D6C6F">
        <w:trPr>
          <w:trHeight w:val="2118"/>
        </w:trPr>
        <w:tc>
          <w:tcPr>
            <w:tcW w:w="529" w:type="dxa"/>
          </w:tcPr>
          <w:p w14:paraId="43DB0A62" w14:textId="2F393457"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3</w:t>
            </w:r>
            <w:r w:rsidR="00752563" w:rsidRPr="008A0D55">
              <w:rPr>
                <w:rFonts w:ascii="Times New Roman" w:hAnsi="Times New Roman" w:cs="Times New Roman"/>
                <w:sz w:val="18"/>
                <w:szCs w:val="18"/>
                <w:lang w:val="ro-RO"/>
              </w:rPr>
              <w:t>.</w:t>
            </w:r>
          </w:p>
        </w:tc>
        <w:tc>
          <w:tcPr>
            <w:tcW w:w="1882" w:type="dxa"/>
          </w:tcPr>
          <w:p w14:paraId="452A399A" w14:textId="42FB3DA1" w:rsidR="00752563" w:rsidRPr="008A0D55" w:rsidRDefault="00AD42F9" w:rsidP="00D92E85">
            <w:pPr>
              <w:tabs>
                <w:tab w:val="left" w:pos="993"/>
                <w:tab w:val="left" w:pos="1418"/>
                <w:tab w:val="left" w:pos="1843"/>
                <w:tab w:val="left" w:pos="2127"/>
              </w:tabs>
              <w:spacing w:line="240" w:lineRule="auto"/>
              <w:jc w:val="both"/>
              <w:rPr>
                <w:rFonts w:ascii="Times New Roman" w:hAnsi="Times New Roman" w:cs="Times New Roman"/>
                <w:color w:val="000000" w:themeColor="text1"/>
                <w:sz w:val="18"/>
                <w:szCs w:val="18"/>
                <w:lang w:val="ro-RO"/>
              </w:rPr>
            </w:pPr>
            <w:r w:rsidRPr="008A0D55">
              <w:rPr>
                <w:rFonts w:ascii="Times New Roman" w:hAnsi="Times New Roman" w:cs="Times New Roman"/>
                <w:color w:val="000000" w:themeColor="text1"/>
                <w:sz w:val="18"/>
                <w:szCs w:val="18"/>
                <w:lang w:val="ro-RO"/>
              </w:rPr>
              <w:t>Elaborarea p</w:t>
            </w:r>
            <w:r w:rsidR="00752563" w:rsidRPr="008A0D55">
              <w:rPr>
                <w:rFonts w:ascii="Times New Roman" w:hAnsi="Times New Roman" w:cs="Times New Roman"/>
                <w:color w:val="000000" w:themeColor="text1"/>
                <w:sz w:val="18"/>
                <w:szCs w:val="18"/>
                <w:lang w:val="ro-RO"/>
              </w:rPr>
              <w:t>roiect</w:t>
            </w:r>
            <w:r w:rsidRPr="008A0D55">
              <w:rPr>
                <w:rFonts w:ascii="Times New Roman" w:hAnsi="Times New Roman" w:cs="Times New Roman"/>
                <w:color w:val="000000" w:themeColor="text1"/>
                <w:sz w:val="18"/>
                <w:szCs w:val="18"/>
                <w:lang w:val="ro-RO"/>
              </w:rPr>
              <w:t>ului</w:t>
            </w:r>
            <w:r w:rsidR="00752563" w:rsidRPr="008A0D55">
              <w:rPr>
                <w:rFonts w:ascii="Times New Roman" w:hAnsi="Times New Roman" w:cs="Times New Roman"/>
                <w:color w:val="000000" w:themeColor="text1"/>
                <w:sz w:val="18"/>
                <w:szCs w:val="18"/>
                <w:lang w:val="ro-RO"/>
              </w:rPr>
              <w:t xml:space="preserve"> de Lege pentru modificarea Codului </w:t>
            </w:r>
          </w:p>
          <w:p w14:paraId="7FF0A747"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color w:val="000000" w:themeColor="text1"/>
                <w:sz w:val="18"/>
                <w:szCs w:val="18"/>
                <w:lang w:val="ro-RO"/>
              </w:rPr>
            </w:pPr>
            <w:r w:rsidRPr="008A0D55">
              <w:rPr>
                <w:rFonts w:ascii="Times New Roman" w:hAnsi="Times New Roman" w:cs="Times New Roman"/>
                <w:color w:val="000000" w:themeColor="text1"/>
                <w:sz w:val="18"/>
                <w:szCs w:val="18"/>
                <w:lang w:val="ro-RO"/>
              </w:rPr>
              <w:t xml:space="preserve">Contravențional al Republici Moldova (ajustarea </w:t>
            </w:r>
          </w:p>
          <w:p w14:paraId="4E4E42EE"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color w:val="000000" w:themeColor="text1"/>
                <w:sz w:val="18"/>
                <w:szCs w:val="18"/>
                <w:lang w:val="ro-RO"/>
              </w:rPr>
            </w:pPr>
            <w:r w:rsidRPr="008A0D55">
              <w:rPr>
                <w:rFonts w:ascii="Times New Roman" w:hAnsi="Times New Roman" w:cs="Times New Roman"/>
                <w:color w:val="000000" w:themeColor="text1"/>
                <w:sz w:val="18"/>
                <w:szCs w:val="18"/>
                <w:lang w:val="ro-RO"/>
              </w:rPr>
              <w:t xml:space="preserve">sancțiunilor pentru nerespectarea condițiilor de angajare </w:t>
            </w:r>
          </w:p>
          <w:p w14:paraId="2B6A9348"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color w:val="000000" w:themeColor="text1"/>
                <w:sz w:val="18"/>
                <w:szCs w:val="18"/>
                <w:lang w:val="ro-RO"/>
              </w:rPr>
              <w:t>a străinilor)</w:t>
            </w:r>
          </w:p>
        </w:tc>
        <w:tc>
          <w:tcPr>
            <w:tcW w:w="1418" w:type="dxa"/>
          </w:tcPr>
          <w:p w14:paraId="32A0FD6F" w14:textId="345161CD" w:rsidR="00752563" w:rsidRPr="008A0D55" w:rsidRDefault="008D566F" w:rsidP="00D92E85">
            <w:pPr>
              <w:pStyle w:val="Sergiu"/>
              <w:tabs>
                <w:tab w:val="left" w:pos="993"/>
                <w:tab w:val="left" w:pos="1418"/>
                <w:tab w:val="left" w:pos="1843"/>
                <w:tab w:val="left" w:pos="2127"/>
              </w:tabs>
              <w:spacing w:after="160"/>
              <w:ind w:firstLine="0"/>
              <w:jc w:val="center"/>
              <w:rPr>
                <w:sz w:val="18"/>
                <w:szCs w:val="18"/>
                <w:lang w:val="ro-RO"/>
              </w:rPr>
            </w:pPr>
            <w:r w:rsidRPr="008A0D55">
              <w:rPr>
                <w:w w:val="105"/>
                <w:sz w:val="18"/>
                <w:szCs w:val="18"/>
                <w:lang w:val="ro-RO"/>
              </w:rPr>
              <w:t>Lege adoptată</w:t>
            </w:r>
          </w:p>
        </w:tc>
        <w:tc>
          <w:tcPr>
            <w:tcW w:w="1133" w:type="dxa"/>
          </w:tcPr>
          <w:p w14:paraId="652761B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207.90</w:t>
            </w:r>
          </w:p>
        </w:tc>
        <w:tc>
          <w:tcPr>
            <w:tcW w:w="1134" w:type="dxa"/>
          </w:tcPr>
          <w:p w14:paraId="32DC93E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207.90</w:t>
            </w:r>
          </w:p>
        </w:tc>
        <w:tc>
          <w:tcPr>
            <w:tcW w:w="1134" w:type="dxa"/>
          </w:tcPr>
          <w:p w14:paraId="5321F5E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58E29C1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088B190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35.01</w:t>
            </w:r>
          </w:p>
        </w:tc>
        <w:tc>
          <w:tcPr>
            <w:tcW w:w="868" w:type="dxa"/>
          </w:tcPr>
          <w:p w14:paraId="5B4B6F3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77F5823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207.90</w:t>
            </w:r>
          </w:p>
        </w:tc>
        <w:tc>
          <w:tcPr>
            <w:tcW w:w="866" w:type="dxa"/>
          </w:tcPr>
          <w:p w14:paraId="20925D6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2A15894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1740AC0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27157C9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7E58743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226FE60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39D9933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Justiției</w:t>
            </w:r>
          </w:p>
          <w:p w14:paraId="6AF1363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Procuratura Generală</w:t>
            </w:r>
          </w:p>
          <w:p w14:paraId="42B9AD4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Serviciul Informații și Securitate</w:t>
            </w:r>
          </w:p>
          <w:p w14:paraId="683959C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Ministerul </w:t>
            </w:r>
          </w:p>
          <w:p w14:paraId="7B36111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Muncii și Protecției Sociale</w:t>
            </w:r>
          </w:p>
        </w:tc>
      </w:tr>
      <w:tr w:rsidR="00752563" w:rsidRPr="008A0D55" w14:paraId="05392FD0" w14:textId="77777777" w:rsidTr="002D6C6F">
        <w:trPr>
          <w:trHeight w:val="912"/>
        </w:trPr>
        <w:tc>
          <w:tcPr>
            <w:tcW w:w="529" w:type="dxa"/>
          </w:tcPr>
          <w:p w14:paraId="672DF0C7" w14:textId="645D4AEA"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4</w:t>
            </w:r>
            <w:r w:rsidR="00752563" w:rsidRPr="008A0D55">
              <w:rPr>
                <w:rFonts w:ascii="Times New Roman" w:hAnsi="Times New Roman" w:cs="Times New Roman"/>
                <w:sz w:val="18"/>
                <w:szCs w:val="18"/>
                <w:lang w:val="ro-RO"/>
              </w:rPr>
              <w:t>.</w:t>
            </w:r>
          </w:p>
        </w:tc>
        <w:tc>
          <w:tcPr>
            <w:tcW w:w="1882" w:type="dxa"/>
          </w:tcPr>
          <w:p w14:paraId="687AE2F3"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Adoptarea cadrului normativ privind imigrația forței de muncă în Republica Moldova</w:t>
            </w:r>
          </w:p>
        </w:tc>
        <w:tc>
          <w:tcPr>
            <w:tcW w:w="1418" w:type="dxa"/>
          </w:tcPr>
          <w:p w14:paraId="13D20D9F"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Cadrul normativ aprobat</w:t>
            </w:r>
          </w:p>
          <w:p w14:paraId="39299E7F" w14:textId="77777777" w:rsidR="00582705" w:rsidRPr="008A0D55" w:rsidRDefault="00582705" w:rsidP="00D92E85">
            <w:pPr>
              <w:pStyle w:val="Sergiu"/>
              <w:tabs>
                <w:tab w:val="left" w:pos="993"/>
                <w:tab w:val="left" w:pos="1418"/>
                <w:tab w:val="left" w:pos="1843"/>
                <w:tab w:val="left" w:pos="2127"/>
              </w:tabs>
              <w:spacing w:after="160"/>
              <w:ind w:firstLine="0"/>
              <w:jc w:val="center"/>
              <w:rPr>
                <w:sz w:val="18"/>
                <w:szCs w:val="18"/>
                <w:lang w:val="ro-RO"/>
              </w:rPr>
            </w:pPr>
          </w:p>
          <w:p w14:paraId="2F940714" w14:textId="77777777" w:rsidR="00582705" w:rsidRPr="008A0D55" w:rsidRDefault="00582705" w:rsidP="00D92E85">
            <w:pPr>
              <w:pStyle w:val="Sergiu"/>
              <w:tabs>
                <w:tab w:val="left" w:pos="993"/>
                <w:tab w:val="left" w:pos="1418"/>
                <w:tab w:val="left" w:pos="1843"/>
                <w:tab w:val="left" w:pos="2127"/>
              </w:tabs>
              <w:spacing w:after="160"/>
              <w:ind w:firstLine="0"/>
              <w:jc w:val="center"/>
              <w:rPr>
                <w:sz w:val="18"/>
                <w:szCs w:val="18"/>
                <w:lang w:val="ro-RO"/>
              </w:rPr>
            </w:pPr>
          </w:p>
          <w:p w14:paraId="4D616A41" w14:textId="2DBEAE98" w:rsidR="00582705" w:rsidRPr="008A0D55" w:rsidRDefault="00582705" w:rsidP="00D92E85">
            <w:pPr>
              <w:pStyle w:val="Sergiu"/>
              <w:tabs>
                <w:tab w:val="left" w:pos="993"/>
                <w:tab w:val="left" w:pos="1418"/>
                <w:tab w:val="left" w:pos="1843"/>
                <w:tab w:val="left" w:pos="2127"/>
              </w:tabs>
              <w:spacing w:after="160"/>
              <w:ind w:firstLine="0"/>
              <w:jc w:val="center"/>
              <w:rPr>
                <w:sz w:val="18"/>
                <w:szCs w:val="18"/>
                <w:lang w:val="ro-RO"/>
              </w:rPr>
            </w:pPr>
          </w:p>
        </w:tc>
        <w:tc>
          <w:tcPr>
            <w:tcW w:w="1133" w:type="dxa"/>
          </w:tcPr>
          <w:p w14:paraId="2D36219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129.02</w:t>
            </w:r>
          </w:p>
        </w:tc>
        <w:tc>
          <w:tcPr>
            <w:tcW w:w="1134" w:type="dxa"/>
          </w:tcPr>
          <w:p w14:paraId="10B49AB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129.02</w:t>
            </w:r>
          </w:p>
        </w:tc>
        <w:tc>
          <w:tcPr>
            <w:tcW w:w="1134" w:type="dxa"/>
          </w:tcPr>
          <w:p w14:paraId="7BA0430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4E3880F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8B875B2" w14:textId="667D465E"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0228</w:t>
            </w:r>
          </w:p>
        </w:tc>
        <w:tc>
          <w:tcPr>
            <w:tcW w:w="868" w:type="dxa"/>
          </w:tcPr>
          <w:p w14:paraId="0788121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0A29FF4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129.02</w:t>
            </w:r>
          </w:p>
        </w:tc>
        <w:tc>
          <w:tcPr>
            <w:tcW w:w="866" w:type="dxa"/>
          </w:tcPr>
          <w:p w14:paraId="083400B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4E0D55B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709DF50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76CE7D3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AA769B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338EB81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Muncii și Protecției Sociale</w:t>
            </w:r>
          </w:p>
        </w:tc>
      </w:tr>
      <w:tr w:rsidR="00752563" w:rsidRPr="008A0D55" w14:paraId="726C8D84" w14:textId="77777777" w:rsidTr="002D6C6F">
        <w:trPr>
          <w:trHeight w:val="798"/>
        </w:trPr>
        <w:tc>
          <w:tcPr>
            <w:tcW w:w="529" w:type="dxa"/>
          </w:tcPr>
          <w:p w14:paraId="7DEBEFC9" w14:textId="7EB909E4"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5</w:t>
            </w:r>
            <w:r w:rsidR="00752563" w:rsidRPr="008A0D55">
              <w:rPr>
                <w:rFonts w:ascii="Times New Roman" w:hAnsi="Times New Roman" w:cs="Times New Roman"/>
                <w:sz w:val="18"/>
                <w:szCs w:val="18"/>
                <w:lang w:val="ro-RO"/>
              </w:rPr>
              <w:t>.</w:t>
            </w:r>
          </w:p>
        </w:tc>
        <w:tc>
          <w:tcPr>
            <w:tcW w:w="1882" w:type="dxa"/>
          </w:tcPr>
          <w:p w14:paraId="5F5AFF2F"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Modificarea Hotărârii Guvernului nr. 50/2013 pentru aprobarea Regulamentului cu </w:t>
            </w:r>
          </w:p>
          <w:p w14:paraId="40FC9001"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privire la eliberarea vizelor, pentru a asigura alinierea la prevederile Regulamentului </w:t>
            </w:r>
          </w:p>
          <w:p w14:paraId="342D5FB7"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lastRenderedPageBreak/>
              <w:t>(CE) nr. 810/2009 privind instituirea unui Cod comunitar de vize (Codul de vize)</w:t>
            </w:r>
          </w:p>
        </w:tc>
        <w:tc>
          <w:tcPr>
            <w:tcW w:w="1418" w:type="dxa"/>
          </w:tcPr>
          <w:p w14:paraId="4BBDB1CB" w14:textId="17A8D688"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lastRenderedPageBreak/>
              <w:t>Hotăr</w:t>
            </w:r>
            <w:r w:rsidR="006C1338" w:rsidRPr="008A0D55">
              <w:rPr>
                <w:sz w:val="18"/>
                <w:szCs w:val="18"/>
                <w:lang w:val="ro-RO"/>
              </w:rPr>
              <w:t>â</w:t>
            </w:r>
            <w:r w:rsidRPr="008A0D55">
              <w:rPr>
                <w:sz w:val="18"/>
                <w:szCs w:val="18"/>
                <w:lang w:val="ro-RO"/>
              </w:rPr>
              <w:t xml:space="preserve">re de Guvern </w:t>
            </w:r>
            <w:r w:rsidR="006C3908" w:rsidRPr="008A0D55">
              <w:rPr>
                <w:spacing w:val="-2"/>
                <w:w w:val="105"/>
                <w:sz w:val="18"/>
                <w:szCs w:val="18"/>
                <w:lang w:val="ro-RO"/>
              </w:rPr>
              <w:t>a</w:t>
            </w:r>
            <w:r w:rsidR="006C1338" w:rsidRPr="008A0D55">
              <w:rPr>
                <w:spacing w:val="-2"/>
                <w:w w:val="105"/>
                <w:sz w:val="18"/>
                <w:szCs w:val="18"/>
                <w:lang w:val="ro-RO"/>
              </w:rPr>
              <w:t>probată</w:t>
            </w:r>
          </w:p>
        </w:tc>
        <w:tc>
          <w:tcPr>
            <w:tcW w:w="1133" w:type="dxa"/>
          </w:tcPr>
          <w:p w14:paraId="475A891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7749469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5125DA88" w14:textId="322152FF" w:rsidR="00752563" w:rsidRPr="008A0D55" w:rsidRDefault="0093142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343D7EEE" w14:textId="4379D23C" w:rsidR="00752563" w:rsidRPr="008A0D55" w:rsidRDefault="0093142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63B3D0A" w14:textId="48C3AE4C"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0601</w:t>
            </w:r>
          </w:p>
        </w:tc>
        <w:tc>
          <w:tcPr>
            <w:tcW w:w="868" w:type="dxa"/>
          </w:tcPr>
          <w:p w14:paraId="19A1748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975" w:type="dxa"/>
          </w:tcPr>
          <w:p w14:paraId="620085A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4915633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48C0A3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1B7207D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00A3FE6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2E64795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5F8F94A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Externe</w:t>
            </w:r>
          </w:p>
          <w:p w14:paraId="2245FFA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sz w:val="18"/>
                <w:szCs w:val="18"/>
                <w:lang w:val="ro-RO"/>
              </w:rPr>
              <w:t>Ministerul Afacerilor Interne</w:t>
            </w:r>
          </w:p>
        </w:tc>
      </w:tr>
      <w:tr w:rsidR="00752563" w:rsidRPr="008A0D55" w14:paraId="76F118D0" w14:textId="77777777" w:rsidTr="007600C6">
        <w:trPr>
          <w:trHeight w:val="1968"/>
        </w:trPr>
        <w:tc>
          <w:tcPr>
            <w:tcW w:w="529" w:type="dxa"/>
          </w:tcPr>
          <w:p w14:paraId="497DEC7A" w14:textId="3B3DEE80"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6</w:t>
            </w:r>
            <w:r w:rsidR="00752563" w:rsidRPr="008A0D55">
              <w:rPr>
                <w:rFonts w:ascii="Times New Roman" w:hAnsi="Times New Roman" w:cs="Times New Roman"/>
                <w:sz w:val="18"/>
                <w:szCs w:val="18"/>
                <w:lang w:val="ro-RO"/>
              </w:rPr>
              <w:t>.</w:t>
            </w:r>
          </w:p>
        </w:tc>
        <w:tc>
          <w:tcPr>
            <w:tcW w:w="1882" w:type="dxa"/>
          </w:tcPr>
          <w:p w14:paraId="7EE5D0F8" w14:textId="638D8402" w:rsidR="00752563" w:rsidRPr="008A0D55" w:rsidRDefault="00CB3AA9"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Elaborarea și promovarea </w:t>
            </w:r>
            <w:r w:rsidR="00752563" w:rsidRPr="008A0D55">
              <w:rPr>
                <w:rFonts w:ascii="Times New Roman" w:hAnsi="Times New Roman" w:cs="Times New Roman"/>
                <w:sz w:val="18"/>
                <w:szCs w:val="18"/>
                <w:lang w:val="ro-RO"/>
              </w:rPr>
              <w:t>Proiect</w:t>
            </w:r>
            <w:r w:rsidRPr="008A0D55">
              <w:rPr>
                <w:rFonts w:ascii="Times New Roman" w:hAnsi="Times New Roman" w:cs="Times New Roman"/>
                <w:sz w:val="18"/>
                <w:szCs w:val="18"/>
                <w:lang w:val="ro-RO"/>
              </w:rPr>
              <w:t xml:space="preserve">ului de </w:t>
            </w:r>
            <w:r w:rsidR="00752563" w:rsidRPr="008A0D55">
              <w:rPr>
                <w:rFonts w:ascii="Times New Roman" w:hAnsi="Times New Roman" w:cs="Times New Roman"/>
                <w:sz w:val="18"/>
                <w:szCs w:val="18"/>
                <w:lang w:val="ro-RO"/>
              </w:rPr>
              <w:t xml:space="preserve"> Hotărâre de Guvern privind Sistemul de </w:t>
            </w:r>
          </w:p>
          <w:p w14:paraId="518EB354"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informații privind vizele (VIS) și schimbul de date între </w:t>
            </w:r>
          </w:p>
          <w:p w14:paraId="6A82737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statele membre cu privire la vizele de scurtă ședere </w:t>
            </w:r>
          </w:p>
          <w:p w14:paraId="2994367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(Regulamentul VIS)</w:t>
            </w:r>
          </w:p>
        </w:tc>
        <w:tc>
          <w:tcPr>
            <w:tcW w:w="1418" w:type="dxa"/>
          </w:tcPr>
          <w:p w14:paraId="35F9F002" w14:textId="3B88848A" w:rsidR="00752563" w:rsidRPr="008A0D55" w:rsidRDefault="006C1338"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 xml:space="preserve">Hotărâre de Guvern </w:t>
            </w:r>
            <w:r w:rsidRPr="008A0D55">
              <w:rPr>
                <w:spacing w:val="-2"/>
                <w:w w:val="105"/>
                <w:sz w:val="18"/>
                <w:szCs w:val="18"/>
                <w:lang w:val="ro-RO"/>
              </w:rPr>
              <w:t>aprobată</w:t>
            </w:r>
          </w:p>
        </w:tc>
        <w:tc>
          <w:tcPr>
            <w:tcW w:w="1133" w:type="dxa"/>
          </w:tcPr>
          <w:p w14:paraId="50795DD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189.08</w:t>
            </w:r>
          </w:p>
        </w:tc>
        <w:tc>
          <w:tcPr>
            <w:tcW w:w="1134" w:type="dxa"/>
          </w:tcPr>
          <w:p w14:paraId="5B119DC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189.08</w:t>
            </w:r>
          </w:p>
        </w:tc>
        <w:tc>
          <w:tcPr>
            <w:tcW w:w="1134" w:type="dxa"/>
          </w:tcPr>
          <w:p w14:paraId="4DDFB11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199A981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5AC9ECD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0601</w:t>
            </w:r>
          </w:p>
        </w:tc>
        <w:tc>
          <w:tcPr>
            <w:tcW w:w="868" w:type="dxa"/>
          </w:tcPr>
          <w:p w14:paraId="0F90EF2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189.08</w:t>
            </w:r>
          </w:p>
        </w:tc>
        <w:tc>
          <w:tcPr>
            <w:tcW w:w="975" w:type="dxa"/>
          </w:tcPr>
          <w:p w14:paraId="46341B6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80B8BD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4E00A00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09072B9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732028E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3CE191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04A51B8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Externe</w:t>
            </w:r>
          </w:p>
          <w:p w14:paraId="4D1D451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tc>
      </w:tr>
      <w:tr w:rsidR="00752563" w:rsidRPr="008A0D55" w14:paraId="423AB8AC" w14:textId="77777777" w:rsidTr="000529AC">
        <w:trPr>
          <w:trHeight w:val="1083"/>
        </w:trPr>
        <w:tc>
          <w:tcPr>
            <w:tcW w:w="529" w:type="dxa"/>
          </w:tcPr>
          <w:p w14:paraId="1A51D502" w14:textId="174CB900"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7</w:t>
            </w:r>
            <w:r w:rsidR="00752563" w:rsidRPr="008A0D55">
              <w:rPr>
                <w:rFonts w:ascii="Times New Roman" w:hAnsi="Times New Roman" w:cs="Times New Roman"/>
                <w:sz w:val="18"/>
                <w:szCs w:val="18"/>
                <w:lang w:val="ro-RO"/>
              </w:rPr>
              <w:t>.</w:t>
            </w:r>
          </w:p>
        </w:tc>
        <w:tc>
          <w:tcPr>
            <w:tcW w:w="1882" w:type="dxa"/>
          </w:tcPr>
          <w:p w14:paraId="50656180" w14:textId="12DB849E" w:rsidR="00752563" w:rsidRPr="008A0D55" w:rsidRDefault="00CB3AA9"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Elaborarea și promovarea </w:t>
            </w:r>
            <w:r w:rsidR="00752563" w:rsidRPr="008A0D55">
              <w:rPr>
                <w:rFonts w:ascii="Times New Roman" w:hAnsi="Times New Roman" w:cs="Times New Roman"/>
                <w:sz w:val="18"/>
                <w:szCs w:val="18"/>
                <w:lang w:val="ro-RO"/>
              </w:rPr>
              <w:t>Proiect</w:t>
            </w:r>
            <w:r w:rsidRPr="008A0D55">
              <w:rPr>
                <w:rFonts w:ascii="Times New Roman" w:hAnsi="Times New Roman" w:cs="Times New Roman"/>
                <w:sz w:val="18"/>
                <w:szCs w:val="18"/>
                <w:lang w:val="ro-RO"/>
              </w:rPr>
              <w:t>ului</w:t>
            </w:r>
            <w:r w:rsidR="00752563" w:rsidRPr="008A0D55">
              <w:rPr>
                <w:rFonts w:ascii="Times New Roman" w:hAnsi="Times New Roman" w:cs="Times New Roman"/>
                <w:sz w:val="18"/>
                <w:szCs w:val="18"/>
                <w:lang w:val="ro-RO"/>
              </w:rPr>
              <w:t xml:space="preserve"> de Lege pentru modificarea Legii nr. 257/2013 </w:t>
            </w:r>
          </w:p>
          <w:p w14:paraId="5C5A590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privind resortisanții statelor terțe care au obligația </w:t>
            </w:r>
          </w:p>
          <w:p w14:paraId="1116EA4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deținerii unei vize și resortisanții statelor terțe care </w:t>
            </w:r>
            <w:proofErr w:type="spellStart"/>
            <w:r w:rsidRPr="008A0D55">
              <w:rPr>
                <w:rFonts w:ascii="Times New Roman" w:hAnsi="Times New Roman" w:cs="Times New Roman"/>
                <w:sz w:val="18"/>
                <w:szCs w:val="18"/>
                <w:lang w:val="ro-RO"/>
              </w:rPr>
              <w:t>sînt</w:t>
            </w:r>
            <w:proofErr w:type="spellEnd"/>
            <w:r w:rsidRPr="008A0D55">
              <w:rPr>
                <w:rFonts w:ascii="Times New Roman" w:hAnsi="Times New Roman" w:cs="Times New Roman"/>
                <w:sz w:val="18"/>
                <w:szCs w:val="18"/>
                <w:lang w:val="ro-RO"/>
              </w:rPr>
              <w:t xml:space="preserve"> </w:t>
            </w:r>
          </w:p>
          <w:p w14:paraId="3726026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exonerați de obligativitatea deținerii unei vize la </w:t>
            </w:r>
          </w:p>
          <w:p w14:paraId="4837F3A0"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traversarea frontierei de stat a Republicii Moldova </w:t>
            </w:r>
          </w:p>
          <w:p w14:paraId="258A2DC6"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w:t>
            </w:r>
            <w:proofErr w:type="spellStart"/>
            <w:r w:rsidRPr="008A0D55">
              <w:rPr>
                <w:rFonts w:ascii="Times New Roman" w:hAnsi="Times New Roman" w:cs="Times New Roman"/>
                <w:sz w:val="18"/>
                <w:szCs w:val="18"/>
                <w:lang w:val="ro-RO"/>
              </w:rPr>
              <w:t>inlcuderea</w:t>
            </w:r>
            <w:proofErr w:type="spellEnd"/>
            <w:r w:rsidRPr="008A0D55">
              <w:rPr>
                <w:rFonts w:ascii="Times New Roman" w:hAnsi="Times New Roman" w:cs="Times New Roman"/>
                <w:sz w:val="18"/>
                <w:szCs w:val="18"/>
                <w:lang w:val="ro-RO"/>
              </w:rPr>
              <w:t xml:space="preserve"> vizelor pentru cel puțin 3 state)</w:t>
            </w:r>
          </w:p>
        </w:tc>
        <w:tc>
          <w:tcPr>
            <w:tcW w:w="1418" w:type="dxa"/>
          </w:tcPr>
          <w:p w14:paraId="410AC6F1" w14:textId="6D90963A"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Lege a</w:t>
            </w:r>
            <w:r w:rsidR="006C1338" w:rsidRPr="008A0D55">
              <w:rPr>
                <w:sz w:val="18"/>
                <w:szCs w:val="18"/>
                <w:lang w:val="ro-RO"/>
              </w:rPr>
              <w:t>doptată</w:t>
            </w:r>
          </w:p>
        </w:tc>
        <w:tc>
          <w:tcPr>
            <w:tcW w:w="1133" w:type="dxa"/>
          </w:tcPr>
          <w:p w14:paraId="557EE65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129.02</w:t>
            </w:r>
          </w:p>
        </w:tc>
        <w:tc>
          <w:tcPr>
            <w:tcW w:w="1134" w:type="dxa"/>
          </w:tcPr>
          <w:p w14:paraId="00585D5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129.02</w:t>
            </w:r>
          </w:p>
        </w:tc>
        <w:tc>
          <w:tcPr>
            <w:tcW w:w="1134" w:type="dxa"/>
          </w:tcPr>
          <w:p w14:paraId="5900DCF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1129E93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0FE3CF8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0601</w:t>
            </w:r>
          </w:p>
        </w:tc>
        <w:tc>
          <w:tcPr>
            <w:tcW w:w="868" w:type="dxa"/>
          </w:tcPr>
          <w:p w14:paraId="319D0F8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7169DC0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129.02</w:t>
            </w:r>
          </w:p>
        </w:tc>
        <w:tc>
          <w:tcPr>
            <w:tcW w:w="866" w:type="dxa"/>
          </w:tcPr>
          <w:p w14:paraId="052AC98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5829A9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0E72269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4C3F597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558895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209AB22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Externe</w:t>
            </w:r>
          </w:p>
          <w:p w14:paraId="69B0E47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523AAAE4" w14:textId="77777777" w:rsidTr="007600C6">
        <w:trPr>
          <w:trHeight w:val="726"/>
        </w:trPr>
        <w:tc>
          <w:tcPr>
            <w:tcW w:w="529" w:type="dxa"/>
          </w:tcPr>
          <w:p w14:paraId="61CB84D6" w14:textId="443FC3C3"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8</w:t>
            </w:r>
            <w:r w:rsidR="00752563" w:rsidRPr="008A0D55">
              <w:rPr>
                <w:rFonts w:ascii="Times New Roman" w:hAnsi="Times New Roman" w:cs="Times New Roman"/>
                <w:sz w:val="18"/>
                <w:szCs w:val="18"/>
                <w:lang w:val="ro-RO"/>
              </w:rPr>
              <w:t>.</w:t>
            </w:r>
          </w:p>
        </w:tc>
        <w:tc>
          <w:tcPr>
            <w:tcW w:w="1882" w:type="dxa"/>
          </w:tcPr>
          <w:p w14:paraId="57B3E43A" w14:textId="42391DA0" w:rsidR="00752563" w:rsidRPr="008A0D55" w:rsidRDefault="00CB3AA9"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Elaborarea și promovarea </w:t>
            </w:r>
            <w:r w:rsidR="00752563" w:rsidRPr="008A0D55">
              <w:rPr>
                <w:rFonts w:ascii="Times New Roman" w:hAnsi="Times New Roman" w:cs="Times New Roman"/>
                <w:sz w:val="18"/>
                <w:szCs w:val="18"/>
                <w:lang w:val="ro-RO"/>
              </w:rPr>
              <w:t>Proiect</w:t>
            </w:r>
            <w:r w:rsidRPr="008A0D55">
              <w:rPr>
                <w:rFonts w:ascii="Times New Roman" w:hAnsi="Times New Roman" w:cs="Times New Roman"/>
                <w:sz w:val="18"/>
                <w:szCs w:val="18"/>
                <w:lang w:val="ro-RO"/>
              </w:rPr>
              <w:t>ului de</w:t>
            </w:r>
            <w:r w:rsidR="00752563" w:rsidRPr="008A0D55">
              <w:rPr>
                <w:rFonts w:ascii="Times New Roman" w:hAnsi="Times New Roman" w:cs="Times New Roman"/>
                <w:sz w:val="18"/>
                <w:szCs w:val="18"/>
                <w:lang w:val="ro-RO"/>
              </w:rPr>
              <w:t xml:space="preserve"> Hotărâre de Guvern privind revizuirea </w:t>
            </w:r>
          </w:p>
          <w:p w14:paraId="2B4760C9"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 xml:space="preserve">mecanismului național de gestionare unitară și </w:t>
            </w:r>
          </w:p>
          <w:p w14:paraId="23A76E15" w14:textId="4059F8FB"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coerentă a situației în cazul unui aflux sporit de străini</w:t>
            </w:r>
          </w:p>
        </w:tc>
        <w:tc>
          <w:tcPr>
            <w:tcW w:w="1418" w:type="dxa"/>
          </w:tcPr>
          <w:p w14:paraId="6936F35E" w14:textId="5546B302" w:rsidR="00CA0BB7" w:rsidRPr="008A0D55" w:rsidRDefault="006C1338"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lastRenderedPageBreak/>
              <w:t xml:space="preserve">Hotărâre de Guvern </w:t>
            </w:r>
            <w:r w:rsidRPr="008A0D55">
              <w:rPr>
                <w:spacing w:val="-2"/>
                <w:w w:val="105"/>
                <w:sz w:val="18"/>
                <w:szCs w:val="18"/>
                <w:lang w:val="ro-RO"/>
              </w:rPr>
              <w:t>aprobată</w:t>
            </w:r>
          </w:p>
        </w:tc>
        <w:tc>
          <w:tcPr>
            <w:tcW w:w="1133" w:type="dxa"/>
          </w:tcPr>
          <w:p w14:paraId="7C2351E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189.08</w:t>
            </w:r>
          </w:p>
        </w:tc>
        <w:tc>
          <w:tcPr>
            <w:tcW w:w="1134" w:type="dxa"/>
          </w:tcPr>
          <w:p w14:paraId="72094B2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189.08</w:t>
            </w:r>
          </w:p>
        </w:tc>
        <w:tc>
          <w:tcPr>
            <w:tcW w:w="1134" w:type="dxa"/>
          </w:tcPr>
          <w:p w14:paraId="6995015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14614F4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C4836BC" w14:textId="15F7E22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3501</w:t>
            </w:r>
          </w:p>
        </w:tc>
        <w:tc>
          <w:tcPr>
            <w:tcW w:w="868" w:type="dxa"/>
          </w:tcPr>
          <w:p w14:paraId="3968960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189.08</w:t>
            </w:r>
          </w:p>
        </w:tc>
        <w:tc>
          <w:tcPr>
            <w:tcW w:w="975" w:type="dxa"/>
          </w:tcPr>
          <w:p w14:paraId="7C513CB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3927FE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3641E23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18911AC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11BCE4E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16A5B2D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6DCA4B1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04B0075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20"/>
                <w:szCs w:val="20"/>
                <w:lang w:val="ro-RO"/>
              </w:rPr>
              <w:lastRenderedPageBreak/>
              <w:t xml:space="preserve">Ministerul Muncii și </w:t>
            </w:r>
            <w:r w:rsidRPr="008A0D55">
              <w:rPr>
                <w:rFonts w:ascii="Times New Roman" w:hAnsi="Times New Roman" w:cs="Times New Roman"/>
                <w:sz w:val="18"/>
                <w:szCs w:val="18"/>
                <w:lang w:val="ro-RO"/>
              </w:rPr>
              <w:t xml:space="preserve">Protecției </w:t>
            </w:r>
          </w:p>
          <w:p w14:paraId="7016D88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Sociale </w:t>
            </w:r>
          </w:p>
          <w:p w14:paraId="377E25F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Ministerul Educației și </w:t>
            </w:r>
          </w:p>
          <w:p w14:paraId="7D8323B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Cercetării </w:t>
            </w:r>
          </w:p>
          <w:p w14:paraId="1AF86037" w14:textId="45DABD62" w:rsidR="00752563" w:rsidRPr="008A0D55" w:rsidRDefault="00B846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Ministerul Dezvoltării Economice și Digitalizării</w:t>
            </w:r>
            <w:r w:rsidRPr="008A0D55">
              <w:rPr>
                <w:rFonts w:ascii="Times New Roman" w:hAnsi="Times New Roman" w:cs="Times New Roman"/>
                <w:sz w:val="18"/>
                <w:szCs w:val="18"/>
                <w:lang w:val="ro-RO"/>
              </w:rPr>
              <w:t xml:space="preserve"> </w:t>
            </w:r>
            <w:r w:rsidR="00752563" w:rsidRPr="008A0D55">
              <w:rPr>
                <w:rFonts w:ascii="Times New Roman" w:hAnsi="Times New Roman" w:cs="Times New Roman"/>
                <w:sz w:val="18"/>
                <w:szCs w:val="18"/>
                <w:lang w:val="ro-RO"/>
              </w:rPr>
              <w:t xml:space="preserve">Ministerul Finanțelor </w:t>
            </w:r>
          </w:p>
          <w:p w14:paraId="458FCE9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Ministerul Sănătății </w:t>
            </w:r>
          </w:p>
          <w:p w14:paraId="38F60C1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20"/>
                <w:szCs w:val="20"/>
                <w:lang w:val="ro-RO"/>
              </w:rPr>
              <w:t>Agenția Servicii Publice</w:t>
            </w:r>
          </w:p>
        </w:tc>
      </w:tr>
      <w:tr w:rsidR="00752563" w:rsidRPr="008A0D55" w14:paraId="4CD4DED4" w14:textId="77777777" w:rsidTr="007600C6">
        <w:trPr>
          <w:trHeight w:val="1968"/>
        </w:trPr>
        <w:tc>
          <w:tcPr>
            <w:tcW w:w="529" w:type="dxa"/>
          </w:tcPr>
          <w:p w14:paraId="34AADBE1" w14:textId="61CD585C" w:rsidR="00752563" w:rsidRPr="008A0D55" w:rsidRDefault="002D6C6F"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9</w:t>
            </w:r>
            <w:r w:rsidR="00752563" w:rsidRPr="008A0D55">
              <w:rPr>
                <w:rFonts w:ascii="Times New Roman" w:hAnsi="Times New Roman" w:cs="Times New Roman"/>
                <w:sz w:val="18"/>
                <w:szCs w:val="18"/>
                <w:lang w:val="ro-RO"/>
              </w:rPr>
              <w:t>.</w:t>
            </w:r>
          </w:p>
        </w:tc>
        <w:tc>
          <w:tcPr>
            <w:tcW w:w="1882" w:type="dxa"/>
          </w:tcPr>
          <w:p w14:paraId="19C206CE"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Asigurarea măsurilor de mediatizare și de informare a persoanelor cu statut nedeterminat din Republica Moldova privind procedurile de recunoaștere a statutului de apatrid sau a dreptului la cetățenia Republicii Moldova</w:t>
            </w:r>
          </w:p>
        </w:tc>
        <w:tc>
          <w:tcPr>
            <w:tcW w:w="1418" w:type="dxa"/>
          </w:tcPr>
          <w:p w14:paraId="438BCBED" w14:textId="62DB4506"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2 campanii de informare</w:t>
            </w:r>
            <w:r w:rsidR="007600C6" w:rsidRPr="008A0D55">
              <w:rPr>
                <w:sz w:val="18"/>
                <w:szCs w:val="18"/>
                <w:lang w:val="ro-RO"/>
              </w:rPr>
              <w:t xml:space="preserve"> anual</w:t>
            </w:r>
            <w:r w:rsidRPr="008A0D55">
              <w:rPr>
                <w:sz w:val="18"/>
                <w:szCs w:val="18"/>
                <w:lang w:val="ro-RO"/>
              </w:rPr>
              <w:t xml:space="preserve"> desfășurate</w:t>
            </w:r>
          </w:p>
        </w:tc>
        <w:tc>
          <w:tcPr>
            <w:tcW w:w="1133" w:type="dxa"/>
          </w:tcPr>
          <w:p w14:paraId="651B1AB0" w14:textId="3BA9318F"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133.5</w:t>
            </w:r>
          </w:p>
        </w:tc>
        <w:tc>
          <w:tcPr>
            <w:tcW w:w="1134" w:type="dxa"/>
          </w:tcPr>
          <w:p w14:paraId="5BDBB8BD" w14:textId="7DEA8594"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133.5</w:t>
            </w:r>
          </w:p>
        </w:tc>
        <w:tc>
          <w:tcPr>
            <w:tcW w:w="1134" w:type="dxa"/>
          </w:tcPr>
          <w:p w14:paraId="174B0C9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352EE63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342419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7FDA27FF" w14:textId="5F086EDC"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26.7</w:t>
            </w:r>
          </w:p>
        </w:tc>
        <w:tc>
          <w:tcPr>
            <w:tcW w:w="975" w:type="dxa"/>
          </w:tcPr>
          <w:p w14:paraId="6F3D570C" w14:textId="6B204BAB"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26</w:t>
            </w:r>
            <w:r w:rsidR="009E7082" w:rsidRPr="008A0D55">
              <w:rPr>
                <w:rFonts w:ascii="Times New Roman" w:eastAsia="Times New Roman" w:hAnsi="Times New Roman" w:cs="Times New Roman"/>
                <w:sz w:val="20"/>
                <w:szCs w:val="20"/>
                <w:lang w:val="ro-RO" w:eastAsia="ru-RU"/>
              </w:rPr>
              <w:t>.</w:t>
            </w:r>
            <w:r w:rsidRPr="008A0D55">
              <w:rPr>
                <w:rFonts w:ascii="Times New Roman" w:eastAsia="Times New Roman" w:hAnsi="Times New Roman" w:cs="Times New Roman"/>
                <w:sz w:val="20"/>
                <w:szCs w:val="20"/>
                <w:lang w:val="ro-RO" w:eastAsia="ru-RU"/>
              </w:rPr>
              <w:t>7</w:t>
            </w:r>
          </w:p>
        </w:tc>
        <w:tc>
          <w:tcPr>
            <w:tcW w:w="866" w:type="dxa"/>
          </w:tcPr>
          <w:p w14:paraId="1F41597A" w14:textId="3067387D"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26.7</w:t>
            </w:r>
          </w:p>
        </w:tc>
        <w:tc>
          <w:tcPr>
            <w:tcW w:w="866" w:type="dxa"/>
          </w:tcPr>
          <w:p w14:paraId="29126960" w14:textId="1FF445BF"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26.7</w:t>
            </w:r>
          </w:p>
        </w:tc>
        <w:tc>
          <w:tcPr>
            <w:tcW w:w="891" w:type="dxa"/>
          </w:tcPr>
          <w:p w14:paraId="4261495D" w14:textId="085F2CB1"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26.7</w:t>
            </w:r>
          </w:p>
        </w:tc>
        <w:tc>
          <w:tcPr>
            <w:tcW w:w="1080" w:type="dxa"/>
          </w:tcPr>
          <w:p w14:paraId="2948452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5492F21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245E4A4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50544B2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20"/>
                <w:szCs w:val="20"/>
                <w:lang w:val="ro-RO"/>
              </w:rPr>
              <w:t>Agenția Servicii Publice</w:t>
            </w:r>
          </w:p>
        </w:tc>
      </w:tr>
      <w:tr w:rsidR="00752563" w:rsidRPr="008A0D55" w14:paraId="3A614899" w14:textId="77777777" w:rsidTr="007600C6">
        <w:trPr>
          <w:trHeight w:val="1151"/>
        </w:trPr>
        <w:tc>
          <w:tcPr>
            <w:tcW w:w="529" w:type="dxa"/>
          </w:tcPr>
          <w:p w14:paraId="1D7550EC" w14:textId="745628F1" w:rsidR="00752563" w:rsidRPr="008A0D55" w:rsidRDefault="00A0719E"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w:t>
            </w:r>
            <w:r w:rsidR="002D6C6F">
              <w:rPr>
                <w:rFonts w:ascii="Times New Roman" w:hAnsi="Times New Roman" w:cs="Times New Roman"/>
                <w:sz w:val="18"/>
                <w:szCs w:val="18"/>
                <w:lang w:val="ro-RO"/>
              </w:rPr>
              <w:t>0</w:t>
            </w:r>
            <w:r w:rsidR="00752563" w:rsidRPr="008A0D55">
              <w:rPr>
                <w:rFonts w:ascii="Times New Roman" w:hAnsi="Times New Roman" w:cs="Times New Roman"/>
                <w:sz w:val="18"/>
                <w:szCs w:val="18"/>
                <w:lang w:val="ro-RO"/>
              </w:rPr>
              <w:t>.</w:t>
            </w:r>
          </w:p>
        </w:tc>
        <w:tc>
          <w:tcPr>
            <w:tcW w:w="1882" w:type="dxa"/>
          </w:tcPr>
          <w:p w14:paraId="38AE2269"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Consolidarea standardelor privind determinarea statutului de apatrid</w:t>
            </w:r>
          </w:p>
        </w:tc>
        <w:tc>
          <w:tcPr>
            <w:tcW w:w="1418" w:type="dxa"/>
          </w:tcPr>
          <w:p w14:paraId="0B6AE439" w14:textId="2BD48089" w:rsidR="00752563" w:rsidRPr="008A0D55" w:rsidRDefault="00EA675A"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două standarde aprobate</w:t>
            </w:r>
          </w:p>
        </w:tc>
        <w:tc>
          <w:tcPr>
            <w:tcW w:w="1133" w:type="dxa"/>
          </w:tcPr>
          <w:p w14:paraId="1EC21C86" w14:textId="74452EB7"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66.0</w:t>
            </w:r>
          </w:p>
        </w:tc>
        <w:tc>
          <w:tcPr>
            <w:tcW w:w="1134" w:type="dxa"/>
          </w:tcPr>
          <w:p w14:paraId="17CD14E7" w14:textId="38A1EAEC" w:rsidR="00752563" w:rsidRPr="008A0D55" w:rsidRDefault="009E7082"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66.00</w:t>
            </w:r>
          </w:p>
        </w:tc>
        <w:tc>
          <w:tcPr>
            <w:tcW w:w="1134" w:type="dxa"/>
          </w:tcPr>
          <w:p w14:paraId="31A79BB0" w14:textId="1576474A"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060C8A81" w14:textId="759998CD"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2A2A28FE" w14:textId="1835F5C9"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2E735F9B" w14:textId="785A948C"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975" w:type="dxa"/>
          </w:tcPr>
          <w:p w14:paraId="1B279427" w14:textId="6E5F7525"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86B63A6" w14:textId="7A7B7C60"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866" w:type="dxa"/>
          </w:tcPr>
          <w:p w14:paraId="2ADABC16" w14:textId="5F1DF976"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246E573C" w14:textId="1BF808CC"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04C45FCE" w14:textId="77777777" w:rsidR="00EA675A"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81557F6" w14:textId="0DFDED22"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2028</w:t>
            </w:r>
          </w:p>
        </w:tc>
        <w:tc>
          <w:tcPr>
            <w:tcW w:w="1405" w:type="dxa"/>
          </w:tcPr>
          <w:p w14:paraId="25DC56E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10FFA4C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20"/>
                <w:szCs w:val="20"/>
                <w:lang w:val="ro-RO"/>
              </w:rPr>
              <w:t>Agenția Servicii Publice</w:t>
            </w:r>
          </w:p>
        </w:tc>
      </w:tr>
      <w:tr w:rsidR="00752563" w:rsidRPr="008A0D55" w14:paraId="60150808" w14:textId="77777777" w:rsidTr="00CA0BB7">
        <w:trPr>
          <w:trHeight w:val="1578"/>
        </w:trPr>
        <w:tc>
          <w:tcPr>
            <w:tcW w:w="529" w:type="dxa"/>
          </w:tcPr>
          <w:p w14:paraId="412AFB69" w14:textId="0D499F3B" w:rsidR="00752563" w:rsidRPr="008A0D55" w:rsidRDefault="00A0719E"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1</w:t>
            </w:r>
            <w:r w:rsidR="002D6C6F">
              <w:rPr>
                <w:rFonts w:ascii="Times New Roman" w:hAnsi="Times New Roman" w:cs="Times New Roman"/>
                <w:sz w:val="18"/>
                <w:szCs w:val="18"/>
                <w:lang w:val="ro-RO"/>
              </w:rPr>
              <w:t>1</w:t>
            </w:r>
          </w:p>
        </w:tc>
        <w:tc>
          <w:tcPr>
            <w:tcW w:w="1882" w:type="dxa"/>
          </w:tcPr>
          <w:p w14:paraId="28FBBF37"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20"/>
                <w:szCs w:val="20"/>
                <w:lang w:val="ro-RO"/>
              </w:rPr>
            </w:pPr>
            <w:r w:rsidRPr="008A0D55">
              <w:rPr>
                <w:rFonts w:ascii="Times New Roman" w:hAnsi="Times New Roman" w:cs="Times New Roman"/>
                <w:sz w:val="20"/>
                <w:szCs w:val="20"/>
                <w:lang w:val="ro-RO"/>
              </w:rPr>
              <w:t>Garantarea accesului echitabil și nediscriminatoriu la procedura de determinare a statutului de apatrid.</w:t>
            </w:r>
          </w:p>
          <w:p w14:paraId="5CE3732D" w14:textId="77777777" w:rsidR="00AD42F9" w:rsidRPr="008A0D55" w:rsidRDefault="00AD42F9" w:rsidP="00D92E85">
            <w:pPr>
              <w:tabs>
                <w:tab w:val="left" w:pos="993"/>
                <w:tab w:val="left" w:pos="1418"/>
                <w:tab w:val="left" w:pos="1843"/>
                <w:tab w:val="left" w:pos="2127"/>
              </w:tabs>
              <w:spacing w:line="240" w:lineRule="auto"/>
              <w:jc w:val="both"/>
              <w:rPr>
                <w:rFonts w:ascii="Times New Roman" w:hAnsi="Times New Roman" w:cs="Times New Roman"/>
                <w:color w:val="EE0000"/>
                <w:sz w:val="18"/>
                <w:szCs w:val="18"/>
                <w:lang w:val="ro-RO"/>
              </w:rPr>
            </w:pPr>
          </w:p>
        </w:tc>
        <w:tc>
          <w:tcPr>
            <w:tcW w:w="1418" w:type="dxa"/>
          </w:tcPr>
          <w:p w14:paraId="1CC66928" w14:textId="41DA5844" w:rsidR="00752563" w:rsidRPr="008A0D55" w:rsidRDefault="00867F7A" w:rsidP="00D92E85">
            <w:pPr>
              <w:pStyle w:val="Sergiu"/>
              <w:tabs>
                <w:tab w:val="left" w:pos="993"/>
                <w:tab w:val="left" w:pos="1418"/>
                <w:tab w:val="left" w:pos="1843"/>
                <w:tab w:val="left" w:pos="2127"/>
              </w:tabs>
              <w:spacing w:after="160"/>
              <w:ind w:firstLine="0"/>
              <w:jc w:val="center"/>
              <w:rPr>
                <w:sz w:val="18"/>
                <w:szCs w:val="18"/>
                <w:lang w:val="ro-RO"/>
              </w:rPr>
            </w:pPr>
            <w:r w:rsidRPr="008A0D55">
              <w:rPr>
                <w:rFonts w:eastAsia="Times New Roman"/>
                <w:sz w:val="18"/>
                <w:szCs w:val="18"/>
                <w:lang w:val="ro-RO" w:eastAsia="ru-RU"/>
              </w:rPr>
              <w:t>Numărul total de persoane deservite</w:t>
            </w:r>
          </w:p>
        </w:tc>
        <w:tc>
          <w:tcPr>
            <w:tcW w:w="1133" w:type="dxa"/>
          </w:tcPr>
          <w:p w14:paraId="02BCD4EA" w14:textId="1B14DD6A"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100.0</w:t>
            </w:r>
          </w:p>
        </w:tc>
        <w:tc>
          <w:tcPr>
            <w:tcW w:w="1134" w:type="dxa"/>
          </w:tcPr>
          <w:p w14:paraId="2140BD06" w14:textId="48856244"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100.0</w:t>
            </w:r>
          </w:p>
        </w:tc>
        <w:tc>
          <w:tcPr>
            <w:tcW w:w="1134" w:type="dxa"/>
          </w:tcPr>
          <w:p w14:paraId="4BA04282" w14:textId="40179C13"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5E244FF7" w14:textId="64CB68C8"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21C8F4C" w14:textId="3C6BD543"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0CB224EA" w14:textId="219CC4E2"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w:t>
            </w:r>
          </w:p>
        </w:tc>
        <w:tc>
          <w:tcPr>
            <w:tcW w:w="975" w:type="dxa"/>
          </w:tcPr>
          <w:p w14:paraId="293ED15E" w14:textId="38285663"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w:t>
            </w:r>
          </w:p>
        </w:tc>
        <w:tc>
          <w:tcPr>
            <w:tcW w:w="866" w:type="dxa"/>
          </w:tcPr>
          <w:p w14:paraId="69F2CB01" w14:textId="3753EE4D"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w:t>
            </w:r>
          </w:p>
        </w:tc>
        <w:tc>
          <w:tcPr>
            <w:tcW w:w="866" w:type="dxa"/>
          </w:tcPr>
          <w:p w14:paraId="2262C69F" w14:textId="11E74C0A"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w:t>
            </w:r>
          </w:p>
        </w:tc>
        <w:tc>
          <w:tcPr>
            <w:tcW w:w="891" w:type="dxa"/>
          </w:tcPr>
          <w:p w14:paraId="426A92C2" w14:textId="2150D7C7" w:rsidR="00752563" w:rsidRPr="008A0D55" w:rsidRDefault="00A7618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w:t>
            </w:r>
          </w:p>
        </w:tc>
        <w:tc>
          <w:tcPr>
            <w:tcW w:w="1080" w:type="dxa"/>
          </w:tcPr>
          <w:p w14:paraId="0CC1DA87" w14:textId="77777777" w:rsidR="00EA675A"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D8D03E2" w14:textId="03E92EE9" w:rsidR="00752563" w:rsidRPr="008A0D55" w:rsidRDefault="00EA675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75DA9BB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5E939DA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hAnsi="Times New Roman" w:cs="Times New Roman"/>
                <w:sz w:val="20"/>
                <w:szCs w:val="20"/>
                <w:lang w:val="ro-RO"/>
              </w:rPr>
              <w:t>Agenția Servicii Publice</w:t>
            </w:r>
          </w:p>
        </w:tc>
      </w:tr>
      <w:tr w:rsidR="00752563" w:rsidRPr="008A0D55" w14:paraId="76A79BD6" w14:textId="77777777" w:rsidTr="007600C6">
        <w:trPr>
          <w:trHeight w:val="417"/>
        </w:trPr>
        <w:tc>
          <w:tcPr>
            <w:tcW w:w="16591" w:type="dxa"/>
            <w:gridSpan w:val="15"/>
            <w:shd w:val="clear" w:color="auto" w:fill="D9F2D0" w:themeFill="accent6" w:themeFillTint="33"/>
          </w:tcPr>
          <w:p w14:paraId="21E2035C" w14:textId="4F348B6E" w:rsidR="00752563" w:rsidRPr="00FD1DD2" w:rsidRDefault="00752563" w:rsidP="00D92E85">
            <w:pPr>
              <w:tabs>
                <w:tab w:val="left" w:pos="993"/>
                <w:tab w:val="left" w:pos="1418"/>
                <w:tab w:val="left" w:pos="1843"/>
                <w:tab w:val="left" w:pos="2127"/>
              </w:tabs>
              <w:spacing w:line="240" w:lineRule="auto"/>
              <w:rPr>
                <w:rFonts w:ascii="Times New Roman" w:hAnsi="Times New Roman" w:cs="Times New Roman"/>
                <w:b/>
                <w:bCs/>
                <w:i/>
                <w:iCs/>
                <w:sz w:val="18"/>
                <w:szCs w:val="18"/>
                <w:lang w:val="ro-RO"/>
              </w:rPr>
            </w:pPr>
            <w:r w:rsidRPr="00FD1DD2">
              <w:rPr>
                <w:rFonts w:ascii="Times New Roman" w:hAnsi="Times New Roman" w:cs="Times New Roman"/>
                <w:b/>
                <w:bCs/>
                <w:i/>
                <w:iCs/>
                <w:sz w:val="18"/>
                <w:szCs w:val="18"/>
                <w:shd w:val="clear" w:color="auto" w:fill="D9F2D0" w:themeFill="accent6" w:themeFillTint="33"/>
                <w:lang w:val="ro-RO"/>
              </w:rPr>
              <w:t>Obiectiv specific 1.</w:t>
            </w:r>
            <w:r w:rsidR="00A0719E" w:rsidRPr="00FD1DD2">
              <w:rPr>
                <w:rFonts w:ascii="Times New Roman" w:hAnsi="Times New Roman" w:cs="Times New Roman"/>
                <w:b/>
                <w:bCs/>
                <w:i/>
                <w:iCs/>
                <w:sz w:val="18"/>
                <w:szCs w:val="18"/>
                <w:shd w:val="clear" w:color="auto" w:fill="D9F2D0" w:themeFill="accent6" w:themeFillTint="33"/>
                <w:lang w:val="ro-RO"/>
              </w:rPr>
              <w:t>2</w:t>
            </w:r>
            <w:r w:rsidR="00FD1DD2" w:rsidRPr="00FD1DD2">
              <w:rPr>
                <w:rFonts w:ascii="Times New Roman" w:hAnsi="Times New Roman" w:cs="Times New Roman"/>
                <w:b/>
                <w:bCs/>
                <w:i/>
                <w:iCs/>
                <w:sz w:val="18"/>
                <w:szCs w:val="18"/>
                <w:shd w:val="clear" w:color="auto" w:fill="D9F2D0" w:themeFill="accent6" w:themeFillTint="33"/>
                <w:lang w:val="ro-RO"/>
              </w:rPr>
              <w:t xml:space="preserve">. </w:t>
            </w:r>
            <w:r w:rsidR="00FD1DD2" w:rsidRPr="00FD1DD2">
              <w:rPr>
                <w:rFonts w:ascii="Times New Roman" w:hAnsi="Times New Roman" w:cs="Times New Roman"/>
                <w:b/>
                <w:bCs/>
                <w:i/>
                <w:iCs/>
                <w:sz w:val="18"/>
                <w:szCs w:val="18"/>
                <w:lang w:val="ro-RO"/>
              </w:rPr>
              <w:t>Până în anul 2030, Inspectoratul General pentru Migrație va moderniza în proporție de cel puțin 60% infrastructura fizică și digitală, și va implementa un sistem informațional integrat care să permită procesarea electronică a cel puțin 50% din solicitările de servicii.</w:t>
            </w:r>
            <w:r w:rsidR="00A0719E" w:rsidRPr="00FD1DD2">
              <w:rPr>
                <w:rFonts w:ascii="Times New Roman" w:hAnsi="Times New Roman" w:cs="Times New Roman"/>
                <w:b/>
                <w:bCs/>
                <w:i/>
                <w:iCs/>
                <w:sz w:val="18"/>
                <w:szCs w:val="18"/>
                <w:shd w:val="clear" w:color="auto" w:fill="D9F2D0" w:themeFill="accent6" w:themeFillTint="33"/>
                <w:lang w:val="ro-RO"/>
              </w:rPr>
              <w:t xml:space="preserve"> </w:t>
            </w:r>
            <w:r w:rsidR="00A12C9D" w:rsidRPr="00FD1DD2">
              <w:rPr>
                <w:rFonts w:ascii="Times New Roman" w:hAnsi="Times New Roman" w:cs="Times New Roman"/>
                <w:b/>
                <w:bCs/>
                <w:i/>
                <w:iCs/>
                <w:sz w:val="18"/>
                <w:szCs w:val="18"/>
                <w:shd w:val="clear" w:color="auto" w:fill="D9F2D0" w:themeFill="accent6" w:themeFillTint="33"/>
                <w:lang w:val="ro-RO"/>
              </w:rPr>
              <w:t xml:space="preserve"> </w:t>
            </w:r>
          </w:p>
        </w:tc>
      </w:tr>
      <w:tr w:rsidR="00752563" w:rsidRPr="008A0D55" w14:paraId="1C401EA3" w14:textId="77777777" w:rsidTr="00CA0BB7">
        <w:trPr>
          <w:trHeight w:val="1272"/>
        </w:trPr>
        <w:tc>
          <w:tcPr>
            <w:tcW w:w="529" w:type="dxa"/>
          </w:tcPr>
          <w:p w14:paraId="1712628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w:t>
            </w:r>
          </w:p>
        </w:tc>
        <w:tc>
          <w:tcPr>
            <w:tcW w:w="1882" w:type="dxa"/>
          </w:tcPr>
          <w:p w14:paraId="375A52DF"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Adoptarea Hotărârii Guvernului privind reglementarea sistemului informațional </w:t>
            </w:r>
          </w:p>
          <w:p w14:paraId="1F2A0497"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„Migrație”</w:t>
            </w:r>
          </w:p>
        </w:tc>
        <w:tc>
          <w:tcPr>
            <w:tcW w:w="1418" w:type="dxa"/>
          </w:tcPr>
          <w:p w14:paraId="29FEC496" w14:textId="15598F4F" w:rsidR="00752563" w:rsidRPr="008A0D55" w:rsidRDefault="006C1338"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 xml:space="preserve">Hotărâre de Guvern </w:t>
            </w:r>
            <w:r w:rsidRPr="008A0D55">
              <w:rPr>
                <w:spacing w:val="-2"/>
                <w:w w:val="105"/>
                <w:sz w:val="18"/>
                <w:szCs w:val="18"/>
                <w:lang w:val="ro-RO"/>
              </w:rPr>
              <w:t>aprobată</w:t>
            </w:r>
          </w:p>
        </w:tc>
        <w:tc>
          <w:tcPr>
            <w:tcW w:w="1133" w:type="dxa"/>
          </w:tcPr>
          <w:p w14:paraId="2DC87D0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7F70EA1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29D0E32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4DA5FEC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742C861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6B21F49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10B1B1B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866" w:type="dxa"/>
          </w:tcPr>
          <w:p w14:paraId="0BFB26A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3D077DF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6378FCC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3386E63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5939B59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15F8999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Ministerul Afacerilor Interne</w:t>
            </w:r>
          </w:p>
          <w:p w14:paraId="7D28AB4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6FEF5EC9" w14:textId="77777777" w:rsidTr="00D43509">
        <w:trPr>
          <w:trHeight w:val="1610"/>
        </w:trPr>
        <w:tc>
          <w:tcPr>
            <w:tcW w:w="529" w:type="dxa"/>
          </w:tcPr>
          <w:p w14:paraId="62E4044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2.</w:t>
            </w:r>
          </w:p>
        </w:tc>
        <w:tc>
          <w:tcPr>
            <w:tcW w:w="1882" w:type="dxa"/>
          </w:tcPr>
          <w:p w14:paraId="60858A1C"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Elaborarea specificațiilor tehnice a Centrului multifuncțional pentru furnizarea </w:t>
            </w:r>
          </w:p>
          <w:p w14:paraId="7E103E58" w14:textId="6E5C5BF8" w:rsidR="007776EF" w:rsidRPr="00D43509"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serviciilor străinilor (Direcția Regională Centru și sediul IGM)</w:t>
            </w:r>
          </w:p>
        </w:tc>
        <w:tc>
          <w:tcPr>
            <w:tcW w:w="1418" w:type="dxa"/>
          </w:tcPr>
          <w:p w14:paraId="50349E91"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Specificații tehnice elaborate și aprobate</w:t>
            </w:r>
          </w:p>
        </w:tc>
        <w:tc>
          <w:tcPr>
            <w:tcW w:w="1133" w:type="dxa"/>
          </w:tcPr>
          <w:p w14:paraId="0DB4106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162.0</w:t>
            </w:r>
          </w:p>
        </w:tc>
        <w:tc>
          <w:tcPr>
            <w:tcW w:w="1134" w:type="dxa"/>
          </w:tcPr>
          <w:p w14:paraId="4FE5C5DC" w14:textId="385A8472"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162</w:t>
            </w:r>
            <w:r w:rsidR="00F7588A">
              <w:rPr>
                <w:rFonts w:ascii="Times New Roman" w:eastAsia="Times New Roman" w:hAnsi="Times New Roman" w:cs="Times New Roman"/>
                <w:sz w:val="18"/>
                <w:szCs w:val="18"/>
                <w:lang w:val="ro-RO" w:eastAsia="ru-RU"/>
              </w:rPr>
              <w:t>.</w:t>
            </w:r>
            <w:r w:rsidRPr="008A0D55">
              <w:rPr>
                <w:rFonts w:ascii="Times New Roman" w:eastAsia="Times New Roman" w:hAnsi="Times New Roman" w:cs="Times New Roman"/>
                <w:sz w:val="18"/>
                <w:szCs w:val="18"/>
                <w:lang w:val="ro-RO" w:eastAsia="ru-RU"/>
              </w:rPr>
              <w:t>0</w:t>
            </w:r>
          </w:p>
        </w:tc>
        <w:tc>
          <w:tcPr>
            <w:tcW w:w="1134" w:type="dxa"/>
          </w:tcPr>
          <w:p w14:paraId="3CE47A9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243FBB6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C04983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3501</w:t>
            </w:r>
          </w:p>
        </w:tc>
        <w:tc>
          <w:tcPr>
            <w:tcW w:w="868" w:type="dxa"/>
          </w:tcPr>
          <w:p w14:paraId="175021E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162.0</w:t>
            </w:r>
          </w:p>
        </w:tc>
        <w:tc>
          <w:tcPr>
            <w:tcW w:w="975" w:type="dxa"/>
          </w:tcPr>
          <w:p w14:paraId="7830EC3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07E3B3C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4574CE6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2D1F41F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2331DCC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III</w:t>
            </w:r>
          </w:p>
          <w:p w14:paraId="4AEF551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3275E56D" w14:textId="6699787A" w:rsidR="00752563" w:rsidRPr="008A0D55" w:rsidRDefault="00752563" w:rsidP="00D4350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Ministerul Afacerilor Interne</w:t>
            </w:r>
          </w:p>
        </w:tc>
      </w:tr>
      <w:tr w:rsidR="00752563" w:rsidRPr="008A0D55" w14:paraId="6B603494" w14:textId="77777777" w:rsidTr="00CA0BB7">
        <w:trPr>
          <w:trHeight w:val="1713"/>
        </w:trPr>
        <w:tc>
          <w:tcPr>
            <w:tcW w:w="529" w:type="dxa"/>
          </w:tcPr>
          <w:p w14:paraId="4D143D34"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3.</w:t>
            </w:r>
          </w:p>
        </w:tc>
        <w:tc>
          <w:tcPr>
            <w:tcW w:w="1882" w:type="dxa"/>
          </w:tcPr>
          <w:p w14:paraId="7CF2B953" w14:textId="467A1B40" w:rsidR="00752563" w:rsidRPr="008A0D55" w:rsidRDefault="00752563" w:rsidP="00D43509">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Consolidarea capacităților instituționale</w:t>
            </w:r>
            <w:r w:rsidR="00DB6DE3">
              <w:rPr>
                <w:rFonts w:ascii="Times New Roman" w:hAnsi="Times New Roman" w:cs="Times New Roman"/>
                <w:sz w:val="18"/>
                <w:szCs w:val="18"/>
                <w:lang w:val="ro-RO"/>
              </w:rPr>
              <w:t xml:space="preserve"> în contextul reformării instituționale a I</w:t>
            </w:r>
            <w:r w:rsidR="00D43509">
              <w:rPr>
                <w:rFonts w:ascii="Times New Roman" w:hAnsi="Times New Roman" w:cs="Times New Roman"/>
                <w:sz w:val="18"/>
                <w:szCs w:val="18"/>
                <w:lang w:val="ro-RO"/>
              </w:rPr>
              <w:t xml:space="preserve">nspectoratului </w:t>
            </w:r>
            <w:r w:rsidR="00DB6DE3">
              <w:rPr>
                <w:rFonts w:ascii="Times New Roman" w:hAnsi="Times New Roman" w:cs="Times New Roman"/>
                <w:sz w:val="18"/>
                <w:szCs w:val="18"/>
                <w:lang w:val="ro-RO"/>
              </w:rPr>
              <w:t>G</w:t>
            </w:r>
            <w:r w:rsidR="00D43509">
              <w:rPr>
                <w:rFonts w:ascii="Times New Roman" w:hAnsi="Times New Roman" w:cs="Times New Roman"/>
                <w:sz w:val="18"/>
                <w:szCs w:val="18"/>
                <w:lang w:val="ro-RO"/>
              </w:rPr>
              <w:t>eneral pentru Migrație</w:t>
            </w:r>
            <w:r w:rsidR="00DB6DE3">
              <w:rPr>
                <w:rFonts w:ascii="Times New Roman" w:hAnsi="Times New Roman" w:cs="Times New Roman"/>
                <w:sz w:val="18"/>
                <w:szCs w:val="18"/>
                <w:lang w:val="ro-RO"/>
              </w:rPr>
              <w:t xml:space="preserve">, și asigurarea formării </w:t>
            </w:r>
            <w:r w:rsidR="00D43509">
              <w:rPr>
                <w:rFonts w:ascii="Times New Roman" w:hAnsi="Times New Roman" w:cs="Times New Roman"/>
                <w:sz w:val="18"/>
                <w:szCs w:val="18"/>
                <w:lang w:val="ro-RO"/>
              </w:rPr>
              <w:t>continue</w:t>
            </w:r>
            <w:r w:rsidR="00DB6DE3">
              <w:rPr>
                <w:rFonts w:ascii="Times New Roman" w:hAnsi="Times New Roman" w:cs="Times New Roman"/>
                <w:sz w:val="18"/>
                <w:szCs w:val="18"/>
                <w:lang w:val="ro-RO"/>
              </w:rPr>
              <w:t xml:space="preserve"> a personalului în domeniile admisiei și reglementării șederii, prevenirii și combaterii șederii ilegale, sistemul de azil. </w:t>
            </w:r>
          </w:p>
        </w:tc>
        <w:tc>
          <w:tcPr>
            <w:tcW w:w="1418" w:type="dxa"/>
          </w:tcPr>
          <w:p w14:paraId="06BC9805"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Numărul de instruiri desfășurate</w:t>
            </w:r>
          </w:p>
          <w:p w14:paraId="0C20BCD4"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rFonts w:eastAsia="Times New Roman"/>
                <w:sz w:val="18"/>
                <w:szCs w:val="18"/>
                <w:lang w:val="ro-RO" w:eastAsia="ru-RU"/>
              </w:rPr>
              <w:t>Numărul de specialiști instruiți</w:t>
            </w:r>
          </w:p>
        </w:tc>
        <w:tc>
          <w:tcPr>
            <w:tcW w:w="1133" w:type="dxa"/>
          </w:tcPr>
          <w:p w14:paraId="5EF8CFA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950.0</w:t>
            </w:r>
          </w:p>
        </w:tc>
        <w:tc>
          <w:tcPr>
            <w:tcW w:w="1134" w:type="dxa"/>
          </w:tcPr>
          <w:p w14:paraId="0A43342E" w14:textId="72ABA0AA"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950</w:t>
            </w:r>
            <w:r w:rsidR="00F7588A">
              <w:rPr>
                <w:rFonts w:ascii="Times New Roman" w:eastAsia="Times New Roman" w:hAnsi="Times New Roman" w:cs="Times New Roman"/>
                <w:sz w:val="18"/>
                <w:szCs w:val="18"/>
                <w:lang w:val="ro-RO" w:eastAsia="ru-RU"/>
              </w:rPr>
              <w:t>.</w:t>
            </w:r>
            <w:r w:rsidRPr="008A0D55">
              <w:rPr>
                <w:rFonts w:ascii="Times New Roman" w:eastAsia="Times New Roman" w:hAnsi="Times New Roman" w:cs="Times New Roman"/>
                <w:sz w:val="18"/>
                <w:szCs w:val="18"/>
                <w:lang w:val="ro-RO" w:eastAsia="ru-RU"/>
              </w:rPr>
              <w:t>0</w:t>
            </w:r>
          </w:p>
        </w:tc>
        <w:tc>
          <w:tcPr>
            <w:tcW w:w="1134" w:type="dxa"/>
          </w:tcPr>
          <w:p w14:paraId="4F357B8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51D0304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AD8C58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291F56B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190,0</w:t>
            </w:r>
          </w:p>
        </w:tc>
        <w:tc>
          <w:tcPr>
            <w:tcW w:w="975" w:type="dxa"/>
          </w:tcPr>
          <w:p w14:paraId="324E6F9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190,0</w:t>
            </w:r>
          </w:p>
        </w:tc>
        <w:tc>
          <w:tcPr>
            <w:tcW w:w="866" w:type="dxa"/>
          </w:tcPr>
          <w:p w14:paraId="061AD34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190,0</w:t>
            </w:r>
          </w:p>
        </w:tc>
        <w:tc>
          <w:tcPr>
            <w:tcW w:w="866" w:type="dxa"/>
          </w:tcPr>
          <w:p w14:paraId="4E28678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190,0</w:t>
            </w:r>
          </w:p>
        </w:tc>
        <w:tc>
          <w:tcPr>
            <w:tcW w:w="891" w:type="dxa"/>
          </w:tcPr>
          <w:p w14:paraId="7F19190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190,0</w:t>
            </w:r>
          </w:p>
        </w:tc>
        <w:tc>
          <w:tcPr>
            <w:tcW w:w="1080" w:type="dxa"/>
          </w:tcPr>
          <w:p w14:paraId="00E24A6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44E47F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4A2C693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Ministerul Afacerilor Interne</w:t>
            </w:r>
          </w:p>
          <w:p w14:paraId="24CD19B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6139243C" w14:textId="77777777" w:rsidTr="007600C6">
        <w:trPr>
          <w:trHeight w:val="1968"/>
        </w:trPr>
        <w:tc>
          <w:tcPr>
            <w:tcW w:w="529" w:type="dxa"/>
          </w:tcPr>
          <w:p w14:paraId="64CE0D52"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4.</w:t>
            </w:r>
          </w:p>
        </w:tc>
        <w:tc>
          <w:tcPr>
            <w:tcW w:w="1882" w:type="dxa"/>
          </w:tcPr>
          <w:p w14:paraId="4FE1F0DC"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Explorarea oportunităților de consolidare a cooperării cu Agenția Europeană </w:t>
            </w:r>
          </w:p>
          <w:p w14:paraId="29E1FB3E" w14:textId="52C8D524"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pentru Azil, în vederea  participării la activitățile </w:t>
            </w:r>
          </w:p>
          <w:p w14:paraId="3923E97E" w14:textId="18538C21" w:rsidR="00752563" w:rsidRPr="008A0D55" w:rsidRDefault="00752563" w:rsidP="001F4FC3">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de </w:t>
            </w:r>
            <w:r w:rsidR="001F4FC3">
              <w:rPr>
                <w:rFonts w:ascii="Times New Roman" w:hAnsi="Times New Roman" w:cs="Times New Roman"/>
                <w:sz w:val="18"/>
                <w:szCs w:val="18"/>
                <w:lang w:val="ro-RO"/>
              </w:rPr>
              <w:t>instruire.</w:t>
            </w:r>
          </w:p>
        </w:tc>
        <w:tc>
          <w:tcPr>
            <w:tcW w:w="1418" w:type="dxa"/>
          </w:tcPr>
          <w:p w14:paraId="31C15AC5" w14:textId="6B2D549F" w:rsidR="00752563" w:rsidRPr="008A0D55" w:rsidRDefault="00162787" w:rsidP="00D92E85">
            <w:pPr>
              <w:pStyle w:val="Sergiu"/>
              <w:tabs>
                <w:tab w:val="left" w:pos="993"/>
                <w:tab w:val="left" w:pos="1418"/>
                <w:tab w:val="left" w:pos="1843"/>
                <w:tab w:val="left" w:pos="2127"/>
              </w:tabs>
              <w:spacing w:after="160"/>
              <w:ind w:firstLine="0"/>
              <w:jc w:val="center"/>
              <w:rPr>
                <w:sz w:val="18"/>
                <w:szCs w:val="18"/>
                <w:lang w:val="ro-RO"/>
              </w:rPr>
            </w:pPr>
            <w:r>
              <w:rPr>
                <w:sz w:val="18"/>
                <w:szCs w:val="18"/>
                <w:lang w:val="ro-RO"/>
              </w:rPr>
              <w:t>Participarea la cel puțin 1 curs de formare</w:t>
            </w:r>
          </w:p>
        </w:tc>
        <w:tc>
          <w:tcPr>
            <w:tcW w:w="1133" w:type="dxa"/>
          </w:tcPr>
          <w:p w14:paraId="61C402C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190.0</w:t>
            </w:r>
          </w:p>
        </w:tc>
        <w:tc>
          <w:tcPr>
            <w:tcW w:w="1134" w:type="dxa"/>
          </w:tcPr>
          <w:p w14:paraId="37AC0DA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0</w:t>
            </w:r>
          </w:p>
        </w:tc>
        <w:tc>
          <w:tcPr>
            <w:tcW w:w="1134" w:type="dxa"/>
          </w:tcPr>
          <w:p w14:paraId="5E9556D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190.0</w:t>
            </w:r>
          </w:p>
        </w:tc>
        <w:tc>
          <w:tcPr>
            <w:tcW w:w="1276" w:type="dxa"/>
          </w:tcPr>
          <w:p w14:paraId="2231BB18" w14:textId="4FF0021F" w:rsidR="00752563" w:rsidRPr="008A0D55" w:rsidRDefault="003F0B0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4C7FB36" w14:textId="77777777" w:rsidR="00752563"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Asistență externă</w:t>
            </w:r>
          </w:p>
          <w:p w14:paraId="68E34FA6" w14:textId="26772683" w:rsidR="00162787" w:rsidRPr="008A0D55" w:rsidRDefault="0016278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EUAA</w:t>
            </w:r>
          </w:p>
        </w:tc>
        <w:tc>
          <w:tcPr>
            <w:tcW w:w="868" w:type="dxa"/>
          </w:tcPr>
          <w:p w14:paraId="73737B8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0</w:t>
            </w:r>
          </w:p>
        </w:tc>
        <w:tc>
          <w:tcPr>
            <w:tcW w:w="975" w:type="dxa"/>
          </w:tcPr>
          <w:p w14:paraId="3056DD4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190.0</w:t>
            </w:r>
          </w:p>
        </w:tc>
        <w:tc>
          <w:tcPr>
            <w:tcW w:w="866" w:type="dxa"/>
          </w:tcPr>
          <w:p w14:paraId="0F73FB1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0</w:t>
            </w:r>
          </w:p>
        </w:tc>
        <w:tc>
          <w:tcPr>
            <w:tcW w:w="866" w:type="dxa"/>
          </w:tcPr>
          <w:p w14:paraId="6F742BF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0</w:t>
            </w:r>
          </w:p>
        </w:tc>
        <w:tc>
          <w:tcPr>
            <w:tcW w:w="891" w:type="dxa"/>
          </w:tcPr>
          <w:p w14:paraId="56C8A78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0</w:t>
            </w:r>
          </w:p>
        </w:tc>
        <w:tc>
          <w:tcPr>
            <w:tcW w:w="1080" w:type="dxa"/>
          </w:tcPr>
          <w:p w14:paraId="6ACFFAC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47D46D2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3B6B2D6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19B8CA6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p>
        </w:tc>
      </w:tr>
      <w:tr w:rsidR="00752563" w:rsidRPr="008A0D55" w14:paraId="685E98C2" w14:textId="77777777" w:rsidTr="007600C6">
        <w:trPr>
          <w:trHeight w:val="1968"/>
        </w:trPr>
        <w:tc>
          <w:tcPr>
            <w:tcW w:w="529" w:type="dxa"/>
          </w:tcPr>
          <w:p w14:paraId="682FFDB1"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5.</w:t>
            </w:r>
          </w:p>
        </w:tc>
        <w:tc>
          <w:tcPr>
            <w:tcW w:w="1882" w:type="dxa"/>
          </w:tcPr>
          <w:p w14:paraId="52529681" w14:textId="7F1371A5"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 xml:space="preserve">Efectuarea unei evaluări privind </w:t>
            </w:r>
            <w:r w:rsidR="00DA35EA" w:rsidRPr="008A0D55">
              <w:rPr>
                <w:rFonts w:ascii="Times New Roman" w:hAnsi="Times New Roman" w:cs="Times New Roman"/>
                <w:sz w:val="18"/>
                <w:szCs w:val="18"/>
                <w:lang w:val="ro-RO"/>
              </w:rPr>
              <w:t>necesitățile administrative și de infrastructură, necesitățile de modificare a cadrului  normativ și a procedurilor standard de operare în contextul implementării Noului pact privind migrația și azilul</w:t>
            </w:r>
          </w:p>
        </w:tc>
        <w:tc>
          <w:tcPr>
            <w:tcW w:w="1418" w:type="dxa"/>
          </w:tcPr>
          <w:p w14:paraId="4564AEA7" w14:textId="7531F1D7" w:rsidR="00752563" w:rsidRPr="008A0D55" w:rsidRDefault="00DA35EA"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Studiu elaborat și validat</w:t>
            </w:r>
          </w:p>
        </w:tc>
        <w:tc>
          <w:tcPr>
            <w:tcW w:w="1133" w:type="dxa"/>
          </w:tcPr>
          <w:p w14:paraId="428D03B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1134" w:type="dxa"/>
          </w:tcPr>
          <w:p w14:paraId="36D3CB5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762D606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1276" w:type="dxa"/>
          </w:tcPr>
          <w:p w14:paraId="45D7993F" w14:textId="7D09026A" w:rsidR="00752563" w:rsidRPr="008A0D55" w:rsidRDefault="003F0B0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4C485853" w14:textId="77777777" w:rsidR="00752563"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Asistență externă</w:t>
            </w:r>
          </w:p>
          <w:p w14:paraId="7B1ED349" w14:textId="0A53DDAB" w:rsidR="00162787" w:rsidRPr="008A0D55" w:rsidRDefault="00D4350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 xml:space="preserve">Proiectul </w:t>
            </w:r>
            <w:r w:rsidR="00D130E7">
              <w:rPr>
                <w:rFonts w:ascii="Times New Roman" w:hAnsi="Times New Roman" w:cs="Times New Roman"/>
                <w:sz w:val="18"/>
                <w:szCs w:val="18"/>
                <w:lang w:val="ro-RO"/>
              </w:rPr>
              <w:t>TWINNING –</w:t>
            </w:r>
            <w:r>
              <w:rPr>
                <w:rFonts w:ascii="Times New Roman" w:hAnsi="Times New Roman" w:cs="Times New Roman"/>
                <w:sz w:val="18"/>
                <w:szCs w:val="18"/>
                <w:lang w:val="ro-RO"/>
              </w:rPr>
              <w:t xml:space="preserve"> „</w:t>
            </w:r>
            <w:r w:rsidRPr="00D43509">
              <w:rPr>
                <w:rFonts w:ascii="Times New Roman" w:hAnsi="Times New Roman" w:cs="Times New Roman"/>
                <w:sz w:val="18"/>
                <w:szCs w:val="18"/>
                <w:lang w:val="ro-RO"/>
              </w:rPr>
              <w:t>Consolidarea capacităților Inspectoratului General pentru Migrație pentru implementarea acquis-ului privind gestionarea migrației și azilului</w:t>
            </w:r>
            <w:r>
              <w:rPr>
                <w:rFonts w:ascii="Times New Roman" w:hAnsi="Times New Roman" w:cs="Times New Roman"/>
                <w:sz w:val="18"/>
                <w:szCs w:val="18"/>
                <w:lang w:val="ro-RO"/>
              </w:rPr>
              <w:t xml:space="preserve"> în conformitate cu acquis-</w:t>
            </w:r>
            <w:proofErr w:type="spellStart"/>
            <w:r>
              <w:rPr>
                <w:rFonts w:ascii="Times New Roman" w:hAnsi="Times New Roman" w:cs="Times New Roman"/>
                <w:sz w:val="18"/>
                <w:szCs w:val="18"/>
                <w:lang w:val="ro-RO"/>
              </w:rPr>
              <w:t>ul</w:t>
            </w:r>
            <w:proofErr w:type="spellEnd"/>
            <w:r>
              <w:rPr>
                <w:rFonts w:ascii="Times New Roman" w:hAnsi="Times New Roman" w:cs="Times New Roman"/>
                <w:sz w:val="18"/>
                <w:szCs w:val="18"/>
                <w:lang w:val="ro-RO"/>
              </w:rPr>
              <w:t xml:space="preserve"> UE”</w:t>
            </w:r>
          </w:p>
        </w:tc>
        <w:tc>
          <w:tcPr>
            <w:tcW w:w="868" w:type="dxa"/>
          </w:tcPr>
          <w:p w14:paraId="689C89B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975" w:type="dxa"/>
          </w:tcPr>
          <w:p w14:paraId="585BDE1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762E89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0881244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5D5A49B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6BCB67C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7558CC6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6AA7661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33052B6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203697F3" w14:textId="77777777" w:rsidTr="007600C6">
        <w:trPr>
          <w:trHeight w:val="1968"/>
        </w:trPr>
        <w:tc>
          <w:tcPr>
            <w:tcW w:w="529" w:type="dxa"/>
          </w:tcPr>
          <w:p w14:paraId="101726DE"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6.</w:t>
            </w:r>
          </w:p>
        </w:tc>
        <w:tc>
          <w:tcPr>
            <w:tcW w:w="1882" w:type="dxa"/>
          </w:tcPr>
          <w:p w14:paraId="633AC4B3" w14:textId="00C10B81" w:rsidR="00752563" w:rsidRPr="008A0D55" w:rsidRDefault="00554A00" w:rsidP="00D92E85">
            <w:pPr>
              <w:tabs>
                <w:tab w:val="left" w:pos="993"/>
                <w:tab w:val="left" w:pos="1418"/>
                <w:tab w:val="left" w:pos="1843"/>
                <w:tab w:val="left" w:pos="2127"/>
              </w:tabs>
              <w:spacing w:line="240" w:lineRule="auto"/>
              <w:rPr>
                <w:rFonts w:ascii="Times New Roman" w:hAnsi="Times New Roman" w:cs="Times New Roman"/>
                <w:bCs/>
                <w:sz w:val="18"/>
                <w:szCs w:val="18"/>
                <w:lang w:val="ro-RO"/>
              </w:rPr>
            </w:pPr>
            <w:r>
              <w:rPr>
                <w:rFonts w:ascii="Times New Roman" w:hAnsi="Times New Roman" w:cs="Times New Roman"/>
                <w:sz w:val="18"/>
                <w:szCs w:val="18"/>
                <w:lang w:val="ro-RO"/>
              </w:rPr>
              <w:t>Elaborarea</w:t>
            </w:r>
            <w:r w:rsidR="00752563" w:rsidRPr="008A0D55">
              <w:rPr>
                <w:rFonts w:ascii="Times New Roman" w:hAnsi="Times New Roman" w:cs="Times New Roman"/>
                <w:sz w:val="18"/>
                <w:szCs w:val="18"/>
                <w:lang w:val="ro-RO"/>
              </w:rPr>
              <w:t xml:space="preserve">  Profilului </w:t>
            </w:r>
            <w:proofErr w:type="spellStart"/>
            <w:r w:rsidR="00752563" w:rsidRPr="008A0D55">
              <w:rPr>
                <w:rFonts w:ascii="Times New Roman" w:hAnsi="Times New Roman" w:cs="Times New Roman"/>
                <w:sz w:val="18"/>
                <w:szCs w:val="18"/>
                <w:lang w:val="ro-RO"/>
              </w:rPr>
              <w:t>Migrațional</w:t>
            </w:r>
            <w:proofErr w:type="spellEnd"/>
            <w:r w:rsidR="00752563" w:rsidRPr="008A0D55">
              <w:rPr>
                <w:rFonts w:ascii="Times New Roman" w:hAnsi="Times New Roman" w:cs="Times New Roman"/>
                <w:sz w:val="18"/>
                <w:szCs w:val="18"/>
                <w:lang w:val="ro-RO"/>
              </w:rPr>
              <w:t xml:space="preserve"> Extins</w:t>
            </w:r>
            <w:r w:rsidR="00AA1908">
              <w:rPr>
                <w:rFonts w:ascii="Times New Roman" w:hAnsi="Times New Roman" w:cs="Times New Roman"/>
                <w:sz w:val="18"/>
                <w:szCs w:val="18"/>
                <w:lang w:val="ro-RO"/>
              </w:rPr>
              <w:t xml:space="preserve"> (2026)</w:t>
            </w:r>
            <w:r w:rsidR="005A60E6">
              <w:rPr>
                <w:rFonts w:ascii="Times New Roman" w:hAnsi="Times New Roman" w:cs="Times New Roman"/>
                <w:sz w:val="18"/>
                <w:szCs w:val="18"/>
                <w:lang w:val="ro-RO"/>
              </w:rPr>
              <w:t xml:space="preserve"> și a compendiilor</w:t>
            </w:r>
            <w:r w:rsidR="00BC63A8">
              <w:rPr>
                <w:rFonts w:ascii="Times New Roman" w:hAnsi="Times New Roman" w:cs="Times New Roman"/>
                <w:sz w:val="18"/>
                <w:szCs w:val="18"/>
                <w:lang w:val="ro-RO"/>
              </w:rPr>
              <w:t xml:space="preserve"> statistice al Profilului </w:t>
            </w:r>
            <w:proofErr w:type="spellStart"/>
            <w:r w:rsidR="00BC63A8">
              <w:rPr>
                <w:rFonts w:ascii="Times New Roman" w:hAnsi="Times New Roman" w:cs="Times New Roman"/>
                <w:sz w:val="18"/>
                <w:szCs w:val="18"/>
                <w:lang w:val="ro-RO"/>
              </w:rPr>
              <w:t>Migrațional</w:t>
            </w:r>
            <w:proofErr w:type="spellEnd"/>
            <w:r w:rsidR="00BC63A8">
              <w:rPr>
                <w:rFonts w:ascii="Times New Roman" w:hAnsi="Times New Roman" w:cs="Times New Roman"/>
                <w:sz w:val="18"/>
                <w:szCs w:val="18"/>
                <w:lang w:val="ro-RO"/>
              </w:rPr>
              <w:t xml:space="preserve"> Extins</w:t>
            </w:r>
            <w:r w:rsidR="00AA1908">
              <w:rPr>
                <w:rFonts w:ascii="Times New Roman" w:hAnsi="Times New Roman" w:cs="Times New Roman"/>
                <w:sz w:val="18"/>
                <w:szCs w:val="18"/>
                <w:lang w:val="ro-RO"/>
              </w:rPr>
              <w:t xml:space="preserve"> (2027 și 2030)</w:t>
            </w:r>
            <w:r>
              <w:rPr>
                <w:rFonts w:ascii="Times New Roman" w:hAnsi="Times New Roman" w:cs="Times New Roman"/>
                <w:sz w:val="18"/>
                <w:szCs w:val="18"/>
                <w:lang w:val="ro-RO"/>
              </w:rPr>
              <w:t xml:space="preserve"> în conformitate cu cadrul norm</w:t>
            </w:r>
            <w:r w:rsidR="00B65254">
              <w:rPr>
                <w:rFonts w:ascii="Times New Roman" w:hAnsi="Times New Roman" w:cs="Times New Roman"/>
                <w:sz w:val="18"/>
                <w:szCs w:val="18"/>
                <w:lang w:val="ro-RO"/>
              </w:rPr>
              <w:t>a</w:t>
            </w:r>
            <w:r>
              <w:rPr>
                <w:rFonts w:ascii="Times New Roman" w:hAnsi="Times New Roman" w:cs="Times New Roman"/>
                <w:sz w:val="18"/>
                <w:szCs w:val="18"/>
                <w:lang w:val="ro-RO"/>
              </w:rPr>
              <w:t xml:space="preserve">tiv </w:t>
            </w:r>
            <w:r w:rsidR="002D57F6">
              <w:rPr>
                <w:rFonts w:ascii="Times New Roman" w:hAnsi="Times New Roman" w:cs="Times New Roman"/>
                <w:sz w:val="18"/>
                <w:szCs w:val="18"/>
                <w:lang w:val="ro-RO"/>
              </w:rPr>
              <w:t>actualizat.</w:t>
            </w:r>
          </w:p>
        </w:tc>
        <w:tc>
          <w:tcPr>
            <w:tcW w:w="1418" w:type="dxa"/>
          </w:tcPr>
          <w:p w14:paraId="6098EDC1" w14:textId="3D515090"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1  raport analitic al profilului </w:t>
            </w:r>
            <w:proofErr w:type="spellStart"/>
            <w:r w:rsidRPr="008A0D55">
              <w:rPr>
                <w:rFonts w:ascii="Times New Roman" w:hAnsi="Times New Roman" w:cs="Times New Roman"/>
                <w:sz w:val="18"/>
                <w:szCs w:val="18"/>
                <w:lang w:val="ro-RO"/>
              </w:rPr>
              <w:t>migrațional</w:t>
            </w:r>
            <w:proofErr w:type="spellEnd"/>
            <w:r w:rsidRPr="008A0D55">
              <w:rPr>
                <w:rFonts w:ascii="Times New Roman" w:hAnsi="Times New Roman" w:cs="Times New Roman"/>
                <w:sz w:val="18"/>
                <w:szCs w:val="18"/>
                <w:lang w:val="ro-RO"/>
              </w:rPr>
              <w:t xml:space="preserve"> extins  elaborat;</w:t>
            </w:r>
          </w:p>
          <w:p w14:paraId="6727C365" w14:textId="77777777" w:rsidR="00752563"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 xml:space="preserve">2 compendii ale profilului </w:t>
            </w:r>
            <w:proofErr w:type="spellStart"/>
            <w:r w:rsidRPr="008A0D55">
              <w:rPr>
                <w:sz w:val="18"/>
                <w:szCs w:val="18"/>
                <w:lang w:val="ro-RO"/>
              </w:rPr>
              <w:t>migrațional</w:t>
            </w:r>
            <w:proofErr w:type="spellEnd"/>
            <w:r w:rsidRPr="008A0D55">
              <w:rPr>
                <w:sz w:val="18"/>
                <w:szCs w:val="18"/>
                <w:lang w:val="ro-RO"/>
              </w:rPr>
              <w:t xml:space="preserve"> extins elaborate</w:t>
            </w:r>
          </w:p>
          <w:p w14:paraId="72307695" w14:textId="77777777" w:rsidR="005A60E6" w:rsidRDefault="005A60E6" w:rsidP="00D92E85">
            <w:pPr>
              <w:pStyle w:val="Sergiu"/>
              <w:tabs>
                <w:tab w:val="left" w:pos="993"/>
                <w:tab w:val="left" w:pos="1418"/>
                <w:tab w:val="left" w:pos="1843"/>
                <w:tab w:val="left" w:pos="2127"/>
              </w:tabs>
              <w:spacing w:after="160"/>
              <w:ind w:firstLine="0"/>
              <w:jc w:val="center"/>
              <w:rPr>
                <w:sz w:val="18"/>
                <w:szCs w:val="18"/>
                <w:lang w:val="ro-RO"/>
              </w:rPr>
            </w:pPr>
          </w:p>
          <w:p w14:paraId="65E5E013" w14:textId="5190C17F" w:rsidR="005A60E6" w:rsidRPr="008A0D55" w:rsidRDefault="005A60E6" w:rsidP="00AA1908">
            <w:pPr>
              <w:pStyle w:val="Sergiu"/>
              <w:tabs>
                <w:tab w:val="left" w:pos="993"/>
                <w:tab w:val="left" w:pos="1418"/>
                <w:tab w:val="left" w:pos="1843"/>
                <w:tab w:val="left" w:pos="2127"/>
              </w:tabs>
              <w:spacing w:after="160"/>
              <w:ind w:firstLine="0"/>
              <w:jc w:val="center"/>
              <w:rPr>
                <w:sz w:val="18"/>
                <w:szCs w:val="18"/>
                <w:lang w:val="ro-RO"/>
              </w:rPr>
            </w:pPr>
          </w:p>
        </w:tc>
        <w:tc>
          <w:tcPr>
            <w:tcW w:w="1133" w:type="dxa"/>
          </w:tcPr>
          <w:p w14:paraId="3ED2265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480.0</w:t>
            </w:r>
          </w:p>
        </w:tc>
        <w:tc>
          <w:tcPr>
            <w:tcW w:w="1134" w:type="dxa"/>
          </w:tcPr>
          <w:p w14:paraId="1F16F2D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480.0</w:t>
            </w:r>
          </w:p>
        </w:tc>
        <w:tc>
          <w:tcPr>
            <w:tcW w:w="1134" w:type="dxa"/>
          </w:tcPr>
          <w:p w14:paraId="4E6DE96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69A01E6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EBC787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5F67506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160.0</w:t>
            </w:r>
          </w:p>
        </w:tc>
        <w:tc>
          <w:tcPr>
            <w:tcW w:w="975" w:type="dxa"/>
          </w:tcPr>
          <w:p w14:paraId="1983E545" w14:textId="256E3232" w:rsidR="00752563" w:rsidRPr="008A0D55" w:rsidRDefault="005A60E6"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160.0</w:t>
            </w:r>
          </w:p>
        </w:tc>
        <w:tc>
          <w:tcPr>
            <w:tcW w:w="866" w:type="dxa"/>
          </w:tcPr>
          <w:p w14:paraId="73FF52D8" w14:textId="5F2FDCA0"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866" w:type="dxa"/>
          </w:tcPr>
          <w:p w14:paraId="251A0CF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736F901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160.0</w:t>
            </w:r>
          </w:p>
        </w:tc>
        <w:tc>
          <w:tcPr>
            <w:tcW w:w="1080" w:type="dxa"/>
          </w:tcPr>
          <w:p w14:paraId="19F74C4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F34E5D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6B61C0C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202E103A" w14:textId="6E09ADCA"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Ministerul Muncii și Protecției Sociale;</w:t>
            </w:r>
          </w:p>
          <w:p w14:paraId="22314AE0" w14:textId="7777777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Agenția Servicii Publice;</w:t>
            </w:r>
          </w:p>
          <w:p w14:paraId="581249FE" w14:textId="045D0FE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Biroul relații cu diaspora;</w:t>
            </w:r>
          </w:p>
          <w:p w14:paraId="50AD6E36" w14:textId="7777777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Biroul Național de Statistică;</w:t>
            </w:r>
          </w:p>
          <w:p w14:paraId="2869FEC3" w14:textId="7777777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Ministerul Afacerilor Externe;</w:t>
            </w:r>
          </w:p>
          <w:p w14:paraId="055F3CF6" w14:textId="7777777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hAnsi="Times New Roman" w:cs="Times New Roman"/>
                <w:sz w:val="20"/>
                <w:szCs w:val="20"/>
                <w:lang w:val="ro-RO"/>
              </w:rPr>
              <w:t>Ministerul Sănătății;</w:t>
            </w:r>
          </w:p>
          <w:p w14:paraId="31B24CBC" w14:textId="7777777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20"/>
                <w:szCs w:val="20"/>
                <w:lang w:val="ro-RO"/>
              </w:rPr>
            </w:pPr>
            <w:r w:rsidRPr="008A0D55">
              <w:rPr>
                <w:rFonts w:ascii="Times New Roman" w:eastAsia="Times New Roman" w:hAnsi="Times New Roman" w:cs="Times New Roman"/>
                <w:sz w:val="20"/>
                <w:szCs w:val="20"/>
                <w:lang w:val="ro-RO" w:eastAsia="ru-RU"/>
              </w:rPr>
              <w:t>Ministerul Educației și Cercetării.</w:t>
            </w:r>
          </w:p>
        </w:tc>
      </w:tr>
      <w:tr w:rsidR="00752563" w:rsidRPr="008A0D55" w14:paraId="598D0E64" w14:textId="77777777" w:rsidTr="007600C6">
        <w:trPr>
          <w:trHeight w:val="1968"/>
        </w:trPr>
        <w:tc>
          <w:tcPr>
            <w:tcW w:w="529" w:type="dxa"/>
          </w:tcPr>
          <w:p w14:paraId="696FFBF9"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7.</w:t>
            </w:r>
          </w:p>
        </w:tc>
        <w:tc>
          <w:tcPr>
            <w:tcW w:w="1882" w:type="dxa"/>
          </w:tcPr>
          <w:p w14:paraId="0822703A"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Consolidarea capacităților instituționale în domeniul producerii datelor statistice și a rapoartelor analitice</w:t>
            </w:r>
          </w:p>
        </w:tc>
        <w:tc>
          <w:tcPr>
            <w:tcW w:w="1418" w:type="dxa"/>
          </w:tcPr>
          <w:p w14:paraId="2C3822B6"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5 activități de instruire desfășurate.</w:t>
            </w:r>
          </w:p>
          <w:p w14:paraId="00985818"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rFonts w:eastAsia="Times New Roman"/>
                <w:sz w:val="18"/>
                <w:szCs w:val="18"/>
                <w:lang w:val="ro-RO" w:eastAsia="ru-RU"/>
              </w:rPr>
              <w:t>Numărul de specialiști instruiți.</w:t>
            </w:r>
          </w:p>
        </w:tc>
        <w:tc>
          <w:tcPr>
            <w:tcW w:w="1133" w:type="dxa"/>
          </w:tcPr>
          <w:p w14:paraId="6F78382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950.0</w:t>
            </w:r>
          </w:p>
        </w:tc>
        <w:tc>
          <w:tcPr>
            <w:tcW w:w="1134" w:type="dxa"/>
          </w:tcPr>
          <w:p w14:paraId="720E38A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950.0</w:t>
            </w:r>
          </w:p>
        </w:tc>
        <w:tc>
          <w:tcPr>
            <w:tcW w:w="1134" w:type="dxa"/>
          </w:tcPr>
          <w:p w14:paraId="26A0755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74C2BBF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DB1A40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52EEB4D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190.0</w:t>
            </w:r>
          </w:p>
        </w:tc>
        <w:tc>
          <w:tcPr>
            <w:tcW w:w="975" w:type="dxa"/>
          </w:tcPr>
          <w:p w14:paraId="2A9BEE7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190.0</w:t>
            </w:r>
          </w:p>
        </w:tc>
        <w:tc>
          <w:tcPr>
            <w:tcW w:w="866" w:type="dxa"/>
          </w:tcPr>
          <w:p w14:paraId="3B18806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190.0</w:t>
            </w:r>
          </w:p>
        </w:tc>
        <w:tc>
          <w:tcPr>
            <w:tcW w:w="866" w:type="dxa"/>
          </w:tcPr>
          <w:p w14:paraId="3602F79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190.0</w:t>
            </w:r>
          </w:p>
        </w:tc>
        <w:tc>
          <w:tcPr>
            <w:tcW w:w="891" w:type="dxa"/>
          </w:tcPr>
          <w:p w14:paraId="2AE02AB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20"/>
                <w:szCs w:val="20"/>
                <w:lang w:val="ro-RO" w:eastAsia="ru-RU"/>
              </w:rPr>
              <w:t>190.0</w:t>
            </w:r>
          </w:p>
        </w:tc>
        <w:tc>
          <w:tcPr>
            <w:tcW w:w="1080" w:type="dxa"/>
          </w:tcPr>
          <w:p w14:paraId="74D3EC1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116573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511C15C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Ministerul Afacerilor Interne</w:t>
            </w:r>
          </w:p>
          <w:p w14:paraId="3D7C030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Biroul Național de Statistică</w:t>
            </w:r>
          </w:p>
        </w:tc>
      </w:tr>
      <w:tr w:rsidR="00752563" w:rsidRPr="008A0D55" w14:paraId="5B9BA6DF" w14:textId="77777777" w:rsidTr="001D1675">
        <w:trPr>
          <w:trHeight w:val="1263"/>
        </w:trPr>
        <w:tc>
          <w:tcPr>
            <w:tcW w:w="529" w:type="dxa"/>
          </w:tcPr>
          <w:p w14:paraId="136DECE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8.</w:t>
            </w:r>
          </w:p>
        </w:tc>
        <w:tc>
          <w:tcPr>
            <w:tcW w:w="1882" w:type="dxa"/>
          </w:tcPr>
          <w:p w14:paraId="7B26BDFF"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bCs/>
                <w:sz w:val="18"/>
                <w:szCs w:val="18"/>
                <w:lang w:val="ro-RO"/>
              </w:rPr>
            </w:pPr>
            <w:r w:rsidRPr="008A0D55">
              <w:rPr>
                <w:rFonts w:ascii="Times New Roman" w:hAnsi="Times New Roman" w:cs="Times New Roman"/>
                <w:sz w:val="18"/>
                <w:szCs w:val="18"/>
                <w:lang w:val="ro-RO"/>
              </w:rPr>
              <w:t>Elaborarea/revizuirea procedurilor de operare standard instituționale ca rezultat al reorganizării instituționale</w:t>
            </w:r>
          </w:p>
        </w:tc>
        <w:tc>
          <w:tcPr>
            <w:tcW w:w="1418" w:type="dxa"/>
          </w:tcPr>
          <w:p w14:paraId="1853DC8C" w14:textId="03946485" w:rsidR="00752563" w:rsidRPr="008A0D55" w:rsidRDefault="00D61B67"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Revizuirea și aprobarea cel puțin  5 proceduri de operare</w:t>
            </w:r>
          </w:p>
        </w:tc>
        <w:tc>
          <w:tcPr>
            <w:tcW w:w="1133" w:type="dxa"/>
          </w:tcPr>
          <w:p w14:paraId="6440928A" w14:textId="65436545"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165.0</w:t>
            </w:r>
          </w:p>
        </w:tc>
        <w:tc>
          <w:tcPr>
            <w:tcW w:w="1134" w:type="dxa"/>
          </w:tcPr>
          <w:p w14:paraId="1C42B45E" w14:textId="32234B6E"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165.0</w:t>
            </w:r>
          </w:p>
        </w:tc>
        <w:tc>
          <w:tcPr>
            <w:tcW w:w="1134" w:type="dxa"/>
          </w:tcPr>
          <w:p w14:paraId="460E33C5" w14:textId="0F1191F5"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29E4DA32" w14:textId="3019130F"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4B936A88" w14:textId="2B115459"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716AD059" w14:textId="4AFC5AB5"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975" w:type="dxa"/>
          </w:tcPr>
          <w:p w14:paraId="29C7EA95" w14:textId="4C06A13D"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866" w:type="dxa"/>
          </w:tcPr>
          <w:p w14:paraId="757F2088" w14:textId="356480D9"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866" w:type="dxa"/>
          </w:tcPr>
          <w:p w14:paraId="290FE969" w14:textId="6BAFCD96"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891" w:type="dxa"/>
          </w:tcPr>
          <w:p w14:paraId="627A191D" w14:textId="526EDBA4"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33.0</w:t>
            </w:r>
          </w:p>
        </w:tc>
        <w:tc>
          <w:tcPr>
            <w:tcW w:w="1080" w:type="dxa"/>
          </w:tcPr>
          <w:p w14:paraId="55A92B77" w14:textId="77777777" w:rsidR="00D61B67"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12261AE" w14:textId="55F569A4"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4E26291D" w14:textId="77777777" w:rsidR="00D61B67" w:rsidRPr="008A0D55" w:rsidRDefault="00D61B67"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Ministerul Afacerilor Interne</w:t>
            </w:r>
          </w:p>
          <w:p w14:paraId="1F09F22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5CBF1DA5" w14:textId="77777777" w:rsidTr="001D1675">
        <w:trPr>
          <w:trHeight w:val="1344"/>
        </w:trPr>
        <w:tc>
          <w:tcPr>
            <w:tcW w:w="529" w:type="dxa"/>
          </w:tcPr>
          <w:p w14:paraId="7D5DA32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9.</w:t>
            </w:r>
          </w:p>
        </w:tc>
        <w:tc>
          <w:tcPr>
            <w:tcW w:w="1882" w:type="dxa"/>
          </w:tcPr>
          <w:p w14:paraId="0C48BAC8"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Consolidarea cooperării interinstituționale în domeniul admisiei, combaterii șederii ilegale.</w:t>
            </w:r>
          </w:p>
        </w:tc>
        <w:tc>
          <w:tcPr>
            <w:tcW w:w="1418" w:type="dxa"/>
          </w:tcPr>
          <w:p w14:paraId="5D323357"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2 activități comune pe an desfășurate</w:t>
            </w:r>
          </w:p>
        </w:tc>
        <w:tc>
          <w:tcPr>
            <w:tcW w:w="1133" w:type="dxa"/>
          </w:tcPr>
          <w:p w14:paraId="69E882A5" w14:textId="46808ADC"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1134" w:type="dxa"/>
          </w:tcPr>
          <w:p w14:paraId="17E8DF51" w14:textId="275EADBF"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1134" w:type="dxa"/>
          </w:tcPr>
          <w:p w14:paraId="5BCBE511" w14:textId="763C38D2"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381F9152" w14:textId="7F5CD895"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2E16CFF5" w14:textId="4F2ACD82"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3C34A353" w14:textId="32DB7B3C"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975" w:type="dxa"/>
          </w:tcPr>
          <w:p w14:paraId="4A6A7F45" w14:textId="0076FD08"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866" w:type="dxa"/>
          </w:tcPr>
          <w:p w14:paraId="72A144EB" w14:textId="4B32688B"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866" w:type="dxa"/>
          </w:tcPr>
          <w:p w14:paraId="2FDDD6D2" w14:textId="20BB3400"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891" w:type="dxa"/>
          </w:tcPr>
          <w:p w14:paraId="6C86FC0B" w14:textId="7F957827"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1080" w:type="dxa"/>
          </w:tcPr>
          <w:p w14:paraId="42E2AA9E" w14:textId="77777777" w:rsidR="00D61B67"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11803653" w14:textId="0CB85AC6" w:rsidR="00752563" w:rsidRPr="008A0D55" w:rsidRDefault="00D61B67"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028D522C" w14:textId="77777777" w:rsidR="00D61B67" w:rsidRPr="008A0D55" w:rsidRDefault="00D61B67"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Ministerul Afacerilor Interne</w:t>
            </w:r>
          </w:p>
          <w:p w14:paraId="7EB0B93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2B37EFC4" w14:textId="77777777" w:rsidTr="007600C6">
        <w:trPr>
          <w:trHeight w:val="1968"/>
        </w:trPr>
        <w:tc>
          <w:tcPr>
            <w:tcW w:w="529" w:type="dxa"/>
          </w:tcPr>
          <w:p w14:paraId="2AE11DAE"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10.</w:t>
            </w:r>
          </w:p>
        </w:tc>
        <w:tc>
          <w:tcPr>
            <w:tcW w:w="1882" w:type="dxa"/>
          </w:tcPr>
          <w:p w14:paraId="193C74C7" w14:textId="162712FE" w:rsidR="00752563" w:rsidRPr="008A0D55" w:rsidRDefault="006E6475"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 xml:space="preserve">Elaborarea studiului </w:t>
            </w:r>
            <w:r w:rsidR="002D108E" w:rsidRPr="008A0D55">
              <w:rPr>
                <w:rFonts w:ascii="Times New Roman" w:eastAsia="Times New Roman" w:hAnsi="Times New Roman" w:cs="Times New Roman"/>
                <w:sz w:val="18"/>
                <w:szCs w:val="18"/>
                <w:lang w:val="ro-RO" w:eastAsia="ru-RU"/>
              </w:rPr>
              <w:t xml:space="preserve">de fezabilitate privind </w:t>
            </w:r>
            <w:r w:rsidR="00752563" w:rsidRPr="008A0D55">
              <w:rPr>
                <w:rFonts w:ascii="Times New Roman" w:eastAsia="Times New Roman" w:hAnsi="Times New Roman" w:cs="Times New Roman"/>
                <w:sz w:val="18"/>
                <w:szCs w:val="18"/>
                <w:lang w:val="ro-RO" w:eastAsia="ru-RU"/>
              </w:rPr>
              <w:t>Construcția noului sediu al aparatului central al Inspectoratului General pentru Migrație și al Direcției regionale Centru în scopul gestionării mai eficiente a străinilor</w:t>
            </w:r>
          </w:p>
        </w:tc>
        <w:tc>
          <w:tcPr>
            <w:tcW w:w="1418" w:type="dxa"/>
          </w:tcPr>
          <w:p w14:paraId="3F58C498" w14:textId="3AB7D49D" w:rsidR="00752563" w:rsidRPr="008A0D55" w:rsidRDefault="002D108E" w:rsidP="00D92E85">
            <w:pPr>
              <w:pStyle w:val="Sergiu"/>
              <w:tabs>
                <w:tab w:val="left" w:pos="993"/>
                <w:tab w:val="left" w:pos="1418"/>
                <w:tab w:val="left" w:pos="1843"/>
                <w:tab w:val="left" w:pos="2127"/>
              </w:tabs>
              <w:spacing w:after="160"/>
              <w:ind w:firstLine="0"/>
              <w:jc w:val="center"/>
              <w:rPr>
                <w:sz w:val="18"/>
                <w:szCs w:val="18"/>
                <w:lang w:val="ro-RO"/>
              </w:rPr>
            </w:pPr>
            <w:r w:rsidRPr="008A0D55">
              <w:rPr>
                <w:rFonts w:eastAsia="Times New Roman"/>
                <w:sz w:val="18"/>
                <w:szCs w:val="18"/>
                <w:lang w:val="ro-RO" w:eastAsia="ru-RU"/>
              </w:rPr>
              <w:t>Studiu de fezabilitate elaborat și aprobat</w:t>
            </w:r>
          </w:p>
        </w:tc>
        <w:tc>
          <w:tcPr>
            <w:tcW w:w="1133" w:type="dxa"/>
          </w:tcPr>
          <w:p w14:paraId="4B7ACDF0" w14:textId="26ED538D" w:rsidR="00752563" w:rsidRPr="008A0D55" w:rsidRDefault="00AD42F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3</w:t>
            </w:r>
            <w:r w:rsidR="00F837AA" w:rsidRPr="008A0D55">
              <w:rPr>
                <w:rFonts w:ascii="Times New Roman" w:eastAsia="Times New Roman" w:hAnsi="Times New Roman" w:cs="Times New Roman"/>
                <w:sz w:val="18"/>
                <w:szCs w:val="18"/>
                <w:lang w:val="ro-RO" w:eastAsia="ru-RU"/>
              </w:rPr>
              <w:t>.</w:t>
            </w:r>
            <w:r w:rsidR="00752563" w:rsidRPr="008A0D55">
              <w:rPr>
                <w:rFonts w:ascii="Times New Roman" w:eastAsia="Times New Roman" w:hAnsi="Times New Roman" w:cs="Times New Roman"/>
                <w:sz w:val="18"/>
                <w:szCs w:val="18"/>
                <w:lang w:val="ro-RO" w:eastAsia="ru-RU"/>
              </w:rPr>
              <w:t>000.0</w:t>
            </w:r>
            <w:r w:rsidR="009A2394">
              <w:rPr>
                <w:rFonts w:ascii="Times New Roman" w:eastAsia="Times New Roman" w:hAnsi="Times New Roman" w:cs="Times New Roman"/>
                <w:sz w:val="18"/>
                <w:szCs w:val="18"/>
                <w:lang w:val="ro-RO" w:eastAsia="ru-RU"/>
              </w:rPr>
              <w:t>0</w:t>
            </w:r>
          </w:p>
        </w:tc>
        <w:tc>
          <w:tcPr>
            <w:tcW w:w="1134" w:type="dxa"/>
          </w:tcPr>
          <w:p w14:paraId="413B5E6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0</w:t>
            </w:r>
          </w:p>
        </w:tc>
        <w:tc>
          <w:tcPr>
            <w:tcW w:w="1134" w:type="dxa"/>
          </w:tcPr>
          <w:p w14:paraId="1DA19D0A" w14:textId="0E5A2852" w:rsidR="00752563" w:rsidRPr="008A0D55" w:rsidRDefault="003F0B0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0</w:t>
            </w:r>
          </w:p>
        </w:tc>
        <w:tc>
          <w:tcPr>
            <w:tcW w:w="1276" w:type="dxa"/>
          </w:tcPr>
          <w:p w14:paraId="5C1259A1" w14:textId="588823BC"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hAnsi="Times New Roman" w:cs="Times New Roman"/>
                <w:sz w:val="18"/>
                <w:szCs w:val="18"/>
                <w:lang w:val="ro-RO"/>
              </w:rPr>
              <w:t>2026-</w:t>
            </w:r>
            <w:r w:rsidR="009D4E5F" w:rsidRPr="008A0D55">
              <w:rPr>
                <w:rFonts w:ascii="Times New Roman" w:eastAsia="Times New Roman" w:hAnsi="Times New Roman" w:cs="Times New Roman"/>
                <w:sz w:val="18"/>
                <w:szCs w:val="18"/>
                <w:lang w:val="ro-RO" w:eastAsia="ru-RU"/>
              </w:rPr>
              <w:t>1.500</w:t>
            </w:r>
            <w:r w:rsidR="00AA1908">
              <w:rPr>
                <w:rFonts w:ascii="Times New Roman" w:eastAsia="Times New Roman" w:hAnsi="Times New Roman" w:cs="Times New Roman"/>
                <w:sz w:val="18"/>
                <w:szCs w:val="18"/>
                <w:lang w:val="ro-RO" w:eastAsia="ru-RU"/>
              </w:rPr>
              <w:t>.</w:t>
            </w:r>
            <w:r w:rsidR="009D4E5F" w:rsidRPr="008A0D55">
              <w:rPr>
                <w:rFonts w:ascii="Times New Roman" w:eastAsia="Times New Roman" w:hAnsi="Times New Roman" w:cs="Times New Roman"/>
                <w:sz w:val="18"/>
                <w:szCs w:val="18"/>
                <w:lang w:val="ro-RO" w:eastAsia="ru-RU"/>
              </w:rPr>
              <w:t>0</w:t>
            </w:r>
            <w:r w:rsidR="00AA1908">
              <w:rPr>
                <w:rFonts w:ascii="Times New Roman" w:eastAsia="Times New Roman" w:hAnsi="Times New Roman" w:cs="Times New Roman"/>
                <w:sz w:val="18"/>
                <w:szCs w:val="18"/>
                <w:lang w:val="ro-RO" w:eastAsia="ru-RU"/>
              </w:rPr>
              <w:t>0</w:t>
            </w:r>
          </w:p>
          <w:p w14:paraId="47055CE4" w14:textId="534E2EE4"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2027-</w:t>
            </w:r>
            <w:r w:rsidR="009D4E5F" w:rsidRPr="008A0D55">
              <w:rPr>
                <w:rFonts w:ascii="Times New Roman" w:eastAsia="Times New Roman" w:hAnsi="Times New Roman" w:cs="Times New Roman"/>
                <w:sz w:val="18"/>
                <w:szCs w:val="18"/>
                <w:lang w:val="ro-RO" w:eastAsia="ru-RU"/>
              </w:rPr>
              <w:t>1.500</w:t>
            </w:r>
            <w:r w:rsidR="00AA1908">
              <w:rPr>
                <w:rFonts w:ascii="Times New Roman" w:eastAsia="Times New Roman" w:hAnsi="Times New Roman" w:cs="Times New Roman"/>
                <w:sz w:val="18"/>
                <w:szCs w:val="18"/>
                <w:lang w:val="ro-RO" w:eastAsia="ru-RU"/>
              </w:rPr>
              <w:t>.0</w:t>
            </w:r>
            <w:r w:rsidR="009D4E5F" w:rsidRPr="008A0D55">
              <w:rPr>
                <w:rFonts w:ascii="Times New Roman" w:eastAsia="Times New Roman" w:hAnsi="Times New Roman" w:cs="Times New Roman"/>
                <w:sz w:val="18"/>
                <w:szCs w:val="18"/>
                <w:lang w:val="ro-RO" w:eastAsia="ru-RU"/>
              </w:rPr>
              <w:t>0</w:t>
            </w:r>
          </w:p>
        </w:tc>
        <w:tc>
          <w:tcPr>
            <w:tcW w:w="1134" w:type="dxa"/>
          </w:tcPr>
          <w:p w14:paraId="30898810" w14:textId="1395CD63" w:rsidR="00AA1908" w:rsidRPr="008A0D55" w:rsidRDefault="00752563" w:rsidP="00AA1908">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 xml:space="preserve">Neacoperit </w:t>
            </w:r>
          </w:p>
          <w:p w14:paraId="33C963C8" w14:textId="08E3041F" w:rsidR="009A2394" w:rsidRPr="008A0D55" w:rsidRDefault="009A2394"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868" w:type="dxa"/>
          </w:tcPr>
          <w:p w14:paraId="5005B809" w14:textId="72604AB3" w:rsidR="00752563" w:rsidRPr="008A0D55" w:rsidRDefault="00686E9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1.5</w:t>
            </w:r>
            <w:r w:rsidR="00752563" w:rsidRPr="008A0D55">
              <w:rPr>
                <w:rFonts w:ascii="Times New Roman" w:eastAsia="Times New Roman" w:hAnsi="Times New Roman" w:cs="Times New Roman"/>
                <w:sz w:val="18"/>
                <w:szCs w:val="18"/>
                <w:lang w:val="ro-RO" w:eastAsia="ru-RU"/>
              </w:rPr>
              <w:t>00</w:t>
            </w:r>
            <w:r w:rsidR="00AA1908">
              <w:rPr>
                <w:rFonts w:ascii="Times New Roman" w:eastAsia="Times New Roman" w:hAnsi="Times New Roman" w:cs="Times New Roman"/>
                <w:sz w:val="18"/>
                <w:szCs w:val="18"/>
                <w:lang w:val="ro-RO" w:eastAsia="ru-RU"/>
              </w:rPr>
              <w:t>.</w:t>
            </w:r>
            <w:r w:rsidR="00752563" w:rsidRPr="008A0D55">
              <w:rPr>
                <w:rFonts w:ascii="Times New Roman" w:eastAsia="Times New Roman" w:hAnsi="Times New Roman" w:cs="Times New Roman"/>
                <w:sz w:val="18"/>
                <w:szCs w:val="18"/>
                <w:lang w:val="ro-RO" w:eastAsia="ru-RU"/>
              </w:rPr>
              <w:t>0</w:t>
            </w:r>
            <w:r w:rsidR="00AA1908">
              <w:rPr>
                <w:rFonts w:ascii="Times New Roman" w:eastAsia="Times New Roman" w:hAnsi="Times New Roman" w:cs="Times New Roman"/>
                <w:sz w:val="18"/>
                <w:szCs w:val="18"/>
                <w:lang w:val="ro-RO" w:eastAsia="ru-RU"/>
              </w:rPr>
              <w:t>0</w:t>
            </w:r>
          </w:p>
        </w:tc>
        <w:tc>
          <w:tcPr>
            <w:tcW w:w="975" w:type="dxa"/>
          </w:tcPr>
          <w:p w14:paraId="06721CF2" w14:textId="05BBDA7B" w:rsidR="00752563" w:rsidRPr="008A0D55" w:rsidRDefault="00686E9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eastAsia="Times New Roman" w:hAnsi="Times New Roman" w:cs="Times New Roman"/>
                <w:sz w:val="18"/>
                <w:szCs w:val="18"/>
                <w:lang w:val="ro-RO" w:eastAsia="ru-RU"/>
              </w:rPr>
              <w:t>1.500</w:t>
            </w:r>
            <w:r w:rsidR="00AA1908">
              <w:rPr>
                <w:rFonts w:ascii="Times New Roman" w:eastAsia="Times New Roman" w:hAnsi="Times New Roman" w:cs="Times New Roman"/>
                <w:sz w:val="18"/>
                <w:szCs w:val="18"/>
                <w:lang w:val="ro-RO" w:eastAsia="ru-RU"/>
              </w:rPr>
              <w:t>.0</w:t>
            </w:r>
            <w:r w:rsidRPr="008A0D55">
              <w:rPr>
                <w:rFonts w:ascii="Times New Roman" w:eastAsia="Times New Roman" w:hAnsi="Times New Roman" w:cs="Times New Roman"/>
                <w:sz w:val="18"/>
                <w:szCs w:val="18"/>
                <w:lang w:val="ro-RO" w:eastAsia="ru-RU"/>
              </w:rPr>
              <w:t>0</w:t>
            </w:r>
          </w:p>
        </w:tc>
        <w:tc>
          <w:tcPr>
            <w:tcW w:w="866" w:type="dxa"/>
          </w:tcPr>
          <w:p w14:paraId="62CD241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72ED63D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181BE36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00EFDE8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D38C16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5560568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Ministerul Afacerilor Interne</w:t>
            </w:r>
          </w:p>
          <w:p w14:paraId="6BE42A4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2A8EC67B" w14:textId="77777777" w:rsidTr="007600C6">
        <w:trPr>
          <w:trHeight w:val="1968"/>
        </w:trPr>
        <w:tc>
          <w:tcPr>
            <w:tcW w:w="529" w:type="dxa"/>
          </w:tcPr>
          <w:p w14:paraId="1BF60EBE"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11.</w:t>
            </w:r>
          </w:p>
        </w:tc>
        <w:tc>
          <w:tcPr>
            <w:tcW w:w="1882" w:type="dxa"/>
          </w:tcPr>
          <w:p w14:paraId="49A04F03"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Renovarea  izolatorului disciplinar din cadrul CPTS conform recomandărilor Avocatului Poporului</w:t>
            </w:r>
          </w:p>
        </w:tc>
        <w:tc>
          <w:tcPr>
            <w:tcW w:w="1418" w:type="dxa"/>
          </w:tcPr>
          <w:p w14:paraId="26040494"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Izolator renovat</w:t>
            </w:r>
          </w:p>
          <w:p w14:paraId="0330571E" w14:textId="115014D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p>
        </w:tc>
        <w:tc>
          <w:tcPr>
            <w:tcW w:w="1133" w:type="dxa"/>
          </w:tcPr>
          <w:p w14:paraId="708AD9F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w:t>
            </w:r>
          </w:p>
        </w:tc>
        <w:tc>
          <w:tcPr>
            <w:tcW w:w="1134" w:type="dxa"/>
          </w:tcPr>
          <w:p w14:paraId="19D897D3" w14:textId="506891DD"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134" w:type="dxa"/>
          </w:tcPr>
          <w:p w14:paraId="254541F6" w14:textId="5EA03154"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276" w:type="dxa"/>
          </w:tcPr>
          <w:p w14:paraId="6D0038B5" w14:textId="58C91F48" w:rsidR="00752563" w:rsidRPr="008A0D55" w:rsidRDefault="008616A5"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w:t>
            </w:r>
          </w:p>
        </w:tc>
        <w:tc>
          <w:tcPr>
            <w:tcW w:w="1134" w:type="dxa"/>
          </w:tcPr>
          <w:p w14:paraId="3C8C5664" w14:textId="7DCB7196" w:rsidR="00E80E6F" w:rsidRPr="008A0D55" w:rsidRDefault="00AA190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Neacoperit</w:t>
            </w:r>
          </w:p>
        </w:tc>
        <w:tc>
          <w:tcPr>
            <w:tcW w:w="868" w:type="dxa"/>
          </w:tcPr>
          <w:p w14:paraId="6EDAFDB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62432E1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464C0A9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w:t>
            </w:r>
          </w:p>
        </w:tc>
        <w:tc>
          <w:tcPr>
            <w:tcW w:w="866" w:type="dxa"/>
          </w:tcPr>
          <w:p w14:paraId="6E3EFB5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013D83E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2FF96D5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EE550B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2028</w:t>
            </w:r>
          </w:p>
        </w:tc>
        <w:tc>
          <w:tcPr>
            <w:tcW w:w="1405" w:type="dxa"/>
          </w:tcPr>
          <w:p w14:paraId="0E56703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18"/>
                <w:szCs w:val="18"/>
                <w:lang w:val="ro-RO" w:eastAsia="ru-RU"/>
              </w:rPr>
            </w:pPr>
            <w:r w:rsidRPr="008A0D55">
              <w:rPr>
                <w:rFonts w:ascii="Times New Roman" w:eastAsia="Times New Roman" w:hAnsi="Times New Roman" w:cs="Times New Roman"/>
                <w:sz w:val="18"/>
                <w:szCs w:val="18"/>
                <w:lang w:val="ro-RO" w:eastAsia="ru-RU"/>
              </w:rPr>
              <w:t>Ministerul Afacerilor Interne</w:t>
            </w:r>
          </w:p>
          <w:p w14:paraId="251B7CC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1CD0E119" w14:textId="77777777" w:rsidTr="001D1675">
        <w:trPr>
          <w:trHeight w:val="1083"/>
        </w:trPr>
        <w:tc>
          <w:tcPr>
            <w:tcW w:w="529" w:type="dxa"/>
          </w:tcPr>
          <w:p w14:paraId="42613942"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12.</w:t>
            </w:r>
          </w:p>
        </w:tc>
        <w:tc>
          <w:tcPr>
            <w:tcW w:w="1882" w:type="dxa"/>
          </w:tcPr>
          <w:p w14:paraId="26DE6FA2"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Dotarea personalului  CPTS cu echipament non ofensiv</w:t>
            </w:r>
          </w:p>
        </w:tc>
        <w:tc>
          <w:tcPr>
            <w:tcW w:w="1418" w:type="dxa"/>
          </w:tcPr>
          <w:p w14:paraId="3E6D6322" w14:textId="689713E6"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Echipament procurat</w:t>
            </w:r>
          </w:p>
        </w:tc>
        <w:tc>
          <w:tcPr>
            <w:tcW w:w="1133" w:type="dxa"/>
          </w:tcPr>
          <w:p w14:paraId="0580DB8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296.0</w:t>
            </w:r>
          </w:p>
        </w:tc>
        <w:tc>
          <w:tcPr>
            <w:tcW w:w="1134" w:type="dxa"/>
          </w:tcPr>
          <w:p w14:paraId="3B73A60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296.0</w:t>
            </w:r>
          </w:p>
        </w:tc>
        <w:tc>
          <w:tcPr>
            <w:tcW w:w="1134" w:type="dxa"/>
          </w:tcPr>
          <w:p w14:paraId="5EB4893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4F020CA7" w14:textId="26D18BC6" w:rsidR="00752563" w:rsidRPr="008A0D55" w:rsidRDefault="003F0B0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1CAC498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188E426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249601E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29D47D6C" w14:textId="65FA8D1B" w:rsidR="00752563" w:rsidRPr="008A0D55" w:rsidRDefault="00AA190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296.0</w:t>
            </w:r>
          </w:p>
        </w:tc>
        <w:tc>
          <w:tcPr>
            <w:tcW w:w="866" w:type="dxa"/>
          </w:tcPr>
          <w:p w14:paraId="57DC6509" w14:textId="580441B7" w:rsidR="00752563" w:rsidRPr="008A0D55" w:rsidRDefault="00AA190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891" w:type="dxa"/>
          </w:tcPr>
          <w:p w14:paraId="3D1CEB1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19732BD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7264CAB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2028</w:t>
            </w:r>
          </w:p>
        </w:tc>
        <w:tc>
          <w:tcPr>
            <w:tcW w:w="1405" w:type="dxa"/>
          </w:tcPr>
          <w:p w14:paraId="1FC0B30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3EA00AF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545148" w:rsidRPr="008A0D55" w14:paraId="15C960A6" w14:textId="77777777" w:rsidTr="007600C6">
        <w:trPr>
          <w:trHeight w:val="1968"/>
        </w:trPr>
        <w:tc>
          <w:tcPr>
            <w:tcW w:w="529" w:type="dxa"/>
          </w:tcPr>
          <w:p w14:paraId="797BA12F" w14:textId="1B2F6620" w:rsidR="00545148" w:rsidRPr="008A0D55" w:rsidRDefault="00545148"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13.</w:t>
            </w:r>
          </w:p>
        </w:tc>
        <w:tc>
          <w:tcPr>
            <w:tcW w:w="1882" w:type="dxa"/>
          </w:tcPr>
          <w:p w14:paraId="16E38369" w14:textId="72C92F5F" w:rsidR="004A62C5" w:rsidRPr="0092296E" w:rsidRDefault="004A62C5" w:rsidP="00215DA4">
            <w:pPr>
              <w:tabs>
                <w:tab w:val="left" w:pos="993"/>
                <w:tab w:val="left" w:pos="1418"/>
                <w:tab w:val="left" w:pos="1843"/>
                <w:tab w:val="left" w:pos="2127"/>
              </w:tabs>
              <w:spacing w:line="240" w:lineRule="auto"/>
              <w:ind w:hanging="15"/>
              <w:rPr>
                <w:rFonts w:ascii="Times New Roman" w:hAnsi="Times New Roman" w:cs="Times New Roman"/>
                <w:sz w:val="18"/>
                <w:szCs w:val="18"/>
                <w:lang w:val="ro-RO"/>
              </w:rPr>
            </w:pPr>
            <w:r w:rsidRPr="0092296E">
              <w:rPr>
                <w:rFonts w:ascii="Times New Roman" w:hAnsi="Times New Roman" w:cs="Times New Roman"/>
                <w:sz w:val="18"/>
                <w:szCs w:val="18"/>
                <w:lang w:val="ro-RO"/>
              </w:rPr>
              <w:t>Modernizarea infrastructurii digitale a I</w:t>
            </w:r>
            <w:r w:rsidR="0092296E" w:rsidRPr="0092296E">
              <w:rPr>
                <w:rFonts w:ascii="Times New Roman" w:hAnsi="Times New Roman" w:cs="Times New Roman"/>
                <w:sz w:val="18"/>
                <w:szCs w:val="18"/>
                <w:lang w:val="ro-RO"/>
              </w:rPr>
              <w:t xml:space="preserve">nspectoratului </w:t>
            </w:r>
            <w:r w:rsidRPr="0092296E">
              <w:rPr>
                <w:rFonts w:ascii="Times New Roman" w:hAnsi="Times New Roman" w:cs="Times New Roman"/>
                <w:sz w:val="18"/>
                <w:szCs w:val="18"/>
                <w:lang w:val="ro-RO"/>
              </w:rPr>
              <w:t>G</w:t>
            </w:r>
            <w:r w:rsidR="0092296E" w:rsidRPr="0092296E">
              <w:rPr>
                <w:rFonts w:ascii="Times New Roman" w:hAnsi="Times New Roman" w:cs="Times New Roman"/>
                <w:sz w:val="18"/>
                <w:szCs w:val="18"/>
                <w:lang w:val="ro-RO"/>
              </w:rPr>
              <w:t xml:space="preserve">eneral pentru </w:t>
            </w:r>
            <w:r w:rsidRPr="0092296E">
              <w:rPr>
                <w:rFonts w:ascii="Times New Roman" w:hAnsi="Times New Roman" w:cs="Times New Roman"/>
                <w:sz w:val="18"/>
                <w:szCs w:val="18"/>
                <w:lang w:val="ro-RO"/>
              </w:rPr>
              <w:t>M</w:t>
            </w:r>
            <w:r w:rsidR="0092296E" w:rsidRPr="0092296E">
              <w:rPr>
                <w:rFonts w:ascii="Times New Roman" w:hAnsi="Times New Roman" w:cs="Times New Roman"/>
                <w:sz w:val="18"/>
                <w:szCs w:val="18"/>
                <w:lang w:val="ro-RO"/>
              </w:rPr>
              <w:t>igrație</w:t>
            </w:r>
          </w:p>
        </w:tc>
        <w:tc>
          <w:tcPr>
            <w:tcW w:w="1418" w:type="dxa"/>
          </w:tcPr>
          <w:p w14:paraId="266F5B15" w14:textId="77777777" w:rsidR="000A6BC5" w:rsidRDefault="000A6BC5" w:rsidP="00D92E85">
            <w:pPr>
              <w:pStyle w:val="Sergiu"/>
              <w:tabs>
                <w:tab w:val="left" w:pos="993"/>
                <w:tab w:val="left" w:pos="1418"/>
                <w:tab w:val="left" w:pos="1843"/>
                <w:tab w:val="left" w:pos="2127"/>
              </w:tabs>
              <w:spacing w:after="160"/>
              <w:ind w:firstLine="0"/>
              <w:jc w:val="center"/>
              <w:rPr>
                <w:sz w:val="18"/>
                <w:szCs w:val="18"/>
                <w:lang w:val="ro-RO"/>
              </w:rPr>
            </w:pPr>
          </w:p>
          <w:p w14:paraId="31350606" w14:textId="0FF9C380" w:rsidR="00215DA4" w:rsidRPr="008A0D55" w:rsidRDefault="0092296E" w:rsidP="00D92E85">
            <w:pPr>
              <w:pStyle w:val="Sergiu"/>
              <w:tabs>
                <w:tab w:val="left" w:pos="993"/>
                <w:tab w:val="left" w:pos="1418"/>
                <w:tab w:val="left" w:pos="1843"/>
                <w:tab w:val="left" w:pos="2127"/>
              </w:tabs>
              <w:spacing w:after="160"/>
              <w:ind w:firstLine="0"/>
              <w:jc w:val="center"/>
              <w:rPr>
                <w:sz w:val="18"/>
                <w:szCs w:val="18"/>
                <w:lang w:val="ro-RO"/>
              </w:rPr>
            </w:pPr>
            <w:r>
              <w:rPr>
                <w:sz w:val="18"/>
                <w:szCs w:val="18"/>
                <w:lang w:val="ro-RO"/>
              </w:rPr>
              <w:t>N</w:t>
            </w:r>
            <w:r w:rsidR="000A6BC5">
              <w:rPr>
                <w:sz w:val="18"/>
                <w:szCs w:val="18"/>
                <w:lang w:val="ro-RO"/>
              </w:rPr>
              <w:t>umărul de servicii digitalizate dedicate străinilor</w:t>
            </w:r>
          </w:p>
        </w:tc>
        <w:tc>
          <w:tcPr>
            <w:tcW w:w="1133" w:type="dxa"/>
          </w:tcPr>
          <w:p w14:paraId="5A34D478" w14:textId="2C808413" w:rsidR="00545148" w:rsidRPr="008A0D55" w:rsidRDefault="00C73B9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w:t>
            </w:r>
            <w:r w:rsidR="00135DE9">
              <w:rPr>
                <w:rFonts w:ascii="Times New Roman" w:hAnsi="Times New Roman" w:cs="Times New Roman"/>
                <w:sz w:val="18"/>
                <w:szCs w:val="18"/>
                <w:lang w:val="ro-RO"/>
              </w:rPr>
              <w:t>6</w:t>
            </w:r>
            <w:r w:rsidRPr="008A0D55">
              <w:rPr>
                <w:rFonts w:ascii="Times New Roman" w:hAnsi="Times New Roman" w:cs="Times New Roman"/>
                <w:sz w:val="18"/>
                <w:szCs w:val="18"/>
                <w:lang w:val="ro-RO"/>
              </w:rPr>
              <w:t>.680</w:t>
            </w:r>
            <w:r w:rsidR="009A3A6A">
              <w:rPr>
                <w:rFonts w:ascii="Times New Roman" w:hAnsi="Times New Roman" w:cs="Times New Roman"/>
                <w:sz w:val="18"/>
                <w:szCs w:val="18"/>
                <w:lang w:val="ro-RO"/>
              </w:rPr>
              <w:t>,</w:t>
            </w:r>
            <w:r w:rsidRPr="008A0D55">
              <w:rPr>
                <w:rFonts w:ascii="Times New Roman" w:hAnsi="Times New Roman" w:cs="Times New Roman"/>
                <w:sz w:val="18"/>
                <w:szCs w:val="18"/>
                <w:lang w:val="ro-RO"/>
              </w:rPr>
              <w:t>00</w:t>
            </w:r>
          </w:p>
        </w:tc>
        <w:tc>
          <w:tcPr>
            <w:tcW w:w="1134" w:type="dxa"/>
          </w:tcPr>
          <w:p w14:paraId="37C7D397" w14:textId="53952043" w:rsidR="00545148" w:rsidRPr="008A0D55" w:rsidRDefault="0054514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080D1316" w14:textId="5370DB23" w:rsidR="00545148" w:rsidRPr="008A0D55" w:rsidRDefault="00C73B9C"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15.680</w:t>
            </w:r>
            <w:r w:rsidR="009A3A6A">
              <w:rPr>
                <w:rFonts w:ascii="Times New Roman" w:hAnsi="Times New Roman" w:cs="Times New Roman"/>
                <w:sz w:val="18"/>
                <w:szCs w:val="18"/>
                <w:lang w:val="ro-RO"/>
              </w:rPr>
              <w:t>,</w:t>
            </w:r>
            <w:r w:rsidRPr="008A0D55">
              <w:rPr>
                <w:rFonts w:ascii="Times New Roman" w:hAnsi="Times New Roman" w:cs="Times New Roman"/>
                <w:sz w:val="18"/>
                <w:szCs w:val="18"/>
                <w:lang w:val="ro-RO"/>
              </w:rPr>
              <w:t>00</w:t>
            </w:r>
          </w:p>
        </w:tc>
        <w:tc>
          <w:tcPr>
            <w:tcW w:w="1276" w:type="dxa"/>
          </w:tcPr>
          <w:p w14:paraId="78A1F48D" w14:textId="59425342" w:rsidR="00545148" w:rsidRPr="008A0D55" w:rsidRDefault="0047647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1.000</w:t>
            </w:r>
            <w:r w:rsidR="009A3A6A">
              <w:rPr>
                <w:rFonts w:ascii="Times New Roman" w:hAnsi="Times New Roman" w:cs="Times New Roman"/>
                <w:sz w:val="18"/>
                <w:szCs w:val="18"/>
                <w:lang w:val="ro-RO"/>
              </w:rPr>
              <w:t>,</w:t>
            </w:r>
            <w:r>
              <w:rPr>
                <w:rFonts w:ascii="Times New Roman" w:hAnsi="Times New Roman" w:cs="Times New Roman"/>
                <w:sz w:val="18"/>
                <w:szCs w:val="18"/>
                <w:lang w:val="ro-RO"/>
              </w:rPr>
              <w:t>00</w:t>
            </w:r>
          </w:p>
        </w:tc>
        <w:tc>
          <w:tcPr>
            <w:tcW w:w="1134" w:type="dxa"/>
          </w:tcPr>
          <w:p w14:paraId="0F70D5B9" w14:textId="77777777" w:rsidR="009A3A6A" w:rsidRDefault="009A3A6A" w:rsidP="00D92E85">
            <w:pPr>
              <w:tabs>
                <w:tab w:val="left" w:pos="993"/>
                <w:tab w:val="left" w:pos="1418"/>
                <w:tab w:val="left" w:pos="1843"/>
                <w:tab w:val="left" w:pos="2127"/>
              </w:tabs>
              <w:spacing w:line="240" w:lineRule="auto"/>
              <w:rPr>
                <w:rFonts w:ascii="Times New Roman" w:hAnsi="Times New Roman" w:cs="Times New Roman"/>
                <w:sz w:val="18"/>
                <w:szCs w:val="18"/>
                <w:lang w:val="ro-RO"/>
              </w:rPr>
            </w:pPr>
            <w:r>
              <w:rPr>
                <w:rStyle w:val="aff9"/>
                <w:rFonts w:ascii="Times New Roman" w:eastAsiaTheme="minorHAnsi" w:hAnsi="Times New Roman" w:cs="Times New Roman"/>
                <w:sz w:val="18"/>
                <w:szCs w:val="18"/>
                <w14:ligatures w14:val="standardContextual"/>
              </w:rPr>
              <w:t>F</w:t>
            </w:r>
            <w:proofErr w:type="spellStart"/>
            <w:r w:rsidR="00545148" w:rsidRPr="008A0D55">
              <w:rPr>
                <w:rFonts w:ascii="Times New Roman" w:hAnsi="Times New Roman" w:cs="Times New Roman"/>
                <w:sz w:val="18"/>
                <w:szCs w:val="18"/>
                <w:lang w:val="ro-RO"/>
              </w:rPr>
              <w:t>inanțare</w:t>
            </w:r>
            <w:proofErr w:type="spellEnd"/>
            <w:r w:rsidR="00545148" w:rsidRPr="008A0D55">
              <w:rPr>
                <w:rFonts w:ascii="Times New Roman" w:hAnsi="Times New Roman" w:cs="Times New Roman"/>
                <w:sz w:val="18"/>
                <w:szCs w:val="18"/>
                <w:lang w:val="ro-RO"/>
              </w:rPr>
              <w:t xml:space="preserve"> externă: Proiectul „Sprijinirea protecției, întoarcerii voluntare și informate și a reintegrării cetățenilor parteneriatului Estic și resortisanților țărilor terțe afectați de conflictul din Ucraina”, DG NEAR</w:t>
            </w:r>
            <w:r>
              <w:rPr>
                <w:rFonts w:ascii="Times New Roman" w:hAnsi="Times New Roman" w:cs="Times New Roman"/>
                <w:sz w:val="18"/>
                <w:szCs w:val="18"/>
                <w:lang w:val="ro-RO"/>
              </w:rPr>
              <w:t xml:space="preserve"> - </w:t>
            </w:r>
            <w:r w:rsidRPr="008A0D55">
              <w:rPr>
                <w:rFonts w:ascii="Times New Roman" w:hAnsi="Times New Roman" w:cs="Times New Roman"/>
                <w:sz w:val="18"/>
                <w:szCs w:val="18"/>
                <w:lang w:val="ro-RO"/>
              </w:rPr>
              <w:t>15.680</w:t>
            </w:r>
            <w:r>
              <w:rPr>
                <w:rFonts w:ascii="Times New Roman" w:hAnsi="Times New Roman" w:cs="Times New Roman"/>
                <w:sz w:val="18"/>
                <w:szCs w:val="18"/>
                <w:lang w:val="ro-RO"/>
              </w:rPr>
              <w:t>,</w:t>
            </w:r>
            <w:r w:rsidRPr="008A0D55">
              <w:rPr>
                <w:rFonts w:ascii="Times New Roman" w:hAnsi="Times New Roman" w:cs="Times New Roman"/>
                <w:sz w:val="18"/>
                <w:szCs w:val="18"/>
                <w:lang w:val="ro-RO"/>
              </w:rPr>
              <w:t>00</w:t>
            </w:r>
          </w:p>
          <w:p w14:paraId="782FC2F3" w14:textId="134753C4" w:rsidR="009A3A6A" w:rsidRPr="008A0D55" w:rsidRDefault="009A3A6A" w:rsidP="00D92E85">
            <w:pPr>
              <w:tabs>
                <w:tab w:val="left" w:pos="993"/>
                <w:tab w:val="left" w:pos="1418"/>
                <w:tab w:val="left" w:pos="1843"/>
                <w:tab w:val="left" w:pos="2127"/>
              </w:tabs>
              <w:spacing w:line="240" w:lineRule="auto"/>
              <w:rPr>
                <w:rFonts w:ascii="Times New Roman" w:hAnsi="Times New Roman" w:cs="Times New Roman"/>
                <w:sz w:val="18"/>
                <w:szCs w:val="18"/>
                <w:lang w:val="ro-RO"/>
              </w:rPr>
            </w:pPr>
            <w:r>
              <w:rPr>
                <w:rFonts w:ascii="Times New Roman" w:hAnsi="Times New Roman" w:cs="Times New Roman"/>
                <w:sz w:val="18"/>
                <w:szCs w:val="18"/>
                <w:lang w:val="ro-RO"/>
              </w:rPr>
              <w:t xml:space="preserve">Neacoperit - 1.000,00 </w:t>
            </w:r>
          </w:p>
        </w:tc>
        <w:tc>
          <w:tcPr>
            <w:tcW w:w="868" w:type="dxa"/>
          </w:tcPr>
          <w:p w14:paraId="5B56DCB0" w14:textId="5071BAC2" w:rsidR="00545148" w:rsidRPr="008A0D55" w:rsidRDefault="0054514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975" w:type="dxa"/>
          </w:tcPr>
          <w:p w14:paraId="2E5D21E2" w14:textId="4E6C19DA" w:rsidR="00545148" w:rsidRPr="008A0D55" w:rsidRDefault="00832C76"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15.680</w:t>
            </w:r>
            <w:r w:rsidR="009A3A6A">
              <w:rPr>
                <w:rFonts w:ascii="Times New Roman" w:hAnsi="Times New Roman" w:cs="Times New Roman"/>
                <w:sz w:val="18"/>
                <w:szCs w:val="18"/>
                <w:lang w:val="ro-RO"/>
              </w:rPr>
              <w:t>,</w:t>
            </w:r>
            <w:r w:rsidRPr="008A0D55">
              <w:rPr>
                <w:rFonts w:ascii="Times New Roman" w:hAnsi="Times New Roman" w:cs="Times New Roman"/>
                <w:sz w:val="18"/>
                <w:szCs w:val="18"/>
                <w:lang w:val="ro-RO"/>
              </w:rPr>
              <w:t>00</w:t>
            </w:r>
          </w:p>
        </w:tc>
        <w:tc>
          <w:tcPr>
            <w:tcW w:w="866" w:type="dxa"/>
          </w:tcPr>
          <w:p w14:paraId="45E99BB1" w14:textId="46480A52" w:rsidR="00545148" w:rsidRPr="008A0D55" w:rsidRDefault="00511F7A"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1.000</w:t>
            </w:r>
            <w:r w:rsidR="009A3A6A">
              <w:rPr>
                <w:rFonts w:ascii="Times New Roman" w:hAnsi="Times New Roman" w:cs="Times New Roman"/>
                <w:sz w:val="18"/>
                <w:szCs w:val="18"/>
                <w:lang w:val="ro-RO"/>
              </w:rPr>
              <w:t>,</w:t>
            </w:r>
            <w:r>
              <w:rPr>
                <w:rFonts w:ascii="Times New Roman" w:hAnsi="Times New Roman" w:cs="Times New Roman"/>
                <w:sz w:val="18"/>
                <w:szCs w:val="18"/>
                <w:lang w:val="ro-RO"/>
              </w:rPr>
              <w:t>00</w:t>
            </w:r>
          </w:p>
        </w:tc>
        <w:tc>
          <w:tcPr>
            <w:tcW w:w="866" w:type="dxa"/>
          </w:tcPr>
          <w:p w14:paraId="2E069ECF" w14:textId="77777777" w:rsidR="00545148" w:rsidRPr="008A0D55" w:rsidRDefault="0054514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891" w:type="dxa"/>
          </w:tcPr>
          <w:p w14:paraId="4F0725F1" w14:textId="77777777" w:rsidR="00545148" w:rsidRPr="008A0D55" w:rsidRDefault="0054514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080" w:type="dxa"/>
          </w:tcPr>
          <w:p w14:paraId="604777F9" w14:textId="5A4B8593" w:rsidR="00545148" w:rsidRPr="008A0D55" w:rsidRDefault="00545148"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 202</w:t>
            </w:r>
            <w:r w:rsidR="00476473">
              <w:rPr>
                <w:rFonts w:ascii="Times New Roman" w:hAnsi="Times New Roman" w:cs="Times New Roman"/>
                <w:sz w:val="18"/>
                <w:szCs w:val="18"/>
                <w:lang w:val="ro-RO"/>
              </w:rPr>
              <w:t>8</w:t>
            </w:r>
          </w:p>
        </w:tc>
        <w:tc>
          <w:tcPr>
            <w:tcW w:w="1405" w:type="dxa"/>
          </w:tcPr>
          <w:p w14:paraId="30D27B1A" w14:textId="27FA4B08" w:rsidR="00545148" w:rsidRPr="008A0D55" w:rsidRDefault="00545148"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tc>
      </w:tr>
      <w:tr w:rsidR="00752563" w:rsidRPr="008A0D55" w14:paraId="4FCA2C9A" w14:textId="77777777" w:rsidTr="007600C6">
        <w:trPr>
          <w:trHeight w:val="408"/>
        </w:trPr>
        <w:tc>
          <w:tcPr>
            <w:tcW w:w="16591" w:type="dxa"/>
            <w:gridSpan w:val="15"/>
            <w:shd w:val="clear" w:color="auto" w:fill="D9F2D0" w:themeFill="accent6" w:themeFillTint="33"/>
          </w:tcPr>
          <w:p w14:paraId="19B1A9C2" w14:textId="7740C895" w:rsidR="00752563" w:rsidRPr="001161ED" w:rsidRDefault="00752563" w:rsidP="00D92E85">
            <w:pPr>
              <w:tabs>
                <w:tab w:val="left" w:pos="993"/>
                <w:tab w:val="left" w:pos="1418"/>
                <w:tab w:val="left" w:pos="1843"/>
                <w:tab w:val="left" w:pos="2127"/>
              </w:tabs>
              <w:spacing w:line="240" w:lineRule="auto"/>
              <w:rPr>
                <w:rFonts w:ascii="Times New Roman" w:hAnsi="Times New Roman" w:cs="Times New Roman"/>
                <w:b/>
                <w:bCs/>
                <w:i/>
                <w:iCs/>
                <w:sz w:val="18"/>
                <w:szCs w:val="18"/>
                <w:lang w:val="ro-RO"/>
              </w:rPr>
            </w:pPr>
            <w:r w:rsidRPr="001161ED">
              <w:rPr>
                <w:rFonts w:ascii="Times New Roman" w:hAnsi="Times New Roman" w:cs="Times New Roman"/>
                <w:b/>
                <w:bCs/>
                <w:i/>
                <w:iCs/>
                <w:sz w:val="18"/>
                <w:szCs w:val="18"/>
                <w:lang w:val="ro-RO"/>
              </w:rPr>
              <w:t>Obiectiv 1.</w:t>
            </w:r>
            <w:r w:rsidR="00AD42F9" w:rsidRPr="001161ED">
              <w:rPr>
                <w:rFonts w:ascii="Times New Roman" w:hAnsi="Times New Roman" w:cs="Times New Roman"/>
                <w:b/>
                <w:bCs/>
                <w:i/>
                <w:iCs/>
                <w:sz w:val="18"/>
                <w:szCs w:val="18"/>
                <w:lang w:val="ro-RO"/>
              </w:rPr>
              <w:t>3</w:t>
            </w:r>
            <w:r w:rsidRPr="001161ED">
              <w:rPr>
                <w:rFonts w:ascii="Times New Roman" w:hAnsi="Times New Roman" w:cs="Times New Roman"/>
                <w:b/>
                <w:bCs/>
                <w:i/>
                <w:iCs/>
                <w:sz w:val="18"/>
                <w:szCs w:val="18"/>
                <w:lang w:val="ro-RO"/>
              </w:rPr>
              <w:t xml:space="preserve">. </w:t>
            </w:r>
            <w:r w:rsidR="00AD42F9" w:rsidRPr="001161ED">
              <w:rPr>
                <w:rFonts w:ascii="Times New Roman" w:hAnsi="Times New Roman" w:cs="Times New Roman"/>
                <w:b/>
                <w:bCs/>
                <w:i/>
                <w:iCs/>
                <w:sz w:val="18"/>
                <w:szCs w:val="18"/>
                <w:lang w:val="ro-RO"/>
              </w:rPr>
              <w:t xml:space="preserve"> </w:t>
            </w:r>
            <w:r w:rsidR="001161ED" w:rsidRPr="001161ED">
              <w:rPr>
                <w:rFonts w:ascii="Times New Roman" w:hAnsi="Times New Roman" w:cs="Times New Roman"/>
                <w:b/>
                <w:bCs/>
                <w:i/>
                <w:iCs/>
                <w:sz w:val="18"/>
                <w:szCs w:val="18"/>
                <w:lang w:val="ro-RO"/>
              </w:rPr>
              <w:t>Implementarea până în anul 2030 a unui sistem integrat de supraveghere și îndepărtare a străinilor aflați în situație de ședere ilegală, care să permită creșterea cu cel puțin 10% a ponderii străinilor îndepărtați, comparativ cu numărul total al străinilor aflați în ședere ilegală, precum și instruirea a 95% din personalul responsabil în aplicarea procedurilor de îndepărtare.</w:t>
            </w:r>
          </w:p>
        </w:tc>
      </w:tr>
      <w:tr w:rsidR="00752563" w:rsidRPr="008A0D55" w14:paraId="0A976198" w14:textId="77777777" w:rsidTr="007600C6">
        <w:trPr>
          <w:trHeight w:val="1968"/>
        </w:trPr>
        <w:tc>
          <w:tcPr>
            <w:tcW w:w="529" w:type="dxa"/>
          </w:tcPr>
          <w:p w14:paraId="1A1DE178"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w:t>
            </w:r>
          </w:p>
        </w:tc>
        <w:tc>
          <w:tcPr>
            <w:tcW w:w="1882" w:type="dxa"/>
          </w:tcPr>
          <w:p w14:paraId="075F840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Consolidarea sistemului de analiză a riscurilor și elaborarea produselor analitice bazate pe </w:t>
            </w:r>
            <w:r w:rsidRPr="008A0D55">
              <w:rPr>
                <w:rFonts w:ascii="Times New Roman" w:hAnsi="Times New Roman" w:cs="Times New Roman"/>
                <w:iCs/>
                <w:sz w:val="18"/>
                <w:szCs w:val="18"/>
                <w:lang w:val="ro-RO"/>
              </w:rPr>
              <w:t>Modelul comun integrat de analiză a riscurilor</w:t>
            </w:r>
          </w:p>
        </w:tc>
        <w:tc>
          <w:tcPr>
            <w:tcW w:w="1418" w:type="dxa"/>
          </w:tcPr>
          <w:p w14:paraId="765996D3" w14:textId="77777777"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Modelul comun integrat de analiză a riscurilor implementat;</w:t>
            </w:r>
          </w:p>
          <w:p w14:paraId="65FC0E04"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rapoarte analitice de evaluare a riscurilor elaborate</w:t>
            </w:r>
          </w:p>
        </w:tc>
        <w:tc>
          <w:tcPr>
            <w:tcW w:w="1133" w:type="dxa"/>
          </w:tcPr>
          <w:p w14:paraId="11B2A8EA" w14:textId="26EB05E8" w:rsidR="00752563" w:rsidRPr="008A0D55" w:rsidRDefault="008616A5"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300.0</w:t>
            </w:r>
          </w:p>
        </w:tc>
        <w:tc>
          <w:tcPr>
            <w:tcW w:w="1134" w:type="dxa"/>
          </w:tcPr>
          <w:p w14:paraId="0E06DD59" w14:textId="580155D5" w:rsidR="00752563" w:rsidRPr="008A0D55" w:rsidRDefault="008616A5"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3</w:t>
            </w:r>
            <w:r w:rsidR="00752563" w:rsidRPr="008A0D55">
              <w:rPr>
                <w:rFonts w:ascii="Times New Roman" w:hAnsi="Times New Roman" w:cs="Times New Roman"/>
                <w:sz w:val="18"/>
                <w:szCs w:val="18"/>
                <w:lang w:val="ro-RO"/>
              </w:rPr>
              <w:t>00.0</w:t>
            </w:r>
          </w:p>
        </w:tc>
        <w:tc>
          <w:tcPr>
            <w:tcW w:w="1134" w:type="dxa"/>
          </w:tcPr>
          <w:p w14:paraId="3866459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4689B7A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2C5697A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11046DF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100.0</w:t>
            </w:r>
          </w:p>
        </w:tc>
        <w:tc>
          <w:tcPr>
            <w:tcW w:w="975" w:type="dxa"/>
          </w:tcPr>
          <w:p w14:paraId="71FB21B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100.0</w:t>
            </w:r>
          </w:p>
        </w:tc>
        <w:tc>
          <w:tcPr>
            <w:tcW w:w="866" w:type="dxa"/>
          </w:tcPr>
          <w:p w14:paraId="4A4AA31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100.0</w:t>
            </w:r>
          </w:p>
        </w:tc>
        <w:tc>
          <w:tcPr>
            <w:tcW w:w="866" w:type="dxa"/>
          </w:tcPr>
          <w:p w14:paraId="2C60336D" w14:textId="4D29F46E" w:rsidR="00752563" w:rsidRPr="008A0D55" w:rsidRDefault="00752563" w:rsidP="008616A5">
            <w:pPr>
              <w:tabs>
                <w:tab w:val="left" w:pos="993"/>
                <w:tab w:val="left" w:pos="1418"/>
                <w:tab w:val="left" w:pos="1843"/>
                <w:tab w:val="left" w:pos="2127"/>
              </w:tabs>
              <w:spacing w:line="240" w:lineRule="auto"/>
              <w:rPr>
                <w:rFonts w:ascii="Times New Roman" w:hAnsi="Times New Roman" w:cs="Times New Roman"/>
                <w:sz w:val="18"/>
                <w:szCs w:val="18"/>
                <w:lang w:val="ro-RO"/>
              </w:rPr>
            </w:pPr>
          </w:p>
        </w:tc>
        <w:tc>
          <w:tcPr>
            <w:tcW w:w="891" w:type="dxa"/>
          </w:tcPr>
          <w:p w14:paraId="01A1B6AA" w14:textId="1449628F" w:rsidR="008616A5" w:rsidRPr="008A0D55" w:rsidRDefault="008616A5"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080" w:type="dxa"/>
          </w:tcPr>
          <w:p w14:paraId="33E957F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19E0B87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2028</w:t>
            </w:r>
          </w:p>
        </w:tc>
        <w:tc>
          <w:tcPr>
            <w:tcW w:w="1405" w:type="dxa"/>
          </w:tcPr>
          <w:p w14:paraId="5D1247E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215D126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Serviciul de Informații și Securitate</w:t>
            </w:r>
          </w:p>
        </w:tc>
      </w:tr>
      <w:tr w:rsidR="00752563" w:rsidRPr="008A0D55" w14:paraId="7FE4B913" w14:textId="77777777" w:rsidTr="007600C6">
        <w:trPr>
          <w:trHeight w:val="1968"/>
        </w:trPr>
        <w:tc>
          <w:tcPr>
            <w:tcW w:w="529" w:type="dxa"/>
          </w:tcPr>
          <w:p w14:paraId="6C87C0D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2.</w:t>
            </w:r>
          </w:p>
        </w:tc>
        <w:tc>
          <w:tcPr>
            <w:tcW w:w="1882" w:type="dxa"/>
          </w:tcPr>
          <w:p w14:paraId="545EA84B" w14:textId="081E05C0" w:rsidR="00752563" w:rsidRPr="008A0D55" w:rsidRDefault="00752563" w:rsidP="00EB2619">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Monitorizarea activității agenților economici de angajare în câmpul muncii,  în vederea combaterii migrației ilegale/pseudo legalizării străinilor în Republica Moldova</w:t>
            </w:r>
          </w:p>
        </w:tc>
        <w:tc>
          <w:tcPr>
            <w:tcW w:w="1418" w:type="dxa"/>
          </w:tcPr>
          <w:p w14:paraId="4E6B1AD0"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Număr de verificări efectuate și cazuri elucidate</w:t>
            </w:r>
          </w:p>
        </w:tc>
        <w:tc>
          <w:tcPr>
            <w:tcW w:w="1133" w:type="dxa"/>
          </w:tcPr>
          <w:p w14:paraId="7DF08808" w14:textId="51A219E0"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1134" w:type="dxa"/>
          </w:tcPr>
          <w:p w14:paraId="0F9F9F62" w14:textId="05B4E483"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200.0</w:t>
            </w:r>
          </w:p>
        </w:tc>
        <w:tc>
          <w:tcPr>
            <w:tcW w:w="1134" w:type="dxa"/>
          </w:tcPr>
          <w:p w14:paraId="79B22B78" w14:textId="07AF19EF"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433A95A0" w14:textId="63829CF8"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98AFEDB" w14:textId="368AAAA5"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245FE855" w14:textId="7D132D71"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975" w:type="dxa"/>
          </w:tcPr>
          <w:p w14:paraId="0E60D761" w14:textId="7BCEE7C8"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866" w:type="dxa"/>
          </w:tcPr>
          <w:p w14:paraId="34335731" w14:textId="4B9EF10C"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866" w:type="dxa"/>
          </w:tcPr>
          <w:p w14:paraId="30A4BA0F" w14:textId="2B9229E9"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891" w:type="dxa"/>
          </w:tcPr>
          <w:p w14:paraId="3A82A153" w14:textId="215E8D3D"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40.0</w:t>
            </w:r>
          </w:p>
        </w:tc>
        <w:tc>
          <w:tcPr>
            <w:tcW w:w="1080" w:type="dxa"/>
          </w:tcPr>
          <w:p w14:paraId="2F6019F5" w14:textId="77777777" w:rsidR="003E1F9D"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4073B8C1" w14:textId="14D09F8D" w:rsidR="00752563" w:rsidRPr="008A0D55" w:rsidRDefault="003E1F9D"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6F5F15DD" w14:textId="77777777" w:rsidR="00EA58E0" w:rsidRPr="008A0D55" w:rsidRDefault="00EA58E0"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3283A88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22F33D3F" w14:textId="77777777" w:rsidTr="007600C6">
        <w:trPr>
          <w:trHeight w:val="1968"/>
        </w:trPr>
        <w:tc>
          <w:tcPr>
            <w:tcW w:w="529" w:type="dxa"/>
          </w:tcPr>
          <w:p w14:paraId="049D080A"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3.</w:t>
            </w:r>
          </w:p>
        </w:tc>
        <w:tc>
          <w:tcPr>
            <w:tcW w:w="1882" w:type="dxa"/>
          </w:tcPr>
          <w:p w14:paraId="174A1E1C"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Consolidarea mecanismului de cooperare cu Inspectoratul General al Poliției, Inspectoratul General al Poliției de Frontieră, Serviciul de Informații și Securitate, schimb eficient de informații cu autoritățile responsabile în contextul asigurării ordinii publice și a securității statului</w:t>
            </w:r>
          </w:p>
        </w:tc>
        <w:tc>
          <w:tcPr>
            <w:tcW w:w="1418" w:type="dxa"/>
          </w:tcPr>
          <w:p w14:paraId="1171CDAD"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Acord revizuit și aprobat</w:t>
            </w:r>
          </w:p>
        </w:tc>
        <w:tc>
          <w:tcPr>
            <w:tcW w:w="1133" w:type="dxa"/>
          </w:tcPr>
          <w:p w14:paraId="55EC0D7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80.0</w:t>
            </w:r>
          </w:p>
        </w:tc>
        <w:tc>
          <w:tcPr>
            <w:tcW w:w="1134" w:type="dxa"/>
          </w:tcPr>
          <w:p w14:paraId="5BCE2B4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80.0</w:t>
            </w:r>
          </w:p>
        </w:tc>
        <w:tc>
          <w:tcPr>
            <w:tcW w:w="1134" w:type="dxa"/>
          </w:tcPr>
          <w:p w14:paraId="0F5E5B5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31E2122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48E0742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65D50FA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39C558F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62F2245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80.0</w:t>
            </w:r>
          </w:p>
        </w:tc>
        <w:tc>
          <w:tcPr>
            <w:tcW w:w="866" w:type="dxa"/>
          </w:tcPr>
          <w:p w14:paraId="7E69E59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3F98C71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631A87E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BDCC53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2028</w:t>
            </w:r>
          </w:p>
        </w:tc>
        <w:tc>
          <w:tcPr>
            <w:tcW w:w="1405" w:type="dxa"/>
          </w:tcPr>
          <w:p w14:paraId="2F86CB7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6137563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Serviciul de Informații și Securitate</w:t>
            </w:r>
          </w:p>
        </w:tc>
      </w:tr>
      <w:tr w:rsidR="00EB2619" w:rsidRPr="008A0D55" w14:paraId="17EE7861" w14:textId="77777777" w:rsidTr="00EB2619">
        <w:trPr>
          <w:trHeight w:val="672"/>
        </w:trPr>
        <w:tc>
          <w:tcPr>
            <w:tcW w:w="529" w:type="dxa"/>
            <w:vMerge w:val="restart"/>
          </w:tcPr>
          <w:p w14:paraId="68815561" w14:textId="77777777" w:rsidR="00EB2619" w:rsidRPr="008A0D55" w:rsidRDefault="00EB2619" w:rsidP="00EB2619">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4.</w:t>
            </w:r>
          </w:p>
        </w:tc>
        <w:tc>
          <w:tcPr>
            <w:tcW w:w="1882" w:type="dxa"/>
            <w:vMerge w:val="restart"/>
          </w:tcPr>
          <w:p w14:paraId="7A493631" w14:textId="02CF40DD" w:rsidR="00EB2619" w:rsidRPr="008A0D55" w:rsidRDefault="00EB2619" w:rsidP="00EB2619">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Negocierea și semnarea noilor acorduri cu țări terțe privind readmisia persoanelor aflate în situație de ședere ilegală</w:t>
            </w:r>
          </w:p>
        </w:tc>
        <w:tc>
          <w:tcPr>
            <w:tcW w:w="1418" w:type="dxa"/>
            <w:vMerge w:val="restart"/>
          </w:tcPr>
          <w:p w14:paraId="65B0EC1C" w14:textId="77777777" w:rsidR="00EB2619" w:rsidRPr="008A0D55" w:rsidRDefault="00EB2619" w:rsidP="00EB2619">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3 Acorduri elaborate și negociate</w:t>
            </w:r>
          </w:p>
        </w:tc>
        <w:tc>
          <w:tcPr>
            <w:tcW w:w="1133" w:type="dxa"/>
            <w:vMerge w:val="restart"/>
          </w:tcPr>
          <w:p w14:paraId="4F5EE72E" w14:textId="77777777"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399.0</w:t>
            </w:r>
          </w:p>
        </w:tc>
        <w:tc>
          <w:tcPr>
            <w:tcW w:w="1134" w:type="dxa"/>
            <w:vMerge w:val="restart"/>
          </w:tcPr>
          <w:p w14:paraId="06D7B6F7" w14:textId="77777777"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399.0</w:t>
            </w:r>
          </w:p>
        </w:tc>
        <w:tc>
          <w:tcPr>
            <w:tcW w:w="1134" w:type="dxa"/>
            <w:vMerge w:val="restart"/>
          </w:tcPr>
          <w:p w14:paraId="1C92E0BF" w14:textId="77777777"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vMerge w:val="restart"/>
          </w:tcPr>
          <w:p w14:paraId="49C4D002" w14:textId="77777777"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16BF5495" w14:textId="4C1DCA98" w:rsidR="00EB2619"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3501</w:t>
            </w:r>
          </w:p>
          <w:p w14:paraId="4E340CDC" w14:textId="0660D6D1"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868" w:type="dxa"/>
          </w:tcPr>
          <w:p w14:paraId="3DDE40CB" w14:textId="12F33313" w:rsidR="00EB2619" w:rsidRPr="00EB2619"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EB2619">
              <w:rPr>
                <w:rFonts w:ascii="Times New Roman" w:hAnsi="Times New Roman" w:cs="Times New Roman"/>
                <w:sz w:val="18"/>
                <w:szCs w:val="18"/>
              </w:rPr>
              <w:t>39.9</w:t>
            </w:r>
          </w:p>
        </w:tc>
        <w:tc>
          <w:tcPr>
            <w:tcW w:w="975" w:type="dxa"/>
          </w:tcPr>
          <w:p w14:paraId="126882AB" w14:textId="37C78890" w:rsidR="00EB2619" w:rsidRPr="00EB2619"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EB2619">
              <w:rPr>
                <w:rFonts w:ascii="Times New Roman" w:hAnsi="Times New Roman" w:cs="Times New Roman"/>
                <w:sz w:val="18"/>
                <w:szCs w:val="18"/>
              </w:rPr>
              <w:t>39.9</w:t>
            </w:r>
          </w:p>
        </w:tc>
        <w:tc>
          <w:tcPr>
            <w:tcW w:w="866" w:type="dxa"/>
          </w:tcPr>
          <w:p w14:paraId="4E698235" w14:textId="248A7865" w:rsidR="00EB2619" w:rsidRPr="00EB2619"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EB2619">
              <w:rPr>
                <w:rFonts w:ascii="Times New Roman" w:hAnsi="Times New Roman" w:cs="Times New Roman"/>
                <w:sz w:val="18"/>
                <w:szCs w:val="18"/>
              </w:rPr>
              <w:t>39.9</w:t>
            </w:r>
          </w:p>
        </w:tc>
        <w:tc>
          <w:tcPr>
            <w:tcW w:w="866" w:type="dxa"/>
          </w:tcPr>
          <w:p w14:paraId="40B50BE9" w14:textId="0D888827" w:rsidR="00EB2619" w:rsidRPr="00EB2619"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EB2619">
              <w:rPr>
                <w:rFonts w:ascii="Times New Roman" w:hAnsi="Times New Roman" w:cs="Times New Roman"/>
                <w:sz w:val="18"/>
                <w:szCs w:val="18"/>
              </w:rPr>
              <w:t>39.9</w:t>
            </w:r>
          </w:p>
        </w:tc>
        <w:tc>
          <w:tcPr>
            <w:tcW w:w="891" w:type="dxa"/>
          </w:tcPr>
          <w:p w14:paraId="7C96CF9E" w14:textId="171BC73C" w:rsidR="00EB2619" w:rsidRPr="00EB2619"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EB2619">
              <w:rPr>
                <w:rFonts w:ascii="Times New Roman" w:hAnsi="Times New Roman" w:cs="Times New Roman"/>
                <w:sz w:val="18"/>
                <w:szCs w:val="18"/>
              </w:rPr>
              <w:t>39.9</w:t>
            </w:r>
          </w:p>
        </w:tc>
        <w:tc>
          <w:tcPr>
            <w:tcW w:w="1080" w:type="dxa"/>
            <w:vMerge w:val="restart"/>
          </w:tcPr>
          <w:p w14:paraId="40A7E8C5" w14:textId="77777777"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4999786" w14:textId="77777777"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vMerge w:val="restart"/>
          </w:tcPr>
          <w:p w14:paraId="1356ADE0" w14:textId="77777777" w:rsidR="00EB2619" w:rsidRPr="008A0D55" w:rsidRDefault="00EB2619" w:rsidP="00EB2619">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177C55A6" w14:textId="1FB710CE" w:rsidR="00EB2619" w:rsidRPr="008A0D55" w:rsidRDefault="00EB2619" w:rsidP="00EB2619">
            <w:pPr>
              <w:tabs>
                <w:tab w:val="left" w:pos="993"/>
                <w:tab w:val="left" w:pos="1418"/>
                <w:tab w:val="left" w:pos="1843"/>
                <w:tab w:val="left" w:pos="2127"/>
              </w:tabs>
              <w:spacing w:line="240" w:lineRule="auto"/>
              <w:contextualSpacing/>
              <w:rPr>
                <w:rFonts w:ascii="Times New Roman" w:hAnsi="Times New Roman" w:cs="Times New Roman"/>
                <w:sz w:val="18"/>
                <w:szCs w:val="18"/>
                <w:lang w:val="ro-RO"/>
              </w:rPr>
            </w:pPr>
            <w:r w:rsidRPr="008A0D55">
              <w:rPr>
                <w:rFonts w:ascii="Times New Roman" w:hAnsi="Times New Roman" w:cs="Times New Roman"/>
                <w:sz w:val="20"/>
                <w:szCs w:val="20"/>
                <w:lang w:val="ro-RO"/>
              </w:rPr>
              <w:t>Ministerul Afacerilor Externe.</w:t>
            </w:r>
          </w:p>
        </w:tc>
      </w:tr>
      <w:tr w:rsidR="00EB2619" w:rsidRPr="008A0D55" w14:paraId="56D18A39" w14:textId="77777777" w:rsidTr="00EB2619">
        <w:trPr>
          <w:trHeight w:val="543"/>
        </w:trPr>
        <w:tc>
          <w:tcPr>
            <w:tcW w:w="529" w:type="dxa"/>
            <w:vMerge/>
          </w:tcPr>
          <w:p w14:paraId="03327912" w14:textId="77777777" w:rsidR="00EB2619" w:rsidRPr="008A0D55" w:rsidRDefault="00EB2619"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882" w:type="dxa"/>
            <w:vMerge/>
          </w:tcPr>
          <w:p w14:paraId="425B4EA7" w14:textId="77777777" w:rsidR="00EB2619" w:rsidRPr="008A0D55" w:rsidRDefault="00EB2619" w:rsidP="00EB2619">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418" w:type="dxa"/>
            <w:vMerge/>
          </w:tcPr>
          <w:p w14:paraId="43E52F77" w14:textId="77777777" w:rsidR="00EB2619" w:rsidRPr="008A0D55" w:rsidRDefault="00EB2619" w:rsidP="00D92E85">
            <w:pPr>
              <w:pStyle w:val="Sergiu"/>
              <w:tabs>
                <w:tab w:val="left" w:pos="993"/>
                <w:tab w:val="left" w:pos="1418"/>
                <w:tab w:val="left" w:pos="1843"/>
                <w:tab w:val="left" w:pos="2127"/>
              </w:tabs>
              <w:spacing w:after="160"/>
              <w:ind w:firstLine="0"/>
              <w:jc w:val="center"/>
              <w:rPr>
                <w:sz w:val="18"/>
                <w:szCs w:val="18"/>
                <w:lang w:val="ro-RO"/>
              </w:rPr>
            </w:pPr>
          </w:p>
        </w:tc>
        <w:tc>
          <w:tcPr>
            <w:tcW w:w="1133" w:type="dxa"/>
            <w:vMerge/>
          </w:tcPr>
          <w:p w14:paraId="4A5ACE0F" w14:textId="77777777" w:rsidR="00EB2619" w:rsidRPr="008A0D55" w:rsidRDefault="00EB261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134" w:type="dxa"/>
            <w:vMerge/>
          </w:tcPr>
          <w:p w14:paraId="189FE986" w14:textId="77777777" w:rsidR="00EB2619" w:rsidRPr="008A0D55" w:rsidRDefault="00EB261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134" w:type="dxa"/>
            <w:vMerge/>
          </w:tcPr>
          <w:p w14:paraId="49CE6583" w14:textId="77777777" w:rsidR="00EB2619" w:rsidRPr="008A0D55" w:rsidRDefault="00EB261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276" w:type="dxa"/>
            <w:vMerge/>
          </w:tcPr>
          <w:p w14:paraId="0E193666" w14:textId="77777777" w:rsidR="00EB2619" w:rsidRPr="008A0D55" w:rsidRDefault="00EB261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134" w:type="dxa"/>
          </w:tcPr>
          <w:p w14:paraId="7848986E" w14:textId="39B6B940" w:rsidR="00EB2619" w:rsidRPr="008A0D55" w:rsidRDefault="00EB2619" w:rsidP="00EB2619">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060</w:t>
            </w:r>
            <w:r>
              <w:rPr>
                <w:rFonts w:ascii="Times New Roman" w:hAnsi="Times New Roman" w:cs="Times New Roman"/>
                <w:sz w:val="18"/>
                <w:szCs w:val="18"/>
                <w:lang w:val="ro-RO"/>
              </w:rPr>
              <w:t>4</w:t>
            </w:r>
          </w:p>
        </w:tc>
        <w:tc>
          <w:tcPr>
            <w:tcW w:w="868" w:type="dxa"/>
          </w:tcPr>
          <w:p w14:paraId="140CA8B4" w14:textId="1736900B" w:rsidR="00EB2619" w:rsidRPr="008A0D55" w:rsidRDefault="00EB2619"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EB2619">
              <w:rPr>
                <w:rFonts w:ascii="Times New Roman" w:eastAsia="Times New Roman" w:hAnsi="Times New Roman" w:cs="Times New Roman"/>
                <w:sz w:val="20"/>
                <w:szCs w:val="20"/>
                <w:lang w:val="ro-RO" w:eastAsia="ru-RU"/>
              </w:rPr>
              <w:t>39.9</w:t>
            </w:r>
          </w:p>
        </w:tc>
        <w:tc>
          <w:tcPr>
            <w:tcW w:w="975" w:type="dxa"/>
          </w:tcPr>
          <w:p w14:paraId="44B0B4DE" w14:textId="51677B9C" w:rsidR="00EB2619" w:rsidRPr="008A0D55" w:rsidRDefault="00EB2619"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EB2619">
              <w:rPr>
                <w:rFonts w:ascii="Times New Roman" w:eastAsia="Times New Roman" w:hAnsi="Times New Roman" w:cs="Times New Roman"/>
                <w:sz w:val="20"/>
                <w:szCs w:val="20"/>
                <w:lang w:val="ro-RO" w:eastAsia="ru-RU"/>
              </w:rPr>
              <w:t>39.9</w:t>
            </w:r>
          </w:p>
        </w:tc>
        <w:tc>
          <w:tcPr>
            <w:tcW w:w="866" w:type="dxa"/>
          </w:tcPr>
          <w:p w14:paraId="4A177A52" w14:textId="4A6397F1" w:rsidR="00EB2619" w:rsidRPr="008A0D55" w:rsidRDefault="00EB2619"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EB2619">
              <w:rPr>
                <w:rFonts w:ascii="Times New Roman" w:eastAsia="Times New Roman" w:hAnsi="Times New Roman" w:cs="Times New Roman"/>
                <w:sz w:val="20"/>
                <w:szCs w:val="20"/>
                <w:lang w:val="ro-RO" w:eastAsia="ru-RU"/>
              </w:rPr>
              <w:t>39.9</w:t>
            </w:r>
          </w:p>
        </w:tc>
        <w:tc>
          <w:tcPr>
            <w:tcW w:w="866" w:type="dxa"/>
          </w:tcPr>
          <w:p w14:paraId="01BC752F" w14:textId="2878B3E3" w:rsidR="00EB2619" w:rsidRPr="008A0D55" w:rsidRDefault="00EB2619"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EB2619">
              <w:rPr>
                <w:rFonts w:ascii="Times New Roman" w:eastAsia="Times New Roman" w:hAnsi="Times New Roman" w:cs="Times New Roman"/>
                <w:sz w:val="20"/>
                <w:szCs w:val="20"/>
                <w:lang w:val="ro-RO" w:eastAsia="ru-RU"/>
              </w:rPr>
              <w:t>39.9</w:t>
            </w:r>
          </w:p>
        </w:tc>
        <w:tc>
          <w:tcPr>
            <w:tcW w:w="891" w:type="dxa"/>
          </w:tcPr>
          <w:p w14:paraId="35E833F0" w14:textId="36E257E3" w:rsidR="00EB2619" w:rsidRPr="008A0D55" w:rsidRDefault="00EB2619" w:rsidP="00D92E85">
            <w:pPr>
              <w:tabs>
                <w:tab w:val="left" w:pos="993"/>
                <w:tab w:val="left" w:pos="1418"/>
                <w:tab w:val="left" w:pos="1843"/>
                <w:tab w:val="left" w:pos="2127"/>
              </w:tabs>
              <w:spacing w:line="240" w:lineRule="auto"/>
              <w:jc w:val="center"/>
              <w:rPr>
                <w:rFonts w:ascii="Times New Roman" w:eastAsia="Times New Roman" w:hAnsi="Times New Roman" w:cs="Times New Roman"/>
                <w:sz w:val="20"/>
                <w:szCs w:val="20"/>
                <w:lang w:val="ro-RO" w:eastAsia="ru-RU"/>
              </w:rPr>
            </w:pPr>
            <w:r w:rsidRPr="00EB2619">
              <w:rPr>
                <w:rFonts w:ascii="Times New Roman" w:eastAsia="Times New Roman" w:hAnsi="Times New Roman" w:cs="Times New Roman"/>
                <w:sz w:val="20"/>
                <w:szCs w:val="20"/>
                <w:lang w:val="ro-RO" w:eastAsia="ru-RU"/>
              </w:rPr>
              <w:t>39.9</w:t>
            </w:r>
          </w:p>
        </w:tc>
        <w:tc>
          <w:tcPr>
            <w:tcW w:w="1080" w:type="dxa"/>
            <w:vMerge/>
          </w:tcPr>
          <w:p w14:paraId="281D49F2" w14:textId="77777777" w:rsidR="00EB2619" w:rsidRPr="008A0D55" w:rsidRDefault="00EB2619"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1405" w:type="dxa"/>
            <w:vMerge/>
          </w:tcPr>
          <w:p w14:paraId="06AA8589" w14:textId="77777777" w:rsidR="00EB2619" w:rsidRPr="008A0D55" w:rsidRDefault="00EB2619"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p>
        </w:tc>
      </w:tr>
      <w:tr w:rsidR="00752563" w:rsidRPr="008A0D55" w14:paraId="7B96B536" w14:textId="77777777" w:rsidTr="007600C6">
        <w:trPr>
          <w:trHeight w:val="498"/>
        </w:trPr>
        <w:tc>
          <w:tcPr>
            <w:tcW w:w="529" w:type="dxa"/>
          </w:tcPr>
          <w:p w14:paraId="328CE81F"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5.</w:t>
            </w:r>
          </w:p>
        </w:tc>
        <w:tc>
          <w:tcPr>
            <w:tcW w:w="1882" w:type="dxa"/>
          </w:tcPr>
          <w:p w14:paraId="62B1C0A8"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Consolidarea capacităților instituționale ale Inspectoratului General pentru </w:t>
            </w:r>
          </w:p>
          <w:p w14:paraId="5838CD3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Migrație, inclusiv cooperarea cu statele </w:t>
            </w:r>
            <w:r w:rsidRPr="008A0D55">
              <w:rPr>
                <w:rFonts w:ascii="Times New Roman" w:hAnsi="Times New Roman" w:cs="Times New Roman"/>
                <w:sz w:val="18"/>
                <w:szCs w:val="18"/>
                <w:lang w:val="ro-RO"/>
              </w:rPr>
              <w:lastRenderedPageBreak/>
              <w:t xml:space="preserve">membre ale UE în domeniul returnării și </w:t>
            </w:r>
          </w:p>
          <w:p w14:paraId="16267FB2"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readmisiei și prin participarea la misiuni comune (Operațiuni de Returnare prin </w:t>
            </w:r>
          </w:p>
          <w:p w14:paraId="5DFD7DA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Colectare) desfășurate sub egida Agenției </w:t>
            </w:r>
            <w:proofErr w:type="spellStart"/>
            <w:r w:rsidRPr="008A0D55">
              <w:rPr>
                <w:rFonts w:ascii="Times New Roman" w:hAnsi="Times New Roman" w:cs="Times New Roman"/>
                <w:sz w:val="18"/>
                <w:szCs w:val="18"/>
                <w:lang w:val="ro-RO"/>
              </w:rPr>
              <w:t>Frontex</w:t>
            </w:r>
            <w:proofErr w:type="spellEnd"/>
          </w:p>
        </w:tc>
        <w:tc>
          <w:tcPr>
            <w:tcW w:w="1418" w:type="dxa"/>
          </w:tcPr>
          <w:p w14:paraId="60CAF730"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lastRenderedPageBreak/>
              <w:t>Cel puțin 5 operațiuni anual desfășurate</w:t>
            </w:r>
          </w:p>
        </w:tc>
        <w:tc>
          <w:tcPr>
            <w:tcW w:w="1133" w:type="dxa"/>
          </w:tcPr>
          <w:p w14:paraId="6579E61E" w14:textId="5DA8C3ED"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2.450</w:t>
            </w:r>
            <w:r w:rsidR="00761078">
              <w:rPr>
                <w:rFonts w:ascii="Times New Roman" w:hAnsi="Times New Roman" w:cs="Times New Roman"/>
                <w:sz w:val="18"/>
                <w:szCs w:val="18"/>
                <w:lang w:val="ro-RO"/>
              </w:rPr>
              <w:t>,</w:t>
            </w:r>
            <w:r w:rsidRPr="008A0D55">
              <w:rPr>
                <w:rFonts w:ascii="Times New Roman" w:hAnsi="Times New Roman" w:cs="Times New Roman"/>
                <w:sz w:val="18"/>
                <w:szCs w:val="18"/>
                <w:lang w:val="ro-RO"/>
              </w:rPr>
              <w:t>00</w:t>
            </w:r>
          </w:p>
        </w:tc>
        <w:tc>
          <w:tcPr>
            <w:tcW w:w="1134" w:type="dxa"/>
          </w:tcPr>
          <w:p w14:paraId="107E0C8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4EB27127" w14:textId="064D9640"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2.450</w:t>
            </w:r>
            <w:r w:rsidR="00761078">
              <w:rPr>
                <w:rFonts w:ascii="Times New Roman" w:hAnsi="Times New Roman" w:cs="Times New Roman"/>
                <w:sz w:val="18"/>
                <w:szCs w:val="18"/>
                <w:lang w:val="ro-RO"/>
              </w:rPr>
              <w:t>,</w:t>
            </w:r>
            <w:r w:rsidRPr="008A0D55">
              <w:rPr>
                <w:rFonts w:ascii="Times New Roman" w:hAnsi="Times New Roman" w:cs="Times New Roman"/>
                <w:sz w:val="18"/>
                <w:szCs w:val="18"/>
                <w:lang w:val="ro-RO"/>
              </w:rPr>
              <w:t>00</w:t>
            </w:r>
          </w:p>
        </w:tc>
        <w:tc>
          <w:tcPr>
            <w:tcW w:w="1276" w:type="dxa"/>
          </w:tcPr>
          <w:p w14:paraId="60A36E8C" w14:textId="297D6DE6" w:rsidR="00752563" w:rsidRPr="008A0D55" w:rsidRDefault="003F0B0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2196064C" w14:textId="77777777" w:rsidR="00752563"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Asistență externă</w:t>
            </w:r>
          </w:p>
          <w:p w14:paraId="78D4DF3A" w14:textId="151C7DEC" w:rsidR="00FB655E" w:rsidRPr="008A0D55" w:rsidRDefault="00FB655E" w:rsidP="000579D2">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FRONTEX</w:t>
            </w:r>
          </w:p>
        </w:tc>
        <w:tc>
          <w:tcPr>
            <w:tcW w:w="868" w:type="dxa"/>
          </w:tcPr>
          <w:p w14:paraId="1984A34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490.0</w:t>
            </w:r>
          </w:p>
        </w:tc>
        <w:tc>
          <w:tcPr>
            <w:tcW w:w="975" w:type="dxa"/>
          </w:tcPr>
          <w:p w14:paraId="1078307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490.0</w:t>
            </w:r>
          </w:p>
        </w:tc>
        <w:tc>
          <w:tcPr>
            <w:tcW w:w="866" w:type="dxa"/>
          </w:tcPr>
          <w:p w14:paraId="6DE7E0A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490.0</w:t>
            </w:r>
          </w:p>
        </w:tc>
        <w:tc>
          <w:tcPr>
            <w:tcW w:w="866" w:type="dxa"/>
          </w:tcPr>
          <w:p w14:paraId="73A252F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490.0</w:t>
            </w:r>
          </w:p>
        </w:tc>
        <w:tc>
          <w:tcPr>
            <w:tcW w:w="891" w:type="dxa"/>
          </w:tcPr>
          <w:p w14:paraId="3554AD2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490.0</w:t>
            </w:r>
          </w:p>
        </w:tc>
        <w:tc>
          <w:tcPr>
            <w:tcW w:w="1080" w:type="dxa"/>
          </w:tcPr>
          <w:p w14:paraId="0C83CDF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78269C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color w:val="EE0000"/>
                <w:sz w:val="18"/>
                <w:szCs w:val="18"/>
                <w:lang w:val="ro-RO"/>
              </w:rPr>
            </w:pPr>
            <w:r w:rsidRPr="008A0D55">
              <w:rPr>
                <w:rFonts w:ascii="Times New Roman" w:hAnsi="Times New Roman" w:cs="Times New Roman"/>
                <w:sz w:val="18"/>
                <w:szCs w:val="18"/>
                <w:lang w:val="ro-RO"/>
              </w:rPr>
              <w:t>2030</w:t>
            </w:r>
          </w:p>
        </w:tc>
        <w:tc>
          <w:tcPr>
            <w:tcW w:w="1405" w:type="dxa"/>
          </w:tcPr>
          <w:p w14:paraId="2120F5B3"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087E97E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color w:val="EE0000"/>
                <w:sz w:val="18"/>
                <w:szCs w:val="18"/>
                <w:lang w:val="ro-RO"/>
              </w:rPr>
            </w:pPr>
          </w:p>
        </w:tc>
      </w:tr>
      <w:tr w:rsidR="00752563" w:rsidRPr="008A0D55" w14:paraId="0748146C" w14:textId="77777777" w:rsidTr="001D1675">
        <w:trPr>
          <w:trHeight w:val="678"/>
        </w:trPr>
        <w:tc>
          <w:tcPr>
            <w:tcW w:w="529" w:type="dxa"/>
          </w:tcPr>
          <w:p w14:paraId="5FB2C436"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6.</w:t>
            </w:r>
          </w:p>
        </w:tc>
        <w:tc>
          <w:tcPr>
            <w:tcW w:w="1882" w:type="dxa"/>
          </w:tcPr>
          <w:p w14:paraId="681E4586"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Adoptarea Ghidului practic privind returnarea străinilor</w:t>
            </w:r>
          </w:p>
        </w:tc>
        <w:tc>
          <w:tcPr>
            <w:tcW w:w="1418" w:type="dxa"/>
          </w:tcPr>
          <w:p w14:paraId="6C5E13D2"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Ghid elaborat</w:t>
            </w:r>
          </w:p>
        </w:tc>
        <w:tc>
          <w:tcPr>
            <w:tcW w:w="1133" w:type="dxa"/>
          </w:tcPr>
          <w:p w14:paraId="702B5FF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134" w:type="dxa"/>
          </w:tcPr>
          <w:p w14:paraId="4B0C75B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134" w:type="dxa"/>
          </w:tcPr>
          <w:p w14:paraId="380DE81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088DB40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F40BCD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319A9DA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139F56C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62CFF55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F03F28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357C22C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764ED7D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49BAA7F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18C9D724"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124F4CF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0D2F863B" w14:textId="77777777" w:rsidTr="001D1675">
        <w:trPr>
          <w:trHeight w:val="948"/>
        </w:trPr>
        <w:tc>
          <w:tcPr>
            <w:tcW w:w="529" w:type="dxa"/>
          </w:tcPr>
          <w:p w14:paraId="7344164C"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7.</w:t>
            </w:r>
          </w:p>
        </w:tc>
        <w:tc>
          <w:tcPr>
            <w:tcW w:w="1882" w:type="dxa"/>
          </w:tcPr>
          <w:p w14:paraId="1618621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Desfășurarea de cursuri de formare în domeniul custodiei publice</w:t>
            </w:r>
          </w:p>
        </w:tc>
        <w:tc>
          <w:tcPr>
            <w:tcW w:w="1418" w:type="dxa"/>
          </w:tcPr>
          <w:p w14:paraId="4078B9CB"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1 curs de formare desfășurat pe an.</w:t>
            </w:r>
          </w:p>
        </w:tc>
        <w:tc>
          <w:tcPr>
            <w:tcW w:w="1133" w:type="dxa"/>
          </w:tcPr>
          <w:p w14:paraId="727C709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2AF94F5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3966874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2D60056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57BD42F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12BF278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4A5BE3B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423BF1D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10B9C9C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91" w:type="dxa"/>
          </w:tcPr>
          <w:p w14:paraId="427FB19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080" w:type="dxa"/>
          </w:tcPr>
          <w:p w14:paraId="37CD9C5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5F39A4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4D73A755"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68E7518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27B14F3F" w14:textId="77777777" w:rsidTr="001D1675">
        <w:trPr>
          <w:trHeight w:val="1299"/>
        </w:trPr>
        <w:tc>
          <w:tcPr>
            <w:tcW w:w="529" w:type="dxa"/>
          </w:tcPr>
          <w:p w14:paraId="733D454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9.</w:t>
            </w:r>
          </w:p>
        </w:tc>
        <w:tc>
          <w:tcPr>
            <w:tcW w:w="1882" w:type="dxa"/>
          </w:tcPr>
          <w:p w14:paraId="10975EF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Asigurarea accesului la informație și asistență juridică, psihologică și medicală a străinilor aflați în custodie publică</w:t>
            </w:r>
          </w:p>
        </w:tc>
        <w:tc>
          <w:tcPr>
            <w:tcW w:w="1418" w:type="dxa"/>
          </w:tcPr>
          <w:p w14:paraId="1A2380DA" w14:textId="0C6880E9" w:rsidR="00752563" w:rsidRPr="008A0D55" w:rsidRDefault="00752563" w:rsidP="00D92E85">
            <w:pPr>
              <w:tabs>
                <w:tab w:val="left" w:pos="993"/>
                <w:tab w:val="left" w:pos="1418"/>
                <w:tab w:val="left" w:pos="1843"/>
                <w:tab w:val="left" w:pos="2127"/>
              </w:tabs>
              <w:spacing w:line="240" w:lineRule="auto"/>
              <w:contextualSpacing/>
              <w:jc w:val="center"/>
              <w:rPr>
                <w:rFonts w:ascii="Times New Roman" w:hAnsi="Times New Roman" w:cs="Times New Roman"/>
                <w:sz w:val="16"/>
                <w:szCs w:val="16"/>
                <w:lang w:val="ro-RO"/>
              </w:rPr>
            </w:pPr>
            <w:r w:rsidRPr="008A0D55">
              <w:rPr>
                <w:rFonts w:ascii="Times New Roman" w:hAnsi="Times New Roman" w:cs="Times New Roman"/>
                <w:sz w:val="16"/>
                <w:szCs w:val="16"/>
                <w:lang w:val="ro-RO"/>
              </w:rPr>
              <w:t>Număr de străini care au beneficiat de asistență</w:t>
            </w:r>
          </w:p>
          <w:p w14:paraId="5F12F17A" w14:textId="77777777" w:rsidR="00752563" w:rsidRPr="008A0D55" w:rsidRDefault="00752563" w:rsidP="00D92E85">
            <w:pPr>
              <w:pStyle w:val="Sergiu"/>
              <w:tabs>
                <w:tab w:val="left" w:pos="993"/>
                <w:tab w:val="left" w:pos="1418"/>
                <w:tab w:val="left" w:pos="1843"/>
                <w:tab w:val="left" w:pos="2127"/>
              </w:tabs>
              <w:spacing w:after="160"/>
              <w:ind w:firstLine="0"/>
              <w:rPr>
                <w:sz w:val="18"/>
                <w:szCs w:val="18"/>
                <w:lang w:val="ro-RO"/>
              </w:rPr>
            </w:pPr>
          </w:p>
        </w:tc>
        <w:tc>
          <w:tcPr>
            <w:tcW w:w="1133" w:type="dxa"/>
          </w:tcPr>
          <w:p w14:paraId="74C6BDB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450.0</w:t>
            </w:r>
          </w:p>
        </w:tc>
        <w:tc>
          <w:tcPr>
            <w:tcW w:w="1134" w:type="dxa"/>
          </w:tcPr>
          <w:p w14:paraId="0768307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450.0</w:t>
            </w:r>
          </w:p>
        </w:tc>
        <w:tc>
          <w:tcPr>
            <w:tcW w:w="1134" w:type="dxa"/>
          </w:tcPr>
          <w:p w14:paraId="431897D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218676B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3E8603C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364AEDD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90.0</w:t>
            </w:r>
          </w:p>
        </w:tc>
        <w:tc>
          <w:tcPr>
            <w:tcW w:w="975" w:type="dxa"/>
          </w:tcPr>
          <w:p w14:paraId="7392113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90.0</w:t>
            </w:r>
          </w:p>
        </w:tc>
        <w:tc>
          <w:tcPr>
            <w:tcW w:w="866" w:type="dxa"/>
          </w:tcPr>
          <w:p w14:paraId="45AB3DD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90.0</w:t>
            </w:r>
          </w:p>
        </w:tc>
        <w:tc>
          <w:tcPr>
            <w:tcW w:w="866" w:type="dxa"/>
          </w:tcPr>
          <w:p w14:paraId="5570AA2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90.0</w:t>
            </w:r>
          </w:p>
        </w:tc>
        <w:tc>
          <w:tcPr>
            <w:tcW w:w="891" w:type="dxa"/>
          </w:tcPr>
          <w:p w14:paraId="5E3BE7A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90.0</w:t>
            </w:r>
          </w:p>
        </w:tc>
        <w:tc>
          <w:tcPr>
            <w:tcW w:w="1080" w:type="dxa"/>
          </w:tcPr>
          <w:p w14:paraId="3B3354A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B425F3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7C4C43DB"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14D4183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356CF9ED" w14:textId="77777777" w:rsidTr="007600C6">
        <w:trPr>
          <w:trHeight w:val="1968"/>
        </w:trPr>
        <w:tc>
          <w:tcPr>
            <w:tcW w:w="529" w:type="dxa"/>
          </w:tcPr>
          <w:p w14:paraId="5839DAE2"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10.</w:t>
            </w:r>
          </w:p>
        </w:tc>
        <w:tc>
          <w:tcPr>
            <w:tcW w:w="1882" w:type="dxa"/>
          </w:tcPr>
          <w:p w14:paraId="3E8EF661" w14:textId="21529BC6" w:rsidR="00FB655E"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Desfășurarea campaniilor de informare pentru a preveni</w:t>
            </w:r>
            <w:r w:rsidR="006A609E">
              <w:rPr>
                <w:rFonts w:ascii="Times New Roman" w:hAnsi="Times New Roman" w:cs="Times New Roman"/>
                <w:sz w:val="18"/>
                <w:szCs w:val="18"/>
                <w:lang w:val="ro-RO"/>
              </w:rPr>
              <w:t xml:space="preserve"> șederea ilegal</w:t>
            </w:r>
            <w:bookmarkStart w:id="6" w:name="_GoBack"/>
            <w:bookmarkEnd w:id="6"/>
            <w:r w:rsidR="00FB655E">
              <w:rPr>
                <w:rFonts w:ascii="Times New Roman" w:hAnsi="Times New Roman" w:cs="Times New Roman"/>
                <w:sz w:val="18"/>
                <w:szCs w:val="18"/>
                <w:lang w:val="ro-RO"/>
              </w:rPr>
              <w:t xml:space="preserve">ă în rândul străinilor </w:t>
            </w:r>
            <w:proofErr w:type="spellStart"/>
            <w:r w:rsidR="00FB655E">
              <w:rPr>
                <w:rFonts w:ascii="Times New Roman" w:hAnsi="Times New Roman" w:cs="Times New Roman"/>
                <w:sz w:val="18"/>
                <w:szCs w:val="18"/>
                <w:lang w:val="ro-RO"/>
              </w:rPr>
              <w:t>migranților</w:t>
            </w:r>
            <w:proofErr w:type="spellEnd"/>
            <w:r w:rsidR="00FB655E">
              <w:rPr>
                <w:rFonts w:ascii="Times New Roman" w:hAnsi="Times New Roman" w:cs="Times New Roman"/>
                <w:sz w:val="18"/>
                <w:szCs w:val="18"/>
                <w:lang w:val="ro-RO"/>
              </w:rPr>
              <w:t>, inclusiv studenți străini, lucrători imigranți și alte categorii.</w:t>
            </w:r>
          </w:p>
        </w:tc>
        <w:tc>
          <w:tcPr>
            <w:tcW w:w="1418" w:type="dxa"/>
          </w:tcPr>
          <w:p w14:paraId="0D8EBEC2"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3 campanii desfășurate pe an.</w:t>
            </w:r>
          </w:p>
        </w:tc>
        <w:tc>
          <w:tcPr>
            <w:tcW w:w="1133" w:type="dxa"/>
          </w:tcPr>
          <w:p w14:paraId="3838D1F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375.0</w:t>
            </w:r>
          </w:p>
        </w:tc>
        <w:tc>
          <w:tcPr>
            <w:tcW w:w="1134" w:type="dxa"/>
          </w:tcPr>
          <w:p w14:paraId="76DB16F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375.0</w:t>
            </w:r>
          </w:p>
        </w:tc>
        <w:tc>
          <w:tcPr>
            <w:tcW w:w="1134" w:type="dxa"/>
          </w:tcPr>
          <w:p w14:paraId="4E0CEAB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6094E7A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4B882A4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41CB484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75.0</w:t>
            </w:r>
          </w:p>
        </w:tc>
        <w:tc>
          <w:tcPr>
            <w:tcW w:w="975" w:type="dxa"/>
          </w:tcPr>
          <w:p w14:paraId="2EA18FA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75.0</w:t>
            </w:r>
          </w:p>
        </w:tc>
        <w:tc>
          <w:tcPr>
            <w:tcW w:w="866" w:type="dxa"/>
          </w:tcPr>
          <w:p w14:paraId="071015A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75.0</w:t>
            </w:r>
          </w:p>
        </w:tc>
        <w:tc>
          <w:tcPr>
            <w:tcW w:w="866" w:type="dxa"/>
          </w:tcPr>
          <w:p w14:paraId="0F1AFB9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75.0</w:t>
            </w:r>
          </w:p>
        </w:tc>
        <w:tc>
          <w:tcPr>
            <w:tcW w:w="891" w:type="dxa"/>
          </w:tcPr>
          <w:p w14:paraId="1933710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75.0</w:t>
            </w:r>
          </w:p>
        </w:tc>
        <w:tc>
          <w:tcPr>
            <w:tcW w:w="1080" w:type="dxa"/>
          </w:tcPr>
          <w:p w14:paraId="65830B5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F5678C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6364F76F"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3375488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66A96AF5" w14:textId="77777777" w:rsidTr="00372EF6">
        <w:trPr>
          <w:trHeight w:val="1623"/>
        </w:trPr>
        <w:tc>
          <w:tcPr>
            <w:tcW w:w="529" w:type="dxa"/>
          </w:tcPr>
          <w:p w14:paraId="30BCD57C"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11.</w:t>
            </w:r>
          </w:p>
        </w:tc>
        <w:tc>
          <w:tcPr>
            <w:tcW w:w="1882" w:type="dxa"/>
          </w:tcPr>
          <w:p w14:paraId="5756CE76"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Desfășurarea sesiunilor de instruire în rândul străinilor privind amenințările fenomenului  traficului de ființe umane, violenței în bază de gen și fenomenele conexe</w:t>
            </w:r>
          </w:p>
        </w:tc>
        <w:tc>
          <w:tcPr>
            <w:tcW w:w="1418" w:type="dxa"/>
          </w:tcPr>
          <w:p w14:paraId="383B6B98"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1 curs de formare desfășurat pe an.</w:t>
            </w:r>
          </w:p>
        </w:tc>
        <w:tc>
          <w:tcPr>
            <w:tcW w:w="1133" w:type="dxa"/>
          </w:tcPr>
          <w:p w14:paraId="5A9B812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1AB7AF2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13C8600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091826F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7E9A827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p w14:paraId="088C727E" w14:textId="7D366394" w:rsidR="00752563" w:rsidRPr="008A0D55" w:rsidRDefault="00752563" w:rsidP="00D92E85">
            <w:pPr>
              <w:tabs>
                <w:tab w:val="left" w:pos="993"/>
                <w:tab w:val="left" w:pos="1418"/>
                <w:tab w:val="left" w:pos="1843"/>
                <w:tab w:val="left" w:pos="2127"/>
              </w:tabs>
              <w:spacing w:line="240" w:lineRule="auto"/>
              <w:rPr>
                <w:rFonts w:ascii="Times New Roman" w:hAnsi="Times New Roman" w:cs="Times New Roman"/>
                <w:sz w:val="18"/>
                <w:szCs w:val="18"/>
                <w:lang w:val="ro-RO"/>
              </w:rPr>
            </w:pPr>
          </w:p>
        </w:tc>
        <w:tc>
          <w:tcPr>
            <w:tcW w:w="868" w:type="dxa"/>
          </w:tcPr>
          <w:p w14:paraId="0F10FC1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19A4515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4FD1D6B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40270F5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91" w:type="dxa"/>
          </w:tcPr>
          <w:p w14:paraId="35841C7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080" w:type="dxa"/>
          </w:tcPr>
          <w:p w14:paraId="2844493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5EB86F0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64877EE2"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3D1B982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1E13A047" w14:textId="77777777" w:rsidTr="00BB2153">
        <w:trPr>
          <w:trHeight w:val="498"/>
        </w:trPr>
        <w:tc>
          <w:tcPr>
            <w:tcW w:w="16591" w:type="dxa"/>
            <w:gridSpan w:val="15"/>
            <w:shd w:val="clear" w:color="auto" w:fill="FFC000"/>
          </w:tcPr>
          <w:p w14:paraId="0C7921D5" w14:textId="416E0F85" w:rsidR="00752563" w:rsidRPr="008A0D55" w:rsidRDefault="00752563" w:rsidP="00D92E85">
            <w:pPr>
              <w:tabs>
                <w:tab w:val="left" w:pos="993"/>
                <w:tab w:val="left" w:pos="1418"/>
                <w:tab w:val="left" w:pos="1843"/>
                <w:tab w:val="left" w:pos="2127"/>
              </w:tabs>
              <w:spacing w:line="240" w:lineRule="auto"/>
              <w:rPr>
                <w:rFonts w:ascii="Times New Roman" w:hAnsi="Times New Roman" w:cs="Times New Roman"/>
                <w:sz w:val="18"/>
                <w:szCs w:val="18"/>
                <w:lang w:val="ro-RO"/>
              </w:rPr>
            </w:pPr>
            <w:r w:rsidRPr="008A0D55">
              <w:rPr>
                <w:rFonts w:ascii="Times New Roman" w:hAnsi="Times New Roman" w:cs="Times New Roman"/>
                <w:b/>
                <w:sz w:val="18"/>
                <w:szCs w:val="18"/>
                <w:lang w:val="ro-RO"/>
              </w:rPr>
              <w:t xml:space="preserve">OBIECTIVUL GENERAL 2.  </w:t>
            </w:r>
            <w:r w:rsidR="00AD5EDF" w:rsidRPr="008A0D55">
              <w:rPr>
                <w:rFonts w:ascii="Times New Roman" w:hAnsi="Times New Roman" w:cs="Times New Roman"/>
                <w:b/>
                <w:sz w:val="18"/>
                <w:szCs w:val="18"/>
                <w:lang w:val="ro-RO"/>
              </w:rPr>
              <w:t xml:space="preserve">Sistem </w:t>
            </w:r>
            <w:r w:rsidRPr="008A0D55">
              <w:rPr>
                <w:rFonts w:ascii="Times New Roman" w:hAnsi="Times New Roman" w:cs="Times New Roman"/>
                <w:b/>
                <w:sz w:val="18"/>
                <w:szCs w:val="18"/>
                <w:lang w:val="ro-RO"/>
              </w:rPr>
              <w:t xml:space="preserve">de azil </w:t>
            </w:r>
            <w:r w:rsidR="00AD5EDF" w:rsidRPr="008A0D55">
              <w:rPr>
                <w:rFonts w:ascii="Times New Roman" w:hAnsi="Times New Roman" w:cs="Times New Roman"/>
                <w:b/>
                <w:sz w:val="18"/>
                <w:szCs w:val="18"/>
                <w:lang w:val="ro-RO"/>
              </w:rPr>
              <w:t xml:space="preserve">consolidat și ajustat </w:t>
            </w:r>
            <w:r w:rsidRPr="008A0D55">
              <w:rPr>
                <w:rFonts w:ascii="Times New Roman" w:hAnsi="Times New Roman" w:cs="Times New Roman"/>
                <w:b/>
                <w:sz w:val="18"/>
                <w:szCs w:val="18"/>
                <w:lang w:val="ro-RO"/>
              </w:rPr>
              <w:t>la standardele UE și la cele internaționale</w:t>
            </w:r>
          </w:p>
        </w:tc>
      </w:tr>
      <w:tr w:rsidR="00752563" w:rsidRPr="008A0D55" w14:paraId="66EA025F" w14:textId="77777777" w:rsidTr="007600C6">
        <w:trPr>
          <w:trHeight w:val="507"/>
        </w:trPr>
        <w:tc>
          <w:tcPr>
            <w:tcW w:w="16591" w:type="dxa"/>
            <w:gridSpan w:val="15"/>
            <w:shd w:val="clear" w:color="auto" w:fill="D9F2D0" w:themeFill="accent6" w:themeFillTint="33"/>
          </w:tcPr>
          <w:p w14:paraId="71F88A99" w14:textId="7192C703" w:rsidR="00752563" w:rsidRPr="00A34850" w:rsidRDefault="00752563" w:rsidP="00D92E85">
            <w:pPr>
              <w:tabs>
                <w:tab w:val="left" w:pos="993"/>
                <w:tab w:val="left" w:pos="1418"/>
                <w:tab w:val="left" w:pos="1843"/>
                <w:tab w:val="left" w:pos="2127"/>
              </w:tabs>
              <w:spacing w:line="240" w:lineRule="auto"/>
              <w:rPr>
                <w:rFonts w:ascii="Times New Roman" w:hAnsi="Times New Roman" w:cs="Times New Roman"/>
                <w:b/>
                <w:bCs/>
                <w:i/>
                <w:iCs/>
                <w:sz w:val="18"/>
                <w:szCs w:val="18"/>
                <w:lang w:val="ro-RO"/>
              </w:rPr>
            </w:pPr>
            <w:r w:rsidRPr="00A34850">
              <w:rPr>
                <w:rFonts w:ascii="Times New Roman" w:hAnsi="Times New Roman" w:cs="Times New Roman"/>
                <w:b/>
                <w:bCs/>
                <w:i/>
                <w:iCs/>
                <w:sz w:val="18"/>
                <w:szCs w:val="18"/>
                <w:lang w:val="ro-RO"/>
              </w:rPr>
              <w:t>Obiectiv specific nr.2.1</w:t>
            </w:r>
            <w:r w:rsidR="00A34850" w:rsidRPr="00A34850">
              <w:rPr>
                <w:rFonts w:ascii="Times New Roman" w:hAnsi="Times New Roman" w:cs="Times New Roman"/>
                <w:b/>
                <w:bCs/>
                <w:i/>
                <w:iCs/>
                <w:sz w:val="18"/>
                <w:szCs w:val="18"/>
                <w:lang w:val="ro-RO"/>
              </w:rPr>
              <w:t xml:space="preserve">. </w:t>
            </w:r>
            <w:r w:rsidR="00A34850" w:rsidRPr="00A34850">
              <w:rPr>
                <w:rFonts w:ascii="Times New Roman" w:hAnsi="Times New Roman" w:cs="Times New Roman"/>
                <w:b/>
                <w:bCs/>
                <w:i/>
                <w:iCs/>
                <w:color w:val="000000" w:themeColor="text1"/>
                <w:sz w:val="18"/>
                <w:szCs w:val="18"/>
                <w:lang w:val="ro-RO"/>
              </w:rPr>
              <w:t>Până în anul 2030, adoptarea a cel puțin 2 acte normative armonizate cu standardele europene și internaționale, care să asigure o examinare eficientă și uniformă a 90% din cererile de azil la nivel teritorial și garantarea respectării drepturilor solicitanților de azil.</w:t>
            </w:r>
          </w:p>
        </w:tc>
      </w:tr>
      <w:tr w:rsidR="00752563" w:rsidRPr="008A0D55" w14:paraId="78A941FB" w14:textId="77777777" w:rsidTr="00372EF6">
        <w:trPr>
          <w:trHeight w:val="1722"/>
        </w:trPr>
        <w:tc>
          <w:tcPr>
            <w:tcW w:w="529" w:type="dxa"/>
          </w:tcPr>
          <w:p w14:paraId="3A69DAD7"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1.</w:t>
            </w:r>
          </w:p>
        </w:tc>
        <w:tc>
          <w:tcPr>
            <w:tcW w:w="1882" w:type="dxa"/>
          </w:tcPr>
          <w:p w14:paraId="09FD4C44"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Adoptarea cadrului normativ de nivel inferior pentru punerea în aplicare a noilor </w:t>
            </w:r>
          </w:p>
          <w:p w14:paraId="55637E3B"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modificări ale Legii nr. 270/2008 privind azilul în Republica Moldova</w:t>
            </w:r>
          </w:p>
        </w:tc>
        <w:tc>
          <w:tcPr>
            <w:tcW w:w="1418" w:type="dxa"/>
          </w:tcPr>
          <w:p w14:paraId="64EE79BE" w14:textId="0E09F62E" w:rsidR="00752563" w:rsidRPr="008A0D55" w:rsidRDefault="006C3908" w:rsidP="00D92E85">
            <w:pPr>
              <w:pStyle w:val="Sergiu"/>
              <w:tabs>
                <w:tab w:val="left" w:pos="993"/>
                <w:tab w:val="left" w:pos="1418"/>
                <w:tab w:val="left" w:pos="1843"/>
                <w:tab w:val="left" w:pos="2127"/>
              </w:tabs>
              <w:spacing w:after="160"/>
              <w:ind w:firstLine="0"/>
              <w:jc w:val="center"/>
              <w:rPr>
                <w:sz w:val="18"/>
                <w:szCs w:val="18"/>
                <w:lang w:val="ro-RO"/>
              </w:rPr>
            </w:pPr>
            <w:proofErr w:type="spellStart"/>
            <w:r w:rsidRPr="008A0D55">
              <w:rPr>
                <w:sz w:val="18"/>
                <w:szCs w:val="18"/>
                <w:lang w:val="ro-RO"/>
              </w:rPr>
              <w:t>Hotărîre</w:t>
            </w:r>
            <w:proofErr w:type="spellEnd"/>
            <w:r w:rsidRPr="008A0D55">
              <w:rPr>
                <w:sz w:val="18"/>
                <w:szCs w:val="18"/>
                <w:lang w:val="ro-RO"/>
              </w:rPr>
              <w:t xml:space="preserve"> de Guvern </w:t>
            </w:r>
            <w:r w:rsidRPr="008A0D55">
              <w:rPr>
                <w:spacing w:val="-2"/>
                <w:w w:val="105"/>
                <w:sz w:val="18"/>
                <w:szCs w:val="18"/>
                <w:lang w:val="ro-RO"/>
              </w:rPr>
              <w:t>adoptată</w:t>
            </w:r>
          </w:p>
        </w:tc>
        <w:tc>
          <w:tcPr>
            <w:tcW w:w="1133" w:type="dxa"/>
          </w:tcPr>
          <w:p w14:paraId="2BC165D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356C873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1F8C96A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6F7C9C05"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1A7A68B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3501</w:t>
            </w:r>
          </w:p>
        </w:tc>
        <w:tc>
          <w:tcPr>
            <w:tcW w:w="868" w:type="dxa"/>
          </w:tcPr>
          <w:p w14:paraId="6510534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975" w:type="dxa"/>
          </w:tcPr>
          <w:p w14:paraId="3E56BA7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203CE0A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A83CDB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0D78F91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74F9E0D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31339C5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2026</w:t>
            </w:r>
          </w:p>
        </w:tc>
        <w:tc>
          <w:tcPr>
            <w:tcW w:w="1405" w:type="dxa"/>
          </w:tcPr>
          <w:p w14:paraId="24021977"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7F97ABD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5835D32F" w14:textId="77777777" w:rsidTr="007600C6">
        <w:trPr>
          <w:trHeight w:val="1968"/>
        </w:trPr>
        <w:tc>
          <w:tcPr>
            <w:tcW w:w="529" w:type="dxa"/>
          </w:tcPr>
          <w:p w14:paraId="661F47ED" w14:textId="6715D795" w:rsidR="00752563" w:rsidRPr="008A0D55" w:rsidRDefault="00C117AA"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2</w:t>
            </w:r>
            <w:r w:rsidR="00752563" w:rsidRPr="008A0D55">
              <w:rPr>
                <w:rFonts w:ascii="Times New Roman" w:hAnsi="Times New Roman" w:cs="Times New Roman"/>
                <w:sz w:val="18"/>
                <w:szCs w:val="18"/>
                <w:lang w:val="ro-RO"/>
              </w:rPr>
              <w:t>.</w:t>
            </w:r>
          </w:p>
        </w:tc>
        <w:tc>
          <w:tcPr>
            <w:tcW w:w="1882" w:type="dxa"/>
          </w:tcPr>
          <w:p w14:paraId="591739A5"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Modificarea Hotărârii Guvernului nr. 1023/2012 cu privire la aprobarea Regulamentului Centrul de cazare, în vederea consolidării sistemului național de azil</w:t>
            </w:r>
          </w:p>
        </w:tc>
        <w:tc>
          <w:tcPr>
            <w:tcW w:w="1418" w:type="dxa"/>
          </w:tcPr>
          <w:p w14:paraId="6B0B5404" w14:textId="2BDC47D2" w:rsidR="00752563" w:rsidRPr="008A0D55" w:rsidRDefault="006C1338"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 xml:space="preserve">Hotărâre de Guvern </w:t>
            </w:r>
            <w:r w:rsidRPr="008A0D55">
              <w:rPr>
                <w:spacing w:val="-2"/>
                <w:w w:val="105"/>
                <w:sz w:val="18"/>
                <w:szCs w:val="18"/>
                <w:lang w:val="ro-RO"/>
              </w:rPr>
              <w:t>aprobată</w:t>
            </w:r>
          </w:p>
        </w:tc>
        <w:tc>
          <w:tcPr>
            <w:tcW w:w="1133" w:type="dxa"/>
          </w:tcPr>
          <w:p w14:paraId="2CA31EE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08E6658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1134" w:type="dxa"/>
          </w:tcPr>
          <w:p w14:paraId="09D0E5E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2E11635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C1C6A2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3501</w:t>
            </w:r>
          </w:p>
        </w:tc>
        <w:tc>
          <w:tcPr>
            <w:tcW w:w="868" w:type="dxa"/>
          </w:tcPr>
          <w:p w14:paraId="19203AF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975" w:type="dxa"/>
          </w:tcPr>
          <w:p w14:paraId="0482305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117.20</w:t>
            </w:r>
          </w:p>
        </w:tc>
        <w:tc>
          <w:tcPr>
            <w:tcW w:w="866" w:type="dxa"/>
          </w:tcPr>
          <w:p w14:paraId="1185CFC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557FD78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247C73F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557AAD3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5E53FDE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57418354"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07580EA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0F6FC8FE" w14:textId="77777777" w:rsidTr="007600C6">
        <w:trPr>
          <w:trHeight w:val="1968"/>
        </w:trPr>
        <w:tc>
          <w:tcPr>
            <w:tcW w:w="529" w:type="dxa"/>
          </w:tcPr>
          <w:p w14:paraId="2DF987C9" w14:textId="2942FB5C" w:rsidR="00752563" w:rsidRPr="008A0D55" w:rsidRDefault="00C117AA"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3</w:t>
            </w:r>
            <w:r w:rsidR="00752563" w:rsidRPr="008A0D55">
              <w:rPr>
                <w:rFonts w:ascii="Times New Roman" w:hAnsi="Times New Roman" w:cs="Times New Roman"/>
                <w:sz w:val="18"/>
                <w:szCs w:val="18"/>
                <w:lang w:val="ro-RO"/>
              </w:rPr>
              <w:t>.</w:t>
            </w:r>
          </w:p>
        </w:tc>
        <w:tc>
          <w:tcPr>
            <w:tcW w:w="1882" w:type="dxa"/>
          </w:tcPr>
          <w:p w14:paraId="58DAF22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Elaborarea metodologiilor standardizate pentru personalul implicat în procesarea cererilor de azil </w:t>
            </w:r>
            <w:r w:rsidRPr="008A0D55">
              <w:rPr>
                <w:rFonts w:ascii="Times New Roman" w:hAnsi="Times New Roman" w:cs="Times New Roman"/>
                <w:sz w:val="18"/>
                <w:szCs w:val="18"/>
                <w:shd w:val="clear" w:color="auto" w:fill="FFFFFF"/>
                <w:lang w:val="ro-RO"/>
              </w:rPr>
              <w:t>(Direcțiile regionale Nord, Sud, Centru)</w:t>
            </w:r>
          </w:p>
        </w:tc>
        <w:tc>
          <w:tcPr>
            <w:tcW w:w="1418" w:type="dxa"/>
          </w:tcPr>
          <w:p w14:paraId="62897F1D"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20"/>
                <w:szCs w:val="20"/>
                <w:lang w:val="ro-RO"/>
              </w:rPr>
              <w:t xml:space="preserve">Cel </w:t>
            </w:r>
            <w:proofErr w:type="spellStart"/>
            <w:r w:rsidRPr="008A0D55">
              <w:rPr>
                <w:sz w:val="20"/>
                <w:szCs w:val="20"/>
                <w:lang w:val="ro-RO"/>
              </w:rPr>
              <w:t>putin</w:t>
            </w:r>
            <w:proofErr w:type="spellEnd"/>
            <w:r w:rsidRPr="008A0D55">
              <w:rPr>
                <w:sz w:val="20"/>
                <w:szCs w:val="20"/>
                <w:lang w:val="ro-RO"/>
              </w:rPr>
              <w:t xml:space="preserve"> 2 metodologii aprobate</w:t>
            </w:r>
          </w:p>
        </w:tc>
        <w:tc>
          <w:tcPr>
            <w:tcW w:w="1133" w:type="dxa"/>
          </w:tcPr>
          <w:p w14:paraId="4FDE626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120.00</w:t>
            </w:r>
          </w:p>
        </w:tc>
        <w:tc>
          <w:tcPr>
            <w:tcW w:w="1134" w:type="dxa"/>
          </w:tcPr>
          <w:p w14:paraId="21723F0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120.00</w:t>
            </w:r>
          </w:p>
        </w:tc>
        <w:tc>
          <w:tcPr>
            <w:tcW w:w="1134" w:type="dxa"/>
          </w:tcPr>
          <w:p w14:paraId="36E96E3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343669C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2684044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31A4F89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20E1F98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182D56E7"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1E6BA6A0"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22E3FF4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1FC4EE4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0F60F6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2027</w:t>
            </w:r>
          </w:p>
        </w:tc>
        <w:tc>
          <w:tcPr>
            <w:tcW w:w="1405" w:type="dxa"/>
          </w:tcPr>
          <w:p w14:paraId="5ABACF8B"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4BB8E68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5232DDB7" w14:textId="77777777" w:rsidTr="007600C6">
        <w:trPr>
          <w:trHeight w:val="1968"/>
        </w:trPr>
        <w:tc>
          <w:tcPr>
            <w:tcW w:w="529" w:type="dxa"/>
          </w:tcPr>
          <w:p w14:paraId="4E7E81DA" w14:textId="05E4C5A1" w:rsidR="00752563" w:rsidRPr="008A0D55" w:rsidRDefault="00C117AA"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4</w:t>
            </w:r>
            <w:r w:rsidR="00752563" w:rsidRPr="008A0D55">
              <w:rPr>
                <w:rFonts w:ascii="Times New Roman" w:hAnsi="Times New Roman" w:cs="Times New Roman"/>
                <w:sz w:val="18"/>
                <w:szCs w:val="18"/>
                <w:lang w:val="ro-RO"/>
              </w:rPr>
              <w:t>.</w:t>
            </w:r>
          </w:p>
        </w:tc>
        <w:tc>
          <w:tcPr>
            <w:tcW w:w="1882" w:type="dxa"/>
          </w:tcPr>
          <w:p w14:paraId="66487045" w14:textId="5B16ED1A" w:rsidR="00752563" w:rsidRPr="005718D8" w:rsidRDefault="000579D2" w:rsidP="000579D2">
            <w:pPr>
              <w:tabs>
                <w:tab w:val="left" w:pos="993"/>
                <w:tab w:val="left" w:pos="1418"/>
                <w:tab w:val="left" w:pos="1843"/>
                <w:tab w:val="left" w:pos="2127"/>
              </w:tabs>
              <w:spacing w:line="240" w:lineRule="auto"/>
              <w:jc w:val="both"/>
              <w:rPr>
                <w:rFonts w:ascii="Times New Roman" w:hAnsi="Times New Roman" w:cs="Times New Roman"/>
                <w:strike/>
                <w:sz w:val="18"/>
                <w:szCs w:val="18"/>
                <w:lang w:val="ro-RO"/>
              </w:rPr>
            </w:pPr>
            <w:r w:rsidRPr="008A0D55">
              <w:rPr>
                <w:rFonts w:ascii="Times New Roman" w:hAnsi="Times New Roman" w:cs="Times New Roman"/>
                <w:sz w:val="18"/>
                <w:szCs w:val="18"/>
                <w:lang w:val="ro-RO"/>
              </w:rPr>
              <w:t>Consolidarea capacitățilo</w:t>
            </w:r>
            <w:r>
              <w:rPr>
                <w:rFonts w:ascii="Times New Roman" w:hAnsi="Times New Roman" w:cs="Times New Roman"/>
                <w:sz w:val="18"/>
                <w:szCs w:val="18"/>
                <w:lang w:val="ro-RO"/>
              </w:rPr>
              <w:t>r  Inspectoratul General pentru Migrație în procesarea cererilor de azil, identificarea persoanelor cu nevoi speciale, emiterea deciziei în contextul ajustării cadrului normativ la Acquis-</w:t>
            </w:r>
            <w:proofErr w:type="spellStart"/>
            <w:r>
              <w:rPr>
                <w:rFonts w:ascii="Times New Roman" w:hAnsi="Times New Roman" w:cs="Times New Roman"/>
                <w:sz w:val="18"/>
                <w:szCs w:val="18"/>
                <w:lang w:val="ro-RO"/>
              </w:rPr>
              <w:t>ul</w:t>
            </w:r>
            <w:proofErr w:type="spellEnd"/>
            <w:r>
              <w:rPr>
                <w:rFonts w:ascii="Times New Roman" w:hAnsi="Times New Roman" w:cs="Times New Roman"/>
                <w:sz w:val="18"/>
                <w:szCs w:val="18"/>
                <w:lang w:val="ro-RO"/>
              </w:rPr>
              <w:t xml:space="preserve"> UE. </w:t>
            </w:r>
          </w:p>
        </w:tc>
        <w:tc>
          <w:tcPr>
            <w:tcW w:w="1418" w:type="dxa"/>
          </w:tcPr>
          <w:p w14:paraId="0407EC60"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1 curs de formare desfășurat pe an.</w:t>
            </w:r>
          </w:p>
        </w:tc>
        <w:tc>
          <w:tcPr>
            <w:tcW w:w="1133" w:type="dxa"/>
          </w:tcPr>
          <w:p w14:paraId="3F03C22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0E3CB44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49DDCF2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5D60FB8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C9F887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3F43568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155B91D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74F60D2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1E62EE7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91" w:type="dxa"/>
          </w:tcPr>
          <w:p w14:paraId="5463946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080" w:type="dxa"/>
          </w:tcPr>
          <w:p w14:paraId="0B41750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9339B8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7BE29242"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3E11F6B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3380C541" w14:textId="77777777" w:rsidTr="007600C6">
        <w:trPr>
          <w:trHeight w:val="1968"/>
        </w:trPr>
        <w:tc>
          <w:tcPr>
            <w:tcW w:w="529" w:type="dxa"/>
          </w:tcPr>
          <w:p w14:paraId="04708C67" w14:textId="6E089F84" w:rsidR="00752563" w:rsidRPr="008A0D55" w:rsidRDefault="00C117AA"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5</w:t>
            </w:r>
            <w:r w:rsidR="00752563" w:rsidRPr="008A0D55">
              <w:rPr>
                <w:rFonts w:ascii="Times New Roman" w:hAnsi="Times New Roman" w:cs="Times New Roman"/>
                <w:sz w:val="18"/>
                <w:szCs w:val="18"/>
                <w:lang w:val="ro-RO"/>
              </w:rPr>
              <w:t>.</w:t>
            </w:r>
          </w:p>
        </w:tc>
        <w:tc>
          <w:tcPr>
            <w:tcW w:w="1882" w:type="dxa"/>
          </w:tcPr>
          <w:p w14:paraId="0B0CD876" w14:textId="6D5CAF76" w:rsidR="005718D8" w:rsidRPr="008A0D55" w:rsidRDefault="000579D2"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Consolidarea </w:t>
            </w:r>
            <w:r w:rsidR="005718D8">
              <w:rPr>
                <w:rFonts w:ascii="Times New Roman" w:hAnsi="Times New Roman" w:cs="Times New Roman"/>
                <w:sz w:val="18"/>
                <w:szCs w:val="18"/>
                <w:lang w:val="ro-RO"/>
              </w:rPr>
              <w:t>capacității personalului Direcțiilor regionale Nord, Sud, Centru, privind aplicarea uniformă a procedurilor de operare standard ajustate la cadrul norm</w:t>
            </w:r>
            <w:r>
              <w:rPr>
                <w:rFonts w:ascii="Times New Roman" w:hAnsi="Times New Roman" w:cs="Times New Roman"/>
                <w:sz w:val="18"/>
                <w:szCs w:val="18"/>
                <w:lang w:val="ro-RO"/>
              </w:rPr>
              <w:t>a</w:t>
            </w:r>
            <w:r w:rsidR="005718D8">
              <w:rPr>
                <w:rFonts w:ascii="Times New Roman" w:hAnsi="Times New Roman" w:cs="Times New Roman"/>
                <w:sz w:val="18"/>
                <w:szCs w:val="18"/>
                <w:lang w:val="ro-RO"/>
              </w:rPr>
              <w:t>t</w:t>
            </w:r>
            <w:r>
              <w:rPr>
                <w:rFonts w:ascii="Times New Roman" w:hAnsi="Times New Roman" w:cs="Times New Roman"/>
                <w:sz w:val="18"/>
                <w:szCs w:val="18"/>
                <w:lang w:val="ro-RO"/>
              </w:rPr>
              <w:t>i</w:t>
            </w:r>
            <w:r w:rsidR="005718D8">
              <w:rPr>
                <w:rFonts w:ascii="Times New Roman" w:hAnsi="Times New Roman" w:cs="Times New Roman"/>
                <w:sz w:val="18"/>
                <w:szCs w:val="18"/>
                <w:lang w:val="ro-RO"/>
              </w:rPr>
              <w:t>v modi</w:t>
            </w:r>
            <w:r>
              <w:rPr>
                <w:rFonts w:ascii="Times New Roman" w:hAnsi="Times New Roman" w:cs="Times New Roman"/>
                <w:sz w:val="18"/>
                <w:szCs w:val="18"/>
                <w:lang w:val="ro-RO"/>
              </w:rPr>
              <w:t>fica</w:t>
            </w:r>
            <w:r w:rsidR="005718D8">
              <w:rPr>
                <w:rFonts w:ascii="Times New Roman" w:hAnsi="Times New Roman" w:cs="Times New Roman"/>
                <w:sz w:val="18"/>
                <w:szCs w:val="18"/>
                <w:lang w:val="ro-RO"/>
              </w:rPr>
              <w:t xml:space="preserve">t. </w:t>
            </w:r>
          </w:p>
          <w:p w14:paraId="6CC6F381" w14:textId="77777777" w:rsidR="00AD42F9" w:rsidRPr="008A0D55" w:rsidRDefault="00AD42F9"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p>
        </w:tc>
        <w:tc>
          <w:tcPr>
            <w:tcW w:w="1418" w:type="dxa"/>
          </w:tcPr>
          <w:p w14:paraId="27787C86"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1 curs de formare desfășurat pe an.</w:t>
            </w:r>
          </w:p>
        </w:tc>
        <w:tc>
          <w:tcPr>
            <w:tcW w:w="1133" w:type="dxa"/>
          </w:tcPr>
          <w:p w14:paraId="544DE07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4AA83EF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p>
        </w:tc>
        <w:tc>
          <w:tcPr>
            <w:tcW w:w="1134" w:type="dxa"/>
          </w:tcPr>
          <w:p w14:paraId="33857E5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234D01A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5C4493DE"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4DE99AB1"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15E0597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5AD5B413"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536A286C"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91" w:type="dxa"/>
          </w:tcPr>
          <w:p w14:paraId="2A9DAA2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080" w:type="dxa"/>
          </w:tcPr>
          <w:p w14:paraId="7D964C3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09F80D2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0C1DDCE7"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70B038D2"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752563" w:rsidRPr="008A0D55" w14:paraId="46A81A13" w14:textId="77777777" w:rsidTr="007600C6">
        <w:trPr>
          <w:trHeight w:val="678"/>
        </w:trPr>
        <w:tc>
          <w:tcPr>
            <w:tcW w:w="16591" w:type="dxa"/>
            <w:gridSpan w:val="15"/>
            <w:shd w:val="clear" w:color="auto" w:fill="D9F2D0" w:themeFill="accent6" w:themeFillTint="33"/>
          </w:tcPr>
          <w:p w14:paraId="6E1C16EB" w14:textId="1D3F4206" w:rsidR="00752563" w:rsidRPr="008A0D55" w:rsidRDefault="00752563" w:rsidP="00D92E85">
            <w:pPr>
              <w:tabs>
                <w:tab w:val="left" w:pos="993"/>
                <w:tab w:val="left" w:pos="1418"/>
                <w:tab w:val="left" w:pos="1843"/>
                <w:tab w:val="left" w:pos="2127"/>
              </w:tabs>
              <w:spacing w:line="240" w:lineRule="auto"/>
              <w:rPr>
                <w:rFonts w:ascii="Times New Roman" w:hAnsi="Times New Roman" w:cs="Times New Roman"/>
                <w:sz w:val="18"/>
                <w:szCs w:val="18"/>
                <w:lang w:val="ro-RO"/>
              </w:rPr>
            </w:pPr>
            <w:r w:rsidRPr="008A0D55">
              <w:rPr>
                <w:rFonts w:ascii="Times New Roman" w:hAnsi="Times New Roman" w:cs="Times New Roman"/>
                <w:b/>
                <w:bCs/>
                <w:i/>
                <w:iCs/>
                <w:sz w:val="18"/>
                <w:szCs w:val="18"/>
                <w:lang w:val="ro-RO"/>
              </w:rPr>
              <w:t>Obiectiv specific nr.2</w:t>
            </w:r>
            <w:r w:rsidR="00AD42F9" w:rsidRPr="008A0D55">
              <w:rPr>
                <w:rFonts w:ascii="Times New Roman" w:hAnsi="Times New Roman" w:cs="Times New Roman"/>
                <w:b/>
                <w:bCs/>
                <w:i/>
                <w:iCs/>
                <w:sz w:val="18"/>
                <w:szCs w:val="18"/>
                <w:lang w:val="ro-RO"/>
              </w:rPr>
              <w:t>.2</w:t>
            </w:r>
            <w:r w:rsidRPr="008A0D55">
              <w:rPr>
                <w:rFonts w:ascii="Times New Roman" w:hAnsi="Times New Roman" w:cs="Times New Roman"/>
                <w:b/>
                <w:bCs/>
                <w:i/>
                <w:iCs/>
                <w:sz w:val="18"/>
                <w:szCs w:val="18"/>
                <w:lang w:val="ro-RO"/>
              </w:rPr>
              <w:t>.</w:t>
            </w:r>
            <w:r w:rsidR="00AD42F9" w:rsidRPr="008A0D55">
              <w:rPr>
                <w:rFonts w:ascii="Times New Roman" w:hAnsi="Times New Roman" w:cs="Times New Roman"/>
                <w:b/>
                <w:bCs/>
                <w:i/>
                <w:iCs/>
                <w:sz w:val="18"/>
                <w:szCs w:val="18"/>
                <w:lang w:val="ro-RO"/>
              </w:rPr>
              <w:t xml:space="preserve">  </w:t>
            </w:r>
            <w:r w:rsidR="000579D2" w:rsidRPr="000579D2">
              <w:rPr>
                <w:rFonts w:ascii="Times New Roman" w:hAnsi="Times New Roman" w:cs="Times New Roman"/>
                <w:b/>
                <w:bCs/>
                <w:i/>
                <w:iCs/>
                <w:sz w:val="18"/>
                <w:szCs w:val="18"/>
                <w:lang w:val="ro-RO"/>
              </w:rPr>
              <w:t>Îmbunătățirea condițiilor de recepție a solicitanților de azil la nivel național până în 2030 astfel încât ponderea beneficiarilor de condiții și servicii să crească treptat de la 0% la 85%.</w:t>
            </w:r>
          </w:p>
        </w:tc>
      </w:tr>
      <w:tr w:rsidR="00752563" w:rsidRPr="008A0D55" w14:paraId="1D2D7884" w14:textId="77777777" w:rsidTr="007600C6">
        <w:trPr>
          <w:trHeight w:val="1968"/>
        </w:trPr>
        <w:tc>
          <w:tcPr>
            <w:tcW w:w="529" w:type="dxa"/>
          </w:tcPr>
          <w:p w14:paraId="1630BFAC" w14:textId="003C11D1" w:rsidR="00752563" w:rsidRPr="008A0D55" w:rsidRDefault="00DA35EA"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lastRenderedPageBreak/>
              <w:t>1</w:t>
            </w:r>
            <w:r w:rsidR="00752563" w:rsidRPr="008A0D55">
              <w:rPr>
                <w:rFonts w:ascii="Times New Roman" w:hAnsi="Times New Roman" w:cs="Times New Roman"/>
                <w:sz w:val="18"/>
                <w:szCs w:val="18"/>
                <w:lang w:val="ro-RO"/>
              </w:rPr>
              <w:t>.</w:t>
            </w:r>
          </w:p>
        </w:tc>
        <w:tc>
          <w:tcPr>
            <w:tcW w:w="1882" w:type="dxa"/>
          </w:tcPr>
          <w:p w14:paraId="6735F8E8" w14:textId="0D0CE07F"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Formarea personalului din domeniul azilului privind identificarea </w:t>
            </w:r>
          </w:p>
          <w:p w14:paraId="1C9ACACE"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 xml:space="preserve">persoanelor cu nevoi speciale, inclusiv condițiile de recepție a solicitanților de azil cu </w:t>
            </w:r>
          </w:p>
          <w:p w14:paraId="7962F13D" w14:textId="77777777" w:rsidR="00752563" w:rsidRPr="008A0D55" w:rsidRDefault="00752563" w:rsidP="00D92E85">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sidRPr="008A0D55">
              <w:rPr>
                <w:rFonts w:ascii="Times New Roman" w:hAnsi="Times New Roman" w:cs="Times New Roman"/>
                <w:sz w:val="18"/>
                <w:szCs w:val="18"/>
                <w:lang w:val="ro-RO"/>
              </w:rPr>
              <w:t>nevoi speciale, îndeosebi a femeilor și fetelor</w:t>
            </w:r>
          </w:p>
        </w:tc>
        <w:tc>
          <w:tcPr>
            <w:tcW w:w="1418" w:type="dxa"/>
          </w:tcPr>
          <w:p w14:paraId="63CD9809" w14:textId="77777777" w:rsidR="00752563" w:rsidRPr="008A0D55" w:rsidRDefault="00752563" w:rsidP="00D92E85">
            <w:pPr>
              <w:pStyle w:val="Sergiu"/>
              <w:tabs>
                <w:tab w:val="left" w:pos="993"/>
                <w:tab w:val="left" w:pos="1418"/>
                <w:tab w:val="left" w:pos="1843"/>
                <w:tab w:val="left" w:pos="2127"/>
              </w:tabs>
              <w:spacing w:after="160"/>
              <w:ind w:firstLine="0"/>
              <w:jc w:val="center"/>
              <w:rPr>
                <w:sz w:val="18"/>
                <w:szCs w:val="18"/>
                <w:lang w:val="ro-RO"/>
              </w:rPr>
            </w:pPr>
            <w:r w:rsidRPr="008A0D55">
              <w:rPr>
                <w:sz w:val="18"/>
                <w:szCs w:val="18"/>
                <w:lang w:val="ro-RO"/>
              </w:rPr>
              <w:t>Cel puțin 1 curs de formare desfășurat pe an.</w:t>
            </w:r>
          </w:p>
        </w:tc>
        <w:tc>
          <w:tcPr>
            <w:tcW w:w="1133" w:type="dxa"/>
          </w:tcPr>
          <w:p w14:paraId="614E7A3E" w14:textId="3C5F9428"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r w:rsidR="004367BC">
              <w:rPr>
                <w:rFonts w:ascii="Times New Roman" w:hAnsi="Times New Roman" w:cs="Times New Roman"/>
                <w:sz w:val="18"/>
                <w:szCs w:val="18"/>
                <w:lang w:val="ro-RO"/>
              </w:rPr>
              <w:t>0</w:t>
            </w:r>
          </w:p>
        </w:tc>
        <w:tc>
          <w:tcPr>
            <w:tcW w:w="1134" w:type="dxa"/>
          </w:tcPr>
          <w:p w14:paraId="1AB488B9" w14:textId="2A9F4D2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300.0</w:t>
            </w:r>
            <w:r w:rsidR="004367BC">
              <w:rPr>
                <w:rFonts w:ascii="Times New Roman" w:hAnsi="Times New Roman" w:cs="Times New Roman"/>
                <w:sz w:val="18"/>
                <w:szCs w:val="18"/>
                <w:lang w:val="ro-RO"/>
              </w:rPr>
              <w:t>0</w:t>
            </w:r>
          </w:p>
        </w:tc>
        <w:tc>
          <w:tcPr>
            <w:tcW w:w="1134" w:type="dxa"/>
          </w:tcPr>
          <w:p w14:paraId="1AEDDFC6"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32AE7C1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ADBF51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1356790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776DDD2D"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b/>
                <w:bCs/>
                <w:sz w:val="18"/>
                <w:szCs w:val="18"/>
                <w:lang w:val="ro-RO"/>
              </w:rPr>
            </w:pPr>
            <w:r w:rsidRPr="008A0D55">
              <w:rPr>
                <w:rFonts w:ascii="Times New Roman" w:hAnsi="Times New Roman" w:cs="Times New Roman"/>
                <w:sz w:val="18"/>
                <w:szCs w:val="18"/>
                <w:lang w:val="ro-RO"/>
              </w:rPr>
              <w:t>60.0</w:t>
            </w:r>
          </w:p>
        </w:tc>
        <w:tc>
          <w:tcPr>
            <w:tcW w:w="866" w:type="dxa"/>
          </w:tcPr>
          <w:p w14:paraId="4CCB0D2B"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24C51459"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91" w:type="dxa"/>
          </w:tcPr>
          <w:p w14:paraId="37AA591F"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1080" w:type="dxa"/>
          </w:tcPr>
          <w:p w14:paraId="1D29DC58"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69F6ECE4"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40EAC743" w14:textId="77777777" w:rsidR="00752563" w:rsidRPr="008A0D55" w:rsidRDefault="00752563" w:rsidP="00D92E85">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09EB266A" w14:textId="77777777" w:rsidR="00752563" w:rsidRPr="008A0D55" w:rsidRDefault="00752563" w:rsidP="00D92E85">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r w:rsidR="00B43EF0" w:rsidRPr="008A0D55" w14:paraId="14E7D1CA" w14:textId="77777777" w:rsidTr="007600C6">
        <w:trPr>
          <w:trHeight w:val="1968"/>
        </w:trPr>
        <w:tc>
          <w:tcPr>
            <w:tcW w:w="529" w:type="dxa"/>
          </w:tcPr>
          <w:p w14:paraId="38C8BA16" w14:textId="5BBE5A01" w:rsidR="00B43EF0" w:rsidRPr="008A0D55" w:rsidRDefault="00B43EF0" w:rsidP="00B43EF0">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2.</w:t>
            </w:r>
          </w:p>
        </w:tc>
        <w:tc>
          <w:tcPr>
            <w:tcW w:w="1882" w:type="dxa"/>
          </w:tcPr>
          <w:p w14:paraId="0797B7D6" w14:textId="63587112" w:rsidR="00B43EF0" w:rsidRPr="008A0D55" w:rsidRDefault="00B43EF0" w:rsidP="00B43EF0">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Elaborarea procedurii de operare standard pentru acordarea condițiilor materiale de primire pentru solicitanții de azil</w:t>
            </w:r>
          </w:p>
        </w:tc>
        <w:tc>
          <w:tcPr>
            <w:tcW w:w="1418" w:type="dxa"/>
          </w:tcPr>
          <w:p w14:paraId="6274380D" w14:textId="670FC72A" w:rsidR="00B43EF0" w:rsidRPr="008A0D55" w:rsidRDefault="00B43EF0" w:rsidP="00B43EF0">
            <w:pPr>
              <w:pStyle w:val="Sergiu"/>
              <w:tabs>
                <w:tab w:val="left" w:pos="993"/>
                <w:tab w:val="left" w:pos="1418"/>
                <w:tab w:val="left" w:pos="1843"/>
                <w:tab w:val="left" w:pos="2127"/>
              </w:tabs>
              <w:spacing w:after="160"/>
              <w:ind w:firstLine="0"/>
              <w:jc w:val="center"/>
              <w:rPr>
                <w:sz w:val="18"/>
                <w:szCs w:val="18"/>
                <w:lang w:val="ro-RO"/>
              </w:rPr>
            </w:pPr>
            <w:r>
              <w:rPr>
                <w:sz w:val="18"/>
                <w:szCs w:val="18"/>
                <w:lang w:val="ro-RO"/>
              </w:rPr>
              <w:t>1 Procedură de operare elaborată</w:t>
            </w:r>
          </w:p>
        </w:tc>
        <w:tc>
          <w:tcPr>
            <w:tcW w:w="1133" w:type="dxa"/>
          </w:tcPr>
          <w:p w14:paraId="1F97241D" w14:textId="0A083A28"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120.00</w:t>
            </w:r>
          </w:p>
        </w:tc>
        <w:tc>
          <w:tcPr>
            <w:tcW w:w="1134" w:type="dxa"/>
          </w:tcPr>
          <w:p w14:paraId="04513AC4" w14:textId="78ABC2CE"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120.00</w:t>
            </w:r>
          </w:p>
        </w:tc>
        <w:tc>
          <w:tcPr>
            <w:tcW w:w="1134" w:type="dxa"/>
          </w:tcPr>
          <w:p w14:paraId="3B481698" w14:textId="705D5477"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276" w:type="dxa"/>
          </w:tcPr>
          <w:p w14:paraId="57979132" w14:textId="477E4E58"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134" w:type="dxa"/>
          </w:tcPr>
          <w:p w14:paraId="6CAA0C0B" w14:textId="53905C36"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529CFCE1" w14:textId="642E6014"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975" w:type="dxa"/>
          </w:tcPr>
          <w:p w14:paraId="6B9E1961" w14:textId="6228BEA6"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60.0</w:t>
            </w:r>
          </w:p>
        </w:tc>
        <w:tc>
          <w:tcPr>
            <w:tcW w:w="866" w:type="dxa"/>
          </w:tcPr>
          <w:p w14:paraId="2B408FAE" w14:textId="5026C8E9"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66" w:type="dxa"/>
          </w:tcPr>
          <w:p w14:paraId="66D4E059" w14:textId="7AF66DFB"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891" w:type="dxa"/>
          </w:tcPr>
          <w:p w14:paraId="0FAFA3E1" w14:textId="5AE62022"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0</w:t>
            </w:r>
          </w:p>
        </w:tc>
        <w:tc>
          <w:tcPr>
            <w:tcW w:w="1080" w:type="dxa"/>
          </w:tcPr>
          <w:p w14:paraId="602EB7A4" w14:textId="65AF0A3C"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Trimestrul IV 2027</w:t>
            </w:r>
          </w:p>
        </w:tc>
        <w:tc>
          <w:tcPr>
            <w:tcW w:w="1405" w:type="dxa"/>
          </w:tcPr>
          <w:p w14:paraId="4A1567A7" w14:textId="77777777" w:rsidR="004367BC" w:rsidRPr="008A0D55" w:rsidRDefault="004367BC" w:rsidP="004367BC">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7B4804A9" w14:textId="77777777" w:rsidR="00B43EF0" w:rsidRPr="008A0D55" w:rsidRDefault="00B43EF0" w:rsidP="00B43EF0">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p>
        </w:tc>
      </w:tr>
      <w:tr w:rsidR="00B43EF0" w:rsidRPr="008A0D55" w14:paraId="6ACE55EE" w14:textId="77777777" w:rsidTr="007600C6">
        <w:trPr>
          <w:trHeight w:val="1968"/>
        </w:trPr>
        <w:tc>
          <w:tcPr>
            <w:tcW w:w="529" w:type="dxa"/>
          </w:tcPr>
          <w:p w14:paraId="276DAA4C" w14:textId="02FB6E7F" w:rsidR="00B43EF0" w:rsidRDefault="00B43EF0" w:rsidP="00B43EF0">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3.</w:t>
            </w:r>
          </w:p>
        </w:tc>
        <w:tc>
          <w:tcPr>
            <w:tcW w:w="1882" w:type="dxa"/>
          </w:tcPr>
          <w:p w14:paraId="352AF57C" w14:textId="30248960" w:rsidR="00B43EF0" w:rsidRDefault="00B43EF0" w:rsidP="00B43EF0">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Cooperarea cu societatea civilă și ONG-urilor de specialitate în contextul susținerii Inspectoratului General pentru Migrație pentru punerea în aplicare a mecanismului de acordare a condițiilor de recepție pentru solicitanții de azil. </w:t>
            </w:r>
          </w:p>
        </w:tc>
        <w:tc>
          <w:tcPr>
            <w:tcW w:w="1418" w:type="dxa"/>
          </w:tcPr>
          <w:p w14:paraId="2A033CCB" w14:textId="6F434EEE"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r>
              <w:rPr>
                <w:sz w:val="18"/>
                <w:szCs w:val="18"/>
                <w:lang w:val="ro-RO"/>
              </w:rPr>
              <w:t>Cel puțin un acord de cooperare semnat</w:t>
            </w:r>
          </w:p>
          <w:p w14:paraId="4C1861A6"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tc>
        <w:tc>
          <w:tcPr>
            <w:tcW w:w="1133" w:type="dxa"/>
          </w:tcPr>
          <w:p w14:paraId="5E6701B5" w14:textId="058A4BCB"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60.00</w:t>
            </w:r>
          </w:p>
        </w:tc>
        <w:tc>
          <w:tcPr>
            <w:tcW w:w="1134" w:type="dxa"/>
          </w:tcPr>
          <w:p w14:paraId="30B965E1" w14:textId="6B8BC08A"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60.00</w:t>
            </w:r>
          </w:p>
        </w:tc>
        <w:tc>
          <w:tcPr>
            <w:tcW w:w="1134" w:type="dxa"/>
          </w:tcPr>
          <w:p w14:paraId="53863C82" w14:textId="6B666EB5"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1276" w:type="dxa"/>
          </w:tcPr>
          <w:p w14:paraId="5FCC23E9" w14:textId="53B20A44"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1134" w:type="dxa"/>
          </w:tcPr>
          <w:p w14:paraId="358A95EF" w14:textId="7EC30429"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3503</w:t>
            </w:r>
          </w:p>
        </w:tc>
        <w:tc>
          <w:tcPr>
            <w:tcW w:w="868" w:type="dxa"/>
          </w:tcPr>
          <w:p w14:paraId="20A6C812" w14:textId="77777777"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c>
          <w:tcPr>
            <w:tcW w:w="975" w:type="dxa"/>
          </w:tcPr>
          <w:p w14:paraId="395610A3" w14:textId="31E7F499"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60.00</w:t>
            </w:r>
          </w:p>
        </w:tc>
        <w:tc>
          <w:tcPr>
            <w:tcW w:w="866" w:type="dxa"/>
          </w:tcPr>
          <w:p w14:paraId="35C91C99" w14:textId="39C384D8"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866" w:type="dxa"/>
          </w:tcPr>
          <w:p w14:paraId="7F5AFC2F" w14:textId="1CCC22CB"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891" w:type="dxa"/>
          </w:tcPr>
          <w:p w14:paraId="608998C6" w14:textId="5E5F94CB"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1080" w:type="dxa"/>
          </w:tcPr>
          <w:p w14:paraId="19B6CDF5" w14:textId="186D6C56" w:rsidR="00B43EF0" w:rsidRPr="008A0D55" w:rsidRDefault="004367BC"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Trimestrul IV 2027</w:t>
            </w:r>
          </w:p>
        </w:tc>
        <w:tc>
          <w:tcPr>
            <w:tcW w:w="1405" w:type="dxa"/>
          </w:tcPr>
          <w:p w14:paraId="323649C9" w14:textId="77777777" w:rsidR="004367BC" w:rsidRPr="008A0D55" w:rsidRDefault="004367BC" w:rsidP="004367BC">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1507E44F" w14:textId="77777777" w:rsidR="00B43EF0" w:rsidRPr="008A0D55" w:rsidRDefault="00B43EF0" w:rsidP="00B43EF0">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p>
        </w:tc>
      </w:tr>
      <w:tr w:rsidR="00B43EF0" w:rsidRPr="008A0D55" w14:paraId="3DF8ACF0" w14:textId="77777777" w:rsidTr="007600C6">
        <w:trPr>
          <w:trHeight w:val="1968"/>
        </w:trPr>
        <w:tc>
          <w:tcPr>
            <w:tcW w:w="529" w:type="dxa"/>
          </w:tcPr>
          <w:p w14:paraId="747528C8" w14:textId="6980F60D" w:rsidR="00B43EF0" w:rsidRPr="008A0D55" w:rsidRDefault="007C6D83" w:rsidP="00B43EF0">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lastRenderedPageBreak/>
              <w:t>4</w:t>
            </w:r>
            <w:r w:rsidR="00B43EF0" w:rsidRPr="008A0D55">
              <w:rPr>
                <w:rFonts w:ascii="Times New Roman" w:hAnsi="Times New Roman" w:cs="Times New Roman"/>
                <w:sz w:val="18"/>
                <w:szCs w:val="18"/>
                <w:lang w:val="ro-RO"/>
              </w:rPr>
              <w:t>.</w:t>
            </w:r>
          </w:p>
        </w:tc>
        <w:tc>
          <w:tcPr>
            <w:tcW w:w="1882" w:type="dxa"/>
          </w:tcPr>
          <w:p w14:paraId="6B46B668" w14:textId="08A9C4DF" w:rsidR="00B43EF0" w:rsidRPr="008A0D55" w:rsidRDefault="00B43EF0" w:rsidP="00B43EF0">
            <w:pPr>
              <w:tabs>
                <w:tab w:val="left" w:pos="993"/>
                <w:tab w:val="left" w:pos="1418"/>
                <w:tab w:val="left" w:pos="1843"/>
                <w:tab w:val="left" w:pos="2127"/>
              </w:tabs>
              <w:spacing w:line="240" w:lineRule="auto"/>
              <w:jc w:val="both"/>
              <w:rPr>
                <w:rFonts w:ascii="Times New Roman" w:hAnsi="Times New Roman" w:cs="Times New Roman"/>
                <w:sz w:val="18"/>
                <w:szCs w:val="18"/>
                <w:lang w:val="ro-RO"/>
              </w:rPr>
            </w:pPr>
            <w:r>
              <w:rPr>
                <w:rFonts w:ascii="Times New Roman" w:hAnsi="Times New Roman" w:cs="Times New Roman"/>
                <w:sz w:val="18"/>
                <w:szCs w:val="18"/>
                <w:lang w:val="ro-RO"/>
              </w:rPr>
              <w:t xml:space="preserve">Elaborarea și plasarea materialelor informative în format digital, destinate pentru centrul de cazare, în contextul informării corecte a solicitanților de azil privind accesul la servicii și obligațiile acestora. </w:t>
            </w:r>
          </w:p>
        </w:tc>
        <w:tc>
          <w:tcPr>
            <w:tcW w:w="1418" w:type="dxa"/>
          </w:tcPr>
          <w:p w14:paraId="7A9B93D5" w14:textId="28FB1563"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r>
              <w:rPr>
                <w:sz w:val="18"/>
                <w:szCs w:val="18"/>
                <w:lang w:val="ro-RO"/>
              </w:rPr>
              <w:t xml:space="preserve">Numărul de materiale informative plasate. </w:t>
            </w:r>
          </w:p>
          <w:p w14:paraId="72F28537"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p w14:paraId="1D5C1546"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p w14:paraId="19D108B4"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p w14:paraId="6D350E29"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p w14:paraId="23E01E00"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p w14:paraId="58D55C2A" w14:textId="77777777" w:rsidR="00B43EF0" w:rsidRDefault="00B43EF0" w:rsidP="00B43EF0">
            <w:pPr>
              <w:pStyle w:val="Sergiu"/>
              <w:tabs>
                <w:tab w:val="left" w:pos="993"/>
                <w:tab w:val="left" w:pos="1418"/>
                <w:tab w:val="left" w:pos="1843"/>
                <w:tab w:val="left" w:pos="2127"/>
              </w:tabs>
              <w:spacing w:after="160"/>
              <w:ind w:firstLine="0"/>
              <w:jc w:val="center"/>
              <w:rPr>
                <w:sz w:val="18"/>
                <w:szCs w:val="18"/>
                <w:lang w:val="ro-RO"/>
              </w:rPr>
            </w:pPr>
          </w:p>
          <w:p w14:paraId="12D09B8F" w14:textId="67EBB6EC" w:rsidR="00B43EF0" w:rsidRPr="008A0D55" w:rsidRDefault="00B43EF0" w:rsidP="00B43EF0">
            <w:pPr>
              <w:pStyle w:val="Sergiu"/>
              <w:tabs>
                <w:tab w:val="left" w:pos="993"/>
                <w:tab w:val="left" w:pos="1418"/>
                <w:tab w:val="left" w:pos="1843"/>
                <w:tab w:val="left" w:pos="2127"/>
              </w:tabs>
              <w:spacing w:after="160"/>
              <w:ind w:firstLine="0"/>
              <w:jc w:val="center"/>
              <w:rPr>
                <w:sz w:val="18"/>
                <w:szCs w:val="18"/>
                <w:lang w:val="ro-RO"/>
              </w:rPr>
            </w:pPr>
          </w:p>
        </w:tc>
        <w:tc>
          <w:tcPr>
            <w:tcW w:w="1133" w:type="dxa"/>
          </w:tcPr>
          <w:p w14:paraId="67EC8674" w14:textId="19D9B7A1"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100.00</w:t>
            </w:r>
          </w:p>
        </w:tc>
        <w:tc>
          <w:tcPr>
            <w:tcW w:w="1134" w:type="dxa"/>
          </w:tcPr>
          <w:p w14:paraId="77EEF13F" w14:textId="32116849" w:rsidR="00B43EF0" w:rsidRPr="008A0D55" w:rsidRDefault="00D90D19"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1134" w:type="dxa"/>
          </w:tcPr>
          <w:p w14:paraId="24A9E750" w14:textId="38D4AF10"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100.00</w:t>
            </w:r>
          </w:p>
        </w:tc>
        <w:tc>
          <w:tcPr>
            <w:tcW w:w="1276" w:type="dxa"/>
          </w:tcPr>
          <w:p w14:paraId="251BB16B" w14:textId="60DA828C" w:rsidR="00B43EF0" w:rsidRPr="008A0D55" w:rsidRDefault="00D90D19"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0</w:t>
            </w:r>
          </w:p>
        </w:tc>
        <w:tc>
          <w:tcPr>
            <w:tcW w:w="1134" w:type="dxa"/>
          </w:tcPr>
          <w:p w14:paraId="3272290B" w14:textId="1885096C"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Neacoperit</w:t>
            </w:r>
          </w:p>
        </w:tc>
        <w:tc>
          <w:tcPr>
            <w:tcW w:w="868" w:type="dxa"/>
          </w:tcPr>
          <w:p w14:paraId="609D564C" w14:textId="6DC18F91"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20.00</w:t>
            </w:r>
          </w:p>
        </w:tc>
        <w:tc>
          <w:tcPr>
            <w:tcW w:w="975" w:type="dxa"/>
          </w:tcPr>
          <w:p w14:paraId="0F049082" w14:textId="4C0636C3"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20.00</w:t>
            </w:r>
          </w:p>
        </w:tc>
        <w:tc>
          <w:tcPr>
            <w:tcW w:w="866" w:type="dxa"/>
          </w:tcPr>
          <w:p w14:paraId="3D28781C" w14:textId="55197ECC"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20.00</w:t>
            </w:r>
          </w:p>
        </w:tc>
        <w:tc>
          <w:tcPr>
            <w:tcW w:w="866" w:type="dxa"/>
          </w:tcPr>
          <w:p w14:paraId="54949C71" w14:textId="767A4A5A"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20.00</w:t>
            </w:r>
          </w:p>
        </w:tc>
        <w:tc>
          <w:tcPr>
            <w:tcW w:w="891" w:type="dxa"/>
          </w:tcPr>
          <w:p w14:paraId="644285D2" w14:textId="7AEFEA79"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Pr>
                <w:rFonts w:ascii="Times New Roman" w:hAnsi="Times New Roman" w:cs="Times New Roman"/>
                <w:sz w:val="18"/>
                <w:szCs w:val="18"/>
                <w:lang w:val="ro-RO"/>
              </w:rPr>
              <w:t>20.00</w:t>
            </w:r>
          </w:p>
        </w:tc>
        <w:tc>
          <w:tcPr>
            <w:tcW w:w="1080" w:type="dxa"/>
          </w:tcPr>
          <w:p w14:paraId="6714C345" w14:textId="77777777"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Trimestrul IV</w:t>
            </w:r>
          </w:p>
          <w:p w14:paraId="2294232E" w14:textId="77777777"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r w:rsidRPr="008A0D55">
              <w:rPr>
                <w:rFonts w:ascii="Times New Roman" w:hAnsi="Times New Roman" w:cs="Times New Roman"/>
                <w:sz w:val="18"/>
                <w:szCs w:val="18"/>
                <w:lang w:val="ro-RO"/>
              </w:rPr>
              <w:t>2030</w:t>
            </w:r>
          </w:p>
        </w:tc>
        <w:tc>
          <w:tcPr>
            <w:tcW w:w="1405" w:type="dxa"/>
          </w:tcPr>
          <w:p w14:paraId="281671E1" w14:textId="77777777" w:rsidR="00B43EF0" w:rsidRPr="008A0D55" w:rsidRDefault="00B43EF0" w:rsidP="00B43EF0">
            <w:pPr>
              <w:tabs>
                <w:tab w:val="left" w:pos="993"/>
                <w:tab w:val="left" w:pos="1418"/>
                <w:tab w:val="left" w:pos="1843"/>
                <w:tab w:val="left" w:pos="2127"/>
              </w:tabs>
              <w:spacing w:line="240" w:lineRule="auto"/>
              <w:rPr>
                <w:rFonts w:ascii="Times New Roman" w:eastAsia="Times New Roman" w:hAnsi="Times New Roman" w:cs="Times New Roman"/>
                <w:sz w:val="20"/>
                <w:szCs w:val="20"/>
                <w:lang w:val="ro-RO" w:eastAsia="ru-RU"/>
              </w:rPr>
            </w:pPr>
            <w:r w:rsidRPr="008A0D55">
              <w:rPr>
                <w:rFonts w:ascii="Times New Roman" w:eastAsia="Times New Roman" w:hAnsi="Times New Roman" w:cs="Times New Roman"/>
                <w:sz w:val="20"/>
                <w:szCs w:val="20"/>
                <w:lang w:val="ro-RO" w:eastAsia="ru-RU"/>
              </w:rPr>
              <w:t>Ministerul Afacerilor Interne</w:t>
            </w:r>
          </w:p>
          <w:p w14:paraId="001B9A3C" w14:textId="77777777" w:rsidR="00B43EF0" w:rsidRPr="008A0D55" w:rsidRDefault="00B43EF0" w:rsidP="00B43EF0">
            <w:pPr>
              <w:tabs>
                <w:tab w:val="left" w:pos="993"/>
                <w:tab w:val="left" w:pos="1418"/>
                <w:tab w:val="left" w:pos="1843"/>
                <w:tab w:val="left" w:pos="2127"/>
              </w:tabs>
              <w:spacing w:line="240" w:lineRule="auto"/>
              <w:jc w:val="center"/>
              <w:rPr>
                <w:rFonts w:ascii="Times New Roman" w:hAnsi="Times New Roman" w:cs="Times New Roman"/>
                <w:sz w:val="18"/>
                <w:szCs w:val="18"/>
                <w:lang w:val="ro-RO"/>
              </w:rPr>
            </w:pPr>
          </w:p>
        </w:tc>
      </w:tr>
    </w:tbl>
    <w:p w14:paraId="0513E60E" w14:textId="7D3148E5" w:rsidR="003F15C2" w:rsidRPr="008A0D55" w:rsidRDefault="003F15C2" w:rsidP="00D92E85">
      <w:pPr>
        <w:tabs>
          <w:tab w:val="left" w:pos="993"/>
          <w:tab w:val="left" w:pos="1418"/>
          <w:tab w:val="left" w:pos="1843"/>
          <w:tab w:val="left" w:pos="2127"/>
        </w:tabs>
        <w:spacing w:line="240" w:lineRule="auto"/>
        <w:rPr>
          <w:rFonts w:ascii="Times New Roman" w:hAnsi="Times New Roman" w:cs="Times New Roman"/>
          <w:b/>
          <w:sz w:val="20"/>
          <w:szCs w:val="20"/>
          <w:lang w:val="ro-RO"/>
        </w:rPr>
      </w:pPr>
    </w:p>
    <w:sectPr w:rsidR="003F15C2" w:rsidRPr="008A0D55" w:rsidSect="00752563">
      <w:pgSz w:w="16838" w:h="11906" w:orient="landscape"/>
      <w:pgMar w:top="851" w:right="567" w:bottom="851" w:left="56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BFF82" w14:textId="77777777" w:rsidR="005B0399" w:rsidRDefault="005B0399" w:rsidP="00B27137">
      <w:pPr>
        <w:spacing w:after="0" w:line="240" w:lineRule="auto"/>
      </w:pPr>
      <w:r>
        <w:separator/>
      </w:r>
    </w:p>
  </w:endnote>
  <w:endnote w:type="continuationSeparator" w:id="0">
    <w:p w14:paraId="78134B5E" w14:textId="77777777" w:rsidR="005B0399" w:rsidRDefault="005B0399" w:rsidP="00B2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FEEEB" w14:textId="77777777" w:rsidR="005B0399" w:rsidRDefault="005B0399" w:rsidP="00B27137">
      <w:pPr>
        <w:spacing w:after="0" w:line="240" w:lineRule="auto"/>
      </w:pPr>
      <w:r>
        <w:separator/>
      </w:r>
    </w:p>
  </w:footnote>
  <w:footnote w:type="continuationSeparator" w:id="0">
    <w:p w14:paraId="6F02FEA2" w14:textId="77777777" w:rsidR="005B0399" w:rsidRDefault="005B0399" w:rsidP="00B27137">
      <w:pPr>
        <w:spacing w:after="0" w:line="240" w:lineRule="auto"/>
      </w:pPr>
      <w:r>
        <w:continuationSeparator/>
      </w:r>
    </w:p>
  </w:footnote>
  <w:footnote w:id="1">
    <w:p w14:paraId="46EE7F67" w14:textId="77777777" w:rsidR="00C47480" w:rsidRPr="00C618E9" w:rsidRDefault="00C47480" w:rsidP="00B27137">
      <w:pPr>
        <w:pStyle w:val="ae"/>
        <w:jc w:val="both"/>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rPr>
        <w:t xml:space="preserve"> </w:t>
      </w:r>
      <w:hyperlink r:id="rId1" w:tgtFrame="_blank" w:history="1">
        <w:r w:rsidRPr="00C618E9">
          <w:rPr>
            <w:rStyle w:val="ad"/>
            <w:rFonts w:ascii="Times New Roman" w:hAnsi="Times New Roman" w:cs="Times New Roman"/>
            <w:bdr w:val="none" w:sz="0" w:space="0" w:color="auto" w:frame="1"/>
            <w:shd w:val="clear" w:color="auto" w:fill="FFFFFF"/>
            <w:lang w:val="ro-RO"/>
          </w:rPr>
          <w:t>Planul de Acţiuni Moldova – UE</w:t>
        </w:r>
      </w:hyperlink>
      <w:r w:rsidRPr="00C618E9">
        <w:rPr>
          <w:rFonts w:ascii="Times New Roman" w:hAnsi="Times New Roman" w:cs="Times New Roman"/>
          <w:u w:val="single"/>
          <w:lang w:val="ro-RO"/>
        </w:rPr>
        <w:t>,</w:t>
      </w:r>
      <w:r w:rsidRPr="00C618E9">
        <w:rPr>
          <w:rFonts w:ascii="Times New Roman" w:hAnsi="Times New Roman" w:cs="Times New Roman"/>
          <w:lang w:val="ro-RO"/>
        </w:rPr>
        <w:t xml:space="preserve"> </w:t>
      </w:r>
      <w:r w:rsidRPr="00C618E9">
        <w:rPr>
          <w:rFonts w:ascii="Times New Roman" w:hAnsi="Times New Roman" w:cs="Times New Roman"/>
          <w:shd w:val="clear" w:color="auto" w:fill="FFFFFF"/>
          <w:lang w:val="ro-RO"/>
        </w:rPr>
        <w:t xml:space="preserve">Acordul între Republica Moldova şi Comunitatea Europeană privind facilitarea eliberării vizelor  și Acordul de readmisie (2007), </w:t>
      </w:r>
      <w:r w:rsidRPr="00C618E9">
        <w:rPr>
          <w:rFonts w:ascii="Times New Roman" w:hAnsi="Times New Roman" w:cs="Times New Roman"/>
          <w:lang w:val="ro-RO"/>
        </w:rPr>
        <w:t xml:space="preserve"> </w:t>
      </w:r>
      <w:hyperlink r:id="rId2" w:tgtFrame="_blank" w:history="1">
        <w:r w:rsidRPr="00C618E9">
          <w:rPr>
            <w:rStyle w:val="ad"/>
            <w:rFonts w:ascii="Times New Roman" w:hAnsi="Times New Roman" w:cs="Times New Roman"/>
            <w:bdr w:val="none" w:sz="0" w:space="0" w:color="auto" w:frame="1"/>
            <w:shd w:val="clear" w:color="auto" w:fill="FFFFFF"/>
            <w:lang w:val="ro-RO"/>
          </w:rPr>
          <w:t>Declarația comună privind Parteneriatul de Mobilitate Republica Moldova-UE</w:t>
        </w:r>
      </w:hyperlink>
      <w:r w:rsidRPr="00C618E9">
        <w:rPr>
          <w:rFonts w:ascii="Times New Roman" w:hAnsi="Times New Roman" w:cs="Times New Roman"/>
          <w:shd w:val="clear" w:color="auto" w:fill="FFFFFF"/>
          <w:lang w:val="ro-RO"/>
        </w:rPr>
        <w:t> </w:t>
      </w:r>
      <w:r w:rsidRPr="00C618E9">
        <w:rPr>
          <w:rFonts w:ascii="Times New Roman" w:hAnsi="Times New Roman" w:cs="Times New Roman"/>
          <w:lang w:val="ro-RO"/>
        </w:rPr>
        <w:t xml:space="preserve">(2008); </w:t>
      </w:r>
      <w:r w:rsidRPr="00C618E9">
        <w:rPr>
          <w:rFonts w:ascii="Times New Roman" w:hAnsi="Times New Roman" w:cs="Times New Roman"/>
          <w:shd w:val="clear" w:color="auto" w:fill="FFFFFF"/>
          <w:lang w:val="ro-RO"/>
        </w:rPr>
        <w:t>Dialogului RM-UE privind liberalizarea regimului de vize (2010)</w:t>
      </w:r>
      <w:r w:rsidRPr="00C618E9">
        <w:rPr>
          <w:rFonts w:ascii="Times New Roman" w:hAnsi="Times New Roman" w:cs="Times New Roman"/>
          <w:lang w:val="ro-RO"/>
        </w:rPr>
        <w:t xml:space="preserve">; </w:t>
      </w:r>
    </w:p>
  </w:footnote>
  <w:footnote w:id="2">
    <w:p w14:paraId="3B30F388" w14:textId="1C56859D" w:rsidR="00C47480" w:rsidRPr="00C618E9" w:rsidRDefault="00C47480" w:rsidP="004872A0">
      <w:pPr>
        <w:pStyle w:val="ae"/>
        <w:rPr>
          <w:rFonts w:ascii="Times New Roman" w:hAnsi="Times New Roman" w:cs="Times New Roman"/>
          <w:color w:val="000000" w:themeColor="text1"/>
          <w:lang w:val="ro-MD"/>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Hotărârea Guvernului nr. 808/2022 cu privire la aprobarea Programului privind gestionarea fluxului migrațional, azilului și integrării străinilor - </w:t>
      </w:r>
      <w:hyperlink r:id="rId3" w:history="1">
        <w:r w:rsidRPr="00C618E9">
          <w:rPr>
            <w:rStyle w:val="ad"/>
            <w:rFonts w:ascii="Times New Roman" w:hAnsi="Times New Roman" w:cs="Times New Roman"/>
            <w:lang w:val="ro-RO"/>
          </w:rPr>
          <w:t>https://www.legis.md/cautare/getResults?doc_id=135082&amp;lang=ro</w:t>
        </w:r>
      </w:hyperlink>
      <w:r w:rsidRPr="00C618E9">
        <w:rPr>
          <w:rFonts w:ascii="Times New Roman" w:hAnsi="Times New Roman" w:cs="Times New Roman"/>
          <w:color w:val="000000" w:themeColor="text1"/>
          <w:lang w:val="ro-RO"/>
        </w:rPr>
        <w:t xml:space="preserve">    </w:t>
      </w:r>
    </w:p>
  </w:footnote>
  <w:footnote w:id="3">
    <w:p w14:paraId="575D1906" w14:textId="6178CAA5"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MD"/>
        </w:rPr>
        <w:t xml:space="preserve"> </w:t>
      </w:r>
      <w:bookmarkStart w:id="2" w:name="_Hlk207803197"/>
      <w:r w:rsidRPr="00C618E9">
        <w:rPr>
          <w:rFonts w:ascii="Times New Roman" w:hAnsi="Times New Roman" w:cs="Times New Roman"/>
          <w:lang w:val="ro-MD"/>
        </w:rPr>
        <w:t xml:space="preserve">Hotărârea Guvernului nr. 658/2022 cu privire la aprobarea Strategiei de dezvoltare a domeniului afacerilor interne pentru anii 2022-2030 - </w:t>
      </w:r>
      <w:hyperlink r:id="rId4" w:history="1">
        <w:r w:rsidRPr="00C618E9">
          <w:rPr>
            <w:rStyle w:val="ad"/>
            <w:rFonts w:ascii="Times New Roman" w:hAnsi="Times New Roman" w:cs="Times New Roman"/>
            <w:lang w:val="ro-MD"/>
          </w:rPr>
          <w:t>https://www.legis.md/cautare/getResults?doc_id=150413&amp;lang=ro</w:t>
        </w:r>
      </w:hyperlink>
      <w:bookmarkEnd w:id="2"/>
      <w:r w:rsidRPr="00C618E9">
        <w:rPr>
          <w:rFonts w:ascii="Times New Roman" w:hAnsi="Times New Roman" w:cs="Times New Roman"/>
          <w:lang w:val="ro-MD"/>
        </w:rPr>
        <w:t xml:space="preserve"> </w:t>
      </w:r>
    </w:p>
  </w:footnote>
  <w:footnote w:id="4">
    <w:p w14:paraId="56928307" w14:textId="10BB4C86"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Hotărârea Guvernului nr. 531/2025 privind modificarea anexei la Hotărârea Guvernului nr. 658/2022 cu privire la aprobarea Strategiei de dezvoltare a domeniului afacerilor interne pentru anii 2022-2029 – link. </w:t>
      </w:r>
      <w:hyperlink r:id="rId5" w:history="1">
        <w:r w:rsidRPr="006516CB">
          <w:rPr>
            <w:rStyle w:val="ad"/>
            <w:rFonts w:ascii="Times New Roman" w:hAnsi="Times New Roman" w:cs="Times New Roman"/>
            <w:lang w:val="ro-RO"/>
          </w:rPr>
          <w:t>https://www.legis.md/cautare/getResults?doc_id=150412&amp;lang=ro</w:t>
        </w:r>
      </w:hyperlink>
      <w:r w:rsidRPr="00C618E9">
        <w:rPr>
          <w:rFonts w:ascii="Times New Roman" w:hAnsi="Times New Roman" w:cs="Times New Roman"/>
          <w:lang w:val="ro-RO"/>
        </w:rPr>
        <w:t xml:space="preserve"> </w:t>
      </w:r>
    </w:p>
  </w:footnote>
  <w:footnote w:id="5">
    <w:p w14:paraId="5FB31BC7" w14:textId="3C6BCC14" w:rsidR="00C47480" w:rsidRPr="00C618E9" w:rsidRDefault="00C47480">
      <w:pPr>
        <w:pStyle w:val="ae"/>
        <w:rPr>
          <w:rFonts w:ascii="Times New Roman" w:hAnsi="Times New Roman" w:cs="Times New Roman"/>
          <w:color w:val="000000" w:themeColor="text1"/>
          <w:lang w:val="ro-MD"/>
        </w:rPr>
      </w:pPr>
      <w:r w:rsidRPr="00C618E9">
        <w:rPr>
          <w:rStyle w:val="af0"/>
          <w:rFonts w:ascii="Times New Roman" w:hAnsi="Times New Roman" w:cs="Times New Roman"/>
          <w:color w:val="000000" w:themeColor="text1"/>
        </w:rPr>
        <w:footnoteRef/>
      </w:r>
      <w:r w:rsidRPr="00C618E9">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 xml:space="preserve">Hotărârea Guvernului nr. 16/2023 cu privire la organizarea și funcționarea Inspectoratului General pentru Migrație - </w:t>
      </w:r>
      <w:hyperlink r:id="rId6" w:history="1">
        <w:r w:rsidRPr="006516CB">
          <w:rPr>
            <w:rStyle w:val="ad"/>
            <w:rFonts w:ascii="Times New Roman" w:hAnsi="Times New Roman" w:cs="Times New Roman"/>
            <w:lang w:val="ro-MD"/>
          </w:rPr>
          <w:t>https://www.legis.md/cautare/getResults?doc_id=147582&amp;lang=ro#</w:t>
        </w:r>
      </w:hyperlink>
    </w:p>
  </w:footnote>
  <w:footnote w:id="6">
    <w:p w14:paraId="07747A97" w14:textId="764A642F" w:rsidR="00C47480" w:rsidRPr="00C618E9" w:rsidRDefault="00C47480">
      <w:pPr>
        <w:pStyle w:val="ae"/>
        <w:rPr>
          <w:rFonts w:ascii="Times New Roman" w:hAnsi="Times New Roman" w:cs="Times New Roman"/>
          <w:color w:val="000000" w:themeColor="text1"/>
          <w:lang w:val="ro-MD"/>
        </w:rPr>
      </w:pPr>
      <w:r w:rsidRPr="00C618E9">
        <w:rPr>
          <w:rStyle w:val="af0"/>
          <w:rFonts w:ascii="Times New Roman" w:hAnsi="Times New Roman" w:cs="Times New Roman"/>
          <w:color w:val="000000" w:themeColor="text1"/>
        </w:rPr>
        <w:footnoteRef/>
      </w:r>
      <w:r w:rsidRPr="00C618E9">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 xml:space="preserve">Legea nr. 270/2008 privind azilul în Republica Moldova - </w:t>
      </w:r>
      <w:hyperlink r:id="rId7" w:history="1">
        <w:r w:rsidRPr="006516CB">
          <w:rPr>
            <w:rStyle w:val="ad"/>
            <w:rFonts w:ascii="Times New Roman" w:hAnsi="Times New Roman" w:cs="Times New Roman"/>
            <w:lang w:val="ro-MD"/>
          </w:rPr>
          <w:t>https://www.legis.md/cautare/getResults?doc_id=146837&amp;lang=ro#</w:t>
        </w:r>
      </w:hyperlink>
      <w:r w:rsidRPr="00C618E9">
        <w:rPr>
          <w:rFonts w:ascii="Times New Roman" w:hAnsi="Times New Roman" w:cs="Times New Roman"/>
          <w:color w:val="000000" w:themeColor="text1"/>
          <w:lang w:val="ro-MD"/>
        </w:rPr>
        <w:t xml:space="preserve">  </w:t>
      </w:r>
    </w:p>
  </w:footnote>
  <w:footnote w:id="7">
    <w:p w14:paraId="740F687B" w14:textId="21D0A26B" w:rsidR="00C47480" w:rsidRPr="00C618E9" w:rsidRDefault="00C47480">
      <w:pPr>
        <w:pStyle w:val="ae"/>
        <w:rPr>
          <w:rFonts w:ascii="Times New Roman" w:hAnsi="Times New Roman" w:cs="Times New Roman"/>
          <w:color w:val="000000" w:themeColor="text1"/>
          <w:lang w:val="ro-MD"/>
        </w:rPr>
      </w:pPr>
      <w:r w:rsidRPr="00C618E9">
        <w:rPr>
          <w:rStyle w:val="af0"/>
          <w:rFonts w:ascii="Times New Roman" w:hAnsi="Times New Roman" w:cs="Times New Roman"/>
          <w:color w:val="000000" w:themeColor="text1"/>
        </w:rPr>
        <w:footnoteRef/>
      </w:r>
      <w:r w:rsidRPr="00C618E9">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 xml:space="preserve">Pagina web oficială a Inspectoratului General pentru Migrație - </w:t>
      </w:r>
      <w:hyperlink r:id="rId8" w:history="1">
        <w:r w:rsidRPr="006516CB">
          <w:rPr>
            <w:rStyle w:val="ad"/>
            <w:rFonts w:ascii="Times New Roman" w:hAnsi="Times New Roman" w:cs="Times New Roman"/>
            <w:lang w:val="ro-MD"/>
          </w:rPr>
          <w:t>https://igm.gov.md/</w:t>
        </w:r>
      </w:hyperlink>
      <w:r w:rsidRPr="00C618E9">
        <w:rPr>
          <w:rFonts w:ascii="Times New Roman" w:hAnsi="Times New Roman" w:cs="Times New Roman"/>
          <w:color w:val="000000" w:themeColor="text1"/>
          <w:lang w:val="ro-MD"/>
        </w:rPr>
        <w:t xml:space="preserve">  </w:t>
      </w:r>
    </w:p>
  </w:footnote>
  <w:footnote w:id="8">
    <w:p w14:paraId="171E0374" w14:textId="3820ECB0"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rPr>
        <w:t xml:space="preserve"> </w:t>
      </w:r>
      <w:hyperlink r:id="rId9" w:history="1">
        <w:r>
          <w:rPr>
            <w:rFonts w:ascii="Times New Roman" w:hAnsi="Times New Roman" w:cs="Times New Roman"/>
          </w:rPr>
          <w:t xml:space="preserve">Sesiunea de screening bilateral cu Comisia Europeană - </w:t>
        </w:r>
        <w:r w:rsidRPr="00C618E9">
          <w:rPr>
            <w:rStyle w:val="ad"/>
            <w:rFonts w:ascii="Times New Roman" w:hAnsi="Times New Roman" w:cs="Times New Roman"/>
            <w:lang w:val="en-US"/>
          </w:rPr>
          <w:t>Echipa Ministerului Afacerilor Interne al Republicii Moldova se află la Bruxelles săptămâna aceasta | Ministerul Afacerilor Interne</w:t>
        </w:r>
      </w:hyperlink>
      <w:r>
        <w:rPr>
          <w:rFonts w:ascii="Times New Roman" w:hAnsi="Times New Roman" w:cs="Times New Roman"/>
        </w:rPr>
        <w:t xml:space="preserve"> - </w:t>
      </w:r>
      <w:hyperlink r:id="rId10" w:history="1">
        <w:r w:rsidRPr="006516CB">
          <w:rPr>
            <w:rStyle w:val="ad"/>
            <w:rFonts w:ascii="Times New Roman" w:hAnsi="Times New Roman" w:cs="Times New Roman"/>
          </w:rPr>
          <w:t>https://mai.gov.md/ro/node/9204</w:t>
        </w:r>
      </w:hyperlink>
      <w:r>
        <w:rPr>
          <w:rFonts w:ascii="Times New Roman" w:hAnsi="Times New Roman" w:cs="Times New Roman"/>
        </w:rPr>
        <w:t xml:space="preserve"> </w:t>
      </w:r>
    </w:p>
  </w:footnote>
  <w:footnote w:id="9">
    <w:p w14:paraId="662684C4" w14:textId="562BCEAD"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Convenția privind statutul refugiaților - </w:t>
      </w:r>
      <w:hyperlink r:id="rId11" w:history="1">
        <w:r w:rsidRPr="006516CB">
          <w:rPr>
            <w:rStyle w:val="ad"/>
            <w:rFonts w:ascii="Times New Roman" w:hAnsi="Times New Roman" w:cs="Times New Roman"/>
            <w:lang w:val="ro-RO"/>
          </w:rPr>
          <w:t>https://www.legis.md/cautare/getResults?doc_id=116826&amp;lang=ro</w:t>
        </w:r>
      </w:hyperlink>
      <w:r w:rsidRPr="00C618E9">
        <w:rPr>
          <w:rFonts w:ascii="Times New Roman" w:hAnsi="Times New Roman" w:cs="Times New Roman"/>
          <w:lang w:val="ro-RO"/>
        </w:rPr>
        <w:t xml:space="preserve"> </w:t>
      </w:r>
    </w:p>
  </w:footnote>
  <w:footnote w:id="10">
    <w:p w14:paraId="6F54C7F9" w14:textId="39540001"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Legea nr. 275/2011 privind aderarea Republicii Moldova la Convenția privind statutul apatrizilor - </w:t>
      </w:r>
      <w:hyperlink r:id="rId12" w:history="1">
        <w:r w:rsidRPr="006516CB">
          <w:rPr>
            <w:rStyle w:val="ad"/>
            <w:rFonts w:ascii="Times New Roman" w:hAnsi="Times New Roman" w:cs="Times New Roman"/>
            <w:lang w:val="ro-RO"/>
          </w:rPr>
          <w:t>https://www.legis.md/cautare/getResults?doc_id=2470&amp;lang=ro</w:t>
        </w:r>
      </w:hyperlink>
      <w:r w:rsidRPr="00C618E9">
        <w:rPr>
          <w:rFonts w:ascii="Times New Roman" w:hAnsi="Times New Roman" w:cs="Times New Roman"/>
          <w:lang w:val="ro-RO"/>
        </w:rPr>
        <w:t xml:space="preserve"> </w:t>
      </w:r>
    </w:p>
  </w:footnote>
  <w:footnote w:id="11">
    <w:p w14:paraId="0C08712E" w14:textId="79BAF636"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Legea nr. 252/2011 pentru aderarea Republicii Moldova la Convenția privind reducerea cazurilor de apatridie - </w:t>
      </w:r>
      <w:hyperlink r:id="rId13" w:history="1">
        <w:r w:rsidRPr="00F97E27">
          <w:rPr>
            <w:rStyle w:val="ad"/>
            <w:rFonts w:ascii="Times New Roman" w:hAnsi="Times New Roman" w:cs="Times New Roman"/>
            <w:lang w:val="ro-RO"/>
          </w:rPr>
          <w:t>https://www.legis.md/cautare/getResults?doc_id=3486&amp;lang=ro</w:t>
        </w:r>
      </w:hyperlink>
      <w:r>
        <w:rPr>
          <w:rFonts w:ascii="Times New Roman" w:hAnsi="Times New Roman" w:cs="Times New Roman"/>
          <w:lang w:val="ro-RO"/>
        </w:rPr>
        <w:t xml:space="preserve"> </w:t>
      </w:r>
    </w:p>
  </w:footnote>
  <w:footnote w:id="12">
    <w:p w14:paraId="741D5FF4" w14:textId="4AE5B085"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hyperlink r:id="rId14" w:history="1">
        <w:r w:rsidRPr="00C618E9">
          <w:rPr>
            <w:rStyle w:val="ad"/>
            <w:rFonts w:ascii="Times New Roman" w:hAnsi="Times New Roman" w:cs="Times New Roman"/>
            <w:lang w:val="ro-RO"/>
          </w:rPr>
          <w:t>https://www.legis.md/cautare/getResults?doc_id=134582&amp;lang=ro</w:t>
        </w:r>
      </w:hyperlink>
      <w:r w:rsidRPr="00C618E9">
        <w:rPr>
          <w:rFonts w:ascii="Times New Roman" w:hAnsi="Times New Roman" w:cs="Times New Roman"/>
          <w:lang w:val="ro-RO"/>
        </w:rPr>
        <w:t xml:space="preserve"> </w:t>
      </w:r>
    </w:p>
  </w:footnote>
  <w:footnote w:id="13">
    <w:p w14:paraId="47899C42" w14:textId="6B87720F" w:rsidR="00C47480" w:rsidRPr="00B966A8"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Pr>
          <w:rFonts w:ascii="Times New Roman" w:hAnsi="Times New Roman" w:cs="Times New Roman"/>
          <w:lang w:val="ro-RO"/>
        </w:rPr>
        <w:t xml:space="preserve"> Acordul de Asociere cu Republica Moldova -</w:t>
      </w:r>
      <w:r w:rsidRPr="00B966A8">
        <w:rPr>
          <w:rFonts w:ascii="Times New Roman" w:hAnsi="Times New Roman" w:cs="Times New Roman"/>
          <w:lang w:val="ro-RO"/>
        </w:rPr>
        <w:t xml:space="preserve"> </w:t>
      </w:r>
      <w:hyperlink r:id="rId15" w:history="1">
        <w:r w:rsidRPr="00F97E27">
          <w:rPr>
            <w:rStyle w:val="ad"/>
            <w:rFonts w:ascii="Times New Roman" w:hAnsi="Times New Roman" w:cs="Times New Roman"/>
            <w:lang w:val="ro-RO"/>
          </w:rPr>
          <w:t>https://eur-lex.europa.eu/RO/legal-content/summary/association-agreement-with-moldova.html</w:t>
        </w:r>
      </w:hyperlink>
      <w:r>
        <w:rPr>
          <w:rFonts w:ascii="Times New Roman" w:hAnsi="Times New Roman" w:cs="Times New Roman"/>
          <w:lang w:val="ro-RO"/>
        </w:rPr>
        <w:t xml:space="preserve"> </w:t>
      </w:r>
    </w:p>
  </w:footnote>
  <w:footnote w:id="14">
    <w:p w14:paraId="387EDE2D" w14:textId="4C11DDE5"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Hotărârea Guvernului nr. 306/2025 cu privire la aprobarea Programului național de aderare a Republicii Moldova la Uniunea Europeană pentru anii 2025-2029 - </w:t>
      </w:r>
      <w:hyperlink r:id="rId16" w:history="1">
        <w:r w:rsidRPr="00F97E27">
          <w:rPr>
            <w:rStyle w:val="ad"/>
            <w:rFonts w:ascii="Times New Roman" w:hAnsi="Times New Roman" w:cs="Times New Roman"/>
            <w:lang w:val="ro-RO"/>
          </w:rPr>
          <w:t>https://www.legis.md/cautare/getResults?doc_id=148720&amp;lang=ro</w:t>
        </w:r>
      </w:hyperlink>
      <w:r w:rsidRPr="00C618E9">
        <w:rPr>
          <w:rFonts w:ascii="Times New Roman" w:hAnsi="Times New Roman" w:cs="Times New Roman"/>
          <w:lang w:val="ro-RO"/>
        </w:rPr>
        <w:t xml:space="preserve"> </w:t>
      </w:r>
    </w:p>
  </w:footnote>
  <w:footnote w:id="15">
    <w:p w14:paraId="5AA86252" w14:textId="4825E6A6"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Hotărârea Guvernului nr. 275/2025 pentru aprobarea Foii de parcurs „Statul de drept” (criteriu de referință în procesul de aderare a Republicii Moldova la Uniunea Europeană - </w:t>
      </w:r>
      <w:hyperlink r:id="rId17" w:history="1">
        <w:r w:rsidRPr="00F97E27">
          <w:rPr>
            <w:rStyle w:val="ad"/>
            <w:rFonts w:ascii="Times New Roman" w:hAnsi="Times New Roman" w:cs="Times New Roman"/>
            <w:lang w:val="ro-RO"/>
          </w:rPr>
          <w:t>https://www.legis.md/cautare/getResults?doc_id=148501&amp;lang=ro</w:t>
        </w:r>
      </w:hyperlink>
      <w:r w:rsidRPr="00C618E9">
        <w:rPr>
          <w:rFonts w:ascii="Times New Roman" w:hAnsi="Times New Roman" w:cs="Times New Roman"/>
          <w:lang w:val="ro-RO"/>
        </w:rPr>
        <w:t xml:space="preserve">  </w:t>
      </w:r>
      <w:r>
        <w:rPr>
          <w:rFonts w:ascii="Times New Roman" w:hAnsi="Times New Roman" w:cs="Times New Roman"/>
          <w:lang w:val="ro-RO"/>
        </w:rPr>
        <w:t xml:space="preserve"> </w:t>
      </w:r>
    </w:p>
  </w:footnote>
  <w:footnote w:id="16">
    <w:p w14:paraId="5BAB72F3" w14:textId="35268818" w:rsidR="00C47480" w:rsidRPr="00735DB2"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735DB2">
        <w:rPr>
          <w:rFonts w:ascii="Times New Roman" w:hAnsi="Times New Roman" w:cs="Times New Roman"/>
          <w:lang w:val="ro-RO"/>
        </w:rPr>
        <w:t xml:space="preserve"> </w:t>
      </w:r>
      <w:r>
        <w:rPr>
          <w:rFonts w:ascii="Times New Roman" w:hAnsi="Times New Roman" w:cs="Times New Roman"/>
          <w:lang w:val="ro-RO"/>
        </w:rPr>
        <w:t xml:space="preserve">Agenda consultărilor publice a proiectelor de decizii ce vizează documentele de politici publice aferente domeniului afacerilor interne - </w:t>
      </w:r>
      <w:hyperlink r:id="rId18" w:history="1">
        <w:r w:rsidRPr="00F97E27">
          <w:rPr>
            <w:rStyle w:val="ad"/>
            <w:rFonts w:ascii="Times New Roman" w:hAnsi="Times New Roman" w:cs="Times New Roman"/>
            <w:lang w:val="ro-RO"/>
          </w:rPr>
          <w:t>https://mai.gov.md/sites/default/files/transparenta/consultari%20publice/Agenda%20consultarilor%20publice.pdf</w:t>
        </w:r>
      </w:hyperlink>
      <w:r>
        <w:rPr>
          <w:rFonts w:ascii="Times New Roman" w:hAnsi="Times New Roman" w:cs="Times New Roman"/>
          <w:lang w:val="ro-RO"/>
        </w:rPr>
        <w:t xml:space="preserve"> </w:t>
      </w:r>
    </w:p>
  </w:footnote>
  <w:footnote w:id="17">
    <w:p w14:paraId="1502BEE6" w14:textId="0A05924E" w:rsidR="00C47480" w:rsidRPr="00C618E9" w:rsidRDefault="00C47480" w:rsidP="007F2844">
      <w:pPr>
        <w:pStyle w:val="ae"/>
        <w:rPr>
          <w:rFonts w:ascii="Times New Roman" w:hAnsi="Times New Roman" w:cs="Times New Roman"/>
          <w:lang w:val="ro-RO"/>
        </w:rPr>
      </w:pPr>
      <w:r w:rsidRPr="00C618E9">
        <w:rPr>
          <w:rStyle w:val="af0"/>
          <w:rFonts w:ascii="Times New Roman" w:hAnsi="Times New Roman" w:cs="Times New Roman"/>
        </w:rPr>
        <w:footnoteRef/>
      </w:r>
      <w:r w:rsidRPr="00820A94">
        <w:rPr>
          <w:rFonts w:ascii="Times New Roman" w:hAnsi="Times New Roman" w:cs="Times New Roman"/>
          <w:lang w:val="ro-RO"/>
        </w:rPr>
        <w:t>Co</w:t>
      </w:r>
      <w:r>
        <w:rPr>
          <w:rFonts w:ascii="Times New Roman" w:hAnsi="Times New Roman" w:cs="Times New Roman"/>
          <w:lang w:val="ro-RO"/>
        </w:rPr>
        <w:t xml:space="preserve">mpendiul statistic al Profilului Migrațional Extins al Republicii Moldova pentru anii 2020-2022 - </w:t>
      </w:r>
      <w:hyperlink r:id="rId19" w:history="1">
        <w:r w:rsidRPr="00F97E27">
          <w:rPr>
            <w:rStyle w:val="ad"/>
            <w:rFonts w:ascii="Times New Roman" w:hAnsi="Times New Roman" w:cs="Times New Roman"/>
            <w:lang w:val="ro-RO"/>
          </w:rPr>
          <w:t>https://igm.gov.md/en/igm-a-elaborat-compendiul-statistic-al-profilului-migrational-extins-al-republicii-moldova-pentru-anii-2020-2022/</w:t>
        </w:r>
      </w:hyperlink>
      <w:r w:rsidRPr="00C618E9">
        <w:rPr>
          <w:rFonts w:ascii="Times New Roman" w:hAnsi="Times New Roman" w:cs="Times New Roman"/>
          <w:lang w:val="ro-RO"/>
        </w:rPr>
        <w:t xml:space="preserve"> </w:t>
      </w:r>
    </w:p>
  </w:footnote>
  <w:footnote w:id="18">
    <w:p w14:paraId="2562421E" w14:textId="21FEA7CE" w:rsidR="00C47480" w:rsidRPr="00C618E9" w:rsidRDefault="00C47480" w:rsidP="007F2844">
      <w:pPr>
        <w:pStyle w:val="ae"/>
        <w:rPr>
          <w:rFonts w:ascii="Times New Roman" w:hAnsi="Times New Roman" w:cs="Times New Roman"/>
          <w:lang w:val="ro-RO"/>
        </w:rPr>
      </w:pPr>
      <w:r w:rsidRPr="00C618E9">
        <w:rPr>
          <w:rStyle w:val="af0"/>
          <w:rFonts w:ascii="Times New Roman" w:hAnsi="Times New Roman" w:cs="Times New Roman"/>
        </w:rPr>
        <w:footnoteRef/>
      </w:r>
      <w:r>
        <w:rPr>
          <w:rFonts w:ascii="Times New Roman" w:hAnsi="Times New Roman" w:cs="Times New Roman"/>
          <w:lang w:val="ro-RO"/>
        </w:rPr>
        <w:t xml:space="preserve">Studiul datelor privind migrația, produs de OIM Moldova - </w:t>
      </w:r>
      <w:hyperlink r:id="rId20" w:history="1">
        <w:r w:rsidRPr="00F97E27">
          <w:rPr>
            <w:rStyle w:val="ad"/>
            <w:rFonts w:ascii="Times New Roman" w:hAnsi="Times New Roman" w:cs="Times New Roman"/>
            <w:lang w:val="ro-RO"/>
          </w:rPr>
          <w:t>https://moldova.iom.int/sites/g/files/tmzbdl1626/files/documents/GMDAC%2520MOLDOVA%2520Report_RO_010621_rev.pdf</w:t>
        </w:r>
      </w:hyperlink>
      <w:r w:rsidRPr="00C618E9">
        <w:rPr>
          <w:rFonts w:ascii="Times New Roman" w:hAnsi="Times New Roman" w:cs="Times New Roman"/>
          <w:lang w:val="ro-RO"/>
        </w:rPr>
        <w:t xml:space="preserve"> </w:t>
      </w:r>
      <w:r>
        <w:rPr>
          <w:rFonts w:ascii="Times New Roman" w:hAnsi="Times New Roman" w:cs="Times New Roman"/>
          <w:lang w:val="ro-RO"/>
        </w:rPr>
        <w:t xml:space="preserve"> </w:t>
      </w:r>
    </w:p>
  </w:footnote>
  <w:footnote w:id="19">
    <w:p w14:paraId="458F3417" w14:textId="70DDF77D" w:rsidR="00C47480" w:rsidRPr="00C618E9" w:rsidRDefault="00C47480" w:rsidP="007F2844">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Studiu privind capacitatea sistemului național de azil în Republica Moldova - </w:t>
      </w:r>
      <w:hyperlink r:id="rId21" w:history="1">
        <w:r w:rsidRPr="00F97E27">
          <w:rPr>
            <w:rStyle w:val="ad"/>
            <w:rFonts w:ascii="Times New Roman" w:hAnsi="Times New Roman" w:cs="Times New Roman"/>
            <w:lang w:val="ro-RO"/>
          </w:rPr>
          <w:t xml:space="preserve"> https://cda.md/publication/studiu-capacitatea-sistemului-national-de-azil-in-republica-moldova/</w:t>
        </w:r>
      </w:hyperlink>
      <w:r>
        <w:rPr>
          <w:rFonts w:ascii="Times New Roman" w:hAnsi="Times New Roman" w:cs="Times New Roman"/>
          <w:lang w:val="ro-RO"/>
        </w:rPr>
        <w:t xml:space="preserve"> </w:t>
      </w:r>
      <w:r w:rsidRPr="00C618E9">
        <w:rPr>
          <w:rFonts w:ascii="Times New Roman" w:hAnsi="Times New Roman" w:cs="Times New Roman"/>
          <w:lang w:val="ro-RO"/>
        </w:rPr>
        <w:t xml:space="preserve"> </w:t>
      </w:r>
      <w:r>
        <w:rPr>
          <w:rFonts w:ascii="Times New Roman" w:hAnsi="Times New Roman" w:cs="Times New Roman"/>
          <w:lang w:val="ro-RO"/>
        </w:rPr>
        <w:t xml:space="preserve">  </w:t>
      </w:r>
    </w:p>
  </w:footnote>
  <w:footnote w:id="20">
    <w:p w14:paraId="21CE433A" w14:textId="39B183EF" w:rsidR="00C47480" w:rsidRPr="00C618E9" w:rsidRDefault="00C47480" w:rsidP="007F2844">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Raport special al Oficiului Avocatului poporului privind fenomenul apatridiei și respectarea drepturilor persoanelor apatride în contextul cadrului legal național - </w:t>
      </w:r>
      <w:hyperlink r:id="rId22" w:history="1">
        <w:r w:rsidRPr="00F97E27">
          <w:rPr>
            <w:rStyle w:val="ad"/>
            <w:rFonts w:ascii="Times New Roman" w:hAnsi="Times New Roman" w:cs="Times New Roman"/>
            <w:lang w:val="ro-RO"/>
          </w:rPr>
          <w:t>https://ombudsman.md/wp-content/uploads/2024/01/raport-special-privind-fenomenul-apatridiei-si-respectarea-drepturilor-persoanelor-apatride-in-contextul-cadrului-legal-national.pdf</w:t>
        </w:r>
      </w:hyperlink>
      <w:r w:rsidRPr="00C618E9">
        <w:rPr>
          <w:rFonts w:ascii="Times New Roman" w:hAnsi="Times New Roman" w:cs="Times New Roman"/>
          <w:lang w:val="ro-RO"/>
        </w:rPr>
        <w:t xml:space="preserve">   </w:t>
      </w:r>
    </w:p>
  </w:footnote>
  <w:footnote w:id="21">
    <w:p w14:paraId="2B8849AB" w14:textId="654CC21C" w:rsidR="00C47480" w:rsidRPr="00C618E9" w:rsidRDefault="00C47480">
      <w:pPr>
        <w:pStyle w:val="ae"/>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rPr>
        <w:t xml:space="preserve"> Sursa IGM</w:t>
      </w:r>
    </w:p>
  </w:footnote>
  <w:footnote w:id="22">
    <w:p w14:paraId="78A8DE86" w14:textId="77777777" w:rsidR="00C47480" w:rsidRPr="00C618E9" w:rsidRDefault="00C47480" w:rsidP="00CB1A16">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en-US"/>
        </w:rPr>
        <w:t xml:space="preserve"> </w:t>
      </w:r>
      <w:r w:rsidRPr="00C618E9">
        <w:rPr>
          <w:rFonts w:ascii="Times New Roman" w:hAnsi="Times New Roman" w:cs="Times New Roman"/>
          <w:lang w:val="ro-RO"/>
        </w:rPr>
        <w:t>Sursa IGM</w:t>
      </w:r>
    </w:p>
  </w:footnote>
  <w:footnote w:id="23">
    <w:p w14:paraId="3E07E2A7" w14:textId="77777777" w:rsidR="00C47480" w:rsidRPr="00C618E9" w:rsidRDefault="00C47480" w:rsidP="008F723B">
      <w:pPr>
        <w:pStyle w:val="ae"/>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lang w:val="it-IT"/>
        </w:rPr>
        <w:t xml:space="preserve"> Conform datelor </w:t>
      </w:r>
      <w:r w:rsidRPr="00C618E9">
        <w:rPr>
          <w:rFonts w:ascii="Times New Roman" w:hAnsi="Times New Roman" w:cs="Times New Roman"/>
        </w:rPr>
        <w:t xml:space="preserve">MAEIE accesibile </w:t>
      </w:r>
      <w:hyperlink r:id="rId23" w:history="1">
        <w:r w:rsidRPr="00C618E9">
          <w:rPr>
            <w:rStyle w:val="ad"/>
            <w:rFonts w:ascii="Times New Roman" w:hAnsi="Times New Roman" w:cs="Times New Roman"/>
          </w:rPr>
          <w:t>aici</w:t>
        </w:r>
      </w:hyperlink>
      <w:r w:rsidRPr="00C618E9">
        <w:rPr>
          <w:rFonts w:ascii="Times New Roman" w:hAnsi="Times New Roman" w:cs="Times New Roman"/>
        </w:rPr>
        <w:t>.</w:t>
      </w:r>
    </w:p>
  </w:footnote>
  <w:footnote w:id="24">
    <w:p w14:paraId="74228378" w14:textId="767B1FC2" w:rsidR="00C47480" w:rsidRPr="00C618E9" w:rsidRDefault="00C47480" w:rsidP="003573DE">
      <w:pPr>
        <w:pStyle w:val="ae"/>
        <w:tabs>
          <w:tab w:val="left" w:pos="180"/>
          <w:tab w:val="left" w:pos="270"/>
        </w:tabs>
        <w:jc w:val="both"/>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rPr>
        <w:t xml:space="preserve"> Compendiul Statistic al Profilului Migra</w:t>
      </w:r>
      <w:r w:rsidRPr="00C618E9">
        <w:rPr>
          <w:rFonts w:ascii="Times New Roman" w:hAnsi="Times New Roman" w:cs="Times New Roman"/>
          <w:lang w:val="ro-MD"/>
        </w:rPr>
        <w:t xml:space="preserve">țional Extins, ediția 2024 </w:t>
      </w:r>
      <w:hyperlink r:id="rId24" w:history="1">
        <w:r w:rsidRPr="00C618E9">
          <w:rPr>
            <w:rStyle w:val="ad"/>
            <w:rFonts w:ascii="Times New Roman" w:hAnsi="Times New Roman" w:cs="Times New Roman"/>
          </w:rPr>
          <w:t>https://igm.gov.md/wp-content/uploads/2024/12/Compendiul-Statistic-al-PME_-ed-2024.pdf</w:t>
        </w:r>
      </w:hyperlink>
      <w:r w:rsidRPr="00C618E9">
        <w:rPr>
          <w:rFonts w:ascii="Times New Roman" w:hAnsi="Times New Roman" w:cs="Times New Roman"/>
        </w:rPr>
        <w:t xml:space="preserve"> </w:t>
      </w:r>
    </w:p>
  </w:footnote>
  <w:footnote w:id="25">
    <w:p w14:paraId="5CAEBA6F" w14:textId="77777777" w:rsidR="00C47480" w:rsidRPr="00C618E9" w:rsidRDefault="00C47480" w:rsidP="00A5233A">
      <w:pPr>
        <w:pStyle w:val="ae"/>
        <w:jc w:val="both"/>
        <w:rPr>
          <w:rFonts w:ascii="Times New Roman" w:hAnsi="Times New Roman" w:cs="Times New Roman"/>
          <w:lang w:val="en-US"/>
        </w:rPr>
      </w:pPr>
      <w:r w:rsidRPr="00C618E9">
        <w:rPr>
          <w:rStyle w:val="af0"/>
          <w:rFonts w:ascii="Times New Roman" w:hAnsi="Times New Roman" w:cs="Times New Roman"/>
        </w:rPr>
        <w:footnoteRef/>
      </w:r>
      <w:r w:rsidRPr="00C618E9">
        <w:rPr>
          <w:rFonts w:ascii="Times New Roman" w:hAnsi="Times New Roman" w:cs="Times New Roman"/>
        </w:rPr>
        <w:t xml:space="preserve"> </w:t>
      </w:r>
      <w:hyperlink r:id="rId25" w:history="1">
        <w:r w:rsidRPr="00C618E9">
          <w:rPr>
            <w:rStyle w:val="ad"/>
            <w:rFonts w:ascii="Times New Roman" w:hAnsi="Times New Roman" w:cs="Times New Roman"/>
          </w:rPr>
          <w:t>https://igm.gov.md/wp-content/uploads/2025/01/Nota-privind-activitatea-IGM-12-luni-2024.pdf</w:t>
        </w:r>
      </w:hyperlink>
      <w:r w:rsidRPr="00C618E9">
        <w:rPr>
          <w:rFonts w:ascii="Times New Roman" w:hAnsi="Times New Roman" w:cs="Times New Roman"/>
        </w:rPr>
        <w:t xml:space="preserve"> </w:t>
      </w:r>
    </w:p>
  </w:footnote>
  <w:footnote w:id="26">
    <w:p w14:paraId="61747D1F" w14:textId="77777777" w:rsidR="00C47480" w:rsidRPr="00C618E9" w:rsidRDefault="00C47480" w:rsidP="008761B1">
      <w:pPr>
        <w:pStyle w:val="ae"/>
        <w:tabs>
          <w:tab w:val="left" w:pos="180"/>
          <w:tab w:val="left" w:pos="270"/>
        </w:tabs>
        <w:jc w:val="both"/>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rPr>
        <w:t xml:space="preserve"> Compendiul Statistic al Profilului Migra</w:t>
      </w:r>
      <w:r w:rsidRPr="00C618E9">
        <w:rPr>
          <w:rFonts w:ascii="Times New Roman" w:hAnsi="Times New Roman" w:cs="Times New Roman"/>
          <w:lang w:val="ro-MD"/>
        </w:rPr>
        <w:t xml:space="preserve">țional Extins, ediția 2024 </w:t>
      </w:r>
      <w:hyperlink r:id="rId26" w:history="1">
        <w:r w:rsidRPr="00C618E9">
          <w:rPr>
            <w:rStyle w:val="ad"/>
            <w:rFonts w:ascii="Times New Roman" w:hAnsi="Times New Roman" w:cs="Times New Roman"/>
          </w:rPr>
          <w:t>https://igm.gov.md/wp-content/uploads/2024/12/Compendiul-Statistic-al-PME_-ed-2024.pdf</w:t>
        </w:r>
      </w:hyperlink>
      <w:r w:rsidRPr="00C618E9">
        <w:rPr>
          <w:rFonts w:ascii="Times New Roman" w:hAnsi="Times New Roman" w:cs="Times New Roman"/>
        </w:rPr>
        <w:t xml:space="preserve"> </w:t>
      </w:r>
    </w:p>
    <w:p w14:paraId="682EF7EB" w14:textId="4CF104F3" w:rsidR="00C47480" w:rsidRPr="00C618E9" w:rsidRDefault="00C47480">
      <w:pPr>
        <w:pStyle w:val="ae"/>
        <w:rPr>
          <w:rFonts w:ascii="Times New Roman" w:hAnsi="Times New Roman" w:cs="Times New Roman"/>
        </w:rPr>
      </w:pPr>
    </w:p>
  </w:footnote>
  <w:footnote w:id="27">
    <w:p w14:paraId="1E501527" w14:textId="08C00A0B" w:rsidR="00C47480" w:rsidRPr="0010490E" w:rsidRDefault="00C47480">
      <w:pPr>
        <w:pStyle w:val="ae"/>
        <w:rPr>
          <w:rFonts w:ascii="Times New Roman" w:hAnsi="Times New Roman" w:cs="Times New Roman"/>
          <w:lang w:val="ro-RO"/>
        </w:rPr>
      </w:pPr>
      <w:r w:rsidRPr="0010490E">
        <w:rPr>
          <w:rStyle w:val="af0"/>
          <w:rFonts w:ascii="Times New Roman" w:hAnsi="Times New Roman" w:cs="Times New Roman"/>
          <w:lang w:val="ro-RO"/>
        </w:rPr>
        <w:footnoteRef/>
      </w:r>
      <w:r>
        <w:rPr>
          <w:rFonts w:ascii="Times New Roman" w:hAnsi="Times New Roman" w:cs="Times New Roman"/>
          <w:lang w:val="ro-RO"/>
        </w:rPr>
        <w:t xml:space="preserve"> Portalul operațional de date.</w:t>
      </w:r>
      <w:r w:rsidRPr="0010490E">
        <w:rPr>
          <w:rFonts w:ascii="Times New Roman" w:hAnsi="Times New Roman" w:cs="Times New Roman"/>
          <w:lang w:val="ro-RO"/>
        </w:rPr>
        <w:t xml:space="preserve"> Tabloul de bord interactive de date colectate și sistematizate de UNHCR -  </w:t>
      </w:r>
      <w:hyperlink r:id="rId27" w:history="1">
        <w:r w:rsidRPr="0010490E">
          <w:rPr>
            <w:rStyle w:val="ad"/>
            <w:rFonts w:ascii="Times New Roman" w:hAnsi="Times New Roman" w:cs="Times New Roman"/>
            <w:lang w:val="ro-RO"/>
          </w:rPr>
          <w:t>https://data.unhcr.org/en/situations/ukraine/location/10784</w:t>
        </w:r>
      </w:hyperlink>
    </w:p>
  </w:footnote>
  <w:footnote w:id="28">
    <w:p w14:paraId="610E9093" w14:textId="0BE96B18" w:rsidR="00C47480" w:rsidRPr="0010490E"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10490E">
        <w:rPr>
          <w:rFonts w:ascii="Times New Roman" w:hAnsi="Times New Roman" w:cs="Times New Roman"/>
          <w:lang w:val="ro-RO"/>
        </w:rPr>
        <w:t xml:space="preserve"> </w:t>
      </w:r>
      <w:r>
        <w:rPr>
          <w:rFonts w:ascii="Times New Roman" w:hAnsi="Times New Roman" w:cs="Times New Roman"/>
          <w:lang w:val="ro-RO"/>
        </w:rPr>
        <w:t xml:space="preserve">Portalul operațional de date. </w:t>
      </w:r>
      <w:r w:rsidRPr="0010490E">
        <w:rPr>
          <w:rFonts w:ascii="Times New Roman" w:hAnsi="Times New Roman" w:cs="Times New Roman"/>
          <w:lang w:val="ro-RO"/>
        </w:rPr>
        <w:t xml:space="preserve"> </w:t>
      </w:r>
      <w:r>
        <w:rPr>
          <w:rFonts w:ascii="Times New Roman" w:hAnsi="Times New Roman" w:cs="Times New Roman"/>
          <w:lang w:val="ro-RO"/>
        </w:rPr>
        <w:t xml:space="preserve">Situația din Ucraina – tabloul de țară pentru Republica Moldova, aprilie 2025 - </w:t>
      </w:r>
      <w:hyperlink r:id="rId28" w:history="1">
        <w:r w:rsidRPr="00F97E27">
          <w:rPr>
            <w:rStyle w:val="ad"/>
            <w:rFonts w:ascii="Times New Roman" w:hAnsi="Times New Roman" w:cs="Times New Roman"/>
            <w:lang w:val="ro-RO"/>
          </w:rPr>
          <w:t>https://data.unhcr.org/en/documents/details/116481</w:t>
        </w:r>
      </w:hyperlink>
    </w:p>
  </w:footnote>
  <w:footnote w:id="29">
    <w:p w14:paraId="77DAF6F5" w14:textId="3607AC1B" w:rsidR="00C47480" w:rsidRPr="00C618E9" w:rsidRDefault="00C47480">
      <w:pPr>
        <w:pStyle w:val="ae"/>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rPr>
        <w:t xml:space="preserve"> </w:t>
      </w:r>
      <w:r w:rsidRPr="004538B4">
        <w:rPr>
          <w:rFonts w:ascii="Times New Roman" w:hAnsi="Times New Roman" w:cs="Times New Roman"/>
          <w:lang w:val="ro-RO"/>
        </w:rPr>
        <w:t>Protecția internațională și documentarea ucrainenilor în Republica Moldova , date statistice actualizate periodic de către Inspectoratul General pentru Migrație</w:t>
      </w:r>
      <w:r>
        <w:rPr>
          <w:rFonts w:ascii="Times New Roman" w:hAnsi="Times New Roman" w:cs="Times New Roman"/>
        </w:rPr>
        <w:t xml:space="preserve"> - </w:t>
      </w:r>
      <w:hyperlink r:id="rId29" w:history="1">
        <w:r w:rsidRPr="00F97E27">
          <w:rPr>
            <w:rStyle w:val="ad"/>
            <w:rFonts w:ascii="Times New Roman" w:hAnsi="Times New Roman" w:cs="Times New Roman"/>
          </w:rPr>
          <w:t>https://igm.gov.md/protectia-internationala-si-documentarea-ucrainenilor-in-republica-moldova-45/</w:t>
        </w:r>
      </w:hyperlink>
      <w:r>
        <w:rPr>
          <w:rFonts w:ascii="Times New Roman" w:hAnsi="Times New Roman" w:cs="Times New Roman"/>
        </w:rPr>
        <w:t xml:space="preserve"> </w:t>
      </w:r>
    </w:p>
  </w:footnote>
  <w:footnote w:id="30">
    <w:p w14:paraId="41E9084A" w14:textId="78F0ADCC" w:rsidR="00C47480" w:rsidRPr="00B53AA2" w:rsidRDefault="00C47480" w:rsidP="00B53AA2">
      <w:pPr>
        <w:pStyle w:val="ae"/>
        <w:rPr>
          <w:rFonts w:ascii="Times New Roman" w:hAnsi="Times New Roman" w:cs="Times New Roman"/>
          <w:lang w:val="ro-RO"/>
        </w:rPr>
      </w:pPr>
      <w:r w:rsidRPr="00C618E9">
        <w:rPr>
          <w:rStyle w:val="af0"/>
          <w:rFonts w:ascii="Times New Roman" w:hAnsi="Times New Roman" w:cs="Times New Roman"/>
        </w:rPr>
        <w:footnoteRef/>
      </w:r>
      <w:r>
        <w:rPr>
          <w:rFonts w:ascii="Times New Roman" w:hAnsi="Times New Roman" w:cs="Times New Roman"/>
        </w:rPr>
        <w:t xml:space="preserve"> </w:t>
      </w:r>
      <w:r w:rsidRPr="00B53AA2">
        <w:rPr>
          <w:rFonts w:ascii="Times New Roman" w:hAnsi="Times New Roman" w:cs="Times New Roman"/>
          <w:lang w:val="ro-RO"/>
        </w:rPr>
        <w:t xml:space="preserve">Protecția temporară pentru persoanele strămutate din Ucraina, discutată de către Comisia de Coordonare a activităților în domeniul Migrației și Azilului - </w:t>
      </w:r>
      <w:hyperlink r:id="rId30" w:history="1">
        <w:r w:rsidRPr="00B53AA2">
          <w:rPr>
            <w:rStyle w:val="ad"/>
            <w:rFonts w:ascii="Times New Roman" w:hAnsi="Times New Roman" w:cs="Times New Roman"/>
            <w:lang w:val="ro-RO"/>
          </w:rPr>
          <w:t>https://mai.gov.md/ro/node/7622</w:t>
        </w:r>
      </w:hyperlink>
      <w:r w:rsidRPr="00B53AA2">
        <w:rPr>
          <w:rFonts w:ascii="Times New Roman" w:hAnsi="Times New Roman" w:cs="Times New Roman"/>
          <w:lang w:val="ro-RO"/>
        </w:rPr>
        <w:t xml:space="preserve"> </w:t>
      </w:r>
    </w:p>
  </w:footnote>
  <w:footnote w:id="31">
    <w:p w14:paraId="69D42483" w14:textId="60664E46" w:rsidR="00C47480" w:rsidRPr="00C618E9" w:rsidRDefault="00C47480">
      <w:pPr>
        <w:pStyle w:val="ae"/>
        <w:rPr>
          <w:rFonts w:ascii="Times New Roman" w:hAnsi="Times New Roman" w:cs="Times New Roman"/>
          <w:lang w:val="ro-RO"/>
        </w:rPr>
      </w:pPr>
      <w:r w:rsidRPr="00B53AA2">
        <w:rPr>
          <w:rStyle w:val="af0"/>
          <w:rFonts w:ascii="Times New Roman" w:hAnsi="Times New Roman" w:cs="Times New Roman"/>
          <w:lang w:val="ro-RO"/>
        </w:rPr>
        <w:footnoteRef/>
      </w:r>
      <w:r w:rsidRPr="00B53AA2">
        <w:rPr>
          <w:rFonts w:ascii="Times New Roman" w:hAnsi="Times New Roman" w:cs="Times New Roman"/>
          <w:lang w:val="ro-RO"/>
        </w:rPr>
        <w:t xml:space="preserve"> Raportul Comisiei</w:t>
      </w:r>
      <w:r>
        <w:rPr>
          <w:rFonts w:ascii="Times New Roman" w:hAnsi="Times New Roman" w:cs="Times New Roman"/>
          <w:lang w:val="ro-RO"/>
        </w:rPr>
        <w:t xml:space="preserve"> Europene privind Republica Moldova, privind politica de extindere a UE -</w:t>
      </w:r>
      <w:r w:rsidRPr="00B53AA2">
        <w:rPr>
          <w:rFonts w:ascii="Times New Roman" w:hAnsi="Times New Roman" w:cs="Times New Roman"/>
          <w:lang w:val="ro-RO"/>
        </w:rPr>
        <w:t xml:space="preserve"> </w:t>
      </w:r>
      <w:hyperlink r:id="rId31" w:history="1">
        <w:r w:rsidRPr="00B53AA2">
          <w:rPr>
            <w:rStyle w:val="ad"/>
            <w:rFonts w:ascii="Times New Roman" w:hAnsi="Times New Roman" w:cs="Times New Roman"/>
            <w:lang w:val="ro-RO"/>
          </w:rPr>
          <w:t>https://enlargement.ec.europa.eu/document/download/858717b3-f8ef-4514-89fe-54a6aa15ef69_en?filename=Moldova%20Report%202024.pdf</w:t>
        </w:r>
      </w:hyperlink>
      <w:r w:rsidRPr="00C618E9">
        <w:rPr>
          <w:rFonts w:ascii="Times New Roman" w:hAnsi="Times New Roman" w:cs="Times New Roman"/>
          <w:lang w:val="ro-RO"/>
        </w:rPr>
        <w:t xml:space="preserve"> </w:t>
      </w:r>
    </w:p>
  </w:footnote>
  <w:footnote w:id="32">
    <w:p w14:paraId="2A0961C6" w14:textId="2D7322B2"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 xml:space="preserve">Prevenirea și combaterea șederii ilegale a străinilor în Republica Moldova - </w:t>
      </w:r>
      <w:hyperlink r:id="rId32" w:history="1">
        <w:r w:rsidRPr="00F97E27">
          <w:rPr>
            <w:rStyle w:val="ad"/>
            <w:rFonts w:ascii="Times New Roman" w:hAnsi="Times New Roman" w:cs="Times New Roman"/>
            <w:lang w:val="ro-RO"/>
          </w:rPr>
          <w:t>https://igm.gov.md/combaterea-sederii-ilegale/</w:t>
        </w:r>
      </w:hyperlink>
      <w:r w:rsidRPr="00C618E9">
        <w:rPr>
          <w:rFonts w:ascii="Times New Roman" w:hAnsi="Times New Roman" w:cs="Times New Roman"/>
          <w:lang w:val="ro-RO"/>
        </w:rPr>
        <w:t xml:space="preserve"> </w:t>
      </w:r>
    </w:p>
  </w:footnote>
  <w:footnote w:id="33">
    <w:p w14:paraId="2736FD94" w14:textId="77777777" w:rsidR="00C47480" w:rsidRPr="00C618E9" w:rsidRDefault="00C47480" w:rsidP="00860ADE">
      <w:pPr>
        <w:pStyle w:val="ae"/>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rPr>
        <w:t xml:space="preserve"> Compendiul Statistic al Profilului Migra</w:t>
      </w:r>
      <w:r w:rsidRPr="00C618E9">
        <w:rPr>
          <w:rFonts w:ascii="Times New Roman" w:hAnsi="Times New Roman" w:cs="Times New Roman"/>
          <w:lang w:val="ro-MD"/>
        </w:rPr>
        <w:t xml:space="preserve">țional Extins, ediția 2024 </w:t>
      </w:r>
      <w:hyperlink r:id="rId33" w:history="1">
        <w:r w:rsidRPr="00C618E9">
          <w:rPr>
            <w:rStyle w:val="ad"/>
            <w:rFonts w:ascii="Times New Roman" w:hAnsi="Times New Roman" w:cs="Times New Roman"/>
          </w:rPr>
          <w:t>https://igm.gov.md/wp content/uploads/2024/12/Compendiul-Statistic-al-PME_-ed-2024.pdf</w:t>
        </w:r>
      </w:hyperlink>
    </w:p>
  </w:footnote>
  <w:footnote w:id="34">
    <w:p w14:paraId="58D28926" w14:textId="1C399414" w:rsidR="00C47480" w:rsidRPr="00C618E9" w:rsidRDefault="00C47480">
      <w:pPr>
        <w:pStyle w:val="ae"/>
        <w:rPr>
          <w:rFonts w:ascii="Times New Roman" w:hAnsi="Times New Roman" w:cs="Times New Roman"/>
        </w:rPr>
      </w:pPr>
      <w:r w:rsidRPr="00C618E9">
        <w:rPr>
          <w:rStyle w:val="af0"/>
          <w:rFonts w:ascii="Times New Roman" w:hAnsi="Times New Roman" w:cs="Times New Roman"/>
        </w:rPr>
        <w:footnoteRef/>
      </w:r>
      <w:r w:rsidRPr="00C618E9">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Comunicat</w:t>
      </w:r>
      <w:proofErr w:type="spellEnd"/>
      <w:r>
        <w:rPr>
          <w:rFonts w:ascii="Times New Roman" w:hAnsi="Times New Roman" w:cs="Times New Roman"/>
        </w:rPr>
        <w:t xml:space="preserve"> de </w:t>
      </w:r>
      <w:proofErr w:type="spellStart"/>
      <w:r>
        <w:rPr>
          <w:rFonts w:ascii="Times New Roman" w:hAnsi="Times New Roman" w:cs="Times New Roman"/>
        </w:rPr>
        <w:t>presă</w:t>
      </w:r>
      <w:proofErr w:type="spellEnd"/>
      <w:r>
        <w:rPr>
          <w:rFonts w:ascii="Times New Roman" w:hAnsi="Times New Roman" w:cs="Times New Roman"/>
        </w:rPr>
        <w:t xml:space="preserve">, </w:t>
      </w:r>
      <w:hyperlink r:id="rId34" w:history="1">
        <w:r w:rsidRPr="00C618E9">
          <w:rPr>
            <w:rStyle w:val="ad"/>
            <w:rFonts w:ascii="Times New Roman" w:hAnsi="Times New Roman" w:cs="Times New Roman"/>
          </w:rPr>
          <w:t>https://igm.gov.md/igm-a-depistat-in-sedere-ilegala-7-straini/</w:t>
        </w:r>
      </w:hyperlink>
      <w:r w:rsidRPr="00C618E9">
        <w:rPr>
          <w:rFonts w:ascii="Times New Roman" w:hAnsi="Times New Roman" w:cs="Times New Roman"/>
        </w:rPr>
        <w:t xml:space="preserve"> </w:t>
      </w:r>
    </w:p>
  </w:footnote>
  <w:footnote w:id="35">
    <w:p w14:paraId="3289C5DE" w14:textId="2B122D93" w:rsidR="00C47480" w:rsidRPr="00C618E9" w:rsidRDefault="00C47480" w:rsidP="00796D49">
      <w:pPr>
        <w:pStyle w:val="ae"/>
        <w:rPr>
          <w:rFonts w:ascii="Times New Roman" w:hAnsi="Times New Roman" w:cs="Times New Roman"/>
          <w:lang w:val="ro-RO"/>
        </w:rPr>
      </w:pPr>
      <w:r w:rsidRPr="00C618E9">
        <w:rPr>
          <w:rStyle w:val="af0"/>
          <w:rFonts w:ascii="Times New Roman" w:hAnsi="Times New Roman" w:cs="Times New Roman"/>
        </w:rPr>
        <w:footnoteRef/>
      </w:r>
      <w:r>
        <w:rPr>
          <w:rFonts w:ascii="Times New Roman" w:hAnsi="Times New Roman" w:cs="Times New Roman"/>
          <w:lang w:val="ro-RO"/>
        </w:rPr>
        <w:t xml:space="preserve"> Hotărârea Guvernului nr. 531/2025 privind modificarea anexei la Hotărârea Guvernului nr. 658/2022 cu privire la aprobarea Strategiei de dezvoltare a domeniului afacerilor interne pentru anii 2022-2030 -</w:t>
      </w:r>
      <w:r w:rsidRPr="00C618E9">
        <w:rPr>
          <w:rFonts w:ascii="Times New Roman" w:hAnsi="Times New Roman" w:cs="Times New Roman"/>
          <w:lang w:val="ro-RO"/>
        </w:rPr>
        <w:t xml:space="preserve"> </w:t>
      </w:r>
      <w:hyperlink r:id="rId35" w:history="1">
        <w:r w:rsidRPr="00F97E27">
          <w:rPr>
            <w:rStyle w:val="ad"/>
            <w:rFonts w:ascii="Times New Roman" w:hAnsi="Times New Roman" w:cs="Times New Roman"/>
            <w:lang w:val="ro-RO"/>
          </w:rPr>
          <w:t>https://www.legis.md/cautare/getResults?doc_id=150412&amp;lang=ro</w:t>
        </w:r>
      </w:hyperlink>
    </w:p>
  </w:footnote>
  <w:footnote w:id="36">
    <w:p w14:paraId="66836E21" w14:textId="4C56A919" w:rsidR="00C47480" w:rsidRPr="00C618E9" w:rsidRDefault="00C47480">
      <w:pPr>
        <w:pStyle w:val="ae"/>
        <w:rPr>
          <w:rFonts w:ascii="Times New Roman" w:hAnsi="Times New Roman" w:cs="Times New Roman"/>
          <w:lang w:val="ro-RO"/>
        </w:rPr>
      </w:pPr>
      <w:r w:rsidRPr="00C618E9">
        <w:rPr>
          <w:rStyle w:val="af0"/>
          <w:rFonts w:ascii="Times New Roman" w:hAnsi="Times New Roman" w:cs="Times New Roman"/>
        </w:rPr>
        <w:footnoteRef/>
      </w:r>
      <w:r w:rsidRPr="00C618E9">
        <w:rPr>
          <w:rFonts w:ascii="Times New Roman" w:hAnsi="Times New Roman" w:cs="Times New Roman"/>
          <w:lang w:val="ro-RO"/>
        </w:rPr>
        <w:t xml:space="preserve"> </w:t>
      </w:r>
      <w:r>
        <w:rPr>
          <w:rFonts w:ascii="Times New Roman" w:hAnsi="Times New Roman" w:cs="Times New Roman"/>
          <w:lang w:val="ro-RO"/>
        </w:rPr>
        <w:t>Ghidul pentru evaluarea intermediară și ex-post a politicilor publice -</w:t>
      </w:r>
      <w:hyperlink r:id="rId36" w:history="1">
        <w:r w:rsidRPr="00F97E27">
          <w:rPr>
            <w:rStyle w:val="ad"/>
            <w:rFonts w:ascii="Times New Roman" w:hAnsi="Times New Roman" w:cs="Times New Roman"/>
            <w:lang w:val="ro-RO"/>
          </w:rPr>
          <w:t>https://gov.md/sites/default/files/Filepdf/ghid_ex-post_final_pentru_aprobare_30112022.pdf</w:t>
        </w:r>
      </w:hyperlink>
      <w:r w:rsidRPr="00C618E9">
        <w:rPr>
          <w:rFonts w:ascii="Times New Roman" w:hAnsi="Times New Roman" w:cs="Times New Roman"/>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4FC"/>
    <w:multiLevelType w:val="multilevel"/>
    <w:tmpl w:val="ADD8B792"/>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1" w15:restartNumberingAfterBreak="0">
    <w:nsid w:val="102633CA"/>
    <w:multiLevelType w:val="hybridMultilevel"/>
    <w:tmpl w:val="CF0C9C3C"/>
    <w:lvl w:ilvl="0" w:tplc="82D4A56C">
      <w:start w:val="1"/>
      <w:numFmt w:val="decimal"/>
      <w:lvlText w:val="%1)"/>
      <w:lvlJc w:val="left"/>
      <w:pPr>
        <w:ind w:left="1429" w:hanging="360"/>
      </w:pPr>
      <w:rPr>
        <w:rFonts w:hint="default"/>
      </w:r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2" w15:restartNumberingAfterBreak="0">
    <w:nsid w:val="17D74778"/>
    <w:multiLevelType w:val="hybridMultilevel"/>
    <w:tmpl w:val="8C062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3F2E"/>
    <w:multiLevelType w:val="hybridMultilevel"/>
    <w:tmpl w:val="07A0FF7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476C91"/>
    <w:multiLevelType w:val="multilevel"/>
    <w:tmpl w:val="6F8A8854"/>
    <w:lvl w:ilvl="0">
      <w:start w:val="1"/>
      <w:numFmt w:val="decimal"/>
      <w:lvlText w:val="%1)"/>
      <w:lvlJc w:val="left"/>
      <w:pPr>
        <w:tabs>
          <w:tab w:val="num" w:pos="720"/>
        </w:tabs>
        <w:ind w:left="720" w:hanging="360"/>
      </w:pPr>
      <w:rPr>
        <w:rFonts w:ascii="Times New Roman" w:eastAsia="SimSun" w:hAnsi="Times New Roman" w:cs="Times New Roman"/>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268F6"/>
    <w:multiLevelType w:val="multilevel"/>
    <w:tmpl w:val="F322E730"/>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53EAB"/>
    <w:multiLevelType w:val="hybridMultilevel"/>
    <w:tmpl w:val="B324DE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854677B"/>
    <w:multiLevelType w:val="hybridMultilevel"/>
    <w:tmpl w:val="67BE4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B0B87"/>
    <w:multiLevelType w:val="hybridMultilevel"/>
    <w:tmpl w:val="C980B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62566"/>
    <w:multiLevelType w:val="hybridMultilevel"/>
    <w:tmpl w:val="8CAAEA22"/>
    <w:lvl w:ilvl="0" w:tplc="C4A8DA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B30D46"/>
    <w:multiLevelType w:val="hybridMultilevel"/>
    <w:tmpl w:val="8D989C34"/>
    <w:lvl w:ilvl="0" w:tplc="22D4A260">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B304A"/>
    <w:multiLevelType w:val="multilevel"/>
    <w:tmpl w:val="0D609592"/>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ascii="Times New Roman" w:eastAsia="Times New Roman" w:hAnsi="Times New Roman" w:cs="Times New Roman"/>
      </w:rPr>
    </w:lvl>
    <w:lvl w:ilvl="2">
      <w:start w:val="1"/>
      <w:numFmt w:val="lowerRoman"/>
      <w:lvlText w:val="%3."/>
      <w:lvlJc w:val="right"/>
      <w:pPr>
        <w:ind w:left="2869" w:hanging="180"/>
      </w:pPr>
      <w:rPr>
        <w:rFonts w:ascii="Times New Roman" w:hAnsi="Times New Roman" w:cs="Times New Roman" w:hint="default"/>
      </w:rPr>
    </w:lvl>
    <w:lvl w:ilvl="3">
      <w:start w:val="1"/>
      <w:numFmt w:val="decimal"/>
      <w:lvlText w:val="%4."/>
      <w:lvlJc w:val="left"/>
      <w:pPr>
        <w:ind w:left="3589" w:hanging="360"/>
      </w:pPr>
      <w:rPr>
        <w:rFonts w:ascii="Times New Roman" w:hAnsi="Times New Roman" w:cs="Times New Roman" w:hint="default"/>
      </w:rPr>
    </w:lvl>
    <w:lvl w:ilvl="4">
      <w:start w:val="1"/>
      <w:numFmt w:val="lowerLetter"/>
      <w:lvlText w:val="%5."/>
      <w:lvlJc w:val="left"/>
      <w:pPr>
        <w:ind w:left="4309" w:hanging="360"/>
      </w:pPr>
      <w:rPr>
        <w:rFonts w:ascii="Times New Roman" w:hAnsi="Times New Roman" w:cs="Times New Roman" w:hint="default"/>
      </w:rPr>
    </w:lvl>
    <w:lvl w:ilvl="5">
      <w:start w:val="1"/>
      <w:numFmt w:val="lowerRoman"/>
      <w:lvlText w:val="%6."/>
      <w:lvlJc w:val="right"/>
      <w:pPr>
        <w:ind w:left="5029" w:hanging="180"/>
      </w:pPr>
      <w:rPr>
        <w:rFonts w:ascii="Times New Roman" w:hAnsi="Times New Roman" w:cs="Times New Roman" w:hint="default"/>
      </w:rPr>
    </w:lvl>
    <w:lvl w:ilvl="6">
      <w:start w:val="1"/>
      <w:numFmt w:val="decimal"/>
      <w:lvlText w:val="%7."/>
      <w:lvlJc w:val="left"/>
      <w:pPr>
        <w:ind w:left="5749" w:hanging="360"/>
      </w:pPr>
      <w:rPr>
        <w:rFonts w:ascii="Times New Roman" w:hAnsi="Times New Roman" w:cs="Times New Roman" w:hint="default"/>
      </w:rPr>
    </w:lvl>
    <w:lvl w:ilvl="7">
      <w:start w:val="1"/>
      <w:numFmt w:val="lowerLetter"/>
      <w:lvlText w:val="%8."/>
      <w:lvlJc w:val="left"/>
      <w:pPr>
        <w:ind w:left="6469" w:hanging="360"/>
      </w:pPr>
      <w:rPr>
        <w:rFonts w:ascii="Times New Roman" w:hAnsi="Times New Roman" w:cs="Times New Roman" w:hint="default"/>
      </w:rPr>
    </w:lvl>
    <w:lvl w:ilvl="8">
      <w:start w:val="1"/>
      <w:numFmt w:val="lowerRoman"/>
      <w:lvlText w:val="%9."/>
      <w:lvlJc w:val="right"/>
      <w:pPr>
        <w:ind w:left="7189" w:hanging="180"/>
      </w:pPr>
      <w:rPr>
        <w:rFonts w:ascii="Times New Roman" w:hAnsi="Times New Roman" w:cs="Times New Roman" w:hint="default"/>
      </w:rPr>
    </w:lvl>
  </w:abstractNum>
  <w:abstractNum w:abstractNumId="12" w15:restartNumberingAfterBreak="0">
    <w:nsid w:val="72376F8D"/>
    <w:multiLevelType w:val="hybridMultilevel"/>
    <w:tmpl w:val="D2C8D226"/>
    <w:lvl w:ilvl="0" w:tplc="7FAC6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DA6923"/>
    <w:multiLevelType w:val="hybridMultilevel"/>
    <w:tmpl w:val="EFDEC074"/>
    <w:lvl w:ilvl="0" w:tplc="16A665EE">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FE3B61"/>
    <w:multiLevelType w:val="hybridMultilevel"/>
    <w:tmpl w:val="198C98AC"/>
    <w:lvl w:ilvl="0" w:tplc="759C5DCA">
      <w:start w:val="1"/>
      <w:numFmt w:val="decimal"/>
      <w:lvlText w:val="%1."/>
      <w:lvlJc w:val="left"/>
      <w:pPr>
        <w:ind w:left="1212" w:hanging="360"/>
      </w:pPr>
      <w:rPr>
        <w:rFonts w:ascii="Times New Roman" w:hAnsi="Times New Roman" w:cs="Times New Roman" w:hint="default"/>
        <w:b/>
        <w:bCs/>
        <w:i w:val="0"/>
        <w:iCs w:val="0"/>
        <w:strike w:val="0"/>
        <w:color w:val="auto"/>
        <w:sz w:val="28"/>
        <w:szCs w:val="28"/>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2"/>
  </w:num>
  <w:num w:numId="5">
    <w:abstractNumId w:val="9"/>
  </w:num>
  <w:num w:numId="6">
    <w:abstractNumId w:val="5"/>
  </w:num>
  <w:num w:numId="7">
    <w:abstractNumId w:val="1"/>
  </w:num>
  <w:num w:numId="8">
    <w:abstractNumId w:val="4"/>
  </w:num>
  <w:num w:numId="9">
    <w:abstractNumId w:val="0"/>
  </w:num>
  <w:num w:numId="10">
    <w:abstractNumId w:val="7"/>
  </w:num>
  <w:num w:numId="11">
    <w:abstractNumId w:val="2"/>
  </w:num>
  <w:num w:numId="12">
    <w:abstractNumId w:val="10"/>
  </w:num>
  <w:num w:numId="13">
    <w:abstractNumId w:val="14"/>
  </w:num>
  <w:num w:numId="14">
    <w:abstractNumId w:val="13"/>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5C"/>
    <w:rsid w:val="000036AE"/>
    <w:rsid w:val="00005169"/>
    <w:rsid w:val="0001029F"/>
    <w:rsid w:val="0001345A"/>
    <w:rsid w:val="000146EF"/>
    <w:rsid w:val="000159D7"/>
    <w:rsid w:val="00031016"/>
    <w:rsid w:val="00033849"/>
    <w:rsid w:val="00035978"/>
    <w:rsid w:val="00036367"/>
    <w:rsid w:val="00043C76"/>
    <w:rsid w:val="00045D12"/>
    <w:rsid w:val="00050634"/>
    <w:rsid w:val="00051BAF"/>
    <w:rsid w:val="000522C5"/>
    <w:rsid w:val="000529AC"/>
    <w:rsid w:val="00052CDA"/>
    <w:rsid w:val="00054793"/>
    <w:rsid w:val="00055C8F"/>
    <w:rsid w:val="000579D2"/>
    <w:rsid w:val="00062234"/>
    <w:rsid w:val="000627DB"/>
    <w:rsid w:val="0006431F"/>
    <w:rsid w:val="0006482B"/>
    <w:rsid w:val="00065F7D"/>
    <w:rsid w:val="00072A15"/>
    <w:rsid w:val="00074F9D"/>
    <w:rsid w:val="00076187"/>
    <w:rsid w:val="00076D2A"/>
    <w:rsid w:val="000852B4"/>
    <w:rsid w:val="0008734A"/>
    <w:rsid w:val="00090AEA"/>
    <w:rsid w:val="000957E7"/>
    <w:rsid w:val="000A0A77"/>
    <w:rsid w:val="000A2847"/>
    <w:rsid w:val="000A4086"/>
    <w:rsid w:val="000A6BC5"/>
    <w:rsid w:val="000B0B85"/>
    <w:rsid w:val="000B2E5F"/>
    <w:rsid w:val="000B355B"/>
    <w:rsid w:val="000B361B"/>
    <w:rsid w:val="000B3CD8"/>
    <w:rsid w:val="000B3E06"/>
    <w:rsid w:val="000B69B6"/>
    <w:rsid w:val="000C19DF"/>
    <w:rsid w:val="000C1C60"/>
    <w:rsid w:val="000C1D89"/>
    <w:rsid w:val="000C2BDC"/>
    <w:rsid w:val="000C68F3"/>
    <w:rsid w:val="000D098A"/>
    <w:rsid w:val="000D2763"/>
    <w:rsid w:val="000D286A"/>
    <w:rsid w:val="000D2876"/>
    <w:rsid w:val="000D75DE"/>
    <w:rsid w:val="000D7C3D"/>
    <w:rsid w:val="000D7EAE"/>
    <w:rsid w:val="000E3675"/>
    <w:rsid w:val="000E4521"/>
    <w:rsid w:val="000E7DED"/>
    <w:rsid w:val="000F3A09"/>
    <w:rsid w:val="000F3B5B"/>
    <w:rsid w:val="0010490E"/>
    <w:rsid w:val="001161ED"/>
    <w:rsid w:val="001203D4"/>
    <w:rsid w:val="00120C73"/>
    <w:rsid w:val="001278A6"/>
    <w:rsid w:val="001303E4"/>
    <w:rsid w:val="001344D6"/>
    <w:rsid w:val="00135369"/>
    <w:rsid w:val="00135DE9"/>
    <w:rsid w:val="00137165"/>
    <w:rsid w:val="00137579"/>
    <w:rsid w:val="00137B42"/>
    <w:rsid w:val="001405F0"/>
    <w:rsid w:val="00140852"/>
    <w:rsid w:val="001435EC"/>
    <w:rsid w:val="00145384"/>
    <w:rsid w:val="001456F8"/>
    <w:rsid w:val="00150C6E"/>
    <w:rsid w:val="001524F4"/>
    <w:rsid w:val="001559CA"/>
    <w:rsid w:val="001559F0"/>
    <w:rsid w:val="00156677"/>
    <w:rsid w:val="00162787"/>
    <w:rsid w:val="00162D3B"/>
    <w:rsid w:val="00165A7E"/>
    <w:rsid w:val="0016745B"/>
    <w:rsid w:val="001738F4"/>
    <w:rsid w:val="00174D72"/>
    <w:rsid w:val="00177C96"/>
    <w:rsid w:val="00182D26"/>
    <w:rsid w:val="0018760B"/>
    <w:rsid w:val="001911F3"/>
    <w:rsid w:val="001912A8"/>
    <w:rsid w:val="00196061"/>
    <w:rsid w:val="00197084"/>
    <w:rsid w:val="001A1E22"/>
    <w:rsid w:val="001A210D"/>
    <w:rsid w:val="001A3337"/>
    <w:rsid w:val="001B1A21"/>
    <w:rsid w:val="001B1EEA"/>
    <w:rsid w:val="001B3FF2"/>
    <w:rsid w:val="001B7413"/>
    <w:rsid w:val="001C081D"/>
    <w:rsid w:val="001C0F02"/>
    <w:rsid w:val="001C6BF0"/>
    <w:rsid w:val="001D1675"/>
    <w:rsid w:val="001D56F2"/>
    <w:rsid w:val="001D7687"/>
    <w:rsid w:val="001E0297"/>
    <w:rsid w:val="001E050A"/>
    <w:rsid w:val="001E430E"/>
    <w:rsid w:val="001E50C4"/>
    <w:rsid w:val="001F11F1"/>
    <w:rsid w:val="001F4FC3"/>
    <w:rsid w:val="00200295"/>
    <w:rsid w:val="0020356A"/>
    <w:rsid w:val="00205703"/>
    <w:rsid w:val="00210384"/>
    <w:rsid w:val="00210E3E"/>
    <w:rsid w:val="00211B95"/>
    <w:rsid w:val="00215DA4"/>
    <w:rsid w:val="00221134"/>
    <w:rsid w:val="002214AE"/>
    <w:rsid w:val="002244BC"/>
    <w:rsid w:val="00224B91"/>
    <w:rsid w:val="002303A6"/>
    <w:rsid w:val="00230776"/>
    <w:rsid w:val="002337B0"/>
    <w:rsid w:val="0023387A"/>
    <w:rsid w:val="002347B9"/>
    <w:rsid w:val="00242189"/>
    <w:rsid w:val="00244618"/>
    <w:rsid w:val="00245903"/>
    <w:rsid w:val="0025024A"/>
    <w:rsid w:val="00252BE4"/>
    <w:rsid w:val="0025523F"/>
    <w:rsid w:val="00262EAC"/>
    <w:rsid w:val="00262F59"/>
    <w:rsid w:val="0026301D"/>
    <w:rsid w:val="00263059"/>
    <w:rsid w:val="00263113"/>
    <w:rsid w:val="00265773"/>
    <w:rsid w:val="00265D7B"/>
    <w:rsid w:val="00265E36"/>
    <w:rsid w:val="00266F3F"/>
    <w:rsid w:val="0027042B"/>
    <w:rsid w:val="00273390"/>
    <w:rsid w:val="002849E5"/>
    <w:rsid w:val="00290A92"/>
    <w:rsid w:val="00290C47"/>
    <w:rsid w:val="00294689"/>
    <w:rsid w:val="002A0481"/>
    <w:rsid w:val="002A2ABF"/>
    <w:rsid w:val="002B4258"/>
    <w:rsid w:val="002B4B67"/>
    <w:rsid w:val="002C03C8"/>
    <w:rsid w:val="002C278E"/>
    <w:rsid w:val="002C2EF5"/>
    <w:rsid w:val="002C3CD1"/>
    <w:rsid w:val="002C5D03"/>
    <w:rsid w:val="002D0AD2"/>
    <w:rsid w:val="002D108E"/>
    <w:rsid w:val="002D233A"/>
    <w:rsid w:val="002D57F6"/>
    <w:rsid w:val="002D5EE3"/>
    <w:rsid w:val="002D6C6F"/>
    <w:rsid w:val="002E22EA"/>
    <w:rsid w:val="002F15A9"/>
    <w:rsid w:val="002F5998"/>
    <w:rsid w:val="002F6158"/>
    <w:rsid w:val="00304A8F"/>
    <w:rsid w:val="00317FC7"/>
    <w:rsid w:val="003203AD"/>
    <w:rsid w:val="00326AA3"/>
    <w:rsid w:val="00326BAC"/>
    <w:rsid w:val="00331C24"/>
    <w:rsid w:val="003356BC"/>
    <w:rsid w:val="003357C4"/>
    <w:rsid w:val="00342829"/>
    <w:rsid w:val="00343650"/>
    <w:rsid w:val="00343700"/>
    <w:rsid w:val="0034414B"/>
    <w:rsid w:val="00346CE8"/>
    <w:rsid w:val="00347A67"/>
    <w:rsid w:val="00347FBC"/>
    <w:rsid w:val="00352DF3"/>
    <w:rsid w:val="00353C5A"/>
    <w:rsid w:val="003543BA"/>
    <w:rsid w:val="003560FC"/>
    <w:rsid w:val="00356F5D"/>
    <w:rsid w:val="003573DE"/>
    <w:rsid w:val="00364192"/>
    <w:rsid w:val="00372EF6"/>
    <w:rsid w:val="0038630E"/>
    <w:rsid w:val="00390541"/>
    <w:rsid w:val="003919D0"/>
    <w:rsid w:val="0039378D"/>
    <w:rsid w:val="00396E59"/>
    <w:rsid w:val="00397C27"/>
    <w:rsid w:val="003A50F2"/>
    <w:rsid w:val="003A6A29"/>
    <w:rsid w:val="003A7E8A"/>
    <w:rsid w:val="003B2174"/>
    <w:rsid w:val="003B228D"/>
    <w:rsid w:val="003B2EB5"/>
    <w:rsid w:val="003B58EE"/>
    <w:rsid w:val="003C28C5"/>
    <w:rsid w:val="003C5269"/>
    <w:rsid w:val="003C57F0"/>
    <w:rsid w:val="003D044E"/>
    <w:rsid w:val="003D0CA0"/>
    <w:rsid w:val="003D3C4B"/>
    <w:rsid w:val="003D5448"/>
    <w:rsid w:val="003D7F35"/>
    <w:rsid w:val="003E0B0A"/>
    <w:rsid w:val="003E13A8"/>
    <w:rsid w:val="003E1F9D"/>
    <w:rsid w:val="003E57CC"/>
    <w:rsid w:val="003E6EE8"/>
    <w:rsid w:val="003E7DE5"/>
    <w:rsid w:val="003F0B03"/>
    <w:rsid w:val="003F15C2"/>
    <w:rsid w:val="003F2FBB"/>
    <w:rsid w:val="003F53F3"/>
    <w:rsid w:val="003F6DDE"/>
    <w:rsid w:val="003F7E9A"/>
    <w:rsid w:val="00401058"/>
    <w:rsid w:val="00401DE0"/>
    <w:rsid w:val="00403CC6"/>
    <w:rsid w:val="0040636A"/>
    <w:rsid w:val="00407C52"/>
    <w:rsid w:val="00410587"/>
    <w:rsid w:val="004119AC"/>
    <w:rsid w:val="00413258"/>
    <w:rsid w:val="00413786"/>
    <w:rsid w:val="00416764"/>
    <w:rsid w:val="00420D8E"/>
    <w:rsid w:val="004218CD"/>
    <w:rsid w:val="004305EB"/>
    <w:rsid w:val="00430BAB"/>
    <w:rsid w:val="00433767"/>
    <w:rsid w:val="00433EF7"/>
    <w:rsid w:val="004367BC"/>
    <w:rsid w:val="004379E8"/>
    <w:rsid w:val="00442345"/>
    <w:rsid w:val="00444C20"/>
    <w:rsid w:val="004468E2"/>
    <w:rsid w:val="004538B4"/>
    <w:rsid w:val="0045727D"/>
    <w:rsid w:val="00457D75"/>
    <w:rsid w:val="00457E35"/>
    <w:rsid w:val="0046166A"/>
    <w:rsid w:val="004636DE"/>
    <w:rsid w:val="00467992"/>
    <w:rsid w:val="00470AE7"/>
    <w:rsid w:val="00473111"/>
    <w:rsid w:val="0047499D"/>
    <w:rsid w:val="00474DCC"/>
    <w:rsid w:val="0047641A"/>
    <w:rsid w:val="00476473"/>
    <w:rsid w:val="00481E69"/>
    <w:rsid w:val="0048283A"/>
    <w:rsid w:val="0048694B"/>
    <w:rsid w:val="00486954"/>
    <w:rsid w:val="004872A0"/>
    <w:rsid w:val="004901A8"/>
    <w:rsid w:val="00494FBF"/>
    <w:rsid w:val="00497AD8"/>
    <w:rsid w:val="004A33D8"/>
    <w:rsid w:val="004A62C5"/>
    <w:rsid w:val="004B03D4"/>
    <w:rsid w:val="004B1652"/>
    <w:rsid w:val="004B4353"/>
    <w:rsid w:val="004C2B41"/>
    <w:rsid w:val="004C3822"/>
    <w:rsid w:val="004C3E44"/>
    <w:rsid w:val="004C4137"/>
    <w:rsid w:val="004C5BB2"/>
    <w:rsid w:val="004C6389"/>
    <w:rsid w:val="004C7B36"/>
    <w:rsid w:val="004D10E4"/>
    <w:rsid w:val="004D26E7"/>
    <w:rsid w:val="004D3BE8"/>
    <w:rsid w:val="004D7ABA"/>
    <w:rsid w:val="004E0C63"/>
    <w:rsid w:val="004E1E53"/>
    <w:rsid w:val="004E2B26"/>
    <w:rsid w:val="004E4839"/>
    <w:rsid w:val="004E5966"/>
    <w:rsid w:val="004E7B88"/>
    <w:rsid w:val="00501D99"/>
    <w:rsid w:val="00503E0F"/>
    <w:rsid w:val="005055D4"/>
    <w:rsid w:val="005062C5"/>
    <w:rsid w:val="00511F7A"/>
    <w:rsid w:val="005217BD"/>
    <w:rsid w:val="00524F9D"/>
    <w:rsid w:val="00530389"/>
    <w:rsid w:val="005358AA"/>
    <w:rsid w:val="00543A0B"/>
    <w:rsid w:val="00545148"/>
    <w:rsid w:val="00550B0A"/>
    <w:rsid w:val="005510F4"/>
    <w:rsid w:val="00552A75"/>
    <w:rsid w:val="00554A00"/>
    <w:rsid w:val="00560AF6"/>
    <w:rsid w:val="0056280B"/>
    <w:rsid w:val="00562845"/>
    <w:rsid w:val="005641CA"/>
    <w:rsid w:val="0056559B"/>
    <w:rsid w:val="005657C0"/>
    <w:rsid w:val="00565B06"/>
    <w:rsid w:val="00570FE3"/>
    <w:rsid w:val="00571136"/>
    <w:rsid w:val="005718D8"/>
    <w:rsid w:val="0057210C"/>
    <w:rsid w:val="00575EDB"/>
    <w:rsid w:val="00582705"/>
    <w:rsid w:val="00583859"/>
    <w:rsid w:val="00583CCD"/>
    <w:rsid w:val="005A60E6"/>
    <w:rsid w:val="005B0399"/>
    <w:rsid w:val="005B21DD"/>
    <w:rsid w:val="005C0FF4"/>
    <w:rsid w:val="005C243F"/>
    <w:rsid w:val="005D2BA7"/>
    <w:rsid w:val="005D3415"/>
    <w:rsid w:val="005D3E77"/>
    <w:rsid w:val="005D6980"/>
    <w:rsid w:val="005D7FF7"/>
    <w:rsid w:val="005E08D9"/>
    <w:rsid w:val="005E10DF"/>
    <w:rsid w:val="005E2EC2"/>
    <w:rsid w:val="005E7F46"/>
    <w:rsid w:val="005F1861"/>
    <w:rsid w:val="005F244E"/>
    <w:rsid w:val="005F5C41"/>
    <w:rsid w:val="005F69DE"/>
    <w:rsid w:val="00604D7B"/>
    <w:rsid w:val="006051DE"/>
    <w:rsid w:val="00605494"/>
    <w:rsid w:val="006065D4"/>
    <w:rsid w:val="00611C74"/>
    <w:rsid w:val="00613073"/>
    <w:rsid w:val="006152C7"/>
    <w:rsid w:val="00615CAC"/>
    <w:rsid w:val="00616397"/>
    <w:rsid w:val="0061744C"/>
    <w:rsid w:val="00621DC4"/>
    <w:rsid w:val="00621FEF"/>
    <w:rsid w:val="00623642"/>
    <w:rsid w:val="00625652"/>
    <w:rsid w:val="00626575"/>
    <w:rsid w:val="00627731"/>
    <w:rsid w:val="0063047B"/>
    <w:rsid w:val="00631FBA"/>
    <w:rsid w:val="006402DA"/>
    <w:rsid w:val="00657662"/>
    <w:rsid w:val="00662F9A"/>
    <w:rsid w:val="00671611"/>
    <w:rsid w:val="00673E5E"/>
    <w:rsid w:val="00676277"/>
    <w:rsid w:val="006848C2"/>
    <w:rsid w:val="00684D33"/>
    <w:rsid w:val="00686004"/>
    <w:rsid w:val="00686E9A"/>
    <w:rsid w:val="00690520"/>
    <w:rsid w:val="00691B77"/>
    <w:rsid w:val="00694EB4"/>
    <w:rsid w:val="00696B8B"/>
    <w:rsid w:val="006A0C89"/>
    <w:rsid w:val="006A1C53"/>
    <w:rsid w:val="006A2995"/>
    <w:rsid w:val="006A30B6"/>
    <w:rsid w:val="006A4C51"/>
    <w:rsid w:val="006A534B"/>
    <w:rsid w:val="006A609E"/>
    <w:rsid w:val="006A76CA"/>
    <w:rsid w:val="006A7843"/>
    <w:rsid w:val="006B10C3"/>
    <w:rsid w:val="006B491A"/>
    <w:rsid w:val="006B57EA"/>
    <w:rsid w:val="006B5E50"/>
    <w:rsid w:val="006C1338"/>
    <w:rsid w:val="006C3908"/>
    <w:rsid w:val="006C394E"/>
    <w:rsid w:val="006C47A4"/>
    <w:rsid w:val="006C5D95"/>
    <w:rsid w:val="006D637D"/>
    <w:rsid w:val="006D77A2"/>
    <w:rsid w:val="006E0FE4"/>
    <w:rsid w:val="006E2891"/>
    <w:rsid w:val="006E4E51"/>
    <w:rsid w:val="006E6475"/>
    <w:rsid w:val="006F327A"/>
    <w:rsid w:val="006F4A72"/>
    <w:rsid w:val="006F686A"/>
    <w:rsid w:val="006F75E8"/>
    <w:rsid w:val="0070576A"/>
    <w:rsid w:val="0071134D"/>
    <w:rsid w:val="00711D0C"/>
    <w:rsid w:val="00714018"/>
    <w:rsid w:val="007177D9"/>
    <w:rsid w:val="00717EFA"/>
    <w:rsid w:val="00721BB7"/>
    <w:rsid w:val="00722C83"/>
    <w:rsid w:val="00722F65"/>
    <w:rsid w:val="00727476"/>
    <w:rsid w:val="00727EF8"/>
    <w:rsid w:val="00731BCF"/>
    <w:rsid w:val="00735DB2"/>
    <w:rsid w:val="007361A3"/>
    <w:rsid w:val="007373F7"/>
    <w:rsid w:val="00737BE8"/>
    <w:rsid w:val="00741DC8"/>
    <w:rsid w:val="00742AC6"/>
    <w:rsid w:val="0074727E"/>
    <w:rsid w:val="007509F0"/>
    <w:rsid w:val="00751E48"/>
    <w:rsid w:val="00752563"/>
    <w:rsid w:val="00755DAD"/>
    <w:rsid w:val="00757D7A"/>
    <w:rsid w:val="007600C6"/>
    <w:rsid w:val="00761078"/>
    <w:rsid w:val="00762C1C"/>
    <w:rsid w:val="007645AF"/>
    <w:rsid w:val="00765683"/>
    <w:rsid w:val="007660E0"/>
    <w:rsid w:val="00767C24"/>
    <w:rsid w:val="00776081"/>
    <w:rsid w:val="007776EF"/>
    <w:rsid w:val="00777EE4"/>
    <w:rsid w:val="00783923"/>
    <w:rsid w:val="007849D6"/>
    <w:rsid w:val="00784C4C"/>
    <w:rsid w:val="007860D5"/>
    <w:rsid w:val="00793053"/>
    <w:rsid w:val="00793FE5"/>
    <w:rsid w:val="00796D49"/>
    <w:rsid w:val="00796F0B"/>
    <w:rsid w:val="007A17BB"/>
    <w:rsid w:val="007A3021"/>
    <w:rsid w:val="007A6887"/>
    <w:rsid w:val="007A6A45"/>
    <w:rsid w:val="007A7868"/>
    <w:rsid w:val="007A7C5A"/>
    <w:rsid w:val="007B0FD7"/>
    <w:rsid w:val="007B5532"/>
    <w:rsid w:val="007B6D65"/>
    <w:rsid w:val="007C1732"/>
    <w:rsid w:val="007C6D83"/>
    <w:rsid w:val="007D1564"/>
    <w:rsid w:val="007D571B"/>
    <w:rsid w:val="007D5A96"/>
    <w:rsid w:val="007D7B78"/>
    <w:rsid w:val="007E15E8"/>
    <w:rsid w:val="007E6D22"/>
    <w:rsid w:val="007F0422"/>
    <w:rsid w:val="007F2844"/>
    <w:rsid w:val="007F2D4C"/>
    <w:rsid w:val="008002A4"/>
    <w:rsid w:val="00800314"/>
    <w:rsid w:val="00800543"/>
    <w:rsid w:val="00804368"/>
    <w:rsid w:val="00804878"/>
    <w:rsid w:val="00806132"/>
    <w:rsid w:val="008154C3"/>
    <w:rsid w:val="00817A92"/>
    <w:rsid w:val="00820A94"/>
    <w:rsid w:val="00826617"/>
    <w:rsid w:val="0083271F"/>
    <w:rsid w:val="00832C76"/>
    <w:rsid w:val="00835B7C"/>
    <w:rsid w:val="00835C46"/>
    <w:rsid w:val="00842B72"/>
    <w:rsid w:val="00842CE0"/>
    <w:rsid w:val="0084383F"/>
    <w:rsid w:val="00844E39"/>
    <w:rsid w:val="008506B7"/>
    <w:rsid w:val="00851791"/>
    <w:rsid w:val="00852230"/>
    <w:rsid w:val="00855B09"/>
    <w:rsid w:val="00856616"/>
    <w:rsid w:val="00860ADE"/>
    <w:rsid w:val="00860D31"/>
    <w:rsid w:val="008616A5"/>
    <w:rsid w:val="00864101"/>
    <w:rsid w:val="00865D2C"/>
    <w:rsid w:val="00867F7A"/>
    <w:rsid w:val="008761B1"/>
    <w:rsid w:val="008803D6"/>
    <w:rsid w:val="00885FE7"/>
    <w:rsid w:val="00887E6E"/>
    <w:rsid w:val="0089333D"/>
    <w:rsid w:val="00893DAD"/>
    <w:rsid w:val="00895A24"/>
    <w:rsid w:val="00896745"/>
    <w:rsid w:val="00896D2F"/>
    <w:rsid w:val="00897B3B"/>
    <w:rsid w:val="008A0D55"/>
    <w:rsid w:val="008A35D8"/>
    <w:rsid w:val="008A383A"/>
    <w:rsid w:val="008B0615"/>
    <w:rsid w:val="008B0C7D"/>
    <w:rsid w:val="008B0D38"/>
    <w:rsid w:val="008B1077"/>
    <w:rsid w:val="008B708B"/>
    <w:rsid w:val="008C05EE"/>
    <w:rsid w:val="008C0B1C"/>
    <w:rsid w:val="008C1D95"/>
    <w:rsid w:val="008C2FEB"/>
    <w:rsid w:val="008C4F78"/>
    <w:rsid w:val="008D0915"/>
    <w:rsid w:val="008D0C20"/>
    <w:rsid w:val="008D1D1C"/>
    <w:rsid w:val="008D4599"/>
    <w:rsid w:val="008D566F"/>
    <w:rsid w:val="008F39B5"/>
    <w:rsid w:val="008F723B"/>
    <w:rsid w:val="00900338"/>
    <w:rsid w:val="00910E39"/>
    <w:rsid w:val="0091217D"/>
    <w:rsid w:val="00914712"/>
    <w:rsid w:val="0092296E"/>
    <w:rsid w:val="0093142D"/>
    <w:rsid w:val="0093398E"/>
    <w:rsid w:val="00936AA3"/>
    <w:rsid w:val="00937B79"/>
    <w:rsid w:val="009408A9"/>
    <w:rsid w:val="00940B70"/>
    <w:rsid w:val="00956C9E"/>
    <w:rsid w:val="00961B7B"/>
    <w:rsid w:val="00961C9B"/>
    <w:rsid w:val="009657E0"/>
    <w:rsid w:val="00967C32"/>
    <w:rsid w:val="00971132"/>
    <w:rsid w:val="0097477A"/>
    <w:rsid w:val="00974FAF"/>
    <w:rsid w:val="00983E14"/>
    <w:rsid w:val="00987AF0"/>
    <w:rsid w:val="00987C3F"/>
    <w:rsid w:val="00997AAF"/>
    <w:rsid w:val="009A132F"/>
    <w:rsid w:val="009A1567"/>
    <w:rsid w:val="009A2394"/>
    <w:rsid w:val="009A325D"/>
    <w:rsid w:val="009A3A2F"/>
    <w:rsid w:val="009A3A6A"/>
    <w:rsid w:val="009A6502"/>
    <w:rsid w:val="009B32EA"/>
    <w:rsid w:val="009B4136"/>
    <w:rsid w:val="009C0976"/>
    <w:rsid w:val="009C0AA1"/>
    <w:rsid w:val="009C2115"/>
    <w:rsid w:val="009C32CB"/>
    <w:rsid w:val="009C3C77"/>
    <w:rsid w:val="009C486B"/>
    <w:rsid w:val="009C54A2"/>
    <w:rsid w:val="009C717B"/>
    <w:rsid w:val="009C77C2"/>
    <w:rsid w:val="009D4E5F"/>
    <w:rsid w:val="009D7808"/>
    <w:rsid w:val="009E14F4"/>
    <w:rsid w:val="009E4CBF"/>
    <w:rsid w:val="009E4DD0"/>
    <w:rsid w:val="009E7082"/>
    <w:rsid w:val="009E70E4"/>
    <w:rsid w:val="009F17F9"/>
    <w:rsid w:val="009F7069"/>
    <w:rsid w:val="009F7958"/>
    <w:rsid w:val="00A01007"/>
    <w:rsid w:val="00A01552"/>
    <w:rsid w:val="00A01B20"/>
    <w:rsid w:val="00A01CE9"/>
    <w:rsid w:val="00A02B02"/>
    <w:rsid w:val="00A06810"/>
    <w:rsid w:val="00A0719E"/>
    <w:rsid w:val="00A129F7"/>
    <w:rsid w:val="00A12C9D"/>
    <w:rsid w:val="00A12D76"/>
    <w:rsid w:val="00A16283"/>
    <w:rsid w:val="00A17D1C"/>
    <w:rsid w:val="00A17DDF"/>
    <w:rsid w:val="00A2420D"/>
    <w:rsid w:val="00A242CB"/>
    <w:rsid w:val="00A25605"/>
    <w:rsid w:val="00A26EC3"/>
    <w:rsid w:val="00A32350"/>
    <w:rsid w:val="00A34387"/>
    <w:rsid w:val="00A34850"/>
    <w:rsid w:val="00A36657"/>
    <w:rsid w:val="00A4276A"/>
    <w:rsid w:val="00A4470D"/>
    <w:rsid w:val="00A46762"/>
    <w:rsid w:val="00A46F6D"/>
    <w:rsid w:val="00A4752B"/>
    <w:rsid w:val="00A478C6"/>
    <w:rsid w:val="00A5143E"/>
    <w:rsid w:val="00A5233A"/>
    <w:rsid w:val="00A53DEE"/>
    <w:rsid w:val="00A560D7"/>
    <w:rsid w:val="00A573AB"/>
    <w:rsid w:val="00A60CE6"/>
    <w:rsid w:val="00A60E0C"/>
    <w:rsid w:val="00A61E4E"/>
    <w:rsid w:val="00A64A15"/>
    <w:rsid w:val="00A7081D"/>
    <w:rsid w:val="00A70BE7"/>
    <w:rsid w:val="00A71297"/>
    <w:rsid w:val="00A719F5"/>
    <w:rsid w:val="00A7618C"/>
    <w:rsid w:val="00A7648F"/>
    <w:rsid w:val="00A806F2"/>
    <w:rsid w:val="00A82534"/>
    <w:rsid w:val="00A82DA4"/>
    <w:rsid w:val="00A940D7"/>
    <w:rsid w:val="00A969FA"/>
    <w:rsid w:val="00AA1908"/>
    <w:rsid w:val="00AA25E6"/>
    <w:rsid w:val="00AA2DE0"/>
    <w:rsid w:val="00AA591E"/>
    <w:rsid w:val="00AA6A9E"/>
    <w:rsid w:val="00AB708E"/>
    <w:rsid w:val="00AC0422"/>
    <w:rsid w:val="00AC2C4B"/>
    <w:rsid w:val="00AC35C3"/>
    <w:rsid w:val="00AC51EE"/>
    <w:rsid w:val="00AD100B"/>
    <w:rsid w:val="00AD2791"/>
    <w:rsid w:val="00AD313A"/>
    <w:rsid w:val="00AD42F9"/>
    <w:rsid w:val="00AD5E53"/>
    <w:rsid w:val="00AD5EDF"/>
    <w:rsid w:val="00AE11E5"/>
    <w:rsid w:val="00AE1DAE"/>
    <w:rsid w:val="00AE683F"/>
    <w:rsid w:val="00AF52E8"/>
    <w:rsid w:val="00B03B9F"/>
    <w:rsid w:val="00B0481D"/>
    <w:rsid w:val="00B0509A"/>
    <w:rsid w:val="00B056EA"/>
    <w:rsid w:val="00B07003"/>
    <w:rsid w:val="00B148BE"/>
    <w:rsid w:val="00B21E5D"/>
    <w:rsid w:val="00B24348"/>
    <w:rsid w:val="00B24412"/>
    <w:rsid w:val="00B26C60"/>
    <w:rsid w:val="00B27137"/>
    <w:rsid w:val="00B3272E"/>
    <w:rsid w:val="00B33462"/>
    <w:rsid w:val="00B34EBC"/>
    <w:rsid w:val="00B35690"/>
    <w:rsid w:val="00B36E64"/>
    <w:rsid w:val="00B406C6"/>
    <w:rsid w:val="00B4154F"/>
    <w:rsid w:val="00B43EF0"/>
    <w:rsid w:val="00B44EFE"/>
    <w:rsid w:val="00B46AD4"/>
    <w:rsid w:val="00B46FA2"/>
    <w:rsid w:val="00B50FA2"/>
    <w:rsid w:val="00B5209B"/>
    <w:rsid w:val="00B53AA2"/>
    <w:rsid w:val="00B5495D"/>
    <w:rsid w:val="00B56A0E"/>
    <w:rsid w:val="00B57E41"/>
    <w:rsid w:val="00B60AF9"/>
    <w:rsid w:val="00B64B8E"/>
    <w:rsid w:val="00B65254"/>
    <w:rsid w:val="00B74DA0"/>
    <w:rsid w:val="00B7600A"/>
    <w:rsid w:val="00B7671A"/>
    <w:rsid w:val="00B77B9E"/>
    <w:rsid w:val="00B8160D"/>
    <w:rsid w:val="00B82414"/>
    <w:rsid w:val="00B82E45"/>
    <w:rsid w:val="00B84663"/>
    <w:rsid w:val="00B855FE"/>
    <w:rsid w:val="00B90FFC"/>
    <w:rsid w:val="00B94862"/>
    <w:rsid w:val="00B94A93"/>
    <w:rsid w:val="00B95968"/>
    <w:rsid w:val="00B966A8"/>
    <w:rsid w:val="00BA13D2"/>
    <w:rsid w:val="00BA2F72"/>
    <w:rsid w:val="00BA6BB8"/>
    <w:rsid w:val="00BB2153"/>
    <w:rsid w:val="00BB691F"/>
    <w:rsid w:val="00BC06FA"/>
    <w:rsid w:val="00BC1388"/>
    <w:rsid w:val="00BC2075"/>
    <w:rsid w:val="00BC4363"/>
    <w:rsid w:val="00BC457E"/>
    <w:rsid w:val="00BC625E"/>
    <w:rsid w:val="00BC63A8"/>
    <w:rsid w:val="00BD164A"/>
    <w:rsid w:val="00BD73D1"/>
    <w:rsid w:val="00BE31AE"/>
    <w:rsid w:val="00BF10AB"/>
    <w:rsid w:val="00BF3DFE"/>
    <w:rsid w:val="00BF5787"/>
    <w:rsid w:val="00BF7978"/>
    <w:rsid w:val="00C07315"/>
    <w:rsid w:val="00C117AA"/>
    <w:rsid w:val="00C1206D"/>
    <w:rsid w:val="00C12CD2"/>
    <w:rsid w:val="00C159A1"/>
    <w:rsid w:val="00C17C4F"/>
    <w:rsid w:val="00C21000"/>
    <w:rsid w:val="00C236FF"/>
    <w:rsid w:val="00C2437C"/>
    <w:rsid w:val="00C26165"/>
    <w:rsid w:val="00C34CFD"/>
    <w:rsid w:val="00C40E88"/>
    <w:rsid w:val="00C4383B"/>
    <w:rsid w:val="00C45117"/>
    <w:rsid w:val="00C46B7E"/>
    <w:rsid w:val="00C4715F"/>
    <w:rsid w:val="00C47480"/>
    <w:rsid w:val="00C5245E"/>
    <w:rsid w:val="00C56B30"/>
    <w:rsid w:val="00C618E9"/>
    <w:rsid w:val="00C61E73"/>
    <w:rsid w:val="00C62E70"/>
    <w:rsid w:val="00C653B4"/>
    <w:rsid w:val="00C73B9C"/>
    <w:rsid w:val="00C74E29"/>
    <w:rsid w:val="00C75474"/>
    <w:rsid w:val="00C76816"/>
    <w:rsid w:val="00C76E80"/>
    <w:rsid w:val="00C77080"/>
    <w:rsid w:val="00C80438"/>
    <w:rsid w:val="00C808F7"/>
    <w:rsid w:val="00C81BC1"/>
    <w:rsid w:val="00C8227D"/>
    <w:rsid w:val="00C830C5"/>
    <w:rsid w:val="00C84C87"/>
    <w:rsid w:val="00C850AF"/>
    <w:rsid w:val="00C92220"/>
    <w:rsid w:val="00C936BB"/>
    <w:rsid w:val="00C953B8"/>
    <w:rsid w:val="00CA0BB7"/>
    <w:rsid w:val="00CA3138"/>
    <w:rsid w:val="00CB07D2"/>
    <w:rsid w:val="00CB1A16"/>
    <w:rsid w:val="00CB3AA9"/>
    <w:rsid w:val="00CB629C"/>
    <w:rsid w:val="00CB62FD"/>
    <w:rsid w:val="00CB6CE3"/>
    <w:rsid w:val="00CC33DC"/>
    <w:rsid w:val="00CC4EAC"/>
    <w:rsid w:val="00CC7E54"/>
    <w:rsid w:val="00CD07A3"/>
    <w:rsid w:val="00CE6775"/>
    <w:rsid w:val="00CE7EEB"/>
    <w:rsid w:val="00CF0C94"/>
    <w:rsid w:val="00D03CCC"/>
    <w:rsid w:val="00D05B9B"/>
    <w:rsid w:val="00D11556"/>
    <w:rsid w:val="00D130E7"/>
    <w:rsid w:val="00D14219"/>
    <w:rsid w:val="00D155D9"/>
    <w:rsid w:val="00D2147B"/>
    <w:rsid w:val="00D21B9F"/>
    <w:rsid w:val="00D25AD2"/>
    <w:rsid w:val="00D27D03"/>
    <w:rsid w:val="00D303F6"/>
    <w:rsid w:val="00D3061C"/>
    <w:rsid w:val="00D30B87"/>
    <w:rsid w:val="00D337EA"/>
    <w:rsid w:val="00D339BE"/>
    <w:rsid w:val="00D34331"/>
    <w:rsid w:val="00D41493"/>
    <w:rsid w:val="00D43509"/>
    <w:rsid w:val="00D45DF5"/>
    <w:rsid w:val="00D46890"/>
    <w:rsid w:val="00D46972"/>
    <w:rsid w:val="00D46DFD"/>
    <w:rsid w:val="00D47A26"/>
    <w:rsid w:val="00D53E15"/>
    <w:rsid w:val="00D6091E"/>
    <w:rsid w:val="00D61B67"/>
    <w:rsid w:val="00D645E8"/>
    <w:rsid w:val="00D65F71"/>
    <w:rsid w:val="00D718AE"/>
    <w:rsid w:val="00D7292B"/>
    <w:rsid w:val="00D731D5"/>
    <w:rsid w:val="00D763FC"/>
    <w:rsid w:val="00D76EF7"/>
    <w:rsid w:val="00D87170"/>
    <w:rsid w:val="00D9068C"/>
    <w:rsid w:val="00D90D19"/>
    <w:rsid w:val="00D92E85"/>
    <w:rsid w:val="00D96CD2"/>
    <w:rsid w:val="00DA07EB"/>
    <w:rsid w:val="00DA1591"/>
    <w:rsid w:val="00DA35EA"/>
    <w:rsid w:val="00DA52CE"/>
    <w:rsid w:val="00DA60F8"/>
    <w:rsid w:val="00DB1735"/>
    <w:rsid w:val="00DB3CE0"/>
    <w:rsid w:val="00DB57DE"/>
    <w:rsid w:val="00DB6DE3"/>
    <w:rsid w:val="00DC0381"/>
    <w:rsid w:val="00DC49E6"/>
    <w:rsid w:val="00DC4D45"/>
    <w:rsid w:val="00DD3F5F"/>
    <w:rsid w:val="00DD41D3"/>
    <w:rsid w:val="00DD5918"/>
    <w:rsid w:val="00DD68C6"/>
    <w:rsid w:val="00DE0EBD"/>
    <w:rsid w:val="00DE1C1A"/>
    <w:rsid w:val="00DE25FE"/>
    <w:rsid w:val="00DE3E67"/>
    <w:rsid w:val="00DE5268"/>
    <w:rsid w:val="00DE654E"/>
    <w:rsid w:val="00DF2F3E"/>
    <w:rsid w:val="00DF3A1E"/>
    <w:rsid w:val="00DF6321"/>
    <w:rsid w:val="00E0066F"/>
    <w:rsid w:val="00E05F1B"/>
    <w:rsid w:val="00E064AE"/>
    <w:rsid w:val="00E07A51"/>
    <w:rsid w:val="00E10536"/>
    <w:rsid w:val="00E10F73"/>
    <w:rsid w:val="00E128A0"/>
    <w:rsid w:val="00E210E0"/>
    <w:rsid w:val="00E21474"/>
    <w:rsid w:val="00E3091F"/>
    <w:rsid w:val="00E30DB4"/>
    <w:rsid w:val="00E317ED"/>
    <w:rsid w:val="00E348FC"/>
    <w:rsid w:val="00E44B4B"/>
    <w:rsid w:val="00E51242"/>
    <w:rsid w:val="00E5366F"/>
    <w:rsid w:val="00E53F57"/>
    <w:rsid w:val="00E554ED"/>
    <w:rsid w:val="00E6071B"/>
    <w:rsid w:val="00E61898"/>
    <w:rsid w:val="00E65389"/>
    <w:rsid w:val="00E6647A"/>
    <w:rsid w:val="00E73B14"/>
    <w:rsid w:val="00E75448"/>
    <w:rsid w:val="00E801E1"/>
    <w:rsid w:val="00E803B8"/>
    <w:rsid w:val="00E80E6F"/>
    <w:rsid w:val="00E81A77"/>
    <w:rsid w:val="00E825B9"/>
    <w:rsid w:val="00E867C2"/>
    <w:rsid w:val="00E926E1"/>
    <w:rsid w:val="00EA58E0"/>
    <w:rsid w:val="00EA675A"/>
    <w:rsid w:val="00EB0594"/>
    <w:rsid w:val="00EB2619"/>
    <w:rsid w:val="00EB34B5"/>
    <w:rsid w:val="00EB58C7"/>
    <w:rsid w:val="00EB6EBE"/>
    <w:rsid w:val="00EC17AB"/>
    <w:rsid w:val="00EC494C"/>
    <w:rsid w:val="00EC5239"/>
    <w:rsid w:val="00EC52D0"/>
    <w:rsid w:val="00ED5334"/>
    <w:rsid w:val="00EE585D"/>
    <w:rsid w:val="00EE5980"/>
    <w:rsid w:val="00EF08D2"/>
    <w:rsid w:val="00F001F7"/>
    <w:rsid w:val="00F0112B"/>
    <w:rsid w:val="00F0349A"/>
    <w:rsid w:val="00F103C5"/>
    <w:rsid w:val="00F10B56"/>
    <w:rsid w:val="00F12819"/>
    <w:rsid w:val="00F12CDA"/>
    <w:rsid w:val="00F14E4E"/>
    <w:rsid w:val="00F1732D"/>
    <w:rsid w:val="00F24B3F"/>
    <w:rsid w:val="00F253FA"/>
    <w:rsid w:val="00F25C43"/>
    <w:rsid w:val="00F26695"/>
    <w:rsid w:val="00F27DE6"/>
    <w:rsid w:val="00F3174F"/>
    <w:rsid w:val="00F327FA"/>
    <w:rsid w:val="00F32855"/>
    <w:rsid w:val="00F33055"/>
    <w:rsid w:val="00F3772F"/>
    <w:rsid w:val="00F42D77"/>
    <w:rsid w:val="00F43CCC"/>
    <w:rsid w:val="00F46D57"/>
    <w:rsid w:val="00F50D13"/>
    <w:rsid w:val="00F564CB"/>
    <w:rsid w:val="00F609A8"/>
    <w:rsid w:val="00F62926"/>
    <w:rsid w:val="00F62B61"/>
    <w:rsid w:val="00F63A5C"/>
    <w:rsid w:val="00F63BED"/>
    <w:rsid w:val="00F63F53"/>
    <w:rsid w:val="00F7003B"/>
    <w:rsid w:val="00F743B7"/>
    <w:rsid w:val="00F7588A"/>
    <w:rsid w:val="00F77DC2"/>
    <w:rsid w:val="00F837AA"/>
    <w:rsid w:val="00F83BB5"/>
    <w:rsid w:val="00F84569"/>
    <w:rsid w:val="00F86EAD"/>
    <w:rsid w:val="00F91625"/>
    <w:rsid w:val="00F94630"/>
    <w:rsid w:val="00F95588"/>
    <w:rsid w:val="00FA19B5"/>
    <w:rsid w:val="00FB0189"/>
    <w:rsid w:val="00FB0AE0"/>
    <w:rsid w:val="00FB384D"/>
    <w:rsid w:val="00FB42A6"/>
    <w:rsid w:val="00FB46C9"/>
    <w:rsid w:val="00FB596D"/>
    <w:rsid w:val="00FB655E"/>
    <w:rsid w:val="00FC0DF6"/>
    <w:rsid w:val="00FC2975"/>
    <w:rsid w:val="00FC7D89"/>
    <w:rsid w:val="00FD0854"/>
    <w:rsid w:val="00FD1DD2"/>
    <w:rsid w:val="00FD545C"/>
    <w:rsid w:val="00FD5A3D"/>
    <w:rsid w:val="00FE44BC"/>
    <w:rsid w:val="00FF2038"/>
    <w:rsid w:val="00FF2303"/>
    <w:rsid w:val="00FF634C"/>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7C74"/>
  <w15:chartTrackingRefBased/>
  <w15:docId w15:val="{C92275B4-DEFC-4F70-8446-3122251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a">
    <w:name w:val="Normal"/>
    <w:qFormat/>
    <w:rsid w:val="00C4715F"/>
    <w:pPr>
      <w:spacing w:line="259" w:lineRule="auto"/>
    </w:pPr>
    <w:rPr>
      <w:rFonts w:eastAsia="SimSun"/>
      <w:kern w:val="0"/>
      <w:sz w:val="22"/>
      <w:szCs w:val="22"/>
      <w:lang w:val="en-US"/>
      <w14:ligatures w14:val="none"/>
    </w:rPr>
  </w:style>
  <w:style w:type="paragraph" w:styleId="1">
    <w:name w:val="heading 1"/>
    <w:basedOn w:val="a"/>
    <w:next w:val="a"/>
    <w:link w:val="10"/>
    <w:uiPriority w:val="9"/>
    <w:qFormat/>
    <w:rsid w:val="00FD5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D5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54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54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54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54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54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54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54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45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D545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545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545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545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545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545C"/>
    <w:rPr>
      <w:rFonts w:eastAsiaTheme="majorEastAsia" w:cstheme="majorBidi"/>
      <w:color w:val="595959" w:themeColor="text1" w:themeTint="A6"/>
    </w:rPr>
  </w:style>
  <w:style w:type="character" w:customStyle="1" w:styleId="80">
    <w:name w:val="Заголовок 8 Знак"/>
    <w:basedOn w:val="a0"/>
    <w:link w:val="8"/>
    <w:uiPriority w:val="9"/>
    <w:semiHidden/>
    <w:rsid w:val="00FD545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545C"/>
    <w:rPr>
      <w:rFonts w:eastAsiaTheme="majorEastAsia" w:cstheme="majorBidi"/>
      <w:color w:val="272727" w:themeColor="text1" w:themeTint="D8"/>
    </w:rPr>
  </w:style>
  <w:style w:type="paragraph" w:styleId="a3">
    <w:name w:val="Title"/>
    <w:basedOn w:val="a"/>
    <w:next w:val="a"/>
    <w:link w:val="a4"/>
    <w:uiPriority w:val="10"/>
    <w:qFormat/>
    <w:rsid w:val="00FD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54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45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54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545C"/>
    <w:pPr>
      <w:spacing w:before="160"/>
      <w:jc w:val="center"/>
    </w:pPr>
    <w:rPr>
      <w:i/>
      <w:iCs/>
      <w:color w:val="404040" w:themeColor="text1" w:themeTint="BF"/>
    </w:rPr>
  </w:style>
  <w:style w:type="character" w:customStyle="1" w:styleId="22">
    <w:name w:val="Цитата 2 Знак"/>
    <w:basedOn w:val="a0"/>
    <w:link w:val="21"/>
    <w:uiPriority w:val="29"/>
    <w:rsid w:val="00FD545C"/>
    <w:rPr>
      <w:i/>
      <w:iCs/>
      <w:color w:val="404040" w:themeColor="text1" w:themeTint="BF"/>
    </w:rPr>
  </w:style>
  <w:style w:type="paragraph" w:styleId="a7">
    <w:name w:val="List Paragraph"/>
    <w:aliases w:val="Scriptoria bullet points,List Paragraph 1,standaard met opsomming,strikethrough,Bullets,List Paragraph (numbered (a)),Citation List,HotarirePunct1,Bullet,Заголовок 3 глава,Akapit z listą BS,Outlines a.b.c.,List_Paragraph,List Paragraph1,L"/>
    <w:basedOn w:val="a"/>
    <w:link w:val="a8"/>
    <w:uiPriority w:val="34"/>
    <w:qFormat/>
    <w:rsid w:val="00FD545C"/>
    <w:pPr>
      <w:ind w:left="720"/>
      <w:contextualSpacing/>
    </w:pPr>
  </w:style>
  <w:style w:type="character" w:styleId="a9">
    <w:name w:val="Intense Emphasis"/>
    <w:basedOn w:val="a0"/>
    <w:uiPriority w:val="21"/>
    <w:qFormat/>
    <w:rsid w:val="00FD545C"/>
    <w:rPr>
      <w:i/>
      <w:iCs/>
      <w:color w:val="0F4761" w:themeColor="accent1" w:themeShade="BF"/>
    </w:rPr>
  </w:style>
  <w:style w:type="paragraph" w:styleId="aa">
    <w:name w:val="Intense Quote"/>
    <w:basedOn w:val="a"/>
    <w:next w:val="a"/>
    <w:link w:val="ab"/>
    <w:uiPriority w:val="30"/>
    <w:qFormat/>
    <w:rsid w:val="00FD5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D545C"/>
    <w:rPr>
      <w:i/>
      <w:iCs/>
      <w:color w:val="0F4761" w:themeColor="accent1" w:themeShade="BF"/>
    </w:rPr>
  </w:style>
  <w:style w:type="character" w:styleId="ac">
    <w:name w:val="Intense Reference"/>
    <w:basedOn w:val="a0"/>
    <w:uiPriority w:val="32"/>
    <w:qFormat/>
    <w:rsid w:val="00FD545C"/>
    <w:rPr>
      <w:b/>
      <w:bCs/>
      <w:smallCaps/>
      <w:color w:val="0F4761" w:themeColor="accent1" w:themeShade="BF"/>
      <w:spacing w:val="5"/>
    </w:rPr>
  </w:style>
  <w:style w:type="character" w:customStyle="1" w:styleId="a8">
    <w:name w:val="Абзац списка Знак"/>
    <w:aliases w:val="Scriptoria bullet points Знак,List Paragraph 1 Знак,standaard met opsomming Знак,strikethrough Знак,Bullets Знак,List Paragraph (numbered (a)) Знак,Citation List Знак,HotarirePunct1 Знак,Bullet Знак,Заголовок 3 глава Знак,L Знак"/>
    <w:link w:val="a7"/>
    <w:uiPriority w:val="34"/>
    <w:qFormat/>
    <w:locked/>
    <w:rsid w:val="00C4715F"/>
  </w:style>
  <w:style w:type="character" w:styleId="ad">
    <w:name w:val="Hyperlink"/>
    <w:basedOn w:val="a0"/>
    <w:uiPriority w:val="99"/>
    <w:unhideWhenUsed/>
    <w:rsid w:val="00B27137"/>
    <w:rPr>
      <w:color w:val="467886" w:themeColor="hyperlink"/>
      <w:u w:val="single"/>
    </w:rPr>
  </w:style>
  <w:style w:type="paragraph" w:styleId="ae">
    <w:name w:val="footnote text"/>
    <w:aliases w:val="Footnote Text Char2,Footnote Text Char1 Char,Footnote Text Char Char Char,Footnote Text Char1 Char Char Char Char Char,Footnote Text Char Char Char Char Char Char Char,Footnote Text Char Char1,Footnote Text Char1 Char Char Char Char1"/>
    <w:basedOn w:val="a"/>
    <w:link w:val="af"/>
    <w:uiPriority w:val="99"/>
    <w:unhideWhenUsed/>
    <w:qFormat/>
    <w:rsid w:val="00B27137"/>
    <w:pPr>
      <w:spacing w:after="0" w:line="240" w:lineRule="auto"/>
    </w:pPr>
    <w:rPr>
      <w:sz w:val="20"/>
      <w:szCs w:val="20"/>
      <w:lang w:val="en-GB"/>
    </w:rPr>
  </w:style>
  <w:style w:type="character" w:customStyle="1" w:styleId="af">
    <w:name w:val="Текст сноски Знак"/>
    <w:aliases w:val="Footnote Text Char2 Знак,Footnote Text Char1 Char Знак,Footnote Text Char Char Char Знак,Footnote Text Char1 Char Char Char Char Char Знак,Footnote Text Char Char Char Char Char Char Char Знак,Footnote Text Char Char1 Знак"/>
    <w:basedOn w:val="a0"/>
    <w:link w:val="ae"/>
    <w:uiPriority w:val="99"/>
    <w:rsid w:val="00B27137"/>
    <w:rPr>
      <w:rFonts w:eastAsia="SimSun"/>
      <w:kern w:val="0"/>
      <w:sz w:val="20"/>
      <w:szCs w:val="20"/>
      <w:lang w:val="en-GB"/>
      <w14:ligatures w14:val="none"/>
    </w:rPr>
  </w:style>
  <w:style w:type="character" w:styleId="af0">
    <w:name w:val="footnote reference"/>
    <w:aliases w:val="Times 10 Point, Exposant 3 Point,Footnote symbol,Footnote reference number,Exposant 3 Point,EN Footnote Reference,note TESI,16 Point,Superscript 6 Point,ftref,Footnote Reference Superscript,Footnote Reference text,F,BVI fnr,4_G"/>
    <w:basedOn w:val="a0"/>
    <w:link w:val="Char2"/>
    <w:uiPriority w:val="99"/>
    <w:unhideWhenUsed/>
    <w:qFormat/>
    <w:rsid w:val="00B27137"/>
    <w:rPr>
      <w:vertAlign w:val="superscript"/>
    </w:rPr>
  </w:style>
  <w:style w:type="paragraph" w:customStyle="1" w:styleId="Char2">
    <w:name w:val="Char2"/>
    <w:basedOn w:val="a"/>
    <w:link w:val="af0"/>
    <w:uiPriority w:val="99"/>
    <w:rsid w:val="00B27137"/>
    <w:pPr>
      <w:spacing w:before="120" w:after="120" w:line="240" w:lineRule="exact"/>
    </w:pPr>
    <w:rPr>
      <w:rFonts w:eastAsiaTheme="minorHAnsi"/>
      <w:kern w:val="2"/>
      <w:sz w:val="24"/>
      <w:szCs w:val="24"/>
      <w:vertAlign w:val="superscript"/>
      <w:lang w:val="ru-MD"/>
      <w14:ligatures w14:val="standardContextual"/>
    </w:rPr>
  </w:style>
  <w:style w:type="paragraph" w:styleId="af1">
    <w:name w:val="endnote text"/>
    <w:basedOn w:val="a"/>
    <w:link w:val="af2"/>
    <w:uiPriority w:val="99"/>
    <w:semiHidden/>
    <w:unhideWhenUsed/>
    <w:rsid w:val="00A806F2"/>
    <w:pPr>
      <w:spacing w:after="0" w:line="240" w:lineRule="auto"/>
    </w:pPr>
    <w:rPr>
      <w:sz w:val="20"/>
      <w:szCs w:val="20"/>
    </w:rPr>
  </w:style>
  <w:style w:type="character" w:customStyle="1" w:styleId="af2">
    <w:name w:val="Текст концевой сноски Знак"/>
    <w:basedOn w:val="a0"/>
    <w:link w:val="af1"/>
    <w:uiPriority w:val="99"/>
    <w:semiHidden/>
    <w:rsid w:val="00A806F2"/>
    <w:rPr>
      <w:rFonts w:eastAsia="SimSun"/>
      <w:kern w:val="0"/>
      <w:sz w:val="20"/>
      <w:szCs w:val="20"/>
      <w:lang w:val="en-US"/>
      <w14:ligatures w14:val="none"/>
    </w:rPr>
  </w:style>
  <w:style w:type="character" w:styleId="af3">
    <w:name w:val="endnote reference"/>
    <w:basedOn w:val="a0"/>
    <w:uiPriority w:val="99"/>
    <w:semiHidden/>
    <w:unhideWhenUsed/>
    <w:rsid w:val="00A806F2"/>
    <w:rPr>
      <w:vertAlign w:val="superscript"/>
    </w:rPr>
  </w:style>
  <w:style w:type="paragraph" w:customStyle="1" w:styleId="Pa2">
    <w:name w:val="Pa2"/>
    <w:basedOn w:val="a"/>
    <w:next w:val="a"/>
    <w:uiPriority w:val="99"/>
    <w:rsid w:val="00800543"/>
    <w:pPr>
      <w:autoSpaceDE w:val="0"/>
      <w:autoSpaceDN w:val="0"/>
      <w:adjustRightInd w:val="0"/>
      <w:spacing w:after="0" w:line="241" w:lineRule="atLeast"/>
    </w:pPr>
    <w:rPr>
      <w:rFonts w:ascii="Myriad Pro" w:hAnsi="Myriad Pro"/>
      <w:sz w:val="24"/>
      <w:szCs w:val="24"/>
    </w:rPr>
  </w:style>
  <w:style w:type="character" w:customStyle="1" w:styleId="fontstyle01">
    <w:name w:val="fontstyle01"/>
    <w:basedOn w:val="a0"/>
    <w:rsid w:val="008F723B"/>
    <w:rPr>
      <w:rFonts w:ascii="TimesNewRomanPS-BoldMT" w:hAnsi="TimesNewRomanPS-BoldMT" w:hint="default"/>
      <w:b/>
      <w:bCs/>
      <w:i w:val="0"/>
      <w:iCs w:val="0"/>
      <w:color w:val="000000"/>
      <w:sz w:val="20"/>
      <w:szCs w:val="20"/>
    </w:rPr>
  </w:style>
  <w:style w:type="table" w:customStyle="1" w:styleId="GrilTabel2">
    <w:name w:val="Grilă Tabel2"/>
    <w:basedOn w:val="a1"/>
    <w:next w:val="af4"/>
    <w:rsid w:val="008F723B"/>
    <w:pPr>
      <w:spacing w:after="0" w:line="240" w:lineRule="auto"/>
      <w:ind w:firstLine="709"/>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8F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sid w:val="00D718AE"/>
    <w:pPr>
      <w:spacing w:after="0" w:line="240" w:lineRule="auto"/>
    </w:pPr>
    <w:rPr>
      <w:rFonts w:eastAsia="SimSun"/>
      <w:kern w:val="0"/>
      <w:sz w:val="22"/>
      <w:szCs w:val="22"/>
      <w:lang w:val="ro-RO"/>
      <w14:ligatures w14:val="none"/>
    </w:rPr>
  </w:style>
  <w:style w:type="character" w:customStyle="1" w:styleId="fontstyle21">
    <w:name w:val="fontstyle21"/>
    <w:basedOn w:val="a0"/>
    <w:rsid w:val="000C1C60"/>
    <w:rPr>
      <w:rFonts w:ascii="Times New Roman" w:hAnsi="Times New Roman" w:cs="Times New Roman" w:hint="default"/>
      <w:b w:val="0"/>
      <w:bCs w:val="0"/>
      <w:i/>
      <w:iCs/>
      <w:color w:val="000000"/>
      <w:sz w:val="24"/>
      <w:szCs w:val="24"/>
    </w:rPr>
  </w:style>
  <w:style w:type="character" w:styleId="af7">
    <w:name w:val="FollowedHyperlink"/>
    <w:basedOn w:val="a0"/>
    <w:uiPriority w:val="99"/>
    <w:semiHidden/>
    <w:unhideWhenUsed/>
    <w:rsid w:val="009E4CBF"/>
    <w:rPr>
      <w:color w:val="96607D" w:themeColor="followedHyperlink"/>
      <w:u w:val="single"/>
    </w:rPr>
  </w:style>
  <w:style w:type="character" w:customStyle="1" w:styleId="UnresolvedMention1">
    <w:name w:val="Unresolved Mention1"/>
    <w:basedOn w:val="a0"/>
    <w:uiPriority w:val="99"/>
    <w:semiHidden/>
    <w:unhideWhenUsed/>
    <w:rsid w:val="00413258"/>
    <w:rPr>
      <w:color w:val="605E5C"/>
      <w:shd w:val="clear" w:color="auto" w:fill="E1DFDD"/>
    </w:rPr>
  </w:style>
  <w:style w:type="paragraph" w:customStyle="1" w:styleId="text-align-justify">
    <w:name w:val="text-align-justify"/>
    <w:basedOn w:val="a"/>
    <w:rsid w:val="00C073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761B1"/>
    <w:pPr>
      <w:widowControl w:val="0"/>
      <w:autoSpaceDE w:val="0"/>
      <w:autoSpaceDN w:val="0"/>
      <w:spacing w:after="0" w:line="256" w:lineRule="exact"/>
      <w:jc w:val="right"/>
    </w:pPr>
    <w:rPr>
      <w:rFonts w:ascii="Times New Roman" w:eastAsia="Times New Roman" w:hAnsi="Times New Roman" w:cs="Times New Roman"/>
      <w:lang w:val="ru-RU"/>
    </w:rPr>
  </w:style>
  <w:style w:type="character" w:customStyle="1" w:styleId="BodyText1">
    <w:name w:val="Body Text1"/>
    <w:basedOn w:val="a0"/>
    <w:rsid w:val="008761B1"/>
    <w:rPr>
      <w:rFonts w:ascii="Arial Narrow" w:hAnsi="Arial Narrow" w:cs="Arial Narrow"/>
      <w:color w:val="000000"/>
      <w:spacing w:val="0"/>
      <w:w w:val="100"/>
      <w:position w:val="0"/>
      <w:sz w:val="18"/>
      <w:szCs w:val="18"/>
      <w:shd w:val="clear" w:color="auto" w:fill="FFFFFF"/>
      <w:lang w:val="ro-RO" w:eastAsia="x-none"/>
    </w:rPr>
  </w:style>
  <w:style w:type="paragraph" w:styleId="af8">
    <w:name w:val="Normal (Web)"/>
    <w:basedOn w:val="a"/>
    <w:uiPriority w:val="99"/>
    <w:unhideWhenUsed/>
    <w:rsid w:val="00442345"/>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table" w:customStyle="1" w:styleId="GridTable2-Accent21">
    <w:name w:val="Grid Table 2 - Accent 21"/>
    <w:basedOn w:val="a1"/>
    <w:uiPriority w:val="99"/>
    <w:rsid w:val="0047641A"/>
    <w:pPr>
      <w:spacing w:after="0" w:line="240" w:lineRule="auto"/>
    </w:pPr>
    <w:rPr>
      <w:rFonts w:eastAsiaTheme="minorEastAsia"/>
      <w:kern w:val="0"/>
      <w:sz w:val="22"/>
      <w:szCs w:val="22"/>
      <w:lang w:val="ru-RU" w:eastAsia="ru-RU"/>
      <w14:ligatures w14:val="none"/>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character" w:customStyle="1" w:styleId="UnresolvedMention2">
    <w:name w:val="Unresolved Mention2"/>
    <w:basedOn w:val="a0"/>
    <w:uiPriority w:val="99"/>
    <w:semiHidden/>
    <w:unhideWhenUsed/>
    <w:rsid w:val="00D25AD2"/>
    <w:rPr>
      <w:color w:val="605E5C"/>
      <w:shd w:val="clear" w:color="auto" w:fill="E1DFDD"/>
    </w:rPr>
  </w:style>
  <w:style w:type="table" w:styleId="af9">
    <w:name w:val="Grid Table Light"/>
    <w:basedOn w:val="a1"/>
    <w:uiPriority w:val="59"/>
    <w:rsid w:val="00752563"/>
    <w:pPr>
      <w:spacing w:after="0" w:line="240" w:lineRule="auto"/>
    </w:pPr>
    <w:rPr>
      <w:kern w:val="0"/>
      <w:sz w:val="22"/>
      <w:szCs w:val="22"/>
      <w:lang w:val="ro-RO"/>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752563"/>
    <w:pPr>
      <w:spacing w:after="0" w:line="240" w:lineRule="auto"/>
    </w:pPr>
    <w:rPr>
      <w:kern w:val="0"/>
      <w:sz w:val="22"/>
      <w:szCs w:val="22"/>
      <w:lang w:val="ro-RO"/>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752563"/>
    <w:pPr>
      <w:spacing w:after="0" w:line="240" w:lineRule="auto"/>
    </w:pPr>
    <w:rPr>
      <w:kern w:val="0"/>
      <w:sz w:val="22"/>
      <w:szCs w:val="22"/>
      <w:lang w:val="ro-RO"/>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752563"/>
    <w:pPr>
      <w:spacing w:after="0" w:line="240" w:lineRule="auto"/>
    </w:pPr>
    <w:rPr>
      <w:kern w:val="0"/>
      <w:sz w:val="22"/>
      <w:szCs w:val="22"/>
      <w:lang w:val="ro-RO"/>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752563"/>
    <w:pPr>
      <w:spacing w:after="0" w:line="240" w:lineRule="auto"/>
    </w:pPr>
    <w:rPr>
      <w:kern w:val="0"/>
      <w:sz w:val="22"/>
      <w:szCs w:val="22"/>
      <w:lang w:val="ro-RO"/>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752563"/>
    <w:pPr>
      <w:spacing w:after="0" w:line="240" w:lineRule="auto"/>
    </w:pPr>
    <w:rPr>
      <w:kern w:val="0"/>
      <w:sz w:val="22"/>
      <w:szCs w:val="22"/>
      <w:lang w:val="ro-RO"/>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12">
    <w:name w:val="Grid Table 1 Light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13">
    <w:name w:val="Grid Table 1 Light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14">
    <w:name w:val="Grid Table 1 Light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15">
    <w:name w:val="Grid Table 1 Light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16">
    <w:name w:val="Grid Table 1 Light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rsid w:val="00752563"/>
    <w:pPr>
      <w:spacing w:after="0" w:line="240" w:lineRule="auto"/>
    </w:pPr>
    <w:rPr>
      <w:kern w:val="0"/>
      <w:sz w:val="22"/>
      <w:szCs w:val="22"/>
      <w:lang w:val="ro-RO"/>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rsid w:val="00752563"/>
    <w:pPr>
      <w:spacing w:after="0" w:line="240" w:lineRule="auto"/>
    </w:pPr>
    <w:rPr>
      <w:kern w:val="0"/>
      <w:sz w:val="22"/>
      <w:szCs w:val="22"/>
      <w:lang w:val="ro-RO"/>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22">
    <w:name w:val="Grid Table 2 Accent 2"/>
    <w:basedOn w:val="a1"/>
    <w:uiPriority w:val="99"/>
    <w:rsid w:val="00752563"/>
    <w:pPr>
      <w:spacing w:after="0" w:line="240" w:lineRule="auto"/>
    </w:pPr>
    <w:rPr>
      <w:kern w:val="0"/>
      <w:sz w:val="22"/>
      <w:szCs w:val="22"/>
      <w:lang w:val="ro-RO"/>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23">
    <w:name w:val="Grid Table 2 Accent 3"/>
    <w:basedOn w:val="a1"/>
    <w:uiPriority w:val="99"/>
    <w:rsid w:val="00752563"/>
    <w:pPr>
      <w:spacing w:after="0" w:line="240" w:lineRule="auto"/>
    </w:pPr>
    <w:rPr>
      <w:kern w:val="0"/>
      <w:sz w:val="22"/>
      <w:szCs w:val="22"/>
      <w:lang w:val="ro-RO"/>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24">
    <w:name w:val="Grid Table 2 Accent 4"/>
    <w:basedOn w:val="a1"/>
    <w:uiPriority w:val="99"/>
    <w:rsid w:val="00752563"/>
    <w:pPr>
      <w:spacing w:after="0" w:line="240" w:lineRule="auto"/>
    </w:pPr>
    <w:rPr>
      <w:kern w:val="0"/>
      <w:sz w:val="22"/>
      <w:szCs w:val="22"/>
      <w:lang w:val="ro-RO"/>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25">
    <w:name w:val="Grid Table 2 Accent 5"/>
    <w:basedOn w:val="a1"/>
    <w:uiPriority w:val="99"/>
    <w:rsid w:val="00752563"/>
    <w:pPr>
      <w:spacing w:after="0" w:line="240" w:lineRule="auto"/>
    </w:pPr>
    <w:rPr>
      <w:kern w:val="0"/>
      <w:sz w:val="22"/>
      <w:szCs w:val="22"/>
      <w:lang w:val="ro-RO"/>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26">
    <w:name w:val="Grid Table 2 Accent 6"/>
    <w:basedOn w:val="a1"/>
    <w:uiPriority w:val="99"/>
    <w:rsid w:val="00752563"/>
    <w:pPr>
      <w:spacing w:after="0" w:line="240" w:lineRule="auto"/>
    </w:pPr>
    <w:rPr>
      <w:kern w:val="0"/>
      <w:sz w:val="22"/>
      <w:szCs w:val="22"/>
      <w:lang w:val="ro-RO"/>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rsid w:val="00752563"/>
    <w:pPr>
      <w:spacing w:after="0" w:line="240" w:lineRule="auto"/>
    </w:pPr>
    <w:rPr>
      <w:kern w:val="0"/>
      <w:sz w:val="22"/>
      <w:szCs w:val="22"/>
      <w:lang w:val="ro-RO"/>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rsid w:val="00752563"/>
    <w:pPr>
      <w:spacing w:after="0" w:line="240" w:lineRule="auto"/>
    </w:pPr>
    <w:rPr>
      <w:kern w:val="0"/>
      <w:sz w:val="22"/>
      <w:szCs w:val="22"/>
      <w:lang w:val="ro-RO"/>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32">
    <w:name w:val="Grid Table 3 Accent 2"/>
    <w:basedOn w:val="a1"/>
    <w:uiPriority w:val="99"/>
    <w:rsid w:val="00752563"/>
    <w:pPr>
      <w:spacing w:after="0" w:line="240" w:lineRule="auto"/>
    </w:pPr>
    <w:rPr>
      <w:kern w:val="0"/>
      <w:sz w:val="22"/>
      <w:szCs w:val="22"/>
      <w:lang w:val="ro-RO"/>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33">
    <w:name w:val="Grid Table 3 Accent 3"/>
    <w:basedOn w:val="a1"/>
    <w:uiPriority w:val="99"/>
    <w:rsid w:val="00752563"/>
    <w:pPr>
      <w:spacing w:after="0" w:line="240" w:lineRule="auto"/>
    </w:pPr>
    <w:rPr>
      <w:kern w:val="0"/>
      <w:sz w:val="22"/>
      <w:szCs w:val="22"/>
      <w:lang w:val="ro-RO"/>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34">
    <w:name w:val="Grid Table 3 Accent 4"/>
    <w:basedOn w:val="a1"/>
    <w:uiPriority w:val="99"/>
    <w:rsid w:val="00752563"/>
    <w:pPr>
      <w:spacing w:after="0" w:line="240" w:lineRule="auto"/>
    </w:pPr>
    <w:rPr>
      <w:kern w:val="0"/>
      <w:sz w:val="22"/>
      <w:szCs w:val="22"/>
      <w:lang w:val="ro-RO"/>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35">
    <w:name w:val="Grid Table 3 Accent 5"/>
    <w:basedOn w:val="a1"/>
    <w:uiPriority w:val="99"/>
    <w:rsid w:val="00752563"/>
    <w:pPr>
      <w:spacing w:after="0" w:line="240" w:lineRule="auto"/>
    </w:pPr>
    <w:rPr>
      <w:kern w:val="0"/>
      <w:sz w:val="22"/>
      <w:szCs w:val="22"/>
      <w:lang w:val="ro-RO"/>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36">
    <w:name w:val="Grid Table 3 Accent 6"/>
    <w:basedOn w:val="a1"/>
    <w:uiPriority w:val="99"/>
    <w:rsid w:val="00752563"/>
    <w:pPr>
      <w:spacing w:after="0" w:line="240" w:lineRule="auto"/>
    </w:pPr>
    <w:rPr>
      <w:kern w:val="0"/>
      <w:sz w:val="22"/>
      <w:szCs w:val="22"/>
      <w:lang w:val="ro-RO"/>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rsid w:val="00752563"/>
    <w:pPr>
      <w:spacing w:after="0" w:line="240" w:lineRule="auto"/>
    </w:pPr>
    <w:rPr>
      <w:kern w:val="0"/>
      <w:sz w:val="22"/>
      <w:szCs w:val="22"/>
      <w:lang w:val="ro-RO"/>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rsid w:val="00752563"/>
    <w:pPr>
      <w:spacing w:after="0" w:line="240" w:lineRule="auto"/>
    </w:pPr>
    <w:rPr>
      <w:kern w:val="0"/>
      <w:sz w:val="22"/>
      <w:szCs w:val="22"/>
      <w:lang w:val="ro-RO"/>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42">
    <w:name w:val="Grid Table 4 Accent 2"/>
    <w:basedOn w:val="a1"/>
    <w:uiPriority w:val="59"/>
    <w:rsid w:val="00752563"/>
    <w:pPr>
      <w:spacing w:after="0" w:line="240" w:lineRule="auto"/>
    </w:pPr>
    <w:rPr>
      <w:kern w:val="0"/>
      <w:sz w:val="22"/>
      <w:szCs w:val="22"/>
      <w:lang w:val="ro-RO"/>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43">
    <w:name w:val="Grid Table 4 Accent 3"/>
    <w:basedOn w:val="a1"/>
    <w:uiPriority w:val="59"/>
    <w:rsid w:val="00752563"/>
    <w:pPr>
      <w:spacing w:after="0" w:line="240" w:lineRule="auto"/>
    </w:pPr>
    <w:rPr>
      <w:kern w:val="0"/>
      <w:sz w:val="22"/>
      <w:szCs w:val="22"/>
      <w:lang w:val="ro-RO"/>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44">
    <w:name w:val="Grid Table 4 Accent 4"/>
    <w:basedOn w:val="a1"/>
    <w:uiPriority w:val="59"/>
    <w:rsid w:val="00752563"/>
    <w:pPr>
      <w:spacing w:after="0" w:line="240" w:lineRule="auto"/>
    </w:pPr>
    <w:rPr>
      <w:kern w:val="0"/>
      <w:sz w:val="22"/>
      <w:szCs w:val="22"/>
      <w:lang w:val="ro-RO"/>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45">
    <w:name w:val="Grid Table 4 Accent 5"/>
    <w:basedOn w:val="a1"/>
    <w:uiPriority w:val="59"/>
    <w:rsid w:val="00752563"/>
    <w:pPr>
      <w:spacing w:after="0" w:line="240" w:lineRule="auto"/>
    </w:pPr>
    <w:rPr>
      <w:kern w:val="0"/>
      <w:sz w:val="22"/>
      <w:szCs w:val="22"/>
      <w:lang w:val="ro-RO"/>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46">
    <w:name w:val="Grid Table 4 Accent 6"/>
    <w:basedOn w:val="a1"/>
    <w:uiPriority w:val="59"/>
    <w:rsid w:val="00752563"/>
    <w:pPr>
      <w:spacing w:after="0" w:line="240" w:lineRule="auto"/>
    </w:pPr>
    <w:rPr>
      <w:kern w:val="0"/>
      <w:sz w:val="22"/>
      <w:szCs w:val="22"/>
      <w:lang w:val="ro-RO"/>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52">
    <w:name w:val="Grid Table 5 Dark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53">
    <w:name w:val="Grid Table 5 Dark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55">
    <w:name w:val="Grid Table 5 Dark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56">
    <w:name w:val="Grid Table 5 Dark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rsid w:val="00752563"/>
    <w:pPr>
      <w:spacing w:after="0" w:line="240" w:lineRule="auto"/>
    </w:pPr>
    <w:rPr>
      <w:kern w:val="0"/>
      <w:sz w:val="22"/>
      <w:szCs w:val="22"/>
      <w:lang w:val="ro-RO"/>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62">
    <w:name w:val="Grid Table 6 Colorful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63">
    <w:name w:val="Grid Table 6 Colorful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64">
    <w:name w:val="Grid Table 6 Colorful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65">
    <w:name w:val="Grid Table 6 Colorful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66">
    <w:name w:val="Grid Table 6 Colorful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rsid w:val="00752563"/>
    <w:pPr>
      <w:spacing w:after="0" w:line="240" w:lineRule="auto"/>
    </w:pPr>
    <w:rPr>
      <w:kern w:val="0"/>
      <w:sz w:val="22"/>
      <w:szCs w:val="22"/>
      <w:lang w:val="ro-RO"/>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rsid w:val="00752563"/>
    <w:pPr>
      <w:spacing w:after="0" w:line="240" w:lineRule="auto"/>
    </w:pPr>
    <w:rPr>
      <w:kern w:val="0"/>
      <w:sz w:val="22"/>
      <w:szCs w:val="22"/>
      <w:lang w:val="ro-RO"/>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72">
    <w:name w:val="Grid Table 7 Colorful Accent 2"/>
    <w:basedOn w:val="a1"/>
    <w:uiPriority w:val="99"/>
    <w:rsid w:val="00752563"/>
    <w:pPr>
      <w:spacing w:after="0" w:line="240" w:lineRule="auto"/>
    </w:pPr>
    <w:rPr>
      <w:kern w:val="0"/>
      <w:sz w:val="22"/>
      <w:szCs w:val="22"/>
      <w:lang w:val="ro-RO"/>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73">
    <w:name w:val="Grid Table 7 Colorful Accent 3"/>
    <w:basedOn w:val="a1"/>
    <w:uiPriority w:val="99"/>
    <w:rsid w:val="00752563"/>
    <w:pPr>
      <w:spacing w:after="0" w:line="240" w:lineRule="auto"/>
    </w:pPr>
    <w:rPr>
      <w:kern w:val="0"/>
      <w:sz w:val="22"/>
      <w:szCs w:val="22"/>
      <w:lang w:val="ro-RO"/>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74">
    <w:name w:val="Grid Table 7 Colorful Accent 4"/>
    <w:basedOn w:val="a1"/>
    <w:uiPriority w:val="99"/>
    <w:rsid w:val="00752563"/>
    <w:pPr>
      <w:spacing w:after="0" w:line="240" w:lineRule="auto"/>
    </w:pPr>
    <w:rPr>
      <w:kern w:val="0"/>
      <w:sz w:val="22"/>
      <w:szCs w:val="22"/>
      <w:lang w:val="ro-RO"/>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75">
    <w:name w:val="Grid Table 7 Colorful Accent 5"/>
    <w:basedOn w:val="a1"/>
    <w:uiPriority w:val="99"/>
    <w:rsid w:val="00752563"/>
    <w:pPr>
      <w:spacing w:after="0" w:line="240" w:lineRule="auto"/>
    </w:pPr>
    <w:rPr>
      <w:kern w:val="0"/>
      <w:sz w:val="22"/>
      <w:szCs w:val="22"/>
      <w:lang w:val="ro-RO"/>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76">
    <w:name w:val="Grid Table 7 Colorful Accent 6"/>
    <w:basedOn w:val="a1"/>
    <w:uiPriority w:val="99"/>
    <w:rsid w:val="00752563"/>
    <w:pPr>
      <w:spacing w:after="0" w:line="240" w:lineRule="auto"/>
    </w:pPr>
    <w:rPr>
      <w:kern w:val="0"/>
      <w:sz w:val="22"/>
      <w:szCs w:val="22"/>
      <w:lang w:val="ro-RO"/>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120">
    <w:name w:val="List Table 1 Light Accent 2"/>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130">
    <w:name w:val="List Table 1 Light Accent 3"/>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140">
    <w:name w:val="List Table 1 Light Accent 4"/>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150">
    <w:name w:val="List Table 1 Light Accent 5"/>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160">
    <w:name w:val="List Table 1 Light Accent 6"/>
    <w:basedOn w:val="a1"/>
    <w:uiPriority w:val="99"/>
    <w:rsid w:val="00752563"/>
    <w:pPr>
      <w:spacing w:after="0" w:line="240" w:lineRule="auto"/>
    </w:pPr>
    <w:rPr>
      <w:kern w:val="0"/>
      <w:sz w:val="22"/>
      <w:szCs w:val="22"/>
      <w:lang w:val="ro-RO"/>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rsid w:val="00752563"/>
    <w:pPr>
      <w:spacing w:after="0" w:line="240" w:lineRule="auto"/>
    </w:pPr>
    <w:rPr>
      <w:kern w:val="0"/>
      <w:sz w:val="22"/>
      <w:szCs w:val="22"/>
      <w:lang w:val="ro-RO"/>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220">
    <w:name w:val="List Table 2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230">
    <w:name w:val="List Table 2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240">
    <w:name w:val="List Table 2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250">
    <w:name w:val="List Table 2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260">
    <w:name w:val="List Table 2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rsid w:val="00752563"/>
    <w:pPr>
      <w:spacing w:after="0" w:line="240" w:lineRule="auto"/>
    </w:pPr>
    <w:rPr>
      <w:kern w:val="0"/>
      <w:sz w:val="22"/>
      <w:szCs w:val="22"/>
      <w:lang w:val="ro-R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320">
    <w:name w:val="List Table 3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330">
    <w:name w:val="List Table 3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340">
    <w:name w:val="List Table 3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350">
    <w:name w:val="List Table 3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360">
    <w:name w:val="List Table 3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rsid w:val="00752563"/>
    <w:pPr>
      <w:spacing w:after="0" w:line="240" w:lineRule="auto"/>
    </w:pPr>
    <w:rPr>
      <w:kern w:val="0"/>
      <w:sz w:val="22"/>
      <w:szCs w:val="22"/>
      <w:lang w:val="ro-R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420">
    <w:name w:val="List Table 4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430">
    <w:name w:val="List Table 4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440">
    <w:name w:val="List Table 4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450">
    <w:name w:val="List Table 4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460">
    <w:name w:val="List Table 4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rsid w:val="00752563"/>
    <w:pPr>
      <w:spacing w:after="0" w:line="240" w:lineRule="auto"/>
    </w:pPr>
    <w:rPr>
      <w:kern w:val="0"/>
      <w:sz w:val="22"/>
      <w:szCs w:val="22"/>
      <w:lang w:val="ro-RO"/>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rsid w:val="00752563"/>
    <w:pPr>
      <w:spacing w:after="0" w:line="240" w:lineRule="auto"/>
    </w:pPr>
    <w:rPr>
      <w:kern w:val="0"/>
      <w:sz w:val="22"/>
      <w:szCs w:val="22"/>
      <w:lang w:val="ro-RO"/>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520">
    <w:name w:val="List Table 5 Dark Accent 2"/>
    <w:basedOn w:val="a1"/>
    <w:uiPriority w:val="99"/>
    <w:rsid w:val="00752563"/>
    <w:pPr>
      <w:spacing w:after="0" w:line="240" w:lineRule="auto"/>
    </w:pPr>
    <w:rPr>
      <w:kern w:val="0"/>
      <w:sz w:val="22"/>
      <w:szCs w:val="22"/>
      <w:lang w:val="ro-RO"/>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530">
    <w:name w:val="List Table 5 Dark Accent 3"/>
    <w:basedOn w:val="a1"/>
    <w:uiPriority w:val="99"/>
    <w:rsid w:val="00752563"/>
    <w:pPr>
      <w:spacing w:after="0" w:line="240" w:lineRule="auto"/>
    </w:pPr>
    <w:rPr>
      <w:kern w:val="0"/>
      <w:sz w:val="22"/>
      <w:szCs w:val="22"/>
      <w:lang w:val="ro-RO"/>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54">
    <w:name w:val="List Table 5 Dark Accent 4"/>
    <w:basedOn w:val="a1"/>
    <w:uiPriority w:val="99"/>
    <w:rsid w:val="00752563"/>
    <w:pPr>
      <w:spacing w:after="0" w:line="240" w:lineRule="auto"/>
    </w:pPr>
    <w:rPr>
      <w:kern w:val="0"/>
      <w:sz w:val="22"/>
      <w:szCs w:val="22"/>
      <w:lang w:val="ro-RO"/>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550">
    <w:name w:val="List Table 5 Dark Accent 5"/>
    <w:basedOn w:val="a1"/>
    <w:uiPriority w:val="99"/>
    <w:rsid w:val="00752563"/>
    <w:pPr>
      <w:spacing w:after="0" w:line="240" w:lineRule="auto"/>
    </w:pPr>
    <w:rPr>
      <w:kern w:val="0"/>
      <w:sz w:val="22"/>
      <w:szCs w:val="22"/>
      <w:lang w:val="ro-RO"/>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560">
    <w:name w:val="List Table 5 Dark Accent 6"/>
    <w:basedOn w:val="a1"/>
    <w:uiPriority w:val="99"/>
    <w:rsid w:val="00752563"/>
    <w:pPr>
      <w:spacing w:after="0" w:line="240" w:lineRule="auto"/>
    </w:pPr>
    <w:rPr>
      <w:kern w:val="0"/>
      <w:sz w:val="22"/>
      <w:szCs w:val="22"/>
      <w:lang w:val="ro-RO"/>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rsid w:val="00752563"/>
    <w:pPr>
      <w:spacing w:after="0" w:line="240" w:lineRule="auto"/>
    </w:pPr>
    <w:rPr>
      <w:kern w:val="0"/>
      <w:sz w:val="22"/>
      <w:szCs w:val="22"/>
      <w:lang w:val="ro-R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620">
    <w:name w:val="List Table 6 Colorful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630">
    <w:name w:val="List Table 6 Colorful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640">
    <w:name w:val="List Table 6 Colorful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650">
    <w:name w:val="List Table 6 Colorful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660">
    <w:name w:val="List Table 6 Colorful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rsid w:val="00752563"/>
    <w:pPr>
      <w:spacing w:after="0" w:line="240" w:lineRule="auto"/>
    </w:pPr>
    <w:rPr>
      <w:kern w:val="0"/>
      <w:sz w:val="22"/>
      <w:szCs w:val="22"/>
      <w:lang w:val="ro-RO"/>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rsid w:val="00752563"/>
    <w:pPr>
      <w:spacing w:after="0" w:line="240" w:lineRule="auto"/>
    </w:pPr>
    <w:rPr>
      <w:kern w:val="0"/>
      <w:sz w:val="22"/>
      <w:szCs w:val="22"/>
      <w:lang w:val="ro-RO"/>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720">
    <w:name w:val="List Table 7 Colorful Accent 2"/>
    <w:basedOn w:val="a1"/>
    <w:uiPriority w:val="99"/>
    <w:rsid w:val="00752563"/>
    <w:pPr>
      <w:spacing w:after="0" w:line="240" w:lineRule="auto"/>
    </w:pPr>
    <w:rPr>
      <w:kern w:val="0"/>
      <w:sz w:val="22"/>
      <w:szCs w:val="22"/>
      <w:lang w:val="ro-RO"/>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730">
    <w:name w:val="List Table 7 Colorful Accent 3"/>
    <w:basedOn w:val="a1"/>
    <w:uiPriority w:val="99"/>
    <w:rsid w:val="00752563"/>
    <w:pPr>
      <w:spacing w:after="0" w:line="240" w:lineRule="auto"/>
    </w:pPr>
    <w:rPr>
      <w:kern w:val="0"/>
      <w:sz w:val="22"/>
      <w:szCs w:val="22"/>
      <w:lang w:val="ro-RO"/>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740">
    <w:name w:val="List Table 7 Colorful Accent 4"/>
    <w:basedOn w:val="a1"/>
    <w:uiPriority w:val="99"/>
    <w:rsid w:val="00752563"/>
    <w:pPr>
      <w:spacing w:after="0" w:line="240" w:lineRule="auto"/>
    </w:pPr>
    <w:rPr>
      <w:kern w:val="0"/>
      <w:sz w:val="22"/>
      <w:szCs w:val="22"/>
      <w:lang w:val="ro-RO"/>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750">
    <w:name w:val="List Table 7 Colorful Accent 5"/>
    <w:basedOn w:val="a1"/>
    <w:uiPriority w:val="99"/>
    <w:rsid w:val="00752563"/>
    <w:pPr>
      <w:spacing w:after="0" w:line="240" w:lineRule="auto"/>
    </w:pPr>
    <w:rPr>
      <w:kern w:val="0"/>
      <w:sz w:val="22"/>
      <w:szCs w:val="22"/>
      <w:lang w:val="ro-RO"/>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760">
    <w:name w:val="List Table 7 Colorful Accent 6"/>
    <w:basedOn w:val="a1"/>
    <w:uiPriority w:val="99"/>
    <w:rsid w:val="00752563"/>
    <w:pPr>
      <w:spacing w:after="0" w:line="240" w:lineRule="auto"/>
    </w:pPr>
    <w:rPr>
      <w:kern w:val="0"/>
      <w:sz w:val="22"/>
      <w:szCs w:val="22"/>
      <w:lang w:val="ro-RO"/>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rsid w:val="00752563"/>
    <w:pPr>
      <w:spacing w:after="0" w:line="240" w:lineRule="auto"/>
    </w:pPr>
    <w:rPr>
      <w:color w:val="404040"/>
      <w:kern w:val="0"/>
      <w:sz w:val="20"/>
      <w:szCs w:val="20"/>
      <w:lang w:val="en-US"/>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rsid w:val="00752563"/>
    <w:pPr>
      <w:spacing w:after="0" w:line="240" w:lineRule="auto"/>
    </w:pPr>
    <w:rPr>
      <w:color w:val="404040"/>
      <w:kern w:val="0"/>
      <w:sz w:val="20"/>
      <w:szCs w:val="20"/>
      <w:lang w:val="en-US"/>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rsid w:val="00752563"/>
    <w:pPr>
      <w:spacing w:after="0" w:line="240" w:lineRule="auto"/>
    </w:pPr>
    <w:rPr>
      <w:kern w:val="0"/>
      <w:sz w:val="22"/>
      <w:szCs w:val="22"/>
      <w:lang w:val="ro-RO"/>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52563"/>
    <w:pPr>
      <w:spacing w:after="0" w:line="240" w:lineRule="auto"/>
    </w:pPr>
    <w:rPr>
      <w:kern w:val="0"/>
      <w:sz w:val="22"/>
      <w:szCs w:val="22"/>
      <w:lang w:val="ro-RO"/>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rsid w:val="00752563"/>
    <w:pPr>
      <w:spacing w:after="0" w:line="240" w:lineRule="auto"/>
    </w:pPr>
    <w:rPr>
      <w:kern w:val="0"/>
      <w:sz w:val="22"/>
      <w:szCs w:val="22"/>
      <w:lang w:val="ro-RO"/>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rsid w:val="00752563"/>
    <w:pPr>
      <w:spacing w:after="0" w:line="240" w:lineRule="auto"/>
    </w:pPr>
    <w:rPr>
      <w:kern w:val="0"/>
      <w:sz w:val="22"/>
      <w:szCs w:val="22"/>
      <w:lang w:val="ro-RO"/>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rsid w:val="00752563"/>
    <w:pPr>
      <w:spacing w:after="0" w:line="240" w:lineRule="auto"/>
    </w:pPr>
    <w:rPr>
      <w:kern w:val="0"/>
      <w:sz w:val="22"/>
      <w:szCs w:val="22"/>
      <w:lang w:val="ro-RO"/>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rsid w:val="00752563"/>
    <w:pPr>
      <w:spacing w:after="0" w:line="240" w:lineRule="auto"/>
    </w:pPr>
    <w:rPr>
      <w:kern w:val="0"/>
      <w:sz w:val="22"/>
      <w:szCs w:val="22"/>
      <w:lang w:val="ro-RO"/>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rsid w:val="00752563"/>
    <w:pPr>
      <w:spacing w:after="0" w:line="240" w:lineRule="auto"/>
    </w:pPr>
    <w:rPr>
      <w:kern w:val="0"/>
      <w:sz w:val="22"/>
      <w:szCs w:val="22"/>
      <w:lang w:val="ro-RO"/>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0"/>
    <w:uiPriority w:val="9"/>
    <w:rsid w:val="00752563"/>
    <w:rPr>
      <w:rFonts w:ascii="Arial" w:eastAsia="Arial" w:hAnsi="Arial" w:cs="Arial"/>
      <w:color w:val="0F4761" w:themeColor="accent1" w:themeShade="BF"/>
      <w:sz w:val="40"/>
      <w:szCs w:val="40"/>
    </w:rPr>
  </w:style>
  <w:style w:type="character" w:customStyle="1" w:styleId="Heading2Char">
    <w:name w:val="Heading 2 Char"/>
    <w:basedOn w:val="a0"/>
    <w:uiPriority w:val="9"/>
    <w:rsid w:val="00752563"/>
    <w:rPr>
      <w:rFonts w:ascii="Arial" w:eastAsia="Arial" w:hAnsi="Arial" w:cs="Arial"/>
      <w:color w:val="0F4761" w:themeColor="accent1" w:themeShade="BF"/>
      <w:sz w:val="32"/>
      <w:szCs w:val="32"/>
    </w:rPr>
  </w:style>
  <w:style w:type="character" w:customStyle="1" w:styleId="Heading3Char">
    <w:name w:val="Heading 3 Char"/>
    <w:basedOn w:val="a0"/>
    <w:uiPriority w:val="9"/>
    <w:rsid w:val="00752563"/>
    <w:rPr>
      <w:rFonts w:ascii="Arial" w:eastAsia="Arial" w:hAnsi="Arial" w:cs="Arial"/>
      <w:color w:val="0F4761" w:themeColor="accent1" w:themeShade="BF"/>
      <w:sz w:val="28"/>
      <w:szCs w:val="28"/>
    </w:rPr>
  </w:style>
  <w:style w:type="character" w:customStyle="1" w:styleId="Heading4Char">
    <w:name w:val="Heading 4 Char"/>
    <w:basedOn w:val="a0"/>
    <w:uiPriority w:val="9"/>
    <w:rsid w:val="00752563"/>
    <w:rPr>
      <w:rFonts w:ascii="Arial" w:eastAsia="Arial" w:hAnsi="Arial" w:cs="Arial"/>
      <w:i/>
      <w:iCs/>
      <w:color w:val="0F4761" w:themeColor="accent1" w:themeShade="BF"/>
    </w:rPr>
  </w:style>
  <w:style w:type="character" w:customStyle="1" w:styleId="Heading5Char">
    <w:name w:val="Heading 5 Char"/>
    <w:basedOn w:val="a0"/>
    <w:uiPriority w:val="9"/>
    <w:rsid w:val="00752563"/>
    <w:rPr>
      <w:rFonts w:ascii="Arial" w:eastAsia="Arial" w:hAnsi="Arial" w:cs="Arial"/>
      <w:color w:val="0F4761" w:themeColor="accent1" w:themeShade="BF"/>
    </w:rPr>
  </w:style>
  <w:style w:type="character" w:customStyle="1" w:styleId="Heading6Char">
    <w:name w:val="Heading 6 Char"/>
    <w:basedOn w:val="a0"/>
    <w:uiPriority w:val="9"/>
    <w:rsid w:val="00752563"/>
    <w:rPr>
      <w:rFonts w:ascii="Arial" w:eastAsia="Arial" w:hAnsi="Arial" w:cs="Arial"/>
      <w:i/>
      <w:iCs/>
      <w:color w:val="595959" w:themeColor="text1" w:themeTint="A6"/>
    </w:rPr>
  </w:style>
  <w:style w:type="character" w:customStyle="1" w:styleId="Heading7Char">
    <w:name w:val="Heading 7 Char"/>
    <w:basedOn w:val="a0"/>
    <w:uiPriority w:val="9"/>
    <w:rsid w:val="00752563"/>
    <w:rPr>
      <w:rFonts w:ascii="Arial" w:eastAsia="Arial" w:hAnsi="Arial" w:cs="Arial"/>
      <w:color w:val="595959" w:themeColor="text1" w:themeTint="A6"/>
    </w:rPr>
  </w:style>
  <w:style w:type="character" w:customStyle="1" w:styleId="Heading8Char">
    <w:name w:val="Heading 8 Char"/>
    <w:basedOn w:val="a0"/>
    <w:uiPriority w:val="9"/>
    <w:rsid w:val="00752563"/>
    <w:rPr>
      <w:rFonts w:ascii="Arial" w:eastAsia="Arial" w:hAnsi="Arial" w:cs="Arial"/>
      <w:i/>
      <w:iCs/>
      <w:color w:val="272727" w:themeColor="text1" w:themeTint="D8"/>
    </w:rPr>
  </w:style>
  <w:style w:type="character" w:customStyle="1" w:styleId="Heading9Char">
    <w:name w:val="Heading 9 Char"/>
    <w:basedOn w:val="a0"/>
    <w:uiPriority w:val="9"/>
    <w:rsid w:val="00752563"/>
    <w:rPr>
      <w:rFonts w:ascii="Arial" w:eastAsia="Arial" w:hAnsi="Arial" w:cs="Arial"/>
      <w:i/>
      <w:iCs/>
      <w:color w:val="272727" w:themeColor="text1" w:themeTint="D8"/>
    </w:rPr>
  </w:style>
  <w:style w:type="character" w:customStyle="1" w:styleId="TitleChar">
    <w:name w:val="Title Char"/>
    <w:basedOn w:val="a0"/>
    <w:uiPriority w:val="10"/>
    <w:rsid w:val="00752563"/>
    <w:rPr>
      <w:rFonts w:ascii="Arial" w:eastAsia="Arial" w:hAnsi="Arial" w:cs="Arial"/>
      <w:spacing w:val="-10"/>
      <w:sz w:val="56"/>
      <w:szCs w:val="56"/>
    </w:rPr>
  </w:style>
  <w:style w:type="character" w:customStyle="1" w:styleId="SubtitleChar">
    <w:name w:val="Subtitle Char"/>
    <w:basedOn w:val="a0"/>
    <w:uiPriority w:val="11"/>
    <w:rsid w:val="00752563"/>
    <w:rPr>
      <w:color w:val="595959" w:themeColor="text1" w:themeTint="A6"/>
      <w:spacing w:val="15"/>
      <w:sz w:val="28"/>
      <w:szCs w:val="28"/>
    </w:rPr>
  </w:style>
  <w:style w:type="character" w:customStyle="1" w:styleId="QuoteChar">
    <w:name w:val="Quote Char"/>
    <w:basedOn w:val="a0"/>
    <w:uiPriority w:val="29"/>
    <w:rsid w:val="00752563"/>
    <w:rPr>
      <w:i/>
      <w:iCs/>
      <w:color w:val="404040" w:themeColor="text1" w:themeTint="BF"/>
    </w:rPr>
  </w:style>
  <w:style w:type="character" w:customStyle="1" w:styleId="IntenseQuoteChar">
    <w:name w:val="Intense Quote Char"/>
    <w:basedOn w:val="a0"/>
    <w:uiPriority w:val="30"/>
    <w:rsid w:val="00752563"/>
    <w:rPr>
      <w:i/>
      <w:iCs/>
      <w:color w:val="0F4761" w:themeColor="accent1" w:themeShade="BF"/>
    </w:rPr>
  </w:style>
  <w:style w:type="character" w:styleId="afa">
    <w:name w:val="Subtle Emphasis"/>
    <w:basedOn w:val="a0"/>
    <w:uiPriority w:val="19"/>
    <w:qFormat/>
    <w:rsid w:val="00752563"/>
    <w:rPr>
      <w:i/>
      <w:iCs/>
      <w:color w:val="404040" w:themeColor="text1" w:themeTint="BF"/>
    </w:rPr>
  </w:style>
  <w:style w:type="character" w:styleId="afb">
    <w:name w:val="Emphasis"/>
    <w:basedOn w:val="a0"/>
    <w:uiPriority w:val="20"/>
    <w:qFormat/>
    <w:rsid w:val="00752563"/>
    <w:rPr>
      <w:i/>
      <w:iCs/>
    </w:rPr>
  </w:style>
  <w:style w:type="character" w:styleId="afc">
    <w:name w:val="Strong"/>
    <w:basedOn w:val="a0"/>
    <w:uiPriority w:val="22"/>
    <w:qFormat/>
    <w:rsid w:val="00752563"/>
    <w:rPr>
      <w:b/>
      <w:bCs/>
    </w:rPr>
  </w:style>
  <w:style w:type="character" w:styleId="afd">
    <w:name w:val="Subtle Reference"/>
    <w:basedOn w:val="a0"/>
    <w:uiPriority w:val="31"/>
    <w:qFormat/>
    <w:rsid w:val="00752563"/>
    <w:rPr>
      <w:smallCaps/>
      <w:color w:val="5A5A5A" w:themeColor="text1" w:themeTint="A5"/>
    </w:rPr>
  </w:style>
  <w:style w:type="character" w:styleId="afe">
    <w:name w:val="Book Title"/>
    <w:basedOn w:val="a0"/>
    <w:uiPriority w:val="33"/>
    <w:qFormat/>
    <w:rsid w:val="00752563"/>
    <w:rPr>
      <w:b/>
      <w:bCs/>
      <w:i/>
      <w:iCs/>
      <w:spacing w:val="5"/>
    </w:rPr>
  </w:style>
  <w:style w:type="paragraph" w:styleId="aff">
    <w:name w:val="header"/>
    <w:basedOn w:val="a"/>
    <w:link w:val="aff0"/>
    <w:uiPriority w:val="99"/>
    <w:unhideWhenUsed/>
    <w:rsid w:val="00752563"/>
    <w:pPr>
      <w:tabs>
        <w:tab w:val="center" w:pos="4844"/>
        <w:tab w:val="right" w:pos="9689"/>
      </w:tabs>
      <w:spacing w:after="0" w:line="240" w:lineRule="auto"/>
    </w:pPr>
    <w:rPr>
      <w:rFonts w:ascii="Times New Roman" w:eastAsiaTheme="minorHAnsi" w:hAnsi="Times New Roman"/>
      <w:sz w:val="28"/>
      <w:lang w:val="ru-RU"/>
      <w14:ligatures w14:val="standardContextual"/>
    </w:rPr>
  </w:style>
  <w:style w:type="character" w:customStyle="1" w:styleId="aff0">
    <w:name w:val="Верхний колонтитул Знак"/>
    <w:basedOn w:val="a0"/>
    <w:link w:val="aff"/>
    <w:uiPriority w:val="99"/>
    <w:rsid w:val="00752563"/>
    <w:rPr>
      <w:rFonts w:ascii="Times New Roman" w:hAnsi="Times New Roman"/>
      <w:kern w:val="0"/>
      <w:sz w:val="28"/>
      <w:szCs w:val="22"/>
      <w:lang w:val="ru-RU"/>
    </w:rPr>
  </w:style>
  <w:style w:type="paragraph" w:styleId="aff1">
    <w:name w:val="footer"/>
    <w:basedOn w:val="a"/>
    <w:link w:val="aff2"/>
    <w:uiPriority w:val="99"/>
    <w:unhideWhenUsed/>
    <w:rsid w:val="00752563"/>
    <w:pPr>
      <w:tabs>
        <w:tab w:val="center" w:pos="4844"/>
        <w:tab w:val="right" w:pos="9689"/>
      </w:tabs>
      <w:spacing w:after="0" w:line="240" w:lineRule="auto"/>
    </w:pPr>
    <w:rPr>
      <w:rFonts w:ascii="Times New Roman" w:eastAsiaTheme="minorHAnsi" w:hAnsi="Times New Roman"/>
      <w:sz w:val="28"/>
      <w:lang w:val="ru-RU"/>
      <w14:ligatures w14:val="standardContextual"/>
    </w:rPr>
  </w:style>
  <w:style w:type="character" w:customStyle="1" w:styleId="aff2">
    <w:name w:val="Нижний колонтитул Знак"/>
    <w:basedOn w:val="a0"/>
    <w:link w:val="aff1"/>
    <w:uiPriority w:val="99"/>
    <w:rsid w:val="00752563"/>
    <w:rPr>
      <w:rFonts w:ascii="Times New Roman" w:hAnsi="Times New Roman"/>
      <w:kern w:val="0"/>
      <w:sz w:val="28"/>
      <w:szCs w:val="22"/>
      <w:lang w:val="ru-RU"/>
    </w:rPr>
  </w:style>
  <w:style w:type="paragraph" w:styleId="aff3">
    <w:name w:val="caption"/>
    <w:basedOn w:val="a"/>
    <w:next w:val="a"/>
    <w:uiPriority w:val="35"/>
    <w:unhideWhenUsed/>
    <w:qFormat/>
    <w:rsid w:val="00752563"/>
    <w:pPr>
      <w:spacing w:after="200" w:line="240" w:lineRule="auto"/>
    </w:pPr>
    <w:rPr>
      <w:rFonts w:ascii="Times New Roman" w:eastAsiaTheme="minorHAnsi" w:hAnsi="Times New Roman"/>
      <w:i/>
      <w:iCs/>
      <w:color w:val="0E2841" w:themeColor="text2"/>
      <w:sz w:val="18"/>
      <w:szCs w:val="18"/>
      <w:lang w:val="ru-RU"/>
      <w14:ligatures w14:val="standardContextual"/>
    </w:rPr>
  </w:style>
  <w:style w:type="character" w:customStyle="1" w:styleId="FootnoteTextChar">
    <w:name w:val="Footnote Text Char"/>
    <w:basedOn w:val="a0"/>
    <w:uiPriority w:val="99"/>
    <w:semiHidden/>
    <w:rsid w:val="00752563"/>
    <w:rPr>
      <w:sz w:val="20"/>
      <w:szCs w:val="20"/>
    </w:rPr>
  </w:style>
  <w:style w:type="paragraph" w:styleId="aff4">
    <w:name w:val="TOC Heading"/>
    <w:uiPriority w:val="39"/>
    <w:unhideWhenUsed/>
    <w:rsid w:val="00752563"/>
    <w:pPr>
      <w:spacing w:line="259" w:lineRule="auto"/>
    </w:pPr>
    <w:rPr>
      <w:kern w:val="0"/>
      <w:sz w:val="22"/>
      <w:szCs w:val="22"/>
      <w:lang w:val="ro-RO"/>
    </w:rPr>
  </w:style>
  <w:style w:type="paragraph" w:styleId="aff5">
    <w:name w:val="table of figures"/>
    <w:basedOn w:val="a"/>
    <w:next w:val="a"/>
    <w:uiPriority w:val="99"/>
    <w:unhideWhenUsed/>
    <w:rsid w:val="00752563"/>
    <w:pPr>
      <w:spacing w:after="0" w:line="240" w:lineRule="auto"/>
    </w:pPr>
    <w:rPr>
      <w:rFonts w:ascii="Times New Roman" w:eastAsiaTheme="minorHAnsi" w:hAnsi="Times New Roman"/>
      <w:sz w:val="28"/>
      <w:lang w:val="ru-RU"/>
      <w14:ligatures w14:val="standardContextual"/>
    </w:rPr>
  </w:style>
  <w:style w:type="character" w:customStyle="1" w:styleId="af6">
    <w:name w:val="Без интервала Знак"/>
    <w:link w:val="af5"/>
    <w:uiPriority w:val="1"/>
    <w:rsid w:val="00752563"/>
    <w:rPr>
      <w:rFonts w:eastAsia="SimSun"/>
      <w:kern w:val="0"/>
      <w:sz w:val="22"/>
      <w:szCs w:val="22"/>
      <w:lang w:val="ro-RO"/>
      <w14:ligatures w14:val="none"/>
    </w:rPr>
  </w:style>
  <w:style w:type="paragraph" w:customStyle="1" w:styleId="Sergiu">
    <w:name w:val="Sergiu"/>
    <w:basedOn w:val="a7"/>
    <w:link w:val="Sergiu0"/>
    <w:qFormat/>
    <w:rsid w:val="00752563"/>
    <w:pPr>
      <w:spacing w:after="0" w:line="240" w:lineRule="auto"/>
      <w:ind w:left="0" w:firstLine="709"/>
    </w:pPr>
    <w:rPr>
      <w:rFonts w:ascii="Times New Roman" w:hAnsi="Times New Roman" w:cs="Times New Roman"/>
      <w:sz w:val="24"/>
      <w:lang w:val="ru-RU"/>
    </w:rPr>
  </w:style>
  <w:style w:type="character" w:customStyle="1" w:styleId="Sergiu0">
    <w:name w:val="Sergiu Знак"/>
    <w:basedOn w:val="a0"/>
    <w:link w:val="Sergiu"/>
    <w:rsid w:val="00752563"/>
    <w:rPr>
      <w:rFonts w:ascii="Times New Roman" w:eastAsia="SimSun" w:hAnsi="Times New Roman" w:cs="Times New Roman"/>
      <w:kern w:val="0"/>
      <w:szCs w:val="22"/>
      <w:lang w:val="ru-RU"/>
      <w14:ligatures w14:val="none"/>
    </w:rPr>
  </w:style>
  <w:style w:type="table" w:customStyle="1" w:styleId="GrilTabel1">
    <w:name w:val="Grilă Tabel1"/>
    <w:basedOn w:val="a1"/>
    <w:next w:val="af4"/>
    <w:uiPriority w:val="59"/>
    <w:rsid w:val="00752563"/>
    <w:pPr>
      <w:spacing w:after="0" w:line="240" w:lineRule="auto"/>
      <w:ind w:firstLine="709"/>
      <w:jc w:val="both"/>
    </w:pPr>
    <w:rPr>
      <w:rFonts w:ascii="Calibri" w:eastAsia="Times New Roman" w:hAnsi="Calibri" w:cs="Times New Roman"/>
      <w:kern w:val="0"/>
      <w:sz w:val="22"/>
      <w:szCs w:val="22"/>
      <w:lang w:val="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1"/>
    <w:next w:val="af4"/>
    <w:uiPriority w:val="39"/>
    <w:rsid w:val="00752563"/>
    <w:pPr>
      <w:spacing w:after="0" w:line="240" w:lineRule="auto"/>
      <w:ind w:firstLine="709"/>
      <w:jc w:val="both"/>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Balloon Text"/>
    <w:basedOn w:val="a"/>
    <w:link w:val="aff7"/>
    <w:uiPriority w:val="99"/>
    <w:semiHidden/>
    <w:unhideWhenUsed/>
    <w:rsid w:val="00752563"/>
    <w:pPr>
      <w:spacing w:after="0" w:line="240" w:lineRule="auto"/>
    </w:pPr>
    <w:rPr>
      <w:rFonts w:ascii="Segoe UI" w:eastAsiaTheme="minorHAnsi" w:hAnsi="Segoe UI" w:cs="Segoe UI"/>
      <w:sz w:val="18"/>
      <w:szCs w:val="18"/>
      <w:lang w:val="ru-RU"/>
      <w14:ligatures w14:val="standardContextual"/>
    </w:rPr>
  </w:style>
  <w:style w:type="character" w:customStyle="1" w:styleId="aff7">
    <w:name w:val="Текст выноски Знак"/>
    <w:basedOn w:val="a0"/>
    <w:link w:val="aff6"/>
    <w:uiPriority w:val="99"/>
    <w:semiHidden/>
    <w:rsid w:val="00752563"/>
    <w:rPr>
      <w:rFonts w:ascii="Segoe UI" w:hAnsi="Segoe UI" w:cs="Segoe UI"/>
      <w:kern w:val="0"/>
      <w:sz w:val="18"/>
      <w:szCs w:val="18"/>
      <w:lang w:val="ru-RU"/>
    </w:rPr>
  </w:style>
  <w:style w:type="paragraph" w:styleId="aff8">
    <w:name w:val="Revision"/>
    <w:hidden/>
    <w:uiPriority w:val="99"/>
    <w:semiHidden/>
    <w:rsid w:val="00752563"/>
    <w:pPr>
      <w:spacing w:after="0" w:line="240" w:lineRule="auto"/>
    </w:pPr>
    <w:rPr>
      <w:rFonts w:ascii="Times New Roman" w:hAnsi="Times New Roman"/>
      <w:kern w:val="0"/>
      <w:sz w:val="28"/>
      <w:szCs w:val="22"/>
      <w:lang w:val="ru-RU"/>
    </w:rPr>
  </w:style>
  <w:style w:type="character" w:styleId="aff9">
    <w:name w:val="annotation reference"/>
    <w:basedOn w:val="a0"/>
    <w:uiPriority w:val="99"/>
    <w:semiHidden/>
    <w:unhideWhenUsed/>
    <w:rsid w:val="00752563"/>
    <w:rPr>
      <w:sz w:val="16"/>
      <w:szCs w:val="16"/>
    </w:rPr>
  </w:style>
  <w:style w:type="paragraph" w:styleId="affa">
    <w:name w:val="annotation text"/>
    <w:basedOn w:val="a"/>
    <w:link w:val="affb"/>
    <w:uiPriority w:val="99"/>
    <w:unhideWhenUsed/>
    <w:rsid w:val="00752563"/>
    <w:pPr>
      <w:spacing w:line="240" w:lineRule="auto"/>
    </w:pPr>
    <w:rPr>
      <w:rFonts w:ascii="Times New Roman" w:eastAsiaTheme="minorHAnsi" w:hAnsi="Times New Roman"/>
      <w:sz w:val="20"/>
      <w:szCs w:val="20"/>
      <w:lang w:val="ru-RU"/>
      <w14:ligatures w14:val="standardContextual"/>
    </w:rPr>
  </w:style>
  <w:style w:type="character" w:customStyle="1" w:styleId="affb">
    <w:name w:val="Текст примечания Знак"/>
    <w:basedOn w:val="a0"/>
    <w:link w:val="affa"/>
    <w:uiPriority w:val="99"/>
    <w:rsid w:val="00752563"/>
    <w:rPr>
      <w:rFonts w:ascii="Times New Roman" w:hAnsi="Times New Roman"/>
      <w:kern w:val="0"/>
      <w:sz w:val="20"/>
      <w:szCs w:val="20"/>
      <w:lang w:val="ru-RU"/>
    </w:rPr>
  </w:style>
  <w:style w:type="paragraph" w:styleId="affc">
    <w:name w:val="annotation subject"/>
    <w:basedOn w:val="affa"/>
    <w:next w:val="affa"/>
    <w:link w:val="affd"/>
    <w:uiPriority w:val="99"/>
    <w:semiHidden/>
    <w:unhideWhenUsed/>
    <w:rsid w:val="00752563"/>
    <w:rPr>
      <w:b/>
      <w:bCs/>
    </w:rPr>
  </w:style>
  <w:style w:type="character" w:customStyle="1" w:styleId="affd">
    <w:name w:val="Тема примечания Знак"/>
    <w:basedOn w:val="affb"/>
    <w:link w:val="affc"/>
    <w:uiPriority w:val="99"/>
    <w:semiHidden/>
    <w:rsid w:val="00752563"/>
    <w:rPr>
      <w:rFonts w:ascii="Times New Roman" w:hAnsi="Times New Roman"/>
      <w:b/>
      <w:bCs/>
      <w:kern w:val="0"/>
      <w:sz w:val="20"/>
      <w:szCs w:val="20"/>
      <w:lang w:val="ru-RU"/>
    </w:rPr>
  </w:style>
  <w:style w:type="character" w:customStyle="1" w:styleId="UnresolvedMention">
    <w:name w:val="Unresolved Mention"/>
    <w:basedOn w:val="a0"/>
    <w:uiPriority w:val="99"/>
    <w:semiHidden/>
    <w:unhideWhenUsed/>
    <w:rsid w:val="00A26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9822">
      <w:bodyDiv w:val="1"/>
      <w:marLeft w:val="0"/>
      <w:marRight w:val="0"/>
      <w:marTop w:val="0"/>
      <w:marBottom w:val="0"/>
      <w:divBdr>
        <w:top w:val="none" w:sz="0" w:space="0" w:color="auto"/>
        <w:left w:val="none" w:sz="0" w:space="0" w:color="auto"/>
        <w:bottom w:val="none" w:sz="0" w:space="0" w:color="auto"/>
        <w:right w:val="none" w:sz="0" w:space="0" w:color="auto"/>
      </w:divBdr>
    </w:div>
    <w:div w:id="434832269">
      <w:bodyDiv w:val="1"/>
      <w:marLeft w:val="0"/>
      <w:marRight w:val="0"/>
      <w:marTop w:val="0"/>
      <w:marBottom w:val="0"/>
      <w:divBdr>
        <w:top w:val="none" w:sz="0" w:space="0" w:color="auto"/>
        <w:left w:val="none" w:sz="0" w:space="0" w:color="auto"/>
        <w:bottom w:val="none" w:sz="0" w:space="0" w:color="auto"/>
        <w:right w:val="none" w:sz="0" w:space="0" w:color="auto"/>
      </w:divBdr>
    </w:div>
    <w:div w:id="477384811">
      <w:bodyDiv w:val="1"/>
      <w:marLeft w:val="0"/>
      <w:marRight w:val="0"/>
      <w:marTop w:val="0"/>
      <w:marBottom w:val="0"/>
      <w:divBdr>
        <w:top w:val="none" w:sz="0" w:space="0" w:color="auto"/>
        <w:left w:val="none" w:sz="0" w:space="0" w:color="auto"/>
        <w:bottom w:val="none" w:sz="0" w:space="0" w:color="auto"/>
        <w:right w:val="none" w:sz="0" w:space="0" w:color="auto"/>
      </w:divBdr>
    </w:div>
    <w:div w:id="488522584">
      <w:bodyDiv w:val="1"/>
      <w:marLeft w:val="0"/>
      <w:marRight w:val="0"/>
      <w:marTop w:val="0"/>
      <w:marBottom w:val="0"/>
      <w:divBdr>
        <w:top w:val="none" w:sz="0" w:space="0" w:color="auto"/>
        <w:left w:val="none" w:sz="0" w:space="0" w:color="auto"/>
        <w:bottom w:val="none" w:sz="0" w:space="0" w:color="auto"/>
        <w:right w:val="none" w:sz="0" w:space="0" w:color="auto"/>
      </w:divBdr>
    </w:div>
    <w:div w:id="1376999815">
      <w:bodyDiv w:val="1"/>
      <w:marLeft w:val="0"/>
      <w:marRight w:val="0"/>
      <w:marTop w:val="0"/>
      <w:marBottom w:val="0"/>
      <w:divBdr>
        <w:top w:val="none" w:sz="0" w:space="0" w:color="auto"/>
        <w:left w:val="none" w:sz="0" w:space="0" w:color="auto"/>
        <w:bottom w:val="none" w:sz="0" w:space="0" w:color="auto"/>
        <w:right w:val="none" w:sz="0" w:space="0" w:color="auto"/>
      </w:divBdr>
    </w:div>
    <w:div w:id="1706101324">
      <w:bodyDiv w:val="1"/>
      <w:marLeft w:val="0"/>
      <w:marRight w:val="0"/>
      <w:marTop w:val="0"/>
      <w:marBottom w:val="0"/>
      <w:divBdr>
        <w:top w:val="none" w:sz="0" w:space="0" w:color="auto"/>
        <w:left w:val="none" w:sz="0" w:space="0" w:color="auto"/>
        <w:bottom w:val="none" w:sz="0" w:space="0" w:color="auto"/>
        <w:right w:val="none" w:sz="0" w:space="0" w:color="auto"/>
      </w:divBdr>
    </w:div>
    <w:div w:id="20790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legis.md/cautare/getResults?doc_id=3486&amp;lang=ro" TargetMode="External"/><Relationship Id="rId18" Type="http://schemas.openxmlformats.org/officeDocument/2006/relationships/hyperlink" Target="https://mai.gov.md/sites/default/files/transparenta/consultari%20publice/Agenda%20consultarilor%20publice.pdf" TargetMode="External"/><Relationship Id="rId26" Type="http://schemas.openxmlformats.org/officeDocument/2006/relationships/hyperlink" Target="https://igm.gov.md/wp-content/uploads/2024/12/Compendiul-Statistic-al-PME_-ed-2024.pdf" TargetMode="External"/><Relationship Id="rId3" Type="http://schemas.openxmlformats.org/officeDocument/2006/relationships/hyperlink" Target="https://www.legis.md/cautare/getResults?doc_id=135082&amp;lang=ro" TargetMode="External"/><Relationship Id="rId21" Type="http://schemas.openxmlformats.org/officeDocument/2006/relationships/hyperlink" Target="%20https://cda.md/publication/studiu-capacitatea-sistemului-national-de-azil-in-republica-moldova/" TargetMode="External"/><Relationship Id="rId34" Type="http://schemas.openxmlformats.org/officeDocument/2006/relationships/hyperlink" Target="https://igm.gov.md/igm-a-depistat-in-sedere-ilegala-7-straini/" TargetMode="External"/><Relationship Id="rId7" Type="http://schemas.openxmlformats.org/officeDocument/2006/relationships/hyperlink" Target="https://www.legis.md/cautare/getResults?doc_id=146837&amp;lang=ro" TargetMode="External"/><Relationship Id="rId12" Type="http://schemas.openxmlformats.org/officeDocument/2006/relationships/hyperlink" Target="https://www.legis.md/cautare/getResults?doc_id=2470&amp;lang=ro" TargetMode="External"/><Relationship Id="rId17" Type="http://schemas.openxmlformats.org/officeDocument/2006/relationships/hyperlink" Target="https://www.legis.md/cautare/getResults?doc_id=148501&amp;lang=ro" TargetMode="External"/><Relationship Id="rId25" Type="http://schemas.openxmlformats.org/officeDocument/2006/relationships/hyperlink" Target="https://igm.gov.md/wp-content/uploads/2025/01/Nota-privind-activitatea-IGM-12-luni-2024.pdf" TargetMode="External"/><Relationship Id="rId33" Type="http://schemas.openxmlformats.org/officeDocument/2006/relationships/hyperlink" Target="https://igm.gov.md/wp%20content/uploads/2024/12/Compendiul-Statistic-al-PME_-ed-2024.pdf" TargetMode="External"/><Relationship Id="rId2" Type="http://schemas.openxmlformats.org/officeDocument/2006/relationships/hyperlink" Target="http://www.enpi-info.eu/library/content/joint-declaration-mobility-partnerships-between-eu-and-moldova" TargetMode="External"/><Relationship Id="rId16" Type="http://schemas.openxmlformats.org/officeDocument/2006/relationships/hyperlink" Target="https://www.legis.md/cautare/getResults?doc_id=148720&amp;lang=ro" TargetMode="External"/><Relationship Id="rId20" Type="http://schemas.openxmlformats.org/officeDocument/2006/relationships/hyperlink" Target="https://moldova.iom.int/sites/g/files/tmzbdl1626/files/documents/GMDAC%2520MOLDOVA%2520Report_RO_010621_rev.pdf" TargetMode="External"/><Relationship Id="rId29" Type="http://schemas.openxmlformats.org/officeDocument/2006/relationships/hyperlink" Target="https://igm.gov.md/protectia-internationala-si-documentarea-ucrainenilor-in-republica-moldova-45/" TargetMode="External"/><Relationship Id="rId1" Type="http://schemas.openxmlformats.org/officeDocument/2006/relationships/hyperlink" Target="http://infoeuropa.md/files/planul-de-actiuni-ue-moldova.pdf" TargetMode="External"/><Relationship Id="rId6" Type="http://schemas.openxmlformats.org/officeDocument/2006/relationships/hyperlink" Target="https://www.legis.md/cautare/getResults?doc_id=147582&amp;lang=ro" TargetMode="External"/><Relationship Id="rId11" Type="http://schemas.openxmlformats.org/officeDocument/2006/relationships/hyperlink" Target="https://www.legis.md/cautare/getResults?doc_id=116826&amp;lang=ro" TargetMode="External"/><Relationship Id="rId24" Type="http://schemas.openxmlformats.org/officeDocument/2006/relationships/hyperlink" Target="https://igm.gov.md/wp-content/uploads/2024/12/Compendiul-Statistic-al-PME_-ed-2024.pdf" TargetMode="External"/><Relationship Id="rId32" Type="http://schemas.openxmlformats.org/officeDocument/2006/relationships/hyperlink" Target="https://igm.gov.md/combaterea-sederii-ilegale/" TargetMode="External"/><Relationship Id="rId5" Type="http://schemas.openxmlformats.org/officeDocument/2006/relationships/hyperlink" Target="https://www.legis.md/cautare/getResults?doc_id=150412&amp;lang=ro" TargetMode="External"/><Relationship Id="rId15" Type="http://schemas.openxmlformats.org/officeDocument/2006/relationships/hyperlink" Target="https://eur-lex.europa.eu/RO/legal-content/summary/association-agreement-with-moldova.html" TargetMode="External"/><Relationship Id="rId23" Type="http://schemas.openxmlformats.org/officeDocument/2006/relationships/hyperlink" Target="https://mfa.gov.md/en/content/visa-regime-foreigners" TargetMode="External"/><Relationship Id="rId28" Type="http://schemas.openxmlformats.org/officeDocument/2006/relationships/hyperlink" Target="https://data.unhcr.org/en/documents/details/116481" TargetMode="External"/><Relationship Id="rId36" Type="http://schemas.openxmlformats.org/officeDocument/2006/relationships/hyperlink" Target="https://gov.md/sites/default/files/Filepdf/ghid_ex-post_final_pentru_aprobare_30112022.pdf" TargetMode="External"/><Relationship Id="rId10" Type="http://schemas.openxmlformats.org/officeDocument/2006/relationships/hyperlink" Target="https://mai.gov.md/ro/node/9204" TargetMode="External"/><Relationship Id="rId19" Type="http://schemas.openxmlformats.org/officeDocument/2006/relationships/hyperlink" Target="https://igm.gov.md/en/igm-a-elaborat-compendiul-statistic-al-profilului-migrational-extins-al-republicii-moldova-pentru-anii-2020-2022/" TargetMode="External"/><Relationship Id="rId31" Type="http://schemas.openxmlformats.org/officeDocument/2006/relationships/hyperlink" Target="https://enlargement.ec.europa.eu/document/download/858717b3-f8ef-4514-89fe-54a6aa15ef69_en?filename=Moldova%20Report%202024.pdf" TargetMode="External"/><Relationship Id="rId4" Type="http://schemas.openxmlformats.org/officeDocument/2006/relationships/hyperlink" Target="https://www.legis.md/cautare/getResults?doc_id=150413&amp;lang=ro" TargetMode="External"/><Relationship Id="rId9" Type="http://schemas.openxmlformats.org/officeDocument/2006/relationships/hyperlink" Target="https://mai.gov.md/ro/node/9204" TargetMode="External"/><Relationship Id="rId14" Type="http://schemas.openxmlformats.org/officeDocument/2006/relationships/hyperlink" Target="https://www.legis.md/cautare/getResults?doc_id=134582&amp;lang=ro" TargetMode="External"/><Relationship Id="rId22" Type="http://schemas.openxmlformats.org/officeDocument/2006/relationships/hyperlink" Target="https://ombudsman.md/wp-content/uploads/2024/01/raport-special-privind-fenomenul-apatridiei-si-respectarea-drepturilor-persoanelor-apatride-in-contextul-cadrului-legal-national.pdf" TargetMode="External"/><Relationship Id="rId27" Type="http://schemas.openxmlformats.org/officeDocument/2006/relationships/hyperlink" Target="https://data.unhcr.org/en/situations/ukraine/location/10784" TargetMode="External"/><Relationship Id="rId30" Type="http://schemas.openxmlformats.org/officeDocument/2006/relationships/hyperlink" Target="https://mai.gov.md/ro/node/7622" TargetMode="External"/><Relationship Id="rId35" Type="http://schemas.openxmlformats.org/officeDocument/2006/relationships/hyperlink" Target="https://www.legis.md/cautare/getResults?doc_id=150412&amp;lang=ro" TargetMode="External"/><Relationship Id="rId8" Type="http://schemas.openxmlformats.org/officeDocument/2006/relationships/hyperlink" Target="https://igm.gov.m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5739070046928"/>
          <c:y val="6.1298285669681624E-2"/>
          <c:w val="0.83722561185087518"/>
          <c:h val="0.80165501968503994"/>
        </c:manualLayout>
      </c:layout>
      <c:barChart>
        <c:barDir val="col"/>
        <c:grouping val="clustered"/>
        <c:varyColors val="0"/>
        <c:ser>
          <c:idx val="0"/>
          <c:order val="0"/>
          <c:tx>
            <c:strRef>
              <c:f>Лист1!$B$1</c:f>
              <c:strCache>
                <c:ptCount val="1"/>
                <c:pt idx="0">
                  <c:v>Permise de ședere provizorie</c:v>
                </c:pt>
              </c:strCache>
            </c:strRef>
          </c:tx>
          <c:spPr>
            <a:solidFill>
              <a:schemeClr val="accent1"/>
            </a:solidFill>
            <a:ln>
              <a:noFill/>
            </a:ln>
            <a:effectLst/>
          </c:spPr>
          <c:invertIfNegative val="0"/>
          <c:dLbls>
            <c:dLbl>
              <c:idx val="1"/>
              <c:layout>
                <c:manualLayout>
                  <c:x val="-3.3648790746582544E-2"/>
                  <c:y val="-8.9186176142697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47-4A8E-A81E-72D12EFA2425}"/>
                </c:ext>
              </c:extLst>
            </c:dLbl>
            <c:dLbl>
              <c:idx val="2"/>
              <c:layout>
                <c:manualLayout>
                  <c:x val="-2.5236593059936908E-2"/>
                  <c:y val="-8.17530503792588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47-4A8E-A81E-72D12EFA2425}"/>
                </c:ext>
              </c:extLst>
            </c:dLbl>
            <c:dLbl>
              <c:idx val="3"/>
              <c:layout>
                <c:manualLayout>
                  <c:x val="-3.1545741324921134E-2"/>
                  <c:y val="4.45930880713481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47-4A8E-A81E-72D12EFA2425}"/>
                </c:ext>
              </c:extLst>
            </c:dLbl>
            <c:dLbl>
              <c:idx val="4"/>
              <c:layout>
                <c:manualLayout>
                  <c:x val="-2.7339642481598318E-2"/>
                  <c:y val="-4.087652518962940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47-4A8E-A81E-72D12EFA2425}"/>
                </c:ext>
              </c:extLst>
            </c:dLbl>
            <c:dLbl>
              <c:idx val="5"/>
              <c:layout>
                <c:manualLayout>
                  <c:x val="-3.1545741324921134E-2"/>
                  <c:y val="-4.4593088071348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D47-4A8E-A81E-72D12EFA2425}"/>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numRef>
              <c:f>Лист1!$A$2:$A$7</c:f>
              <c:numCache>
                <c:formatCode>General</c:formatCode>
                <c:ptCount val="6"/>
                <c:pt idx="1">
                  <c:v>2020</c:v>
                </c:pt>
                <c:pt idx="2">
                  <c:v>2021</c:v>
                </c:pt>
                <c:pt idx="3">
                  <c:v>2022</c:v>
                </c:pt>
                <c:pt idx="4">
                  <c:v>2023</c:v>
                </c:pt>
                <c:pt idx="5">
                  <c:v>2024</c:v>
                </c:pt>
              </c:numCache>
            </c:numRef>
          </c:cat>
          <c:val>
            <c:numRef>
              <c:f>Лист1!$B$2:$B$7</c:f>
              <c:numCache>
                <c:formatCode>General</c:formatCode>
                <c:ptCount val="6"/>
                <c:pt idx="1">
                  <c:v>11188</c:v>
                </c:pt>
                <c:pt idx="2">
                  <c:v>12059</c:v>
                </c:pt>
                <c:pt idx="3">
                  <c:v>12885</c:v>
                </c:pt>
                <c:pt idx="4">
                  <c:v>14875</c:v>
                </c:pt>
                <c:pt idx="5">
                  <c:v>15970</c:v>
                </c:pt>
              </c:numCache>
            </c:numRef>
          </c:val>
          <c:extLst>
            <c:ext xmlns:c16="http://schemas.microsoft.com/office/drawing/2014/chart" uri="{C3380CC4-5D6E-409C-BE32-E72D297353CC}">
              <c16:uniqueId val="{00000000-CE3D-4763-ACF2-516CEDEAF5B4}"/>
            </c:ext>
          </c:extLst>
        </c:ser>
        <c:ser>
          <c:idx val="1"/>
          <c:order val="1"/>
          <c:tx>
            <c:strRef>
              <c:f>Лист1!$C$1</c:f>
              <c:strCache>
                <c:ptCount val="1"/>
                <c:pt idx="0">
                  <c:v>Permise de ședere permanentă</c:v>
                </c:pt>
              </c:strCache>
            </c:strRef>
          </c:tx>
          <c:spPr>
            <a:solidFill>
              <a:schemeClr val="accent2"/>
            </a:solidFill>
            <a:ln>
              <a:noFill/>
            </a:ln>
            <a:effectLst/>
          </c:spPr>
          <c:invertIfNegative val="0"/>
          <c:dLbls>
            <c:dLbl>
              <c:idx val="1"/>
              <c:layout>
                <c:manualLayout>
                  <c:x val="-1.2618296529968492E-2"/>
                  <c:y val="-0.200668896321070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47-4A8E-A81E-72D12EFA2425}"/>
                </c:ext>
              </c:extLst>
            </c:dLbl>
            <c:dLbl>
              <c:idx val="2"/>
              <c:layout>
                <c:manualLayout>
                  <c:x val="-1.472134595162994E-2"/>
                  <c:y val="-0.254180602006688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47-4A8E-A81E-72D12EFA2425}"/>
                </c:ext>
              </c:extLst>
            </c:dLbl>
            <c:dLbl>
              <c:idx val="3"/>
              <c:layout>
                <c:manualLayout>
                  <c:x val="-1.2618296529968454E-2"/>
                  <c:y val="-0.272017837235228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47-4A8E-A81E-72D12EFA2425}"/>
                </c:ext>
              </c:extLst>
            </c:dLbl>
            <c:dLbl>
              <c:idx val="4"/>
              <c:layout>
                <c:manualLayout>
                  <c:x val="-1.2618296529968454E-2"/>
                  <c:y val="-0.36120401337792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47-4A8E-A81E-72D12EFA2425}"/>
                </c:ext>
              </c:extLst>
            </c:dLbl>
            <c:dLbl>
              <c:idx val="5"/>
              <c:layout>
                <c:manualLayout>
                  <c:x val="-1.0515247108307046E-2"/>
                  <c:y val="-0.392419031733182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3D-4763-ACF2-516CEDEAF5B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50000"/>
                    <a:lumOff val="50000"/>
                  </a:schemeClr>
                </a:solidFill>
                <a:round/>
              </a:ln>
              <a:effectLst/>
            </c:spPr>
          </c:errBars>
          <c:cat>
            <c:numRef>
              <c:f>Лист1!$A$2:$A$7</c:f>
              <c:numCache>
                <c:formatCode>General</c:formatCode>
                <c:ptCount val="6"/>
                <c:pt idx="1">
                  <c:v>2020</c:v>
                </c:pt>
                <c:pt idx="2">
                  <c:v>2021</c:v>
                </c:pt>
                <c:pt idx="3">
                  <c:v>2022</c:v>
                </c:pt>
                <c:pt idx="4">
                  <c:v>2023</c:v>
                </c:pt>
                <c:pt idx="5">
                  <c:v>2024</c:v>
                </c:pt>
              </c:numCache>
            </c:numRef>
          </c:cat>
          <c:val>
            <c:numRef>
              <c:f>Лист1!$C$2:$C$7</c:f>
              <c:numCache>
                <c:formatCode>General</c:formatCode>
                <c:ptCount val="6"/>
                <c:pt idx="1">
                  <c:v>7048</c:v>
                </c:pt>
                <c:pt idx="2">
                  <c:v>6537</c:v>
                </c:pt>
                <c:pt idx="3">
                  <c:v>6202</c:v>
                </c:pt>
                <c:pt idx="4">
                  <c:v>5892</c:v>
                </c:pt>
                <c:pt idx="5">
                  <c:v>5892</c:v>
                </c:pt>
              </c:numCache>
            </c:numRef>
          </c:val>
          <c:extLst>
            <c:ext xmlns:c16="http://schemas.microsoft.com/office/drawing/2014/chart" uri="{C3380CC4-5D6E-409C-BE32-E72D297353CC}">
              <c16:uniqueId val="{00000001-CE3D-4763-ACF2-516CEDEAF5B4}"/>
            </c:ext>
          </c:extLst>
        </c:ser>
        <c:ser>
          <c:idx val="2"/>
          <c:order val="2"/>
          <c:tx>
            <c:strRef>
              <c:f>Лист1!$D$1</c:f>
              <c:strCache>
                <c:ptCount val="1"/>
                <c:pt idx="0">
                  <c:v>Total </c:v>
                </c:pt>
              </c:strCache>
            </c:strRef>
          </c:tx>
          <c:spPr>
            <a:solidFill>
              <a:schemeClr val="accent3"/>
            </a:solidFill>
            <a:ln>
              <a:noFill/>
            </a:ln>
            <a:effectLst/>
          </c:spPr>
          <c:invertIfNegative val="0"/>
          <c:dLbls>
            <c:dLbl>
              <c:idx val="3"/>
              <c:layout>
                <c:manualLayout>
                  <c:x val="-2.103049421661409E-3"/>
                  <c:y val="-2.3054755043227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5C-41EC-A0A0-FDDB9AD8051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3"/>
                </a:solidFill>
                <a:round/>
              </a:ln>
              <a:effectLst/>
            </c:spPr>
            <c:trendlineType val="linear"/>
            <c:dispRSqr val="0"/>
            <c:dispEq val="0"/>
          </c:trendline>
          <c:errBars>
            <c:errBarType val="both"/>
            <c:errValType val="stdErr"/>
            <c:noEndCap val="0"/>
            <c:spPr>
              <a:noFill/>
              <a:ln w="9525">
                <a:solidFill>
                  <a:schemeClr val="tx1">
                    <a:lumMod val="50000"/>
                    <a:lumOff val="50000"/>
                  </a:schemeClr>
                </a:solidFill>
                <a:round/>
              </a:ln>
              <a:effectLst/>
            </c:spPr>
          </c:errBars>
          <c:cat>
            <c:numRef>
              <c:f>Лист1!$A$2:$A$7</c:f>
              <c:numCache>
                <c:formatCode>General</c:formatCode>
                <c:ptCount val="6"/>
                <c:pt idx="1">
                  <c:v>2020</c:v>
                </c:pt>
                <c:pt idx="2">
                  <c:v>2021</c:v>
                </c:pt>
                <c:pt idx="3">
                  <c:v>2022</c:v>
                </c:pt>
                <c:pt idx="4">
                  <c:v>2023</c:v>
                </c:pt>
                <c:pt idx="5">
                  <c:v>2024</c:v>
                </c:pt>
              </c:numCache>
            </c:numRef>
          </c:cat>
          <c:val>
            <c:numRef>
              <c:f>Лист1!$D$2:$D$7</c:f>
              <c:numCache>
                <c:formatCode>General</c:formatCode>
                <c:ptCount val="6"/>
                <c:pt idx="1">
                  <c:v>18236</c:v>
                </c:pt>
                <c:pt idx="2">
                  <c:v>18596</c:v>
                </c:pt>
                <c:pt idx="3">
                  <c:v>19087</c:v>
                </c:pt>
                <c:pt idx="4">
                  <c:v>20767</c:v>
                </c:pt>
                <c:pt idx="5">
                  <c:v>21596</c:v>
                </c:pt>
              </c:numCache>
            </c:numRef>
          </c:val>
          <c:extLst>
            <c:ext xmlns:c16="http://schemas.microsoft.com/office/drawing/2014/chart" uri="{C3380CC4-5D6E-409C-BE32-E72D297353CC}">
              <c16:uniqueId val="{00000003-CE3D-4763-ACF2-516CEDEAF5B4}"/>
            </c:ext>
          </c:extLst>
        </c:ser>
        <c:dLbls>
          <c:showLegendKey val="0"/>
          <c:showVal val="0"/>
          <c:showCatName val="0"/>
          <c:showSerName val="0"/>
          <c:showPercent val="0"/>
          <c:showBubbleSize val="0"/>
        </c:dLbls>
        <c:gapWidth val="199"/>
        <c:axId val="363582056"/>
        <c:axId val="363588328"/>
      </c:barChart>
      <c:catAx>
        <c:axId val="36358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363588328"/>
        <c:crosses val="autoZero"/>
        <c:auto val="1"/>
        <c:lblAlgn val="ctr"/>
        <c:lblOffset val="100"/>
        <c:noMultiLvlLbl val="0"/>
      </c:catAx>
      <c:valAx>
        <c:axId val="3635883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58205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Total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E1E-45BE-904F-46D79560B5B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E1E-45BE-904F-46D79560B5B7}"/>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Adulți cu acte</c:v>
                </c:pt>
                <c:pt idx="1">
                  <c:v>Minori cu acte</c:v>
                </c:pt>
              </c:strCache>
            </c:strRef>
          </c:cat>
          <c:val>
            <c:numRef>
              <c:f>Sheet1!$B$2:$B$3</c:f>
              <c:numCache>
                <c:formatCode>General</c:formatCode>
                <c:ptCount val="2"/>
                <c:pt idx="0">
                  <c:v>49600</c:v>
                </c:pt>
                <c:pt idx="1">
                  <c:v>16857</c:v>
                </c:pt>
              </c:numCache>
            </c:numRef>
          </c:val>
          <c:extLst>
            <c:ext xmlns:c16="http://schemas.microsoft.com/office/drawing/2014/chart" uri="{C3380CC4-5D6E-409C-BE32-E72D297353CC}">
              <c16:uniqueId val="{00000004-1E1E-45BE-904F-46D79560B5B7}"/>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Coloană1</c:v>
                </c:pt>
              </c:strCache>
            </c:strRef>
          </c:tx>
          <c:explosion val="1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87F-4C03-B0EC-B965944469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87F-4C03-B0EC-B965944469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87F-4C03-B0EC-B965944469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87F-4C03-B0EC-B965944469A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87F-4C03-B0EC-B965944469A0}"/>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0-4 ani</c:v>
                </c:pt>
                <c:pt idx="1">
                  <c:v>5-11 ani</c:v>
                </c:pt>
                <c:pt idx="2">
                  <c:v>12-17 ani</c:v>
                </c:pt>
                <c:pt idx="3">
                  <c:v>18-59 ani</c:v>
                </c:pt>
                <c:pt idx="4">
                  <c:v>60&lt; ani</c:v>
                </c:pt>
              </c:strCache>
            </c:strRef>
          </c:cat>
          <c:val>
            <c:numRef>
              <c:f>Sheet1!$B$2:$B$6</c:f>
              <c:numCache>
                <c:formatCode>General</c:formatCode>
                <c:ptCount val="5"/>
                <c:pt idx="0">
                  <c:v>3968</c:v>
                </c:pt>
                <c:pt idx="1">
                  <c:v>8129</c:v>
                </c:pt>
                <c:pt idx="2">
                  <c:v>5867</c:v>
                </c:pt>
                <c:pt idx="3">
                  <c:v>45765</c:v>
                </c:pt>
                <c:pt idx="4">
                  <c:v>9891</c:v>
                </c:pt>
              </c:numCache>
            </c:numRef>
          </c:val>
          <c:extLst>
            <c:ext xmlns:c16="http://schemas.microsoft.com/office/drawing/2014/chart" uri="{C3380CC4-5D6E-409C-BE32-E72D297353CC}">
              <c16:uniqueId val="{0000000A-A87F-4C03-B0EC-B965944469A0}"/>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C72-4C43-ACF7-E6B97EA1167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6C72-4C43-ACF7-E6B97EA1167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Femei</c:v>
                </c:pt>
                <c:pt idx="1">
                  <c:v>Bărbați</c:v>
                </c:pt>
              </c:strCache>
            </c:strRef>
          </c:cat>
          <c:val>
            <c:numRef>
              <c:f>Sheet1!$B$2:$B$3</c:f>
              <c:numCache>
                <c:formatCode>General</c:formatCode>
                <c:ptCount val="2"/>
                <c:pt idx="0">
                  <c:v>33957</c:v>
                </c:pt>
                <c:pt idx="1">
                  <c:v>32388</c:v>
                </c:pt>
              </c:numCache>
            </c:numRef>
          </c:val>
          <c:extLst>
            <c:ext xmlns:c16="http://schemas.microsoft.com/office/drawing/2014/chart" uri="{C3380CC4-5D6E-409C-BE32-E72D297353CC}">
              <c16:uniqueId val="{00000000-6C72-4C43-ACF7-E6B97EA11678}"/>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Directia regională Centru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2024</c:v>
                </c:pt>
                <c:pt idx="1">
                  <c:v>2023</c:v>
                </c:pt>
                <c:pt idx="2">
                  <c:v>2022</c:v>
                </c:pt>
                <c:pt idx="3">
                  <c:v>2021</c:v>
                </c:pt>
                <c:pt idx="4">
                  <c:v>2020</c:v>
                </c:pt>
              </c:numCache>
            </c:numRef>
          </c:cat>
          <c:val>
            <c:numRef>
              <c:f>Лист1!$B$2:$B$6</c:f>
              <c:numCache>
                <c:formatCode>General</c:formatCode>
                <c:ptCount val="5"/>
                <c:pt idx="0">
                  <c:v>33926</c:v>
                </c:pt>
                <c:pt idx="1">
                  <c:v>31934</c:v>
                </c:pt>
                <c:pt idx="2">
                  <c:v>28745</c:v>
                </c:pt>
                <c:pt idx="3">
                  <c:v>20857</c:v>
                </c:pt>
                <c:pt idx="4">
                  <c:v>15658</c:v>
                </c:pt>
              </c:numCache>
            </c:numRef>
          </c:val>
          <c:extLst>
            <c:ext xmlns:c16="http://schemas.microsoft.com/office/drawing/2014/chart" uri="{C3380CC4-5D6E-409C-BE32-E72D297353CC}">
              <c16:uniqueId val="{00000000-B970-4C5B-8987-BA17A22CDEA6}"/>
            </c:ext>
          </c:extLst>
        </c:ser>
        <c:dLbls>
          <c:showLegendKey val="0"/>
          <c:showVal val="0"/>
          <c:showCatName val="0"/>
          <c:showSerName val="0"/>
          <c:showPercent val="0"/>
          <c:showBubbleSize val="0"/>
        </c:dLbls>
        <c:gapWidth val="219"/>
        <c:overlap val="-27"/>
        <c:axId val="1317334735"/>
        <c:axId val="1317333775"/>
      </c:barChart>
      <c:catAx>
        <c:axId val="13173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317333775"/>
        <c:crosses val="autoZero"/>
        <c:auto val="1"/>
        <c:lblAlgn val="ctr"/>
        <c:lblOffset val="100"/>
        <c:noMultiLvlLbl val="0"/>
      </c:catAx>
      <c:valAx>
        <c:axId val="1317333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7334735"/>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2024</c:v>
                </c:pt>
                <c:pt idx="1">
                  <c:v>2023</c:v>
                </c:pt>
                <c:pt idx="2">
                  <c:v>2022</c:v>
                </c:pt>
                <c:pt idx="3">
                  <c:v>2021</c:v>
                </c:pt>
                <c:pt idx="4">
                  <c:v>2020</c:v>
                </c:pt>
              </c:numCache>
            </c:numRef>
          </c:cat>
          <c:val>
            <c:numRef>
              <c:f>Sheet1!$B$2:$B$6</c:f>
              <c:numCache>
                <c:formatCode>General</c:formatCode>
                <c:ptCount val="5"/>
                <c:pt idx="0">
                  <c:v>33089</c:v>
                </c:pt>
                <c:pt idx="1">
                  <c:v>31602</c:v>
                </c:pt>
                <c:pt idx="2">
                  <c:v>28426</c:v>
                </c:pt>
                <c:pt idx="3">
                  <c:v>19923</c:v>
                </c:pt>
                <c:pt idx="4">
                  <c:v>15844</c:v>
                </c:pt>
              </c:numCache>
            </c:numRef>
          </c:val>
          <c:extLst>
            <c:ext xmlns:c16="http://schemas.microsoft.com/office/drawing/2014/chart" uri="{C3380CC4-5D6E-409C-BE32-E72D297353CC}">
              <c16:uniqueId val="{00000000-EF2D-4276-91EB-9ADD7846207A}"/>
            </c:ext>
          </c:extLst>
        </c:ser>
        <c:dLbls>
          <c:dLblPos val="outEnd"/>
          <c:showLegendKey val="0"/>
          <c:showVal val="1"/>
          <c:showCatName val="0"/>
          <c:showSerName val="0"/>
          <c:showPercent val="0"/>
          <c:showBubbleSize val="0"/>
        </c:dLbls>
        <c:gapWidth val="219"/>
        <c:overlap val="-27"/>
        <c:axId val="585952415"/>
        <c:axId val="585965855"/>
      </c:barChart>
      <c:catAx>
        <c:axId val="585952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5965855"/>
        <c:crosses val="autoZero"/>
        <c:auto val="1"/>
        <c:lblAlgn val="ctr"/>
        <c:lblOffset val="100"/>
        <c:noMultiLvlLbl val="0"/>
      </c:catAx>
      <c:valAx>
        <c:axId val="585965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52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2024</c:v>
                </c:pt>
              </c:strCache>
            </c:strRef>
          </c:tx>
          <c:spPr>
            <a:solidFill>
              <a:schemeClr val="accent1"/>
            </a:solidFill>
            <a:ln>
              <a:noFill/>
            </a:ln>
            <a:effectLst/>
          </c:spPr>
          <c:invertIfNegative val="0"/>
          <c:dLbls>
            <c:dLbl>
              <c:idx val="1"/>
              <c:layout>
                <c:manualLayout>
                  <c:x val="1.0368066355624638E-2"/>
                  <c:y val="4.5977011494252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CB-42C8-852E-912886447EB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DSRȘ</c:v>
                </c:pt>
                <c:pt idx="1">
                  <c:v>DR Nord</c:v>
                </c:pt>
                <c:pt idx="2">
                  <c:v>DR Sud</c:v>
                </c:pt>
                <c:pt idx="3">
                  <c:v>DR Centru</c:v>
                </c:pt>
              </c:strCache>
            </c:strRef>
          </c:cat>
          <c:val>
            <c:numRef>
              <c:f>Sheet1!$B$2:$B$5</c:f>
              <c:numCache>
                <c:formatCode>General</c:formatCode>
                <c:ptCount val="4"/>
                <c:pt idx="0">
                  <c:v>2</c:v>
                </c:pt>
                <c:pt idx="1">
                  <c:v>425</c:v>
                </c:pt>
                <c:pt idx="2">
                  <c:v>356</c:v>
                </c:pt>
                <c:pt idx="3">
                  <c:v>1711</c:v>
                </c:pt>
              </c:numCache>
            </c:numRef>
          </c:val>
          <c:extLst>
            <c:ext xmlns:c16="http://schemas.microsoft.com/office/drawing/2014/chart" uri="{C3380CC4-5D6E-409C-BE32-E72D297353CC}">
              <c16:uniqueId val="{00000000-E7C3-4DF5-9CF1-D5E042876A67}"/>
            </c:ext>
          </c:extLst>
        </c:ser>
        <c:ser>
          <c:idx val="1"/>
          <c:order val="1"/>
          <c:tx>
            <c:strRef>
              <c:f>Sheet1!$C$1</c:f>
              <c:strCache>
                <c:ptCount val="1"/>
                <c:pt idx="0">
                  <c:v>2023</c:v>
                </c:pt>
              </c:strCache>
            </c:strRef>
          </c:tx>
          <c:spPr>
            <a:solidFill>
              <a:schemeClr val="accent2"/>
            </a:solidFill>
            <a:ln>
              <a:noFill/>
            </a:ln>
            <a:effectLst/>
          </c:spPr>
          <c:invertIfNegative val="0"/>
          <c:dLbls>
            <c:dLbl>
              <c:idx val="2"/>
              <c:layout>
                <c:manualLayout>
                  <c:x val="1.8662519440124418E-2"/>
                  <c:y val="5.1085568326947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CB-42C8-852E-912886447EB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DSRȘ</c:v>
                </c:pt>
                <c:pt idx="1">
                  <c:v>DR Nord</c:v>
                </c:pt>
                <c:pt idx="2">
                  <c:v>DR Sud</c:v>
                </c:pt>
                <c:pt idx="3">
                  <c:v>DR Centru</c:v>
                </c:pt>
              </c:strCache>
            </c:strRef>
          </c:cat>
          <c:val>
            <c:numRef>
              <c:f>Sheet1!$C$2:$C$5</c:f>
              <c:numCache>
                <c:formatCode>General</c:formatCode>
                <c:ptCount val="4"/>
                <c:pt idx="0">
                  <c:v>54</c:v>
                </c:pt>
                <c:pt idx="1">
                  <c:v>419</c:v>
                </c:pt>
                <c:pt idx="2">
                  <c:v>435</c:v>
                </c:pt>
                <c:pt idx="3">
                  <c:v>2166</c:v>
                </c:pt>
              </c:numCache>
            </c:numRef>
          </c:val>
          <c:extLst>
            <c:ext xmlns:c16="http://schemas.microsoft.com/office/drawing/2014/chart" uri="{C3380CC4-5D6E-409C-BE32-E72D297353CC}">
              <c16:uniqueId val="{00000001-E7C3-4DF5-9CF1-D5E042876A67}"/>
            </c:ext>
          </c:extLst>
        </c:ser>
        <c:dLbls>
          <c:showLegendKey val="0"/>
          <c:showVal val="1"/>
          <c:showCatName val="0"/>
          <c:showSerName val="0"/>
          <c:showPercent val="0"/>
          <c:showBubbleSize val="0"/>
        </c:dLbls>
        <c:gapWidth val="182"/>
        <c:axId val="1177239904"/>
        <c:axId val="1177241824"/>
      </c:barChart>
      <c:catAx>
        <c:axId val="117723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7241824"/>
        <c:crosses val="autoZero"/>
        <c:auto val="1"/>
        <c:lblAlgn val="ctr"/>
        <c:lblOffset val="100"/>
        <c:noMultiLvlLbl val="0"/>
      </c:catAx>
      <c:valAx>
        <c:axId val="1177241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723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1.246105919003119E-2"/>
                  <c:y val="0.1072961373390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38-463A-B24B-8B9C48E41074}"/>
                </c:ext>
              </c:extLst>
            </c:dLbl>
            <c:dLbl>
              <c:idx val="2"/>
              <c:layout>
                <c:manualLayout>
                  <c:x val="-6.2305295950155761E-3"/>
                  <c:y val="0.143061516452074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38-463A-B24B-8B9C48E41074}"/>
                </c:ext>
              </c:extLst>
            </c:dLbl>
            <c:dLbl>
              <c:idx val="3"/>
              <c:layout>
                <c:manualLayout>
                  <c:x val="-2.907580477673951E-2"/>
                  <c:y val="0.10729613733905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38-463A-B24B-8B9C48E4107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337</c:v>
                </c:pt>
                <c:pt idx="1">
                  <c:v>1250</c:v>
                </c:pt>
                <c:pt idx="2">
                  <c:v>1225</c:v>
                </c:pt>
                <c:pt idx="3">
                  <c:v>1318</c:v>
                </c:pt>
                <c:pt idx="4">
                  <c:v>1197</c:v>
                </c:pt>
              </c:numCache>
            </c:numRef>
          </c:val>
          <c:smooth val="0"/>
          <c:extLst>
            <c:ext xmlns:c16="http://schemas.microsoft.com/office/drawing/2014/chart" uri="{C3380CC4-5D6E-409C-BE32-E72D297353CC}">
              <c16:uniqueId val="{00000000-6B71-4B7D-BD19-EED0122A3BD7}"/>
            </c:ext>
          </c:extLst>
        </c:ser>
        <c:dLbls>
          <c:showLegendKey val="0"/>
          <c:showVal val="1"/>
          <c:showCatName val="0"/>
          <c:showSerName val="0"/>
          <c:showPercent val="0"/>
          <c:showBubbleSize val="0"/>
        </c:dLbls>
        <c:marker val="1"/>
        <c:smooth val="0"/>
        <c:axId val="585924095"/>
        <c:axId val="585917375"/>
      </c:lineChart>
      <c:catAx>
        <c:axId val="58592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5917375"/>
        <c:crosses val="autoZero"/>
        <c:auto val="1"/>
        <c:lblAlgn val="ctr"/>
        <c:lblOffset val="100"/>
        <c:noMultiLvlLbl val="0"/>
      </c:catAx>
      <c:valAx>
        <c:axId val="58591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240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9921996879875211E-2"/>
                  <c:y val="-0.11347517730496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BB-45E6-B2A8-CB4122D7B174}"/>
                </c:ext>
              </c:extLst>
            </c:dLbl>
            <c:dLbl>
              <c:idx val="1"/>
              <c:layout>
                <c:manualLayout>
                  <c:x val="-1.2480499219968799E-2"/>
                  <c:y val="-0.104018912529550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4BB-4320-996A-65C2A7D9DC7F}"/>
                </c:ext>
              </c:extLst>
            </c:dLbl>
            <c:dLbl>
              <c:idx val="2"/>
              <c:layout>
                <c:manualLayout>
                  <c:x val="-2.3147886545383076E-3"/>
                  <c:y val="-8.6964129483814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BF-4B28-BCC2-C327105E6EB2}"/>
                </c:ext>
              </c:extLst>
            </c:dLbl>
            <c:dLbl>
              <c:idx val="3"/>
              <c:layout>
                <c:manualLayout>
                  <c:x val="-1.4358306615729196E-2"/>
                  <c:y val="-9.64203942592282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72-4D97-A16D-B01BA5D78FE3}"/>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300</c:v>
                </c:pt>
                <c:pt idx="1">
                  <c:v>337</c:v>
                </c:pt>
                <c:pt idx="2">
                  <c:v>430</c:v>
                </c:pt>
                <c:pt idx="3">
                  <c:v>381</c:v>
                </c:pt>
                <c:pt idx="4">
                  <c:v>297</c:v>
                </c:pt>
              </c:numCache>
            </c:numRef>
          </c:val>
          <c:smooth val="0"/>
          <c:extLst>
            <c:ext xmlns:c16="http://schemas.microsoft.com/office/drawing/2014/chart" uri="{C3380CC4-5D6E-409C-BE32-E72D297353CC}">
              <c16:uniqueId val="{00000000-24BB-4320-996A-65C2A7D9DC7F}"/>
            </c:ext>
          </c:extLst>
        </c:ser>
        <c:dLbls>
          <c:showLegendKey val="0"/>
          <c:showVal val="1"/>
          <c:showCatName val="0"/>
          <c:showSerName val="0"/>
          <c:showPercent val="0"/>
          <c:showBubbleSize val="0"/>
        </c:dLbls>
        <c:marker val="1"/>
        <c:smooth val="0"/>
        <c:axId val="585999935"/>
        <c:axId val="586005215"/>
      </c:lineChart>
      <c:catAx>
        <c:axId val="585999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6005215"/>
        <c:crosses val="autoZero"/>
        <c:auto val="1"/>
        <c:lblAlgn val="ctr"/>
        <c:lblOffset val="100"/>
        <c:noMultiLvlLbl val="0"/>
      </c:catAx>
      <c:valAx>
        <c:axId val="586005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999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117</c:v>
                </c:pt>
                <c:pt idx="1">
                  <c:v>68</c:v>
                </c:pt>
                <c:pt idx="2">
                  <c:v>73</c:v>
                </c:pt>
                <c:pt idx="3">
                  <c:v>78</c:v>
                </c:pt>
                <c:pt idx="4">
                  <c:v>133</c:v>
                </c:pt>
              </c:numCache>
            </c:numRef>
          </c:val>
          <c:extLst>
            <c:ext xmlns:c16="http://schemas.microsoft.com/office/drawing/2014/chart" uri="{C3380CC4-5D6E-409C-BE32-E72D297353CC}">
              <c16:uniqueId val="{00000000-0576-4F2C-83A4-911C99AED92A}"/>
            </c:ext>
          </c:extLst>
        </c:ser>
        <c:dLbls>
          <c:dLblPos val="outEnd"/>
          <c:showLegendKey val="0"/>
          <c:showVal val="1"/>
          <c:showCatName val="0"/>
          <c:showSerName val="0"/>
          <c:showPercent val="0"/>
          <c:showBubbleSize val="0"/>
        </c:dLbls>
        <c:gapWidth val="219"/>
        <c:overlap val="-27"/>
        <c:axId val="1107193648"/>
        <c:axId val="1107190768"/>
      </c:barChart>
      <c:catAx>
        <c:axId val="110719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107190768"/>
        <c:crosses val="autoZero"/>
        <c:auto val="1"/>
        <c:lblAlgn val="ctr"/>
        <c:lblOffset val="100"/>
        <c:noMultiLvlLbl val="0"/>
      </c:catAx>
      <c:valAx>
        <c:axId val="110719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7193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cereri de readmisie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anul 2022</c:v>
                </c:pt>
                <c:pt idx="1">
                  <c:v>anul 2023</c:v>
                </c:pt>
                <c:pt idx="2">
                  <c:v>anul 2024</c:v>
                </c:pt>
              </c:strCache>
            </c:strRef>
          </c:cat>
          <c:val>
            <c:numRef>
              <c:f>Лист1!$B$2:$B$4</c:f>
              <c:numCache>
                <c:formatCode>General</c:formatCode>
                <c:ptCount val="3"/>
                <c:pt idx="0">
                  <c:v>2342</c:v>
                </c:pt>
                <c:pt idx="1">
                  <c:v>3574</c:v>
                </c:pt>
                <c:pt idx="2">
                  <c:v>2416</c:v>
                </c:pt>
              </c:numCache>
            </c:numRef>
          </c:val>
          <c:extLst>
            <c:ext xmlns:c16="http://schemas.microsoft.com/office/drawing/2014/chart" uri="{C3380CC4-5D6E-409C-BE32-E72D297353CC}">
              <c16:uniqueId val="{00000000-8534-4024-B152-581F07353B3D}"/>
            </c:ext>
          </c:extLst>
        </c:ser>
        <c:ser>
          <c:idx val="1"/>
          <c:order val="1"/>
          <c:tx>
            <c:strRef>
              <c:f>Лист1!$C$1</c:f>
              <c:strCache>
                <c:ptCount val="1"/>
                <c:pt idx="0">
                  <c:v>informatii despre transfer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anul 2022</c:v>
                </c:pt>
                <c:pt idx="1">
                  <c:v>anul 2023</c:v>
                </c:pt>
                <c:pt idx="2">
                  <c:v>anul 2024</c:v>
                </c:pt>
              </c:strCache>
            </c:strRef>
          </c:cat>
          <c:val>
            <c:numRef>
              <c:f>Лист1!$C$2:$C$4</c:f>
              <c:numCache>
                <c:formatCode>General</c:formatCode>
                <c:ptCount val="3"/>
                <c:pt idx="0">
                  <c:v>689</c:v>
                </c:pt>
                <c:pt idx="1">
                  <c:v>1158</c:v>
                </c:pt>
                <c:pt idx="2">
                  <c:v>1031</c:v>
                </c:pt>
              </c:numCache>
            </c:numRef>
          </c:val>
          <c:extLst>
            <c:ext xmlns:c16="http://schemas.microsoft.com/office/drawing/2014/chart" uri="{C3380CC4-5D6E-409C-BE32-E72D297353CC}">
              <c16:uniqueId val="{00000001-8534-4024-B152-581F07353B3D}"/>
            </c:ext>
          </c:extLst>
        </c:ser>
        <c:ser>
          <c:idx val="2"/>
          <c:order val="2"/>
          <c:tx>
            <c:strRef>
              <c:f>Лист1!$D$1</c:f>
              <c:strCache>
                <c:ptCount val="1"/>
                <c:pt idx="0">
                  <c:v>persoane transferate in RM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anul 2022</c:v>
                </c:pt>
                <c:pt idx="1">
                  <c:v>anul 2023</c:v>
                </c:pt>
                <c:pt idx="2">
                  <c:v>anul 2024</c:v>
                </c:pt>
              </c:strCache>
            </c:strRef>
          </c:cat>
          <c:val>
            <c:numRef>
              <c:f>Лист1!$D$2:$D$4</c:f>
              <c:numCache>
                <c:formatCode>General</c:formatCode>
                <c:ptCount val="3"/>
                <c:pt idx="0">
                  <c:v>623</c:v>
                </c:pt>
                <c:pt idx="1">
                  <c:v>1072</c:v>
                </c:pt>
                <c:pt idx="2">
                  <c:v>938</c:v>
                </c:pt>
              </c:numCache>
            </c:numRef>
          </c:val>
          <c:extLst>
            <c:ext xmlns:c16="http://schemas.microsoft.com/office/drawing/2014/chart" uri="{C3380CC4-5D6E-409C-BE32-E72D297353CC}">
              <c16:uniqueId val="{00000002-8534-4024-B152-581F07353B3D}"/>
            </c:ext>
          </c:extLst>
        </c:ser>
        <c:dLbls>
          <c:showLegendKey val="0"/>
          <c:showVal val="0"/>
          <c:showCatName val="0"/>
          <c:showSerName val="0"/>
          <c:showPercent val="0"/>
          <c:showBubbleSize val="0"/>
        </c:dLbls>
        <c:gapWidth val="219"/>
        <c:axId val="469762104"/>
        <c:axId val="469770384"/>
      </c:barChart>
      <c:catAx>
        <c:axId val="469762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469770384"/>
        <c:crossesAt val="0"/>
        <c:auto val="1"/>
        <c:lblAlgn val="ctr"/>
        <c:lblOffset val="100"/>
        <c:noMultiLvlLbl val="0"/>
      </c:catAx>
      <c:valAx>
        <c:axId val="469770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9762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Cereri primite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pt idx="0">
                  <c:v>809</c:v>
                </c:pt>
                <c:pt idx="1">
                  <c:v>393</c:v>
                </c:pt>
                <c:pt idx="2">
                  <c:v>489</c:v>
                </c:pt>
                <c:pt idx="3">
                  <c:v>1164</c:v>
                </c:pt>
                <c:pt idx="4">
                  <c:v>1722</c:v>
                </c:pt>
              </c:numCache>
            </c:numRef>
          </c:val>
          <c:extLst>
            <c:ext xmlns:c16="http://schemas.microsoft.com/office/drawing/2014/chart" uri="{C3380CC4-5D6E-409C-BE32-E72D297353CC}">
              <c16:uniqueId val="{00000001-94BF-48C3-9228-5C3F4BBBA7AB}"/>
            </c:ext>
          </c:extLst>
        </c:ser>
        <c:ser>
          <c:idx val="1"/>
          <c:order val="1"/>
          <c:tx>
            <c:strRef>
              <c:f>Лист1!$C$1</c:f>
              <c:strCache>
                <c:ptCount val="1"/>
                <c:pt idx="0">
                  <c:v>Emise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585</c:v>
                </c:pt>
                <c:pt idx="1">
                  <c:v>213</c:v>
                </c:pt>
                <c:pt idx="2">
                  <c:v>406</c:v>
                </c:pt>
                <c:pt idx="3">
                  <c:v>921</c:v>
                </c:pt>
                <c:pt idx="4">
                  <c:v>1302</c:v>
                </c:pt>
              </c:numCache>
            </c:numRef>
          </c:val>
          <c:extLst>
            <c:ext xmlns:c16="http://schemas.microsoft.com/office/drawing/2014/chart" uri="{C3380CC4-5D6E-409C-BE32-E72D297353CC}">
              <c16:uniqueId val="{00000002-94BF-48C3-9228-5C3F4BBBA7AB}"/>
            </c:ext>
          </c:extLst>
        </c:ser>
        <c:ser>
          <c:idx val="2"/>
          <c:order val="2"/>
          <c:tx>
            <c:strRef>
              <c:f>Лист1!$D$1</c:f>
              <c:strCache>
                <c:ptCount val="1"/>
                <c:pt idx="0">
                  <c:v>Refuzuri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pt idx="0">
                  <c:v>281</c:v>
                </c:pt>
                <c:pt idx="1">
                  <c:v>221</c:v>
                </c:pt>
                <c:pt idx="2">
                  <c:v>87</c:v>
                </c:pt>
                <c:pt idx="3">
                  <c:v>276</c:v>
                </c:pt>
                <c:pt idx="4">
                  <c:v>388</c:v>
                </c:pt>
              </c:numCache>
            </c:numRef>
          </c:val>
          <c:extLst>
            <c:ext xmlns:c16="http://schemas.microsoft.com/office/drawing/2014/chart" uri="{C3380CC4-5D6E-409C-BE32-E72D297353CC}">
              <c16:uniqueId val="{00000003-94BF-48C3-9228-5C3F4BBBA7AB}"/>
            </c:ext>
          </c:extLst>
        </c:ser>
        <c:dLbls>
          <c:showLegendKey val="0"/>
          <c:showVal val="1"/>
          <c:showCatName val="0"/>
          <c:showSerName val="0"/>
          <c:showPercent val="0"/>
          <c:showBubbleSize val="0"/>
        </c:dLbls>
        <c:gapWidth val="219"/>
        <c:overlap val="-27"/>
        <c:axId val="363569904"/>
        <c:axId val="363566376"/>
      </c:barChart>
      <c:catAx>
        <c:axId val="36356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363566376"/>
        <c:crosses val="autoZero"/>
        <c:auto val="1"/>
        <c:lblAlgn val="ctr"/>
        <c:lblOffset val="100"/>
        <c:noMultiLvlLbl val="0"/>
      </c:catAx>
      <c:valAx>
        <c:axId val="363566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56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Total vize</c:v>
                </c:pt>
              </c:strCache>
            </c:strRef>
          </c:tx>
          <c:spPr>
            <a:solidFill>
              <a:schemeClr val="accent1"/>
            </a:solidFill>
            <a:ln>
              <a:noFill/>
            </a:ln>
            <a:effectLst/>
          </c:spPr>
          <c:invertIfNegative val="0"/>
          <c:dLbls>
            <c:dLbl>
              <c:idx val="0"/>
              <c:layout>
                <c:manualLayout>
                  <c:x val="-2.0069098574218708E-17"/>
                  <c:y val="-3.9716312056737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CD-45F4-9D04-6E3B3EE3514C}"/>
                </c:ext>
              </c:extLst>
            </c:dLbl>
            <c:dLbl>
              <c:idx val="1"/>
              <c:layout>
                <c:manualLayout>
                  <c:x val="0"/>
                  <c:y val="-3.40425531914893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CD-45F4-9D04-6E3B3EE3514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810</c:v>
                </c:pt>
                <c:pt idx="1">
                  <c:v>1607</c:v>
                </c:pt>
                <c:pt idx="2">
                  <c:v>13371</c:v>
                </c:pt>
                <c:pt idx="3">
                  <c:v>9185</c:v>
                </c:pt>
                <c:pt idx="4">
                  <c:v>11058</c:v>
                </c:pt>
              </c:numCache>
            </c:numRef>
          </c:val>
          <c:extLst>
            <c:ext xmlns:c16="http://schemas.microsoft.com/office/drawing/2014/chart" uri="{C3380CC4-5D6E-409C-BE32-E72D297353CC}">
              <c16:uniqueId val="{00000000-9832-4A9B-8951-E2F7865AE86F}"/>
            </c:ext>
          </c:extLst>
        </c:ser>
        <c:ser>
          <c:idx val="1"/>
          <c:order val="1"/>
          <c:tx>
            <c:strRef>
              <c:f>Лист1!$C$1</c:f>
              <c:strCache>
                <c:ptCount val="1"/>
                <c:pt idx="0">
                  <c:v>Vize de scurtă ședere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431</c:v>
                </c:pt>
                <c:pt idx="1">
                  <c:v>1071</c:v>
                </c:pt>
                <c:pt idx="2">
                  <c:v>4120</c:v>
                </c:pt>
                <c:pt idx="3">
                  <c:v>2725</c:v>
                </c:pt>
                <c:pt idx="4">
                  <c:v>2149</c:v>
                </c:pt>
              </c:numCache>
            </c:numRef>
          </c:val>
          <c:extLst>
            <c:ext xmlns:c16="http://schemas.microsoft.com/office/drawing/2014/chart" uri="{C3380CC4-5D6E-409C-BE32-E72D297353CC}">
              <c16:uniqueId val="{00000001-9832-4A9B-8951-E2F7865AE86F}"/>
            </c:ext>
          </c:extLst>
        </c:ser>
        <c:dLbls>
          <c:showLegendKey val="0"/>
          <c:showVal val="1"/>
          <c:showCatName val="0"/>
          <c:showSerName val="0"/>
          <c:showPercent val="0"/>
          <c:showBubbleSize val="0"/>
        </c:dLbls>
        <c:gapWidth val="219"/>
        <c:overlap val="-27"/>
        <c:axId val="842027535"/>
        <c:axId val="842018895"/>
      </c:barChart>
      <c:catAx>
        <c:axId val="842027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842018895"/>
        <c:crosses val="autoZero"/>
        <c:auto val="1"/>
        <c:lblAlgn val="ctr"/>
        <c:lblOffset val="100"/>
        <c:noMultiLvlLbl val="0"/>
      </c:catAx>
      <c:valAx>
        <c:axId val="842018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42027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Refuz</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179</c:v>
                </c:pt>
                <c:pt idx="1">
                  <c:v>315</c:v>
                </c:pt>
                <c:pt idx="2">
                  <c:v>324</c:v>
                </c:pt>
                <c:pt idx="3">
                  <c:v>390</c:v>
                </c:pt>
                <c:pt idx="4">
                  <c:v>422</c:v>
                </c:pt>
              </c:numCache>
            </c:numRef>
          </c:val>
          <c:extLst>
            <c:ext xmlns:c16="http://schemas.microsoft.com/office/drawing/2014/chart" uri="{C3380CC4-5D6E-409C-BE32-E72D297353CC}">
              <c16:uniqueId val="{00000000-A38D-4AE0-AFFA-32FC4D41A7EF}"/>
            </c:ext>
          </c:extLst>
        </c:ser>
        <c:ser>
          <c:idx val="1"/>
          <c:order val="1"/>
          <c:tx>
            <c:strRef>
              <c:f>Sheet1!$C$1</c:f>
              <c:strCache>
                <c:ptCount val="1"/>
                <c:pt idx="0">
                  <c:v>Emise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General</c:formatCode>
                <c:ptCount val="5"/>
                <c:pt idx="0">
                  <c:v>6032</c:v>
                </c:pt>
                <c:pt idx="1">
                  <c:v>7402</c:v>
                </c:pt>
                <c:pt idx="2">
                  <c:v>9042</c:v>
                </c:pt>
                <c:pt idx="3">
                  <c:v>11526</c:v>
                </c:pt>
                <c:pt idx="4">
                  <c:v>10946</c:v>
                </c:pt>
              </c:numCache>
            </c:numRef>
          </c:val>
          <c:extLst>
            <c:ext xmlns:c16="http://schemas.microsoft.com/office/drawing/2014/chart" uri="{C3380CC4-5D6E-409C-BE32-E72D297353CC}">
              <c16:uniqueId val="{00000001-A38D-4AE0-AFFA-32FC4D41A7EF}"/>
            </c:ext>
          </c:extLst>
        </c:ser>
        <c:ser>
          <c:idx val="2"/>
          <c:order val="2"/>
          <c:tx>
            <c:strRef>
              <c:f>Sheet1!$D$1</c:f>
              <c:strCache>
                <c:ptCount val="1"/>
                <c:pt idx="0">
                  <c:v>Recepționate</c:v>
                </c:pt>
              </c:strCache>
            </c:strRef>
          </c:tx>
          <c:spPr>
            <a:solidFill>
              <a:schemeClr val="accent3"/>
            </a:solidFill>
            <a:ln>
              <a:noFill/>
            </a:ln>
            <a:effectLst/>
          </c:spPr>
          <c:invertIfNegative val="0"/>
          <c:dLbls>
            <c:dLbl>
              <c:idx val="0"/>
              <c:layout>
                <c:manualLayout>
                  <c:x val="6.8965517241379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72-4D9D-9D14-E3977CD04902}"/>
                </c:ext>
              </c:extLst>
            </c:dLbl>
            <c:dLbl>
              <c:idx val="1"/>
              <c:layout>
                <c:manualLayout>
                  <c:x val="5.8516196447230932E-2"/>
                  <c:y val="-4.06504065040657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72-4D9D-9D14-E3977CD04902}"/>
                </c:ext>
              </c:extLst>
            </c:dLbl>
            <c:dLbl>
              <c:idx val="3"/>
              <c:layout>
                <c:manualLayout>
                  <c:x val="5.2246603970741899E-2"/>
                  <c:y val="-3.72624421698146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72-4D9D-9D14-E3977CD04902}"/>
                </c:ext>
              </c:extLst>
            </c:dLbl>
            <c:dLbl>
              <c:idx val="4"/>
              <c:layout>
                <c:manualLayout>
                  <c:x val="6.0606060606060455E-2"/>
                  <c:y val="-9.315610542453653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72-4D9D-9D14-E3977CD04902}"/>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General</c:formatCode>
                <c:ptCount val="5"/>
                <c:pt idx="0">
                  <c:v>6071</c:v>
                </c:pt>
                <c:pt idx="1">
                  <c:v>7610</c:v>
                </c:pt>
                <c:pt idx="2">
                  <c:v>9835</c:v>
                </c:pt>
                <c:pt idx="3">
                  <c:v>11674</c:v>
                </c:pt>
                <c:pt idx="4">
                  <c:v>11113</c:v>
                </c:pt>
              </c:numCache>
            </c:numRef>
          </c:val>
          <c:extLst>
            <c:ext xmlns:c16="http://schemas.microsoft.com/office/drawing/2014/chart" uri="{C3380CC4-5D6E-409C-BE32-E72D297353CC}">
              <c16:uniqueId val="{00000002-A38D-4AE0-AFFA-32FC4D41A7EF}"/>
            </c:ext>
          </c:extLst>
        </c:ser>
        <c:dLbls>
          <c:showLegendKey val="0"/>
          <c:showVal val="1"/>
          <c:showCatName val="0"/>
          <c:showSerName val="0"/>
          <c:showPercent val="0"/>
          <c:showBubbleSize val="0"/>
        </c:dLbls>
        <c:gapWidth val="182"/>
        <c:axId val="587106159"/>
        <c:axId val="587091759"/>
      </c:barChart>
      <c:catAx>
        <c:axId val="587106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7091759"/>
        <c:crosses val="autoZero"/>
        <c:auto val="1"/>
        <c:lblAlgn val="ctr"/>
        <c:lblOffset val="100"/>
        <c:noMultiLvlLbl val="0"/>
      </c:catAx>
      <c:valAx>
        <c:axId val="5870917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7106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7/15/1905</c:v>
                </c:pt>
              </c:strCache>
            </c:strRef>
          </c:tx>
          <c:spPr>
            <a:solidFill>
              <a:schemeClr val="accent1"/>
            </a:solidFill>
            <a:ln>
              <a:noFill/>
            </a:ln>
            <a:effectLst/>
          </c:spPr>
          <c:invertIfNegative val="0"/>
          <c:dLbls>
            <c:dLbl>
              <c:idx val="1"/>
              <c:layout>
                <c:manualLayout>
                  <c:x val="0"/>
                  <c:y val="-1.6824395373291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BF-4801-9D9D-5447D3D00E59}"/>
                </c:ext>
              </c:extLst>
            </c:dLbl>
            <c:dLbl>
              <c:idx val="2"/>
              <c:layout>
                <c:manualLayout>
                  <c:x val="-6.2695924764891052E-3"/>
                  <c:y val="-2.9347028613352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BE-4FF9-A4F7-922C31C36836}"/>
                </c:ext>
              </c:extLst>
            </c:dLbl>
            <c:dLbl>
              <c:idx val="3"/>
              <c:layout>
                <c:manualLayout>
                  <c:x val="-2.0898641588298294E-3"/>
                  <c:y val="-2.9442691903259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BF-4801-9D9D-5447D3D00E5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Reîntregirea familiei </c:v>
                </c:pt>
                <c:pt idx="1">
                  <c:v>Muncă</c:v>
                </c:pt>
                <c:pt idx="2">
                  <c:v>Investitori</c:v>
                </c:pt>
                <c:pt idx="3">
                  <c:v>Studii</c:v>
                </c:pt>
              </c:strCache>
            </c:strRef>
          </c:cat>
          <c:val>
            <c:numRef>
              <c:f>Лист1!$B$2:$B$5</c:f>
              <c:numCache>
                <c:formatCode>General</c:formatCode>
                <c:ptCount val="4"/>
                <c:pt idx="0">
                  <c:v>4794</c:v>
                </c:pt>
                <c:pt idx="1">
                  <c:v>3196</c:v>
                </c:pt>
                <c:pt idx="2">
                  <c:v>136</c:v>
                </c:pt>
                <c:pt idx="3">
                  <c:v>1251</c:v>
                </c:pt>
              </c:numCache>
            </c:numRef>
          </c:val>
          <c:extLst>
            <c:ext xmlns:c16="http://schemas.microsoft.com/office/drawing/2014/chart" uri="{C3380CC4-5D6E-409C-BE32-E72D297353CC}">
              <c16:uniqueId val="{00000002-B1F7-4310-BC9C-5CB2A960BA9D}"/>
            </c:ext>
          </c:extLst>
        </c:ser>
        <c:ser>
          <c:idx val="1"/>
          <c:order val="1"/>
          <c:tx>
            <c:strRef>
              <c:f>Лист1!$C$1</c:f>
              <c:strCache>
                <c:ptCount val="1"/>
                <c:pt idx="0">
                  <c:v>2022</c:v>
                </c:pt>
              </c:strCache>
            </c:strRef>
          </c:tx>
          <c:spPr>
            <a:solidFill>
              <a:schemeClr val="accent2"/>
            </a:solidFill>
            <a:ln>
              <a:noFill/>
            </a:ln>
            <a:effectLst/>
          </c:spPr>
          <c:invertIfNegative val="0"/>
          <c:dLbls>
            <c:dLbl>
              <c:idx val="0"/>
              <c:layout>
                <c:manualLayout>
                  <c:x val="6.2695924764890089E-3"/>
                  <c:y val="-1.2618296529968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BF-4801-9D9D-5447D3D00E59}"/>
                </c:ext>
              </c:extLst>
            </c:dLbl>
            <c:dLbl>
              <c:idx val="2"/>
              <c:layout>
                <c:manualLayout>
                  <c:x val="2.0898641588296763E-3"/>
                  <c:y val="-0.100946372239747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BF-4801-9D9D-5447D3D00E5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Reîntregirea familiei </c:v>
                </c:pt>
                <c:pt idx="1">
                  <c:v>Muncă</c:v>
                </c:pt>
                <c:pt idx="2">
                  <c:v>Investitori</c:v>
                </c:pt>
                <c:pt idx="3">
                  <c:v>Studii</c:v>
                </c:pt>
              </c:strCache>
            </c:strRef>
          </c:cat>
          <c:val>
            <c:numRef>
              <c:f>Лист1!$C$2:$C$5</c:f>
              <c:numCache>
                <c:formatCode>General</c:formatCode>
                <c:ptCount val="4"/>
                <c:pt idx="0">
                  <c:v>3715</c:v>
                </c:pt>
                <c:pt idx="1">
                  <c:v>3014</c:v>
                </c:pt>
                <c:pt idx="2">
                  <c:v>137</c:v>
                </c:pt>
                <c:pt idx="3">
                  <c:v>1095</c:v>
                </c:pt>
              </c:numCache>
            </c:numRef>
          </c:val>
          <c:extLst>
            <c:ext xmlns:c16="http://schemas.microsoft.com/office/drawing/2014/chart" uri="{C3380CC4-5D6E-409C-BE32-E72D297353CC}">
              <c16:uniqueId val="{00000009-B1F7-4310-BC9C-5CB2A960BA9D}"/>
            </c:ext>
          </c:extLst>
        </c:ser>
        <c:ser>
          <c:idx val="2"/>
          <c:order val="2"/>
          <c:tx>
            <c:strRef>
              <c:f>Лист1!$D$1</c:f>
              <c:strCache>
                <c:ptCount val="1"/>
                <c:pt idx="0">
                  <c:v>2021</c:v>
                </c:pt>
              </c:strCache>
            </c:strRef>
          </c:tx>
          <c:spPr>
            <a:solidFill>
              <a:schemeClr val="accent3"/>
            </a:solidFill>
            <a:ln>
              <a:noFill/>
            </a:ln>
            <a:effectLst/>
          </c:spPr>
          <c:invertIfNegative val="0"/>
          <c:dLbls>
            <c:dLbl>
              <c:idx val="2"/>
              <c:layout>
                <c:manualLayout>
                  <c:x val="-4.1797283176594289E-3"/>
                  <c:y val="-2.5236593059936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BF-4801-9D9D-5447D3D00E5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Reîntregirea familiei </c:v>
                </c:pt>
                <c:pt idx="1">
                  <c:v>Muncă</c:v>
                </c:pt>
                <c:pt idx="2">
                  <c:v>Investitori</c:v>
                </c:pt>
                <c:pt idx="3">
                  <c:v>Studii</c:v>
                </c:pt>
              </c:strCache>
            </c:strRef>
          </c:cat>
          <c:val>
            <c:numRef>
              <c:f>Лист1!$D$2:$D$5</c:f>
              <c:numCache>
                <c:formatCode>General</c:formatCode>
                <c:ptCount val="4"/>
                <c:pt idx="0">
                  <c:v>3426</c:v>
                </c:pt>
                <c:pt idx="1">
                  <c:v>2646</c:v>
                </c:pt>
                <c:pt idx="2">
                  <c:v>143</c:v>
                </c:pt>
                <c:pt idx="3">
                  <c:v>528</c:v>
                </c:pt>
              </c:numCache>
            </c:numRef>
          </c:val>
          <c:extLst>
            <c:ext xmlns:c16="http://schemas.microsoft.com/office/drawing/2014/chart" uri="{C3380CC4-5D6E-409C-BE32-E72D297353CC}">
              <c16:uniqueId val="{0000000F-B1F7-4310-BC9C-5CB2A960BA9D}"/>
            </c:ext>
          </c:extLst>
        </c:ser>
        <c:ser>
          <c:idx val="3"/>
          <c:order val="3"/>
          <c:tx>
            <c:strRef>
              <c:f>Лист1!$E$1</c:f>
              <c:strCache>
                <c:ptCount val="1"/>
                <c:pt idx="0">
                  <c:v>2020</c:v>
                </c:pt>
              </c:strCache>
            </c:strRef>
          </c:tx>
          <c:spPr>
            <a:solidFill>
              <a:schemeClr val="accent4"/>
            </a:solidFill>
            <a:ln>
              <a:noFill/>
            </a:ln>
            <a:effectLst/>
          </c:spPr>
          <c:invertIfNegative val="0"/>
          <c:dLbls>
            <c:dLbl>
              <c:idx val="0"/>
              <c:layout>
                <c:manualLayout>
                  <c:x val="-2.0898641588296763E-3"/>
                  <c:y val="-0.121976866456361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BF-4801-9D9D-5447D3D00E59}"/>
                </c:ext>
              </c:extLst>
            </c:dLbl>
            <c:dLbl>
              <c:idx val="2"/>
              <c:layout>
                <c:manualLayout>
                  <c:x val="-7.6627467283380521E-17"/>
                  <c:y val="-9.674027339642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BF-4801-9D9D-5447D3D00E5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Reîntregirea familiei </c:v>
                </c:pt>
                <c:pt idx="1">
                  <c:v>Muncă</c:v>
                </c:pt>
                <c:pt idx="2">
                  <c:v>Investitori</c:v>
                </c:pt>
                <c:pt idx="3">
                  <c:v>Studii</c:v>
                </c:pt>
              </c:strCache>
            </c:strRef>
          </c:cat>
          <c:val>
            <c:numRef>
              <c:f>Лист1!$E$2:$E$5</c:f>
              <c:numCache>
                <c:formatCode>General</c:formatCode>
                <c:ptCount val="4"/>
                <c:pt idx="0">
                  <c:v>2968</c:v>
                </c:pt>
                <c:pt idx="1">
                  <c:v>1962</c:v>
                </c:pt>
                <c:pt idx="2">
                  <c:v>155</c:v>
                </c:pt>
                <c:pt idx="3">
                  <c:v>273</c:v>
                </c:pt>
              </c:numCache>
            </c:numRef>
          </c:val>
          <c:extLst>
            <c:ext xmlns:c16="http://schemas.microsoft.com/office/drawing/2014/chart" uri="{C3380CC4-5D6E-409C-BE32-E72D297353CC}">
              <c16:uniqueId val="{00000010-B1F7-4310-BC9C-5CB2A960BA9D}"/>
            </c:ext>
          </c:extLst>
        </c:ser>
        <c:ser>
          <c:idx val="4"/>
          <c:order val="4"/>
          <c:tx>
            <c:strRef>
              <c:f>Лист1!$F$1</c:f>
              <c:strCache>
                <c:ptCount val="1"/>
                <c:pt idx="0">
                  <c:v>2019</c:v>
                </c:pt>
              </c:strCache>
            </c:strRef>
          </c:tx>
          <c:spPr>
            <a:solidFill>
              <a:schemeClr val="accent5"/>
            </a:solidFill>
            <a:ln>
              <a:noFill/>
            </a:ln>
            <a:effectLst/>
          </c:spPr>
          <c:invertIfNegative val="0"/>
          <c:dLbls>
            <c:dLbl>
              <c:idx val="2"/>
              <c:layout>
                <c:manualLayout>
                  <c:x val="-7.6627467283380521E-17"/>
                  <c:y val="-2.523659305993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BF-4801-9D9D-5447D3D00E5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Reîntregirea familiei </c:v>
                </c:pt>
                <c:pt idx="1">
                  <c:v>Muncă</c:v>
                </c:pt>
                <c:pt idx="2">
                  <c:v>Investitori</c:v>
                </c:pt>
                <c:pt idx="3">
                  <c:v>Studii</c:v>
                </c:pt>
              </c:strCache>
            </c:strRef>
          </c:cat>
          <c:val>
            <c:numRef>
              <c:f>Лист1!$F$2:$F$5</c:f>
              <c:numCache>
                <c:formatCode>General</c:formatCode>
                <c:ptCount val="4"/>
                <c:pt idx="0">
                  <c:v>3534</c:v>
                </c:pt>
                <c:pt idx="1">
                  <c:v>2473</c:v>
                </c:pt>
                <c:pt idx="2">
                  <c:v>114</c:v>
                </c:pt>
                <c:pt idx="3">
                  <c:v>666</c:v>
                </c:pt>
              </c:numCache>
            </c:numRef>
          </c:val>
          <c:extLst>
            <c:ext xmlns:c16="http://schemas.microsoft.com/office/drawing/2014/chart" uri="{C3380CC4-5D6E-409C-BE32-E72D297353CC}">
              <c16:uniqueId val="{00000011-B1F7-4310-BC9C-5CB2A960BA9D}"/>
            </c:ext>
          </c:extLst>
        </c:ser>
        <c:dLbls>
          <c:showLegendKey val="0"/>
          <c:showVal val="1"/>
          <c:showCatName val="0"/>
          <c:showSerName val="0"/>
          <c:showPercent val="0"/>
          <c:showBubbleSize val="0"/>
        </c:dLbls>
        <c:gapWidth val="219"/>
        <c:overlap val="-27"/>
        <c:axId val="363564808"/>
        <c:axId val="363572256"/>
      </c:barChart>
      <c:catAx>
        <c:axId val="363564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363572256"/>
        <c:crosses val="autoZero"/>
        <c:auto val="1"/>
        <c:lblAlgn val="ctr"/>
        <c:lblOffset val="100"/>
        <c:noMultiLvlLbl val="0"/>
      </c:catAx>
      <c:valAx>
        <c:axId val="36357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56480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Ucraina</c:v>
                </c:pt>
                <c:pt idx="1">
                  <c:v>Federația Rusă</c:v>
                </c:pt>
                <c:pt idx="2">
                  <c:v>Israel</c:v>
                </c:pt>
                <c:pt idx="3">
                  <c:v>Turcia</c:v>
                </c:pt>
                <c:pt idx="4">
                  <c:v>România</c:v>
                </c:pt>
              </c:strCache>
            </c:strRef>
          </c:cat>
          <c:val>
            <c:numRef>
              <c:f>Лист1!$B$2:$B$6</c:f>
              <c:numCache>
                <c:formatCode>General</c:formatCode>
                <c:ptCount val="5"/>
                <c:pt idx="0">
                  <c:v>1758</c:v>
                </c:pt>
                <c:pt idx="1">
                  <c:v>1371</c:v>
                </c:pt>
                <c:pt idx="2">
                  <c:v>1142</c:v>
                </c:pt>
                <c:pt idx="3">
                  <c:v>976</c:v>
                </c:pt>
                <c:pt idx="4">
                  <c:v>767</c:v>
                </c:pt>
              </c:numCache>
            </c:numRef>
          </c:val>
          <c:extLst>
            <c:ext xmlns:c16="http://schemas.microsoft.com/office/drawing/2014/chart" uri="{C3380CC4-5D6E-409C-BE32-E72D297353CC}">
              <c16:uniqueId val="{00000000-10D9-490E-B37E-53474E307649}"/>
            </c:ext>
          </c:extLst>
        </c:ser>
        <c:ser>
          <c:idx val="1"/>
          <c:order val="1"/>
          <c:tx>
            <c:strRef>
              <c:f>Лист1!$C$1</c:f>
              <c:strCache>
                <c:ptCount val="1"/>
                <c:pt idx="0">
                  <c:v>2020</c:v>
                </c:pt>
              </c:strCache>
            </c:strRef>
          </c:tx>
          <c:spPr>
            <a:solidFill>
              <a:schemeClr val="accent2"/>
            </a:solidFill>
            <a:ln>
              <a:noFill/>
            </a:ln>
            <a:effectLst/>
          </c:spPr>
          <c:invertIfNegative val="0"/>
          <c:dLbls>
            <c:dLbl>
              <c:idx val="0"/>
              <c:layout>
                <c:manualLayout>
                  <c:x val="0"/>
                  <c:y val="-9.45626477541371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C6-46D2-86CC-59DAE1B516B6}"/>
                </c:ext>
              </c:extLst>
            </c:dLbl>
            <c:dLbl>
              <c:idx val="1"/>
              <c:layout>
                <c:manualLayout>
                  <c:x val="0"/>
                  <c:y val="-0.1371158392434988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C6-46D2-86CC-59DAE1B516B6}"/>
                </c:ext>
              </c:extLst>
            </c:dLbl>
            <c:dLbl>
              <c:idx val="2"/>
              <c:layout>
                <c:manualLayout>
                  <c:x val="-2.0753346477119434E-3"/>
                  <c:y val="-0.1796690307328605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C6-46D2-86CC-59DAE1B516B6}"/>
                </c:ext>
              </c:extLst>
            </c:dLbl>
            <c:dLbl>
              <c:idx val="3"/>
              <c:layout>
                <c:manualLayout>
                  <c:x val="-6.2260039431358306E-3"/>
                  <c:y val="-0.12765957446808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4C6-46D2-86CC-59DAE1B516B6}"/>
                </c:ext>
              </c:extLst>
            </c:dLbl>
            <c:dLbl>
              <c:idx val="4"/>
              <c:layout>
                <c:manualLayout>
                  <c:x val="0"/>
                  <c:y val="-8.03782505910166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4C6-46D2-86CC-59DAE1B516B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Ucraina</c:v>
                </c:pt>
                <c:pt idx="1">
                  <c:v>Federația Rusă</c:v>
                </c:pt>
                <c:pt idx="2">
                  <c:v>Israel</c:v>
                </c:pt>
                <c:pt idx="3">
                  <c:v>Turcia</c:v>
                </c:pt>
                <c:pt idx="4">
                  <c:v>România</c:v>
                </c:pt>
              </c:strCache>
            </c:strRef>
          </c:cat>
          <c:val>
            <c:numRef>
              <c:f>Лист1!$C$2:$C$6</c:f>
              <c:numCache>
                <c:formatCode>General</c:formatCode>
                <c:ptCount val="5"/>
                <c:pt idx="0">
                  <c:v>1574</c:v>
                </c:pt>
                <c:pt idx="1">
                  <c:v>1044</c:v>
                </c:pt>
                <c:pt idx="2">
                  <c:v>715</c:v>
                </c:pt>
                <c:pt idx="3">
                  <c:v>741</c:v>
                </c:pt>
                <c:pt idx="4">
                  <c:v>648</c:v>
                </c:pt>
              </c:numCache>
            </c:numRef>
          </c:val>
          <c:extLst>
            <c:ext xmlns:c16="http://schemas.microsoft.com/office/drawing/2014/chart" uri="{C3380CC4-5D6E-409C-BE32-E72D297353CC}">
              <c16:uniqueId val="{00000001-10D9-490E-B37E-53474E307649}"/>
            </c:ext>
          </c:extLst>
        </c:ser>
        <c:ser>
          <c:idx val="2"/>
          <c:order val="2"/>
          <c:tx>
            <c:strRef>
              <c:f>Лист1!$D$1</c:f>
              <c:strCache>
                <c:ptCount val="1"/>
                <c:pt idx="0">
                  <c:v>2021</c:v>
                </c:pt>
              </c:strCache>
            </c:strRef>
          </c:tx>
          <c:spPr>
            <a:solidFill>
              <a:schemeClr val="accent3"/>
            </a:solidFill>
            <a:ln>
              <a:noFill/>
            </a:ln>
            <a:effectLst/>
          </c:spPr>
          <c:invertIfNegative val="0"/>
          <c:dLbls>
            <c:dLbl>
              <c:idx val="0"/>
              <c:layout>
                <c:manualLayout>
                  <c:x val="-6.22600394313583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C6-46D2-86CC-59DAE1B516B6}"/>
                </c:ext>
              </c:extLst>
            </c:dLbl>
            <c:dLbl>
              <c:idx val="1"/>
              <c:layout>
                <c:manualLayout>
                  <c:x val="-6.2260039431358306E-3"/>
                  <c:y val="-4.728132387706855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C6-46D2-86CC-59DAE1B516B6}"/>
                </c:ext>
              </c:extLst>
            </c:dLbl>
            <c:dLbl>
              <c:idx val="2"/>
              <c:layout>
                <c:manualLayout>
                  <c:x val="-4.1506692954239631E-3"/>
                  <c:y val="-8.51063829787234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C6-46D2-86CC-59DAE1B516B6}"/>
                </c:ext>
              </c:extLst>
            </c:dLbl>
            <c:dLbl>
              <c:idx val="4"/>
              <c:layout>
                <c:manualLayout>
                  <c:x val="-4.1506692954238868E-3"/>
                  <c:y val="-1.89125295508274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4C6-46D2-86CC-59DAE1B516B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Ucraina</c:v>
                </c:pt>
                <c:pt idx="1">
                  <c:v>Federația Rusă</c:v>
                </c:pt>
                <c:pt idx="2">
                  <c:v>Israel</c:v>
                </c:pt>
                <c:pt idx="3">
                  <c:v>Turcia</c:v>
                </c:pt>
                <c:pt idx="4">
                  <c:v>România</c:v>
                </c:pt>
              </c:strCache>
            </c:strRef>
          </c:cat>
          <c:val>
            <c:numRef>
              <c:f>Лист1!$D$2:$D$6</c:f>
              <c:numCache>
                <c:formatCode>General</c:formatCode>
                <c:ptCount val="5"/>
                <c:pt idx="0">
                  <c:v>1723</c:v>
                </c:pt>
                <c:pt idx="1">
                  <c:v>1232</c:v>
                </c:pt>
                <c:pt idx="2">
                  <c:v>671</c:v>
                </c:pt>
                <c:pt idx="3">
                  <c:v>1111</c:v>
                </c:pt>
                <c:pt idx="4">
                  <c:v>576</c:v>
                </c:pt>
              </c:numCache>
            </c:numRef>
          </c:val>
          <c:extLst>
            <c:ext xmlns:c16="http://schemas.microsoft.com/office/drawing/2014/chart" uri="{C3380CC4-5D6E-409C-BE32-E72D297353CC}">
              <c16:uniqueId val="{00000002-10D9-490E-B37E-53474E307649}"/>
            </c:ext>
          </c:extLst>
        </c:ser>
        <c:ser>
          <c:idx val="3"/>
          <c:order val="3"/>
          <c:tx>
            <c:strRef>
              <c:f>Лист1!$E$1</c:f>
              <c:strCache>
                <c:ptCount val="1"/>
                <c:pt idx="0">
                  <c:v>2022</c:v>
                </c:pt>
              </c:strCache>
            </c:strRef>
          </c:tx>
          <c:spPr>
            <a:solidFill>
              <a:schemeClr val="accent4"/>
            </a:solidFill>
            <a:ln>
              <a:noFill/>
            </a:ln>
            <a:effectLst/>
          </c:spPr>
          <c:invertIfNegative val="0"/>
          <c:dLbls>
            <c:dLbl>
              <c:idx val="0"/>
              <c:layout>
                <c:manualLayout>
                  <c:x val="-6.2260039431358497E-3"/>
                  <c:y val="-0.10874704491725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C6-46D2-86CC-59DAE1B516B6}"/>
                </c:ext>
              </c:extLst>
            </c:dLbl>
            <c:dLbl>
              <c:idx val="1"/>
              <c:layout>
                <c:manualLayout>
                  <c:x val="-1.6602677181695509E-2"/>
                  <c:y val="-5.67375886524822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C6-46D2-86CC-59DAE1B516B6}"/>
                </c:ext>
              </c:extLst>
            </c:dLbl>
            <c:dLbl>
              <c:idx val="4"/>
              <c:layout>
                <c:manualLayout>
                  <c:x val="0"/>
                  <c:y val="-4.25531914893617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4C6-46D2-86CC-59DAE1B516B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Ucraina</c:v>
                </c:pt>
                <c:pt idx="1">
                  <c:v>Federația Rusă</c:v>
                </c:pt>
                <c:pt idx="2">
                  <c:v>Israel</c:v>
                </c:pt>
                <c:pt idx="3">
                  <c:v>Turcia</c:v>
                </c:pt>
                <c:pt idx="4">
                  <c:v>România</c:v>
                </c:pt>
              </c:strCache>
            </c:strRef>
          </c:cat>
          <c:val>
            <c:numRef>
              <c:f>Лист1!$E$2:$E$6</c:f>
              <c:numCache>
                <c:formatCode>General</c:formatCode>
                <c:ptCount val="5"/>
                <c:pt idx="0">
                  <c:v>1994</c:v>
                </c:pt>
                <c:pt idx="1">
                  <c:v>1739</c:v>
                </c:pt>
                <c:pt idx="2">
                  <c:v>655</c:v>
                </c:pt>
                <c:pt idx="3">
                  <c:v>1307</c:v>
                </c:pt>
                <c:pt idx="4">
                  <c:v>706</c:v>
                </c:pt>
              </c:numCache>
            </c:numRef>
          </c:val>
          <c:extLst>
            <c:ext xmlns:c16="http://schemas.microsoft.com/office/drawing/2014/chart" uri="{C3380CC4-5D6E-409C-BE32-E72D297353CC}">
              <c16:uniqueId val="{00000003-10D9-490E-B37E-53474E307649}"/>
            </c:ext>
          </c:extLst>
        </c:ser>
        <c:ser>
          <c:idx val="4"/>
          <c:order val="4"/>
          <c:tx>
            <c:strRef>
              <c:f>Лист1!$F$1</c:f>
              <c:strCache>
                <c:ptCount val="1"/>
                <c:pt idx="0">
                  <c:v>2023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Ucraina</c:v>
                </c:pt>
                <c:pt idx="1">
                  <c:v>Federația Rusă</c:v>
                </c:pt>
                <c:pt idx="2">
                  <c:v>Israel</c:v>
                </c:pt>
                <c:pt idx="3">
                  <c:v>Turcia</c:v>
                </c:pt>
                <c:pt idx="4">
                  <c:v>România</c:v>
                </c:pt>
              </c:strCache>
            </c:strRef>
          </c:cat>
          <c:val>
            <c:numRef>
              <c:f>Лист1!$F$2:$F$6</c:f>
              <c:numCache>
                <c:formatCode>General</c:formatCode>
                <c:ptCount val="5"/>
                <c:pt idx="0">
                  <c:v>2181</c:v>
                </c:pt>
                <c:pt idx="1">
                  <c:v>2668</c:v>
                </c:pt>
                <c:pt idx="2">
                  <c:v>458</c:v>
                </c:pt>
                <c:pt idx="3">
                  <c:v>841</c:v>
                </c:pt>
                <c:pt idx="4">
                  <c:v>602</c:v>
                </c:pt>
              </c:numCache>
            </c:numRef>
          </c:val>
          <c:extLst>
            <c:ext xmlns:c16="http://schemas.microsoft.com/office/drawing/2014/chart" uri="{C3380CC4-5D6E-409C-BE32-E72D297353CC}">
              <c16:uniqueId val="{00000004-10D9-490E-B37E-53474E307649}"/>
            </c:ext>
          </c:extLst>
        </c:ser>
        <c:dLbls>
          <c:dLblPos val="outEnd"/>
          <c:showLegendKey val="0"/>
          <c:showVal val="1"/>
          <c:showCatName val="0"/>
          <c:showSerName val="0"/>
          <c:showPercent val="0"/>
          <c:showBubbleSize val="0"/>
        </c:dLbls>
        <c:gapWidth val="219"/>
        <c:overlap val="-27"/>
        <c:axId val="363565592"/>
        <c:axId val="363568728"/>
      </c:barChart>
      <c:catAx>
        <c:axId val="363565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363568728"/>
        <c:crosses val="autoZero"/>
        <c:auto val="1"/>
        <c:lblAlgn val="ctr"/>
        <c:lblOffset val="100"/>
        <c:noMultiLvlLbl val="0"/>
      </c:catAx>
      <c:valAx>
        <c:axId val="363568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565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601664066562849E-3"/>
                  <c:y val="-4.4233807266982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E3-4D7A-A19F-0552DF14E7D4}"/>
                </c:ext>
              </c:extLst>
            </c:dLbl>
            <c:dLbl>
              <c:idx val="1"/>
              <c:layout>
                <c:manualLayout>
                  <c:x val="-3.7441497659906398E-2"/>
                  <c:y val="9.4786729857819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E3-4D7A-A19F-0552DF14E7D4}"/>
                </c:ext>
              </c:extLst>
            </c:dLbl>
            <c:dLbl>
              <c:idx val="2"/>
              <c:layout>
                <c:manualLayout>
                  <c:x val="1.040041601664066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E3-4D7A-A19F-0552DF14E7D4}"/>
                </c:ext>
              </c:extLst>
            </c:dLbl>
            <c:dLbl>
              <c:idx val="3"/>
              <c:layout>
                <c:manualLayout>
                  <c:x val="-7.6268836391258615E-17"/>
                  <c:y val="6.951026856240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E3-4D7A-A19F-0552DF14E7D4}"/>
                </c:ext>
              </c:extLst>
            </c:dLbl>
            <c:dLbl>
              <c:idx val="4"/>
              <c:layout>
                <c:manualLayout>
                  <c:x val="0"/>
                  <c:y val="0.101105845181674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E3-4D7A-A19F-0552DF14E7D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165</c:v>
                </c:pt>
                <c:pt idx="1">
                  <c:v>147</c:v>
                </c:pt>
                <c:pt idx="2">
                  <c:v>168</c:v>
                </c:pt>
                <c:pt idx="3">
                  <c:v>88</c:v>
                </c:pt>
                <c:pt idx="4">
                  <c:v>108</c:v>
                </c:pt>
                <c:pt idx="5">
                  <c:v>118</c:v>
                </c:pt>
              </c:numCache>
            </c:numRef>
          </c:val>
          <c:smooth val="0"/>
          <c:extLst>
            <c:ext xmlns:c16="http://schemas.microsoft.com/office/drawing/2014/chart" uri="{C3380CC4-5D6E-409C-BE32-E72D297353CC}">
              <c16:uniqueId val="{00000000-F033-4318-BD43-093B39599A95}"/>
            </c:ext>
          </c:extLst>
        </c:ser>
        <c:dLbls>
          <c:showLegendKey val="0"/>
          <c:showVal val="1"/>
          <c:showCatName val="0"/>
          <c:showSerName val="0"/>
          <c:showPercent val="0"/>
          <c:showBubbleSize val="0"/>
        </c:dLbls>
        <c:marker val="1"/>
        <c:smooth val="0"/>
        <c:axId val="585964415"/>
        <c:axId val="585962975"/>
      </c:lineChart>
      <c:catAx>
        <c:axId val="58596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5962975"/>
        <c:crosses val="autoZero"/>
        <c:auto val="1"/>
        <c:lblAlgn val="ctr"/>
        <c:lblOffset val="100"/>
        <c:noMultiLvlLbl val="0"/>
      </c:catAx>
      <c:valAx>
        <c:axId val="585962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644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Statut de apatrid</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2024</c:v>
                </c:pt>
                <c:pt idx="1">
                  <c:v>2023</c:v>
                </c:pt>
                <c:pt idx="2">
                  <c:v>2022</c:v>
                </c:pt>
                <c:pt idx="3">
                  <c:v>2021</c:v>
                </c:pt>
                <c:pt idx="4">
                  <c:v>2020</c:v>
                </c:pt>
                <c:pt idx="5">
                  <c:v>2019</c:v>
                </c:pt>
              </c:numCache>
            </c:numRef>
          </c:cat>
          <c:val>
            <c:numRef>
              <c:f>Sheet1!$B$2:$B$7</c:f>
              <c:numCache>
                <c:formatCode>General</c:formatCode>
                <c:ptCount val="6"/>
                <c:pt idx="0">
                  <c:v>60</c:v>
                </c:pt>
                <c:pt idx="1">
                  <c:v>11</c:v>
                </c:pt>
                <c:pt idx="2">
                  <c:v>41</c:v>
                </c:pt>
                <c:pt idx="3">
                  <c:v>56</c:v>
                </c:pt>
                <c:pt idx="4">
                  <c:v>42</c:v>
                </c:pt>
                <c:pt idx="5">
                  <c:v>21</c:v>
                </c:pt>
              </c:numCache>
            </c:numRef>
          </c:val>
          <c:extLst>
            <c:ext xmlns:c16="http://schemas.microsoft.com/office/drawing/2014/chart" uri="{C3380CC4-5D6E-409C-BE32-E72D297353CC}">
              <c16:uniqueId val="{00000000-4453-44E9-BA1A-622C0F15767C}"/>
            </c:ext>
          </c:extLst>
        </c:ser>
        <c:ser>
          <c:idx val="1"/>
          <c:order val="1"/>
          <c:tx>
            <c:strRef>
              <c:f>Sheet1!$C$1</c:f>
              <c:strCache>
                <c:ptCount val="1"/>
                <c:pt idx="0">
                  <c:v>Respins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2024</c:v>
                </c:pt>
                <c:pt idx="1">
                  <c:v>2023</c:v>
                </c:pt>
                <c:pt idx="2">
                  <c:v>2022</c:v>
                </c:pt>
                <c:pt idx="3">
                  <c:v>2021</c:v>
                </c:pt>
                <c:pt idx="4">
                  <c:v>2020</c:v>
                </c:pt>
                <c:pt idx="5">
                  <c:v>2019</c:v>
                </c:pt>
              </c:numCache>
            </c:numRef>
          </c:cat>
          <c:val>
            <c:numRef>
              <c:f>Sheet1!$C$2:$C$7</c:f>
              <c:numCache>
                <c:formatCode>General</c:formatCode>
                <c:ptCount val="6"/>
                <c:pt idx="0">
                  <c:v>56</c:v>
                </c:pt>
                <c:pt idx="1">
                  <c:v>9</c:v>
                </c:pt>
                <c:pt idx="2">
                  <c:v>37</c:v>
                </c:pt>
                <c:pt idx="3">
                  <c:v>45</c:v>
                </c:pt>
                <c:pt idx="4">
                  <c:v>50</c:v>
                </c:pt>
                <c:pt idx="5">
                  <c:v>30</c:v>
                </c:pt>
              </c:numCache>
            </c:numRef>
          </c:val>
          <c:extLst>
            <c:ext xmlns:c16="http://schemas.microsoft.com/office/drawing/2014/chart" uri="{C3380CC4-5D6E-409C-BE32-E72D297353CC}">
              <c16:uniqueId val="{00000001-4453-44E9-BA1A-622C0F15767C}"/>
            </c:ext>
          </c:extLst>
        </c:ser>
        <c:ser>
          <c:idx val="2"/>
          <c:order val="2"/>
          <c:tx>
            <c:strRef>
              <c:f>Sheet1!$D$1</c:f>
              <c:strCache>
                <c:ptCount val="1"/>
                <c:pt idx="0">
                  <c:v>Încetarea procedurii st. Apatrid</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2024</c:v>
                </c:pt>
                <c:pt idx="1">
                  <c:v>2023</c:v>
                </c:pt>
                <c:pt idx="2">
                  <c:v>2022</c:v>
                </c:pt>
                <c:pt idx="3">
                  <c:v>2021</c:v>
                </c:pt>
                <c:pt idx="4">
                  <c:v>2020</c:v>
                </c:pt>
                <c:pt idx="5">
                  <c:v>2019</c:v>
                </c:pt>
              </c:numCache>
            </c:numRef>
          </c:cat>
          <c:val>
            <c:numRef>
              <c:f>Sheet1!$D$2:$D$7</c:f>
              <c:numCache>
                <c:formatCode>General</c:formatCode>
                <c:ptCount val="6"/>
                <c:pt idx="0">
                  <c:v>120</c:v>
                </c:pt>
                <c:pt idx="1">
                  <c:v>32</c:v>
                </c:pt>
                <c:pt idx="2">
                  <c:v>51</c:v>
                </c:pt>
                <c:pt idx="3">
                  <c:v>71</c:v>
                </c:pt>
                <c:pt idx="4">
                  <c:v>51</c:v>
                </c:pt>
                <c:pt idx="5">
                  <c:v>37</c:v>
                </c:pt>
              </c:numCache>
            </c:numRef>
          </c:val>
          <c:extLst>
            <c:ext xmlns:c16="http://schemas.microsoft.com/office/drawing/2014/chart" uri="{C3380CC4-5D6E-409C-BE32-E72D297353CC}">
              <c16:uniqueId val="{00000002-4453-44E9-BA1A-622C0F15767C}"/>
            </c:ext>
          </c:extLst>
        </c:ser>
        <c:dLbls>
          <c:showLegendKey val="0"/>
          <c:showVal val="1"/>
          <c:showCatName val="0"/>
          <c:showSerName val="0"/>
          <c:showPercent val="0"/>
          <c:showBubbleSize val="0"/>
        </c:dLbls>
        <c:gapWidth val="75"/>
        <c:overlap val="100"/>
        <c:axId val="585972095"/>
        <c:axId val="585949535"/>
      </c:barChart>
      <c:catAx>
        <c:axId val="58597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5949535"/>
        <c:crosses val="autoZero"/>
        <c:auto val="1"/>
        <c:lblAlgn val="ctr"/>
        <c:lblOffset val="100"/>
        <c:noMultiLvlLbl val="0"/>
      </c:catAx>
      <c:valAx>
        <c:axId val="58594953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72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0"/>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3.4722222222222245E-2"/>
                  <c:y val="-7.8835657974530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6D-4A95-8202-AAE33DE17AF9}"/>
                </c:ext>
              </c:extLst>
            </c:dLbl>
            <c:dLbl>
              <c:idx val="1"/>
              <c:layout>
                <c:manualLayout>
                  <c:x val="-3.4722222222222224E-2"/>
                  <c:y val="-7.27713765918739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6D-4A95-8202-AAE33DE17AF9}"/>
                </c:ext>
              </c:extLst>
            </c:dLbl>
            <c:dLbl>
              <c:idx val="2"/>
              <c:layout>
                <c:manualLayout>
                  <c:x val="-4.8611111111111112E-2"/>
                  <c:y val="-7.8835657974530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6D-4A95-8202-AAE33DE17AF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118</c:v>
                </c:pt>
                <c:pt idx="1">
                  <c:v>86</c:v>
                </c:pt>
                <c:pt idx="2">
                  <c:v>75</c:v>
                </c:pt>
                <c:pt idx="3">
                  <c:v>11218</c:v>
                </c:pt>
                <c:pt idx="4">
                  <c:v>4101</c:v>
                </c:pt>
                <c:pt idx="5">
                  <c:v>8153</c:v>
                </c:pt>
              </c:numCache>
            </c:numRef>
          </c:val>
          <c:smooth val="0"/>
          <c:extLst>
            <c:ext xmlns:c16="http://schemas.microsoft.com/office/drawing/2014/chart" uri="{C3380CC4-5D6E-409C-BE32-E72D297353CC}">
              <c16:uniqueId val="{00000000-406D-4A95-8202-AAE33DE17AF9}"/>
            </c:ext>
          </c:extLst>
        </c:ser>
        <c:dLbls>
          <c:showLegendKey val="0"/>
          <c:showVal val="1"/>
          <c:showCatName val="0"/>
          <c:showSerName val="0"/>
          <c:showPercent val="0"/>
          <c:showBubbleSize val="0"/>
        </c:dLbls>
        <c:marker val="1"/>
        <c:smooth val="0"/>
        <c:axId val="585973535"/>
        <c:axId val="585967295"/>
      </c:lineChart>
      <c:catAx>
        <c:axId val="58597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85967295"/>
        <c:crosses val="autoZero"/>
        <c:auto val="1"/>
        <c:lblAlgn val="ctr"/>
        <c:lblOffset val="100"/>
        <c:noMultiLvlLbl val="0"/>
      </c:catAx>
      <c:valAx>
        <c:axId val="585967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859735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6D1F-F414-4974-8694-F04CD96B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17157</Words>
  <Characters>97798</Characters>
  <Application>Microsoft Office Word</Application>
  <DocSecurity>0</DocSecurity>
  <Lines>814</Lines>
  <Paragraphs>229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Cotoman</dc:creator>
  <cp:keywords/>
  <dc:description/>
  <cp:lastModifiedBy>Elena Coliujco</cp:lastModifiedBy>
  <cp:revision>2</cp:revision>
  <cp:lastPrinted>2025-09-10T07:07:00Z</cp:lastPrinted>
  <dcterms:created xsi:type="dcterms:W3CDTF">2025-09-10T10:45:00Z</dcterms:created>
  <dcterms:modified xsi:type="dcterms:W3CDTF">2025-09-10T10:45:00Z</dcterms:modified>
</cp:coreProperties>
</file>