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D1B8" w14:textId="431041E5" w:rsidR="00711647" w:rsidRPr="00AB5ECB" w:rsidRDefault="005267D0" w:rsidP="008357AE">
      <w:pPr>
        <w:pStyle w:val="Titlu2"/>
        <w:jc w:val="center"/>
        <w:rPr>
          <w:rFonts w:ascii="Times New Roman" w:hAnsi="Times New Roman" w:cs="Times New Roman"/>
          <w:sz w:val="24"/>
          <w:szCs w:val="24"/>
        </w:rPr>
      </w:pPr>
      <w:bookmarkStart w:id="0" w:name="_heading=h.gjdgxs" w:colFirst="0" w:colLast="0"/>
      <w:bookmarkEnd w:id="0"/>
      <w:r w:rsidRPr="00AB5ECB">
        <w:rPr>
          <w:rFonts w:ascii="Times New Roman" w:hAnsi="Times New Roman" w:cs="Times New Roman"/>
          <w:sz w:val="24"/>
          <w:szCs w:val="24"/>
        </w:rPr>
        <w:t>SINTEZA</w:t>
      </w:r>
    </w:p>
    <w:p w14:paraId="5FCC7B42" w14:textId="4656464F" w:rsidR="00711647" w:rsidRPr="00AB5ECB" w:rsidRDefault="005267D0" w:rsidP="008357AE">
      <w:pPr>
        <w:spacing w:after="120" w:line="240" w:lineRule="auto"/>
        <w:jc w:val="center"/>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la proiectul de Hotărâre cu privire la instituirea Comisiei de cercetare prealabilă pentru declararea utilității publice de interes național a lucrărilor de construcție a liniei electrice aeriene (LEA) de transport al energiei electrice 400 kV </w:t>
      </w:r>
      <w:r w:rsidR="00790005" w:rsidRPr="00AB5ECB">
        <w:rPr>
          <w:rFonts w:ascii="Times New Roman" w:eastAsia="Times New Roman" w:hAnsi="Times New Roman" w:cs="Times New Roman"/>
          <w:b/>
          <w:sz w:val="24"/>
          <w:szCs w:val="24"/>
        </w:rPr>
        <w:t>Strășeni-Gutinaș</w:t>
      </w:r>
      <w:r w:rsidR="00DC6C36" w:rsidRPr="00AB5ECB">
        <w:rPr>
          <w:rFonts w:ascii="Times New Roman" w:eastAsia="Times New Roman" w:hAnsi="Times New Roman" w:cs="Times New Roman"/>
          <w:b/>
          <w:sz w:val="24"/>
          <w:szCs w:val="24"/>
        </w:rPr>
        <w:t xml:space="preserve"> și modernizarea stației electrice</w:t>
      </w:r>
      <w:r w:rsidR="00790005" w:rsidRPr="00AB5ECB">
        <w:rPr>
          <w:rFonts w:ascii="Times New Roman" w:eastAsia="Times New Roman" w:hAnsi="Times New Roman" w:cs="Times New Roman"/>
          <w:b/>
          <w:sz w:val="24"/>
          <w:szCs w:val="24"/>
        </w:rPr>
        <w:t xml:space="preserve"> </w:t>
      </w:r>
      <w:r w:rsidR="00790005" w:rsidRPr="00AB5ECB">
        <w:rPr>
          <w:rFonts w:ascii="Times New Roman" w:eastAsia="Times New Roman" w:hAnsi="Times New Roman" w:cs="Times New Roman"/>
          <w:b/>
          <w:sz w:val="24"/>
          <w:szCs w:val="24"/>
        </w:rPr>
        <w:br/>
        <w:t>Strășeni</w:t>
      </w:r>
      <w:r w:rsidR="00DC6C36" w:rsidRPr="00AB5ECB">
        <w:rPr>
          <w:rFonts w:ascii="Times New Roman" w:eastAsia="Times New Roman" w:hAnsi="Times New Roman" w:cs="Times New Roman"/>
          <w:b/>
          <w:sz w:val="24"/>
          <w:szCs w:val="24"/>
        </w:rPr>
        <w:t xml:space="preserve"> 330 kV</w:t>
      </w:r>
      <w:r w:rsidRPr="00AB5ECB">
        <w:rPr>
          <w:rFonts w:ascii="Times New Roman" w:eastAsia="Times New Roman" w:hAnsi="Times New Roman" w:cs="Times New Roman"/>
          <w:b/>
          <w:sz w:val="24"/>
          <w:szCs w:val="24"/>
        </w:rPr>
        <w:t xml:space="preserve"> (număr unic - </w:t>
      </w:r>
      <w:r w:rsidR="00790005" w:rsidRPr="00AB5ECB">
        <w:rPr>
          <w:rFonts w:ascii="Times New Roman" w:eastAsia="Times New Roman" w:hAnsi="Times New Roman" w:cs="Times New Roman"/>
          <w:b/>
          <w:sz w:val="24"/>
          <w:szCs w:val="24"/>
        </w:rPr>
        <w:t>506</w:t>
      </w:r>
      <w:r w:rsidRPr="00AB5ECB">
        <w:rPr>
          <w:rFonts w:ascii="Times New Roman" w:eastAsia="Times New Roman" w:hAnsi="Times New Roman" w:cs="Times New Roman"/>
          <w:b/>
          <w:sz w:val="24"/>
          <w:szCs w:val="24"/>
        </w:rPr>
        <w:t>/</w:t>
      </w:r>
      <w:proofErr w:type="spellStart"/>
      <w:r w:rsidRPr="00AB5ECB">
        <w:rPr>
          <w:rFonts w:ascii="Times New Roman" w:eastAsia="Times New Roman" w:hAnsi="Times New Roman" w:cs="Times New Roman"/>
          <w:b/>
          <w:sz w:val="24"/>
          <w:szCs w:val="24"/>
        </w:rPr>
        <w:t>MEn</w:t>
      </w:r>
      <w:proofErr w:type="spellEnd"/>
      <w:r w:rsidRPr="00AB5ECB">
        <w:rPr>
          <w:rFonts w:ascii="Times New Roman" w:eastAsia="Times New Roman" w:hAnsi="Times New Roman" w:cs="Times New Roman"/>
          <w:b/>
          <w:sz w:val="24"/>
          <w:szCs w:val="24"/>
        </w:rPr>
        <w:t>/202</w:t>
      </w:r>
      <w:r w:rsidR="00790005" w:rsidRPr="00AB5ECB">
        <w:rPr>
          <w:rFonts w:ascii="Times New Roman" w:eastAsia="Times New Roman" w:hAnsi="Times New Roman" w:cs="Times New Roman"/>
          <w:b/>
          <w:sz w:val="24"/>
          <w:szCs w:val="24"/>
        </w:rPr>
        <w:t>5</w:t>
      </w:r>
      <w:r w:rsidRPr="00AB5ECB">
        <w:rPr>
          <w:rFonts w:ascii="Times New Roman" w:eastAsia="Times New Roman" w:hAnsi="Times New Roman" w:cs="Times New Roman"/>
          <w:b/>
          <w:sz w:val="24"/>
          <w:szCs w:val="24"/>
        </w:rPr>
        <w:t>)</w:t>
      </w:r>
    </w:p>
    <w:tbl>
      <w:tblPr>
        <w:tblStyle w:val="a7"/>
        <w:tblpPr w:leftFromText="180" w:rightFromText="180" w:vertAnchor="text" w:tblpX="172" w:tblpY="1"/>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5"/>
        <w:gridCol w:w="566"/>
        <w:gridCol w:w="8225"/>
        <w:gridCol w:w="2678"/>
      </w:tblGrid>
      <w:tr w:rsidR="002165D6" w:rsidRPr="00AB5ECB" w14:paraId="18F8A683" w14:textId="77777777" w:rsidTr="00921804">
        <w:trPr>
          <w:trHeight w:val="595"/>
        </w:trPr>
        <w:tc>
          <w:tcPr>
            <w:tcW w:w="1068" w:type="pct"/>
            <w:tcMar>
              <w:top w:w="15" w:type="dxa"/>
              <w:left w:w="45" w:type="dxa"/>
              <w:bottom w:w="15" w:type="dxa"/>
              <w:right w:w="45" w:type="dxa"/>
            </w:tcMar>
            <w:vAlign w:val="center"/>
          </w:tcPr>
          <w:p w14:paraId="475F4E02" w14:textId="661E7FDF" w:rsidR="002165D6" w:rsidRPr="00AB5ECB" w:rsidRDefault="002165D6" w:rsidP="001B5399">
            <w:pPr>
              <w:spacing w:before="120" w:after="120"/>
              <w:jc w:val="center"/>
              <w:rPr>
                <w:rFonts w:ascii="Times New Roman" w:eastAsia="Times New Roman" w:hAnsi="Times New Roman" w:cs="Times New Roman"/>
                <w:b/>
                <w:sz w:val="24"/>
                <w:szCs w:val="24"/>
              </w:rPr>
            </w:pPr>
            <w:r w:rsidRPr="00AB5ECB">
              <w:rPr>
                <w:rFonts w:ascii="Times New Roman" w:hAnsi="Times New Roman"/>
                <w:b/>
                <w:sz w:val="24"/>
                <w:szCs w:val="24"/>
              </w:rPr>
              <w:t>Participantul la avizare, consultare publică, expertizare</w:t>
            </w:r>
          </w:p>
        </w:tc>
        <w:tc>
          <w:tcPr>
            <w:tcW w:w="194" w:type="pct"/>
            <w:vAlign w:val="center"/>
          </w:tcPr>
          <w:p w14:paraId="50073989" w14:textId="3B1C7304" w:rsidR="002165D6" w:rsidRPr="00AB5ECB" w:rsidRDefault="002165D6" w:rsidP="001B5399">
            <w:pPr>
              <w:spacing w:before="120" w:after="120"/>
              <w:jc w:val="center"/>
              <w:rPr>
                <w:rFonts w:ascii="Times New Roman" w:eastAsia="Times New Roman" w:hAnsi="Times New Roman" w:cs="Times New Roman"/>
                <w:b/>
                <w:sz w:val="24"/>
                <w:szCs w:val="24"/>
              </w:rPr>
            </w:pPr>
            <w:r w:rsidRPr="00AB5ECB">
              <w:rPr>
                <w:rFonts w:ascii="Times New Roman" w:hAnsi="Times New Roman"/>
                <w:b/>
                <w:sz w:val="24"/>
                <w:szCs w:val="24"/>
              </w:rPr>
              <w:t>Nr. crt.</w:t>
            </w:r>
          </w:p>
        </w:tc>
        <w:tc>
          <w:tcPr>
            <w:tcW w:w="2820" w:type="pct"/>
            <w:tcMar>
              <w:top w:w="15" w:type="dxa"/>
              <w:left w:w="45" w:type="dxa"/>
              <w:bottom w:w="15" w:type="dxa"/>
              <w:right w:w="45" w:type="dxa"/>
            </w:tcMar>
            <w:vAlign w:val="center"/>
          </w:tcPr>
          <w:p w14:paraId="246FAAC0" w14:textId="77777777" w:rsidR="002165D6" w:rsidRPr="00AB5ECB" w:rsidRDefault="002165D6" w:rsidP="001B5399">
            <w:pPr>
              <w:tabs>
                <w:tab w:val="left" w:pos="884"/>
                <w:tab w:val="left" w:pos="1196"/>
              </w:tabs>
              <w:jc w:val="center"/>
              <w:rPr>
                <w:rFonts w:ascii="Times New Roman" w:hAnsi="Times New Roman"/>
                <w:sz w:val="24"/>
                <w:szCs w:val="24"/>
              </w:rPr>
            </w:pPr>
            <w:r w:rsidRPr="00AB5ECB">
              <w:rPr>
                <w:rFonts w:ascii="Times New Roman" w:hAnsi="Times New Roman"/>
                <w:b/>
                <w:sz w:val="24"/>
                <w:szCs w:val="24"/>
              </w:rPr>
              <w:t>Conținutul obiecției,</w:t>
            </w:r>
          </w:p>
          <w:p w14:paraId="2E408B1A" w14:textId="6AF64111" w:rsidR="002165D6" w:rsidRPr="00AB5ECB" w:rsidRDefault="002165D6" w:rsidP="001B5399">
            <w:pPr>
              <w:spacing w:before="120" w:after="120"/>
              <w:jc w:val="center"/>
              <w:rPr>
                <w:rFonts w:ascii="Times New Roman" w:eastAsia="Times New Roman" w:hAnsi="Times New Roman" w:cs="Times New Roman"/>
                <w:b/>
                <w:sz w:val="24"/>
                <w:szCs w:val="24"/>
              </w:rPr>
            </w:pPr>
            <w:r w:rsidRPr="00AB5ECB">
              <w:rPr>
                <w:rFonts w:ascii="Times New Roman" w:hAnsi="Times New Roman"/>
                <w:b/>
                <w:sz w:val="24"/>
                <w:szCs w:val="24"/>
              </w:rPr>
              <w:t>propunerii, recomandării, concluziei</w:t>
            </w:r>
          </w:p>
        </w:tc>
        <w:tc>
          <w:tcPr>
            <w:tcW w:w="918" w:type="pct"/>
            <w:tcMar>
              <w:top w:w="15" w:type="dxa"/>
              <w:left w:w="45" w:type="dxa"/>
              <w:bottom w:w="15" w:type="dxa"/>
              <w:right w:w="45" w:type="dxa"/>
            </w:tcMar>
            <w:vAlign w:val="center"/>
          </w:tcPr>
          <w:p w14:paraId="069D22E3" w14:textId="77777777" w:rsidR="002165D6" w:rsidRPr="00AB5ECB" w:rsidRDefault="002165D6" w:rsidP="001B5399">
            <w:pPr>
              <w:tabs>
                <w:tab w:val="left" w:pos="884"/>
                <w:tab w:val="left" w:pos="1196"/>
              </w:tabs>
              <w:jc w:val="center"/>
              <w:rPr>
                <w:rFonts w:ascii="Times New Roman" w:hAnsi="Times New Roman"/>
                <w:sz w:val="24"/>
                <w:szCs w:val="24"/>
              </w:rPr>
            </w:pPr>
            <w:r w:rsidRPr="00AB5ECB">
              <w:rPr>
                <w:rFonts w:ascii="Times New Roman" w:hAnsi="Times New Roman"/>
                <w:b/>
                <w:sz w:val="24"/>
                <w:szCs w:val="24"/>
              </w:rPr>
              <w:t>Argumentarea</w:t>
            </w:r>
          </w:p>
          <w:p w14:paraId="7D253F41" w14:textId="5550238C" w:rsidR="002165D6" w:rsidRPr="00AB5ECB" w:rsidRDefault="002165D6" w:rsidP="001B5399">
            <w:pPr>
              <w:spacing w:before="120" w:after="120"/>
              <w:jc w:val="center"/>
              <w:rPr>
                <w:rFonts w:ascii="Times New Roman" w:eastAsia="Times New Roman" w:hAnsi="Times New Roman" w:cs="Times New Roman"/>
                <w:b/>
                <w:sz w:val="24"/>
                <w:szCs w:val="24"/>
              </w:rPr>
            </w:pPr>
            <w:r w:rsidRPr="00AB5ECB">
              <w:rPr>
                <w:rFonts w:ascii="Times New Roman" w:hAnsi="Times New Roman"/>
                <w:b/>
                <w:sz w:val="24"/>
                <w:szCs w:val="24"/>
              </w:rPr>
              <w:t>autorului proiectului</w:t>
            </w:r>
          </w:p>
        </w:tc>
      </w:tr>
      <w:tr w:rsidR="001B5399" w:rsidRPr="00AB5ECB" w14:paraId="668E0D1E" w14:textId="77777777" w:rsidTr="001B5399">
        <w:trPr>
          <w:trHeight w:val="258"/>
        </w:trPr>
        <w:tc>
          <w:tcPr>
            <w:tcW w:w="5000" w:type="pct"/>
            <w:gridSpan w:val="4"/>
            <w:shd w:val="clear" w:color="auto" w:fill="F7CBAC"/>
            <w:tcMar>
              <w:top w:w="15" w:type="dxa"/>
              <w:left w:w="45" w:type="dxa"/>
              <w:bottom w:w="15" w:type="dxa"/>
              <w:right w:w="45" w:type="dxa"/>
            </w:tcMar>
            <w:vAlign w:val="center"/>
          </w:tcPr>
          <w:p w14:paraId="28191D84" w14:textId="41DB25E5" w:rsidR="001B5399" w:rsidRPr="00AB5ECB" w:rsidRDefault="001B5399" w:rsidP="001B5399">
            <w:pPr>
              <w:tabs>
                <w:tab w:val="left" w:pos="884"/>
                <w:tab w:val="left" w:pos="1196"/>
              </w:tabs>
              <w:jc w:val="center"/>
              <w:rPr>
                <w:rFonts w:ascii="Times New Roman" w:hAnsi="Times New Roman"/>
                <w:b/>
                <w:sz w:val="24"/>
                <w:szCs w:val="24"/>
              </w:rPr>
            </w:pPr>
            <w:r w:rsidRPr="00AB5ECB">
              <w:rPr>
                <w:rFonts w:ascii="Times New Roman" w:hAnsi="Times New Roman"/>
                <w:b/>
                <w:sz w:val="24"/>
                <w:szCs w:val="24"/>
              </w:rPr>
              <w:t>Avizare și consultare publică</w:t>
            </w:r>
          </w:p>
        </w:tc>
      </w:tr>
      <w:tr w:rsidR="002165D6" w:rsidRPr="00AB5ECB" w14:paraId="13C07374" w14:textId="77777777" w:rsidTr="00E1580F">
        <w:trPr>
          <w:trHeight w:val="15"/>
        </w:trPr>
        <w:tc>
          <w:tcPr>
            <w:tcW w:w="1068" w:type="pct"/>
            <w:tcMar>
              <w:top w:w="100" w:type="dxa"/>
              <w:left w:w="100" w:type="dxa"/>
              <w:bottom w:w="100" w:type="dxa"/>
              <w:right w:w="100" w:type="dxa"/>
            </w:tcMar>
            <w:vAlign w:val="center"/>
          </w:tcPr>
          <w:p w14:paraId="1FB7D8C0" w14:textId="77777777" w:rsidR="002165D6" w:rsidRPr="00AB5ECB" w:rsidRDefault="002165D6" w:rsidP="00DC6679">
            <w:pPr>
              <w:jc w:val="both"/>
              <w:rPr>
                <w:rFonts w:ascii="Times New Roman" w:eastAsia="Times New Roman" w:hAnsi="Times New Roman" w:cs="Times New Roman"/>
                <w:b/>
              </w:rPr>
            </w:pPr>
            <w:r w:rsidRPr="00AB5ECB">
              <w:rPr>
                <w:rFonts w:ascii="Times New Roman" w:eastAsia="Times New Roman" w:hAnsi="Times New Roman" w:cs="Times New Roman"/>
                <w:b/>
              </w:rPr>
              <w:t>Ministerul Dezvoltării Economice și Digitalizare</w:t>
            </w:r>
          </w:p>
          <w:p w14:paraId="0E0D7293" w14:textId="11F3E9A2" w:rsidR="002165D6" w:rsidRPr="00AB5ECB" w:rsidRDefault="002165D6" w:rsidP="00DC6679">
            <w:pPr>
              <w:jc w:val="both"/>
              <w:rPr>
                <w:rFonts w:ascii="Times New Roman" w:eastAsia="Times New Roman" w:hAnsi="Times New Roman" w:cs="Times New Roman"/>
                <w:bCs/>
                <w:i/>
                <w:iCs/>
              </w:rPr>
            </w:pPr>
            <w:r w:rsidRPr="00AB5ECB">
              <w:rPr>
                <w:rFonts w:ascii="Times New Roman" w:eastAsia="Times New Roman" w:hAnsi="Times New Roman" w:cs="Times New Roman"/>
                <w:bCs/>
                <w:i/>
                <w:iCs/>
              </w:rPr>
              <w:t>(nr. 12-1909 din 01 iulie 2025)</w:t>
            </w:r>
          </w:p>
        </w:tc>
        <w:tc>
          <w:tcPr>
            <w:tcW w:w="194" w:type="pct"/>
          </w:tcPr>
          <w:p w14:paraId="1D6824F7" w14:textId="2AB2C87A" w:rsidR="002165D6" w:rsidRPr="00AB5ECB" w:rsidRDefault="001B5399"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F8D5431" w14:textId="40371D34"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p w14:paraId="1B5FA918" w14:textId="32EBF06F"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Ministerul Dezvoltării Economice și Digitalizării, deleagă candidatura dnei Ludmila Vulpe, consultant principal, Secția politici în administrarea proprietății publice, pentru a fi inclusă în Comisia de cercetare prealabilă pentru declararea utilității publice de interes național a lucrărilor de construcție a liniei electrice aeriene (LEA) 400 kV de transport a energiei electrice Strășeni – Gutinaș și modernizarea stației electrice Strășeni 330 kV.</w:t>
            </w:r>
          </w:p>
        </w:tc>
        <w:tc>
          <w:tcPr>
            <w:tcW w:w="918" w:type="pct"/>
            <w:tcMar>
              <w:top w:w="15" w:type="dxa"/>
              <w:left w:w="45" w:type="dxa"/>
              <w:bottom w:w="15" w:type="dxa"/>
              <w:right w:w="45" w:type="dxa"/>
            </w:tcMar>
            <w:vAlign w:val="center"/>
          </w:tcPr>
          <w:p w14:paraId="3FE6C92C" w14:textId="53650D44"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5C691C35" w14:textId="77777777" w:rsidTr="00E1580F">
        <w:trPr>
          <w:trHeight w:val="15"/>
        </w:trPr>
        <w:tc>
          <w:tcPr>
            <w:tcW w:w="1068" w:type="pct"/>
            <w:tcMar>
              <w:top w:w="100" w:type="dxa"/>
              <w:left w:w="100" w:type="dxa"/>
              <w:bottom w:w="100" w:type="dxa"/>
              <w:right w:w="100" w:type="dxa"/>
            </w:tcMar>
            <w:vAlign w:val="center"/>
          </w:tcPr>
          <w:p w14:paraId="75A15CE7" w14:textId="77777777" w:rsidR="002165D6" w:rsidRPr="00AB5ECB" w:rsidRDefault="002165D6" w:rsidP="00DC6679">
            <w:pPr>
              <w:jc w:val="both"/>
              <w:rPr>
                <w:rFonts w:ascii="Times New Roman" w:eastAsia="Times New Roman" w:hAnsi="Times New Roman" w:cs="Times New Roman"/>
                <w:b/>
              </w:rPr>
            </w:pPr>
            <w:r w:rsidRPr="00AB5ECB">
              <w:rPr>
                <w:rFonts w:ascii="Times New Roman" w:eastAsia="Times New Roman" w:hAnsi="Times New Roman" w:cs="Times New Roman"/>
                <w:b/>
              </w:rPr>
              <w:t>Ministerul Finanțelor</w:t>
            </w:r>
          </w:p>
          <w:p w14:paraId="6F2A7AC3" w14:textId="7D8DFCEF" w:rsidR="002165D6" w:rsidRPr="00AB5ECB" w:rsidRDefault="002165D6" w:rsidP="00DC6679">
            <w:pPr>
              <w:jc w:val="both"/>
              <w:rPr>
                <w:rFonts w:ascii="Times New Roman" w:eastAsia="Times New Roman" w:hAnsi="Times New Roman" w:cs="Times New Roman"/>
                <w:bCs/>
                <w:i/>
                <w:iCs/>
              </w:rPr>
            </w:pPr>
            <w:r w:rsidRPr="00AB5ECB">
              <w:rPr>
                <w:rFonts w:ascii="Times New Roman" w:eastAsia="Times New Roman" w:hAnsi="Times New Roman" w:cs="Times New Roman"/>
                <w:bCs/>
                <w:i/>
                <w:iCs/>
              </w:rPr>
              <w:t>(nr.</w:t>
            </w:r>
            <w:r w:rsidRPr="00AB5ECB">
              <w:rPr>
                <w:bCs/>
                <w:i/>
                <w:iCs/>
              </w:rPr>
              <w:t xml:space="preserve"> </w:t>
            </w:r>
            <w:r w:rsidRPr="00AB5ECB">
              <w:rPr>
                <w:rFonts w:ascii="Times New Roman" w:eastAsia="Times New Roman" w:hAnsi="Times New Roman" w:cs="Times New Roman"/>
                <w:bCs/>
                <w:i/>
                <w:iCs/>
              </w:rPr>
              <w:t>09/2-03/305/1011 din 04 iulie 2025)</w:t>
            </w:r>
          </w:p>
        </w:tc>
        <w:tc>
          <w:tcPr>
            <w:tcW w:w="194" w:type="pct"/>
          </w:tcPr>
          <w:p w14:paraId="35BA1E7E" w14:textId="4EE00ACD" w:rsidR="002165D6" w:rsidRPr="00AB5ECB" w:rsidRDefault="001B5399" w:rsidP="002912E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26D8C97" w14:textId="3F5EDFBD" w:rsidR="002165D6" w:rsidRPr="00AB5ECB" w:rsidRDefault="002165D6" w:rsidP="002912E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p w14:paraId="4BB47E3B" w14:textId="4FB76860" w:rsidR="002165D6" w:rsidRPr="00AB5ECB" w:rsidRDefault="002165D6" w:rsidP="002912E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Totodată, în componența nominală a Comisiei de cercetare, se propune a fi inclusă doamna Doina Bordei, consultant principal, Direcția investiții publice și finanțe în sectorul economic</w:t>
            </w:r>
          </w:p>
        </w:tc>
        <w:tc>
          <w:tcPr>
            <w:tcW w:w="918" w:type="pct"/>
            <w:tcMar>
              <w:top w:w="15" w:type="dxa"/>
              <w:left w:w="45" w:type="dxa"/>
              <w:bottom w:w="15" w:type="dxa"/>
              <w:right w:w="45" w:type="dxa"/>
            </w:tcMar>
            <w:vAlign w:val="center"/>
          </w:tcPr>
          <w:p w14:paraId="665B6CC8" w14:textId="539DA6D4"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517B2F" w:rsidRPr="00AB5ECB" w14:paraId="1F05378C" w14:textId="77777777" w:rsidTr="00E1580F">
        <w:trPr>
          <w:trHeight w:val="15"/>
        </w:trPr>
        <w:tc>
          <w:tcPr>
            <w:tcW w:w="1068" w:type="pct"/>
            <w:vMerge w:val="restart"/>
            <w:tcMar>
              <w:top w:w="100" w:type="dxa"/>
              <w:left w:w="100" w:type="dxa"/>
              <w:bottom w:w="100" w:type="dxa"/>
              <w:right w:w="100" w:type="dxa"/>
            </w:tcMar>
            <w:vAlign w:val="center"/>
          </w:tcPr>
          <w:p w14:paraId="26C4B61C" w14:textId="77777777" w:rsidR="00517B2F" w:rsidRPr="00AB5ECB" w:rsidRDefault="00517B2F" w:rsidP="00DC6679">
            <w:pPr>
              <w:jc w:val="both"/>
              <w:rPr>
                <w:rFonts w:ascii="Times New Roman" w:eastAsia="Times New Roman" w:hAnsi="Times New Roman" w:cs="Times New Roman"/>
                <w:b/>
              </w:rPr>
            </w:pPr>
            <w:r w:rsidRPr="00AB5ECB">
              <w:rPr>
                <w:rFonts w:ascii="Times New Roman" w:eastAsia="Times New Roman" w:hAnsi="Times New Roman" w:cs="Times New Roman"/>
                <w:b/>
              </w:rPr>
              <w:t xml:space="preserve">Ministerul Infrastructurii </w:t>
            </w:r>
          </w:p>
          <w:p w14:paraId="74DF4E24" w14:textId="77777777" w:rsidR="00517B2F" w:rsidRPr="00AB5ECB" w:rsidRDefault="00517B2F" w:rsidP="00DC6679">
            <w:pPr>
              <w:jc w:val="both"/>
              <w:rPr>
                <w:rFonts w:ascii="Times New Roman" w:eastAsia="Times New Roman" w:hAnsi="Times New Roman" w:cs="Times New Roman"/>
                <w:b/>
              </w:rPr>
            </w:pPr>
            <w:r w:rsidRPr="00AB5ECB">
              <w:rPr>
                <w:rFonts w:ascii="Times New Roman" w:eastAsia="Times New Roman" w:hAnsi="Times New Roman" w:cs="Times New Roman"/>
                <w:b/>
              </w:rPr>
              <w:t>și Dezvoltării Regionale</w:t>
            </w:r>
          </w:p>
          <w:p w14:paraId="7973ED91" w14:textId="474E10F9" w:rsidR="00517B2F" w:rsidRPr="00AB5ECB" w:rsidRDefault="00517B2F" w:rsidP="00DC6679">
            <w:pPr>
              <w:jc w:val="both"/>
              <w:rPr>
                <w:rFonts w:ascii="Times New Roman" w:eastAsia="Times New Roman" w:hAnsi="Times New Roman" w:cs="Times New Roman"/>
                <w:bCs/>
                <w:i/>
                <w:iCs/>
              </w:rPr>
            </w:pPr>
            <w:r w:rsidRPr="00AB5ECB">
              <w:rPr>
                <w:rFonts w:ascii="Times New Roman" w:eastAsia="Times New Roman" w:hAnsi="Times New Roman" w:cs="Times New Roman"/>
                <w:bCs/>
                <w:i/>
                <w:iCs/>
              </w:rPr>
              <w:t>(nr.21-3662 din 09 iulie 2025)</w:t>
            </w:r>
          </w:p>
        </w:tc>
        <w:tc>
          <w:tcPr>
            <w:tcW w:w="194" w:type="pct"/>
          </w:tcPr>
          <w:p w14:paraId="22257332" w14:textId="38162B9D"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0A68401" w14:textId="40309087"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Ca urmare a examinării proiectului de hotărâre a Guvernului cu privire la instituirea Comisiei de cercetare prealabilă pentru declararea utilității publice de interes național a lucrărilor de construcție a liniei electrice aeriene (LEA) 400 kV de transport a energiei electrice Strășeni-Gutinaș și modernizarea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/2025, în limitele competențelor funcționale, comunicăm următoarele.</w:t>
            </w:r>
          </w:p>
          <w:p w14:paraId="244EA50D" w14:textId="77777777"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 Proiectul de act al Guvernului prevede instituirea Comisiei de cercetare prealabilă pentru declararea utilității publice de interes național a lucrărilor de construcție a liniei electrice aeriene 400 kV de transport a energiei electrice Strășeni-Gutinaș și </w:t>
            </w:r>
            <w:r w:rsidRPr="00AB5ECB">
              <w:rPr>
                <w:rFonts w:ascii="Times New Roman" w:eastAsia="Times New Roman" w:hAnsi="Times New Roman" w:cs="Times New Roman"/>
                <w:sz w:val="24"/>
                <w:szCs w:val="24"/>
              </w:rPr>
              <w:lastRenderedPageBreak/>
              <w:t xml:space="preserve">modernizarea stației electrice Strășeni 330 kV, precum și aprobarea componenței nominale a acesteia, fapt pe care-l susținem. </w:t>
            </w:r>
          </w:p>
          <w:p w14:paraId="4BB4AD81" w14:textId="77777777" w:rsidR="00517B2F" w:rsidRPr="00AB5ECB" w:rsidRDefault="00517B2F" w:rsidP="00DC6679">
            <w:pPr>
              <w:jc w:val="both"/>
              <w:rPr>
                <w:rFonts w:ascii="Times New Roman" w:eastAsia="Times New Roman" w:hAnsi="Times New Roman" w:cs="Times New Roman"/>
                <w:sz w:val="24"/>
                <w:szCs w:val="24"/>
              </w:rPr>
            </w:pPr>
          </w:p>
          <w:p w14:paraId="227A3CA5" w14:textId="5E70FB96"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Totodată, pentru participarea la lucrările Comisiei de cercetare prealabilă vizată se desemnează dna </w:t>
            </w:r>
            <w:proofErr w:type="spellStart"/>
            <w:r w:rsidRPr="00AB5ECB">
              <w:rPr>
                <w:rFonts w:ascii="Times New Roman" w:eastAsia="Times New Roman" w:hAnsi="Times New Roman" w:cs="Times New Roman"/>
                <w:sz w:val="24"/>
                <w:szCs w:val="24"/>
              </w:rPr>
              <w:t>Aliona</w:t>
            </w:r>
            <w:proofErr w:type="spellEnd"/>
            <w:r w:rsidRPr="00AB5ECB">
              <w:rPr>
                <w:rFonts w:ascii="Times New Roman" w:eastAsia="Times New Roman" w:hAnsi="Times New Roman" w:cs="Times New Roman"/>
                <w:sz w:val="24"/>
                <w:szCs w:val="24"/>
              </w:rPr>
              <w:t xml:space="preserve"> CUCERCA, consultant principal, Direcția politici și reglementări în domeniul amenajării teritoriului, urbanismului, construcțiilor și locuințelor din cadrul Ministerul Infrastructurii și Dezvoltării Regionale. </w:t>
            </w:r>
          </w:p>
        </w:tc>
        <w:tc>
          <w:tcPr>
            <w:tcW w:w="918" w:type="pct"/>
            <w:tcMar>
              <w:top w:w="15" w:type="dxa"/>
              <w:left w:w="45" w:type="dxa"/>
              <w:bottom w:w="15" w:type="dxa"/>
              <w:right w:w="45" w:type="dxa"/>
            </w:tcMar>
            <w:vAlign w:val="center"/>
          </w:tcPr>
          <w:p w14:paraId="467559DC" w14:textId="70AE8567" w:rsidR="00517B2F" w:rsidRPr="00AB5ECB" w:rsidRDefault="00517B2F"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Se acceptă</w:t>
            </w:r>
          </w:p>
        </w:tc>
      </w:tr>
      <w:tr w:rsidR="00517B2F" w:rsidRPr="00AB5ECB" w14:paraId="5C581C18" w14:textId="77777777" w:rsidTr="00E1580F">
        <w:trPr>
          <w:trHeight w:val="15"/>
        </w:trPr>
        <w:tc>
          <w:tcPr>
            <w:tcW w:w="1068" w:type="pct"/>
            <w:vMerge/>
            <w:tcMar>
              <w:top w:w="100" w:type="dxa"/>
              <w:left w:w="100" w:type="dxa"/>
              <w:bottom w:w="100" w:type="dxa"/>
              <w:right w:w="100" w:type="dxa"/>
            </w:tcMar>
            <w:vAlign w:val="center"/>
          </w:tcPr>
          <w:p w14:paraId="4AD4F796" w14:textId="77777777" w:rsidR="00517B2F" w:rsidRPr="00AB5ECB" w:rsidRDefault="00517B2F" w:rsidP="00DC6679">
            <w:pPr>
              <w:jc w:val="both"/>
              <w:rPr>
                <w:rFonts w:ascii="Times New Roman" w:eastAsia="Times New Roman" w:hAnsi="Times New Roman" w:cs="Times New Roman"/>
                <w:b/>
              </w:rPr>
            </w:pPr>
          </w:p>
        </w:tc>
        <w:tc>
          <w:tcPr>
            <w:tcW w:w="194" w:type="pct"/>
          </w:tcPr>
          <w:p w14:paraId="672B13AD" w14:textId="77D328D5"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2.</w:t>
            </w:r>
          </w:p>
        </w:tc>
        <w:tc>
          <w:tcPr>
            <w:tcW w:w="2820" w:type="pct"/>
            <w:tcMar>
              <w:top w:w="15" w:type="dxa"/>
              <w:left w:w="45" w:type="dxa"/>
              <w:bottom w:w="15" w:type="dxa"/>
              <w:right w:w="45" w:type="dxa"/>
            </w:tcMar>
            <w:vAlign w:val="center"/>
          </w:tcPr>
          <w:p w14:paraId="5F807763" w14:textId="77777777" w:rsidR="00517B2F" w:rsidRPr="00AB5ECB" w:rsidRDefault="00517B2F" w:rsidP="00517B2F">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În subsidiar, potrivit rigorilor de tehnică normativă și având în vedere că se propune aprobarea unei singure anexe, la pct.2 din proiect, textul „ , conform anexei” se va substitui cu textul „(se anexează)”. </w:t>
            </w:r>
          </w:p>
          <w:p w14:paraId="7A9EBA0C" w14:textId="77777777" w:rsidR="00517B2F" w:rsidRPr="00AB5ECB" w:rsidRDefault="00517B2F" w:rsidP="00DC6679">
            <w:pPr>
              <w:jc w:val="both"/>
              <w:rPr>
                <w:rFonts w:ascii="Times New Roman" w:eastAsia="Times New Roman" w:hAnsi="Times New Roman" w:cs="Times New Roman"/>
                <w:sz w:val="24"/>
                <w:szCs w:val="24"/>
              </w:rPr>
            </w:pPr>
          </w:p>
        </w:tc>
        <w:tc>
          <w:tcPr>
            <w:tcW w:w="918" w:type="pct"/>
            <w:tcMar>
              <w:top w:w="15" w:type="dxa"/>
              <w:left w:w="45" w:type="dxa"/>
              <w:bottom w:w="15" w:type="dxa"/>
              <w:right w:w="45" w:type="dxa"/>
            </w:tcMar>
            <w:vAlign w:val="center"/>
          </w:tcPr>
          <w:p w14:paraId="36545546" w14:textId="0D25A621" w:rsidR="00517B2F" w:rsidRPr="00AB5ECB" w:rsidRDefault="00517B2F"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517B2F" w:rsidRPr="00AB5ECB" w14:paraId="6E8083F3" w14:textId="77777777" w:rsidTr="00E1580F">
        <w:trPr>
          <w:trHeight w:val="15"/>
        </w:trPr>
        <w:tc>
          <w:tcPr>
            <w:tcW w:w="1068" w:type="pct"/>
            <w:vMerge/>
            <w:tcMar>
              <w:top w:w="100" w:type="dxa"/>
              <w:left w:w="100" w:type="dxa"/>
              <w:bottom w:w="100" w:type="dxa"/>
              <w:right w:w="100" w:type="dxa"/>
            </w:tcMar>
            <w:vAlign w:val="center"/>
          </w:tcPr>
          <w:p w14:paraId="6B0D774F" w14:textId="77777777" w:rsidR="00517B2F" w:rsidRPr="00AB5ECB" w:rsidRDefault="00517B2F" w:rsidP="00DC6679">
            <w:pPr>
              <w:jc w:val="both"/>
              <w:rPr>
                <w:rFonts w:ascii="Times New Roman" w:eastAsia="Times New Roman" w:hAnsi="Times New Roman" w:cs="Times New Roman"/>
                <w:b/>
              </w:rPr>
            </w:pPr>
          </w:p>
        </w:tc>
        <w:tc>
          <w:tcPr>
            <w:tcW w:w="194" w:type="pct"/>
          </w:tcPr>
          <w:p w14:paraId="7EA70157" w14:textId="72A6BB1E"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3.</w:t>
            </w:r>
          </w:p>
        </w:tc>
        <w:tc>
          <w:tcPr>
            <w:tcW w:w="2820" w:type="pct"/>
            <w:tcMar>
              <w:top w:w="15" w:type="dxa"/>
              <w:left w:w="45" w:type="dxa"/>
              <w:bottom w:w="15" w:type="dxa"/>
              <w:right w:w="45" w:type="dxa"/>
            </w:tcMar>
            <w:vAlign w:val="center"/>
          </w:tcPr>
          <w:p w14:paraId="67EB5952" w14:textId="44A62339" w:rsidR="00517B2F" w:rsidRPr="00AB5ECB" w:rsidRDefault="00517B2F"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În final, în partea ce vizează contrasemnarea proiectului, se remarcă că, în sensul Decretului Președintelui Republicii Moldova nr.1648/2024, funcția pe care o deține dl Vladimir BOLEA este „Viceprim-ministru, ministru al infrastructurii și dezvoltării regionale”.</w:t>
            </w:r>
          </w:p>
        </w:tc>
        <w:tc>
          <w:tcPr>
            <w:tcW w:w="918" w:type="pct"/>
            <w:tcMar>
              <w:top w:w="15" w:type="dxa"/>
              <w:left w:w="45" w:type="dxa"/>
              <w:bottom w:w="15" w:type="dxa"/>
              <w:right w:w="45" w:type="dxa"/>
            </w:tcMar>
            <w:vAlign w:val="center"/>
          </w:tcPr>
          <w:p w14:paraId="4ACE7C39" w14:textId="7862EF0A" w:rsidR="00517B2F" w:rsidRPr="00AB5ECB" w:rsidRDefault="00517B2F"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34D04112" w14:textId="77777777" w:rsidTr="00E1580F">
        <w:trPr>
          <w:trHeight w:val="32"/>
        </w:trPr>
        <w:tc>
          <w:tcPr>
            <w:tcW w:w="1068" w:type="pct"/>
            <w:tcMar>
              <w:top w:w="100" w:type="dxa"/>
              <w:left w:w="100" w:type="dxa"/>
              <w:bottom w:w="100" w:type="dxa"/>
              <w:right w:w="100" w:type="dxa"/>
            </w:tcMar>
            <w:vAlign w:val="center"/>
          </w:tcPr>
          <w:p w14:paraId="6A4B041E"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Ministerul Agriculturii </w:t>
            </w:r>
          </w:p>
          <w:p w14:paraId="4CCE718A"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și Industriei Alimentare</w:t>
            </w:r>
          </w:p>
          <w:p w14:paraId="710E82D3" w14:textId="1E1F3E2F" w:rsidR="002165D6" w:rsidRPr="00AB5ECB" w:rsidRDefault="002165D6"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2025PHG-1903 din 08 iulie 2025)</w:t>
            </w:r>
          </w:p>
        </w:tc>
        <w:tc>
          <w:tcPr>
            <w:tcW w:w="194" w:type="pct"/>
          </w:tcPr>
          <w:p w14:paraId="35D29D70" w14:textId="573CA388" w:rsidR="002165D6" w:rsidRPr="00AB5ECB" w:rsidRDefault="001B5399"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1EC8758" w14:textId="11C10B13"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În contextul avizării proiectului de hotărâre privind instituirea Comisiei de cercetare prealabilă pentru declararea utilității publice de interes național a lucrărilor de construcție a liniei electrice aeriene (LEA) 400 kV de transport a energiei electrice Strășeni – Gutinaș și modernizarea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 xml:space="preserve">/2025), atragem atenția la următorul aspect: </w:t>
            </w:r>
          </w:p>
          <w:p w14:paraId="2037CE42" w14:textId="77777777"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În conformitate cu prevederile art. 7 alin. (2) din Legea nr. 488/1999 privind exproprierea pentru cauză de utilitate publică, cercetarea prealabilă pentru lucrările de interes național se efectuează de către comisii constituite de Guvern, alcătuite din: „(...) un reprezentant al autorității administrației publice centrale coordonatoare a domeniului de activitate pentru care se realizează lucrarea de utilitate publică, câte un reprezentant al Ministerului Mediului, al Ministerului Finanțelor, al Ministerului Dezvoltării Economice și Digitalizării, al Ministerului Infrastructurii și Dezvoltării Regionale, precum și președintele raionului și primarul localității în a cărei rază teritorială se desfășoară lucrarea de utilitate publică.” </w:t>
            </w:r>
          </w:p>
          <w:p w14:paraId="129C96A7" w14:textId="1A112EA9"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Având în vedere componența prevăzută de lege, Ministerul Agriculturii și Industriei Alimentare nu se regăsește printre instituțiile abilitate să facă parte din comisia de cercetare prealabilă. În acest sens, solicităm excluderea Ministerului Agriculturii și </w:t>
            </w:r>
            <w:r w:rsidRPr="00AB5ECB">
              <w:rPr>
                <w:rFonts w:ascii="Times New Roman" w:eastAsia="Times New Roman" w:hAnsi="Times New Roman" w:cs="Times New Roman"/>
                <w:sz w:val="24"/>
                <w:szCs w:val="24"/>
              </w:rPr>
              <w:lastRenderedPageBreak/>
              <w:t>Industriei Alimentare din lista instituțiilor nominalizate în anexa la proiectul de Hotărâre a Guvernului.</w:t>
            </w:r>
          </w:p>
        </w:tc>
        <w:tc>
          <w:tcPr>
            <w:tcW w:w="918" w:type="pct"/>
            <w:tcBorders>
              <w:top w:val="single" w:sz="7" w:space="0" w:color="000000"/>
              <w:left w:val="single" w:sz="7" w:space="0" w:color="000000"/>
              <w:bottom w:val="single" w:sz="7" w:space="0" w:color="000000"/>
              <w:right w:val="single" w:sz="7" w:space="0" w:color="000000"/>
            </w:tcBorders>
            <w:tcMar>
              <w:top w:w="20" w:type="dxa"/>
              <w:left w:w="40" w:type="dxa"/>
              <w:bottom w:w="20" w:type="dxa"/>
              <w:right w:w="40" w:type="dxa"/>
            </w:tcMar>
            <w:vAlign w:val="center"/>
          </w:tcPr>
          <w:p w14:paraId="1C4C43C3" w14:textId="09B4B408" w:rsidR="002165D6" w:rsidRPr="00AB5ECB" w:rsidRDefault="002165D6" w:rsidP="00E1580F">
            <w:pPr>
              <w:ind w:left="93" w:right="140"/>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Se acceptă</w:t>
            </w:r>
          </w:p>
        </w:tc>
      </w:tr>
      <w:tr w:rsidR="002165D6" w:rsidRPr="00AB5ECB" w14:paraId="3E575886" w14:textId="77777777" w:rsidTr="00E1580F">
        <w:trPr>
          <w:trHeight w:val="15"/>
        </w:trPr>
        <w:tc>
          <w:tcPr>
            <w:tcW w:w="1068" w:type="pct"/>
            <w:tcMar>
              <w:top w:w="100" w:type="dxa"/>
              <w:left w:w="100" w:type="dxa"/>
              <w:bottom w:w="100" w:type="dxa"/>
              <w:right w:w="100" w:type="dxa"/>
            </w:tcMar>
            <w:vAlign w:val="center"/>
          </w:tcPr>
          <w:p w14:paraId="58AD2872"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Ministerul Mediului</w:t>
            </w:r>
          </w:p>
          <w:p w14:paraId="77A76E19" w14:textId="657E85ED" w:rsidR="002165D6" w:rsidRPr="00AB5ECB" w:rsidRDefault="002165D6"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(nr.13-05/1946 din 10 iulie 2025)</w:t>
            </w:r>
          </w:p>
        </w:tc>
        <w:tc>
          <w:tcPr>
            <w:tcW w:w="194" w:type="pct"/>
          </w:tcPr>
          <w:p w14:paraId="3BB348AF" w14:textId="47A0CCBF" w:rsidR="002165D6" w:rsidRPr="00AB5ECB" w:rsidRDefault="001B5399" w:rsidP="009E1442">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C47D835" w14:textId="6BEE9ABD" w:rsidR="002165D6" w:rsidRPr="00AB5ECB" w:rsidRDefault="002165D6" w:rsidP="009E1442">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p w14:paraId="09B1AB9F" w14:textId="57D16F55"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Totodată, Vă informăm că, pentru includerea în Componența nominală a Comisiei de cercetare prealabilă pentru declararea utilității publice de interes național a lucrărilor de construcție a liniei electrice aeriene 400 kV de transport a energiei electrice Strășeni - Gutinaș și modernizarea stației electrice Strășeni 330 kV, se desemnează dna Mariana Petreanu – Consultantă principală, Direcția politici de prevenire a poluării, tel: (022) 204-572.</w:t>
            </w:r>
          </w:p>
        </w:tc>
        <w:tc>
          <w:tcPr>
            <w:tcW w:w="918" w:type="pct"/>
            <w:tcMar>
              <w:top w:w="15" w:type="dxa"/>
              <w:left w:w="45" w:type="dxa"/>
              <w:bottom w:w="15" w:type="dxa"/>
              <w:right w:w="45" w:type="dxa"/>
            </w:tcMar>
            <w:vAlign w:val="center"/>
          </w:tcPr>
          <w:p w14:paraId="00119A41" w14:textId="2B96AFC9"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62101A84" w14:textId="77777777" w:rsidTr="00E1580F">
        <w:trPr>
          <w:trHeight w:val="1960"/>
        </w:trPr>
        <w:tc>
          <w:tcPr>
            <w:tcW w:w="1068" w:type="pct"/>
            <w:vMerge w:val="restart"/>
            <w:tcMar>
              <w:top w:w="100" w:type="dxa"/>
              <w:left w:w="100" w:type="dxa"/>
              <w:bottom w:w="100" w:type="dxa"/>
              <w:right w:w="100" w:type="dxa"/>
            </w:tcMar>
            <w:vAlign w:val="center"/>
          </w:tcPr>
          <w:p w14:paraId="53FB2889" w14:textId="77777777" w:rsidR="00975C0B" w:rsidRPr="00AB5ECB" w:rsidRDefault="00975C0B"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Ministerul Afacerilor Interne</w:t>
            </w:r>
          </w:p>
          <w:p w14:paraId="0A66F49D" w14:textId="315CA3A9" w:rsidR="00975C0B" w:rsidRPr="00AB5ECB" w:rsidRDefault="00975C0B"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16/2347 din 03 iulie 2025)</w:t>
            </w:r>
          </w:p>
        </w:tc>
        <w:tc>
          <w:tcPr>
            <w:tcW w:w="194" w:type="pct"/>
          </w:tcPr>
          <w:p w14:paraId="395C9F8F" w14:textId="4674C0B6" w:rsidR="00975C0B" w:rsidRPr="00AB5ECB" w:rsidRDefault="00975C0B" w:rsidP="00B655AC">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AC2D0F3" w14:textId="68203F9B" w:rsidR="00975C0B" w:rsidRPr="00AB5ECB" w:rsidRDefault="00975C0B" w:rsidP="00B655AC">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Ministerul Afacerilor Interne a examinat proiectul hotărârii Guvernului cu privire la instituirea Comisiei de cercetare prealabilă pentru declararea utilității publice de interes național a lucrărilor de construcție a liniei electrice aeriene (LEA) 400 kV de transport a energiei electrice Strășeni – Gutinaș și modernizarea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/2025) și, în limita competențelor funcționale, comunică următoarele.</w:t>
            </w:r>
          </w:p>
        </w:tc>
        <w:tc>
          <w:tcPr>
            <w:tcW w:w="918" w:type="pct"/>
            <w:tcMar>
              <w:top w:w="15" w:type="dxa"/>
              <w:left w:w="45" w:type="dxa"/>
              <w:bottom w:w="15" w:type="dxa"/>
              <w:right w:w="45" w:type="dxa"/>
            </w:tcMar>
            <w:vAlign w:val="center"/>
          </w:tcPr>
          <w:p w14:paraId="0ED6D0AC" w14:textId="2BFD2B87"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64FC99AB" w14:textId="77777777" w:rsidTr="00E1580F">
        <w:trPr>
          <w:trHeight w:val="15"/>
        </w:trPr>
        <w:tc>
          <w:tcPr>
            <w:tcW w:w="1068" w:type="pct"/>
            <w:vMerge/>
            <w:tcMar>
              <w:top w:w="100" w:type="dxa"/>
              <w:left w:w="100" w:type="dxa"/>
              <w:bottom w:w="100" w:type="dxa"/>
              <w:right w:w="100" w:type="dxa"/>
            </w:tcMar>
            <w:vAlign w:val="center"/>
          </w:tcPr>
          <w:p w14:paraId="57830562" w14:textId="77777777" w:rsidR="00975C0B" w:rsidRPr="00AB5ECB" w:rsidRDefault="00975C0B" w:rsidP="00DC6679">
            <w:pPr>
              <w:widowControl w:val="0"/>
              <w:jc w:val="both"/>
              <w:rPr>
                <w:rFonts w:ascii="Times New Roman" w:eastAsia="Times New Roman" w:hAnsi="Times New Roman" w:cs="Times New Roman"/>
                <w:b/>
                <w:sz w:val="24"/>
                <w:szCs w:val="24"/>
              </w:rPr>
            </w:pPr>
          </w:p>
        </w:tc>
        <w:tc>
          <w:tcPr>
            <w:tcW w:w="194" w:type="pct"/>
          </w:tcPr>
          <w:p w14:paraId="587266F4" w14:textId="034E807C" w:rsidR="00975C0B" w:rsidRPr="00AB5ECB" w:rsidRDefault="00975C0B" w:rsidP="00B655AC">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2.</w:t>
            </w:r>
          </w:p>
        </w:tc>
        <w:tc>
          <w:tcPr>
            <w:tcW w:w="2820" w:type="pct"/>
            <w:tcMar>
              <w:top w:w="15" w:type="dxa"/>
              <w:left w:w="45" w:type="dxa"/>
              <w:bottom w:w="15" w:type="dxa"/>
              <w:right w:w="45" w:type="dxa"/>
            </w:tcMar>
            <w:vAlign w:val="center"/>
          </w:tcPr>
          <w:p w14:paraId="1A3CE13B" w14:textId="77777777"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actul de aprobare.</w:t>
            </w:r>
          </w:p>
          <w:p w14:paraId="37E47D20" w14:textId="1F9667FE"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pct. 3, recomandăm excluderea textului „nominalizată”, iar la pct. 6 a textului „sus-menționate” ca fiind inutile.</w:t>
            </w:r>
          </w:p>
        </w:tc>
        <w:tc>
          <w:tcPr>
            <w:tcW w:w="918" w:type="pct"/>
            <w:tcMar>
              <w:top w:w="15" w:type="dxa"/>
              <w:left w:w="45" w:type="dxa"/>
              <w:bottom w:w="15" w:type="dxa"/>
              <w:right w:w="45" w:type="dxa"/>
            </w:tcMar>
            <w:vAlign w:val="center"/>
          </w:tcPr>
          <w:p w14:paraId="53A11056" w14:textId="12574837"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53C9FFDD" w14:textId="77777777" w:rsidTr="00E1580F">
        <w:trPr>
          <w:trHeight w:val="1894"/>
        </w:trPr>
        <w:tc>
          <w:tcPr>
            <w:tcW w:w="1068" w:type="pct"/>
            <w:vMerge/>
            <w:tcMar>
              <w:top w:w="100" w:type="dxa"/>
              <w:left w:w="100" w:type="dxa"/>
              <w:bottom w:w="100" w:type="dxa"/>
              <w:right w:w="100" w:type="dxa"/>
            </w:tcMar>
            <w:vAlign w:val="center"/>
          </w:tcPr>
          <w:p w14:paraId="0E874483" w14:textId="77777777" w:rsidR="00975C0B" w:rsidRPr="00AB5ECB" w:rsidRDefault="00975C0B" w:rsidP="00DC6679">
            <w:pPr>
              <w:widowControl w:val="0"/>
              <w:jc w:val="both"/>
              <w:rPr>
                <w:rFonts w:ascii="Times New Roman" w:eastAsia="Times New Roman" w:hAnsi="Times New Roman" w:cs="Times New Roman"/>
                <w:b/>
                <w:sz w:val="24"/>
                <w:szCs w:val="24"/>
              </w:rPr>
            </w:pPr>
          </w:p>
        </w:tc>
        <w:tc>
          <w:tcPr>
            <w:tcW w:w="194" w:type="pct"/>
          </w:tcPr>
          <w:p w14:paraId="765C205E" w14:textId="28C9B51E" w:rsidR="00975C0B" w:rsidRPr="00AB5ECB" w:rsidRDefault="00975C0B"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3.</w:t>
            </w:r>
          </w:p>
        </w:tc>
        <w:tc>
          <w:tcPr>
            <w:tcW w:w="2820" w:type="pct"/>
            <w:tcMar>
              <w:top w:w="15" w:type="dxa"/>
              <w:left w:w="45" w:type="dxa"/>
              <w:bottom w:w="15" w:type="dxa"/>
              <w:right w:w="45" w:type="dxa"/>
            </w:tcMar>
            <w:vAlign w:val="center"/>
          </w:tcPr>
          <w:p w14:paraId="71B2B01C" w14:textId="77777777"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lista contrasemnatarilor, se va indica funcția corespunzătoare deținută de către dl. V. Bolea, și anume „…,ministrul infrastructurii și dezvoltării regionale”.</w:t>
            </w:r>
          </w:p>
          <w:p w14:paraId="47529AA1" w14:textId="6F1B1CC1"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Sub aspect general, se atrage atenția asupra necesității respectării exigențelor stabilite în Legea nr. 100/2017 cu privire la actele normative, în sensul corectării greșelilor gramaticale și excluderii erorilor de ordin </w:t>
            </w:r>
            <w:proofErr w:type="spellStart"/>
            <w:r w:rsidRPr="00AB5ECB">
              <w:rPr>
                <w:rFonts w:ascii="Times New Roman" w:eastAsia="Times New Roman" w:hAnsi="Times New Roman" w:cs="Times New Roman"/>
                <w:sz w:val="24"/>
                <w:szCs w:val="24"/>
              </w:rPr>
              <w:t>tehnico</w:t>
            </w:r>
            <w:proofErr w:type="spellEnd"/>
            <w:r w:rsidRPr="00AB5ECB">
              <w:rPr>
                <w:rFonts w:ascii="Times New Roman" w:eastAsia="Times New Roman" w:hAnsi="Times New Roman" w:cs="Times New Roman"/>
                <w:sz w:val="24"/>
                <w:szCs w:val="24"/>
              </w:rPr>
              <w:t>-normativ.</w:t>
            </w:r>
          </w:p>
        </w:tc>
        <w:tc>
          <w:tcPr>
            <w:tcW w:w="918" w:type="pct"/>
            <w:tcMar>
              <w:top w:w="15" w:type="dxa"/>
              <w:left w:w="45" w:type="dxa"/>
              <w:bottom w:w="15" w:type="dxa"/>
              <w:right w:w="45" w:type="dxa"/>
            </w:tcMar>
            <w:vAlign w:val="center"/>
          </w:tcPr>
          <w:p w14:paraId="4702DC4B" w14:textId="397A3029"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36D16007" w14:textId="77777777" w:rsidTr="00E1580F">
        <w:trPr>
          <w:trHeight w:val="1894"/>
        </w:trPr>
        <w:tc>
          <w:tcPr>
            <w:tcW w:w="1068" w:type="pct"/>
            <w:tcMar>
              <w:top w:w="100" w:type="dxa"/>
              <w:left w:w="100" w:type="dxa"/>
              <w:bottom w:w="100" w:type="dxa"/>
              <w:right w:w="100" w:type="dxa"/>
            </w:tcMar>
            <w:vAlign w:val="center"/>
          </w:tcPr>
          <w:p w14:paraId="12740B52"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Agenția Proprietăți Publice</w:t>
            </w:r>
          </w:p>
          <w:p w14:paraId="44441EEC" w14:textId="1155493B" w:rsidR="002165D6" w:rsidRPr="00AB5ECB" w:rsidRDefault="002165D6"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(nr.05-04-4988 din 30 iunie 2025)</w:t>
            </w:r>
          </w:p>
        </w:tc>
        <w:tc>
          <w:tcPr>
            <w:tcW w:w="194" w:type="pct"/>
          </w:tcPr>
          <w:p w14:paraId="1927FA5A" w14:textId="6F949A9F" w:rsidR="002165D6" w:rsidRPr="00AB5ECB" w:rsidRDefault="00975C0B"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F530896" w14:textId="31620A0A"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p w14:paraId="6C0316C2" w14:textId="7C75132B"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Concomitent, informăm că, pentru includerea în Componența nominală a Comisiei de cercetare prealabilă pentru declararea utilității publice de interes național a lucrărilor de construcție a liniei electrice aeriene 400 kV de transport a energiei electrice Strășeni - Gutinaș și modernizarea stației electrice Strășeni 330 kV, se desemnează dl Bobu Valerian – Director general adjunct al Agenției Proprietății Publice.</w:t>
            </w:r>
          </w:p>
        </w:tc>
        <w:tc>
          <w:tcPr>
            <w:tcW w:w="918" w:type="pct"/>
            <w:tcMar>
              <w:top w:w="15" w:type="dxa"/>
              <w:left w:w="45" w:type="dxa"/>
              <w:bottom w:w="15" w:type="dxa"/>
              <w:right w:w="45" w:type="dxa"/>
            </w:tcMar>
            <w:vAlign w:val="center"/>
          </w:tcPr>
          <w:p w14:paraId="36B3A3FF" w14:textId="51BACA46"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p w14:paraId="4D8D0A4F" w14:textId="78E0B708" w:rsidR="002165D6" w:rsidRPr="00AB5ECB" w:rsidRDefault="002165D6" w:rsidP="00E1580F">
            <w:pPr>
              <w:ind w:left="93"/>
              <w:rPr>
                <w:rFonts w:ascii="Times New Roman" w:eastAsia="Times New Roman" w:hAnsi="Times New Roman" w:cs="Times New Roman"/>
                <w:b/>
                <w:sz w:val="24"/>
                <w:szCs w:val="24"/>
              </w:rPr>
            </w:pPr>
          </w:p>
        </w:tc>
      </w:tr>
      <w:tr w:rsidR="002165D6" w:rsidRPr="00AB5ECB" w14:paraId="0E111B91" w14:textId="77777777" w:rsidTr="00E1580F">
        <w:trPr>
          <w:trHeight w:val="15"/>
        </w:trPr>
        <w:tc>
          <w:tcPr>
            <w:tcW w:w="1068" w:type="pct"/>
            <w:tcMar>
              <w:top w:w="100" w:type="dxa"/>
              <w:left w:w="100" w:type="dxa"/>
              <w:bottom w:w="100" w:type="dxa"/>
              <w:right w:w="100" w:type="dxa"/>
            </w:tcMar>
            <w:vAlign w:val="center"/>
          </w:tcPr>
          <w:p w14:paraId="7D431CEB"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Institutul de Proiectări pentru Organizarea Teritoriului</w:t>
            </w:r>
          </w:p>
          <w:p w14:paraId="3A8DD51A" w14:textId="617A0D38" w:rsidR="002165D6" w:rsidRPr="00AB5ECB" w:rsidRDefault="002165D6"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(nr.05-04-4988 din 30 iunie 2025)</w:t>
            </w:r>
          </w:p>
        </w:tc>
        <w:tc>
          <w:tcPr>
            <w:tcW w:w="194" w:type="pct"/>
          </w:tcPr>
          <w:p w14:paraId="21081F85" w14:textId="225553BE" w:rsidR="002165D6" w:rsidRPr="00AB5ECB" w:rsidRDefault="00975C0B"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E351EB5" w14:textId="2DBC0492"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6E804E9" w14:textId="24F5A822"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1F4F57A3" w14:textId="77777777" w:rsidTr="00E1580F">
        <w:trPr>
          <w:trHeight w:val="15"/>
        </w:trPr>
        <w:tc>
          <w:tcPr>
            <w:tcW w:w="1068" w:type="pct"/>
            <w:tcMar>
              <w:top w:w="100" w:type="dxa"/>
              <w:left w:w="100" w:type="dxa"/>
              <w:bottom w:w="100" w:type="dxa"/>
              <w:right w:w="100" w:type="dxa"/>
            </w:tcMar>
            <w:vAlign w:val="center"/>
          </w:tcPr>
          <w:p w14:paraId="739A1325"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Agenția Geodezie, Cartografie și Cadastru</w:t>
            </w:r>
          </w:p>
          <w:p w14:paraId="48C5A5C8" w14:textId="4CE32F85" w:rsidR="00975C0B" w:rsidRPr="00AB5ECB" w:rsidRDefault="00975C0B" w:rsidP="00975C0B">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36/01-06//794 din 03 iulie 2025)</w:t>
            </w:r>
          </w:p>
        </w:tc>
        <w:tc>
          <w:tcPr>
            <w:tcW w:w="194" w:type="pct"/>
          </w:tcPr>
          <w:p w14:paraId="6059ACF2" w14:textId="79624A42"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179A1EE3" w14:textId="4FADF9EC"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Borders>
              <w:top w:val="single" w:sz="7" w:space="0" w:color="000000"/>
              <w:left w:val="single" w:sz="7" w:space="0" w:color="000000"/>
              <w:bottom w:val="single" w:sz="7" w:space="0" w:color="000000"/>
              <w:right w:val="single" w:sz="7" w:space="0" w:color="000000"/>
            </w:tcBorders>
            <w:tcMar>
              <w:top w:w="20" w:type="dxa"/>
              <w:left w:w="40" w:type="dxa"/>
              <w:bottom w:w="20" w:type="dxa"/>
              <w:right w:w="40" w:type="dxa"/>
            </w:tcMar>
            <w:vAlign w:val="center"/>
          </w:tcPr>
          <w:p w14:paraId="0E9FB0D3" w14:textId="61A4F99F"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43B3B9DF" w14:textId="77777777" w:rsidTr="00E1580F">
        <w:trPr>
          <w:trHeight w:val="15"/>
        </w:trPr>
        <w:tc>
          <w:tcPr>
            <w:tcW w:w="1068" w:type="pct"/>
            <w:tcMar>
              <w:top w:w="100" w:type="dxa"/>
              <w:left w:w="100" w:type="dxa"/>
              <w:bottom w:w="100" w:type="dxa"/>
              <w:right w:w="100" w:type="dxa"/>
            </w:tcMar>
            <w:vAlign w:val="center"/>
          </w:tcPr>
          <w:p w14:paraId="6717F83F"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Agenția Națională pentru Reglementare în Energetică</w:t>
            </w:r>
          </w:p>
          <w:p w14:paraId="1E243871" w14:textId="0CAA159F" w:rsidR="00975C0B" w:rsidRPr="00AB5ECB" w:rsidRDefault="00975C0B" w:rsidP="00975C0B">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03-03/3665 din 05 iulie 2025)</w:t>
            </w:r>
          </w:p>
        </w:tc>
        <w:tc>
          <w:tcPr>
            <w:tcW w:w="194" w:type="pct"/>
          </w:tcPr>
          <w:p w14:paraId="78B2A4BE" w14:textId="4AC7AFB3"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E96058A" w14:textId="6B4CB46D"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Borders>
              <w:top w:val="single" w:sz="7" w:space="0" w:color="000000"/>
              <w:left w:val="single" w:sz="7" w:space="0" w:color="000000"/>
              <w:bottom w:val="single" w:sz="7" w:space="0" w:color="000000"/>
              <w:right w:val="single" w:sz="7" w:space="0" w:color="000000"/>
            </w:tcBorders>
            <w:tcMar>
              <w:top w:w="20" w:type="dxa"/>
              <w:left w:w="40" w:type="dxa"/>
              <w:bottom w:w="20" w:type="dxa"/>
              <w:right w:w="40" w:type="dxa"/>
            </w:tcMar>
            <w:vAlign w:val="center"/>
          </w:tcPr>
          <w:p w14:paraId="0C5F6BB5" w14:textId="2B74E696" w:rsidR="00975C0B" w:rsidRPr="00AB5ECB" w:rsidRDefault="00975C0B" w:rsidP="00E1580F">
            <w:pPr>
              <w:ind w:left="93" w:right="140"/>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56B445B2" w14:textId="77777777" w:rsidTr="00E1580F">
        <w:trPr>
          <w:trHeight w:val="828"/>
        </w:trPr>
        <w:tc>
          <w:tcPr>
            <w:tcW w:w="1068" w:type="pct"/>
            <w:tcMar>
              <w:top w:w="100" w:type="dxa"/>
              <w:left w:w="100" w:type="dxa"/>
              <w:bottom w:w="100" w:type="dxa"/>
              <w:right w:w="100" w:type="dxa"/>
            </w:tcMar>
            <w:vAlign w:val="center"/>
          </w:tcPr>
          <w:p w14:paraId="1137006C"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Unitatea Consolidată pentru Implementarea și Monitorizarea Proiectelor în domeniul Energeticii</w:t>
            </w:r>
          </w:p>
          <w:p w14:paraId="036D27C0" w14:textId="59221EF0" w:rsidR="00975C0B" w:rsidRPr="00AB5ECB" w:rsidRDefault="00975C0B" w:rsidP="00975C0B">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03/1-643 din 03 iulie 2025)</w:t>
            </w:r>
          </w:p>
        </w:tc>
        <w:tc>
          <w:tcPr>
            <w:tcW w:w="194" w:type="pct"/>
          </w:tcPr>
          <w:p w14:paraId="23034C5F" w14:textId="69AC4B41"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89FB822" w14:textId="786703A2"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Urmare a examinării proiectului Hotărârii Guvernului cu privire instituirea Comisiei de cercetare prealabilă pentru declararea utilității publice de interes național a lucrărilor de construcție a liniei electrice aeriene (LEA) 400 kV de transport al energiei electrice Strășeni-Gutinaș și extinderea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 xml:space="preserve">/2025), autor – Ministerul Energiei, Unitatea consolidată pentru implementarea și monitorizarea proiectelor în domeniul energeticii (UCIPE) propune modificarea pct. 6 prin substituirea textului ,,Unitatea consolidată pentru implementarea și monitorizarea proiectelor în domeniul energeticii” cu textul ,,Ministerul Energiei”. Această propunere se bazează pe experiența și modul implementării prevederilor similare din Hotărârea Guvernului nr. 394/2024 și din Hotărârea Guvernului nr. 623/2024. </w:t>
            </w:r>
          </w:p>
          <w:p w14:paraId="27271C00" w14:textId="0267E817"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lastRenderedPageBreak/>
              <w:t>La caz, ședința comisiilor de cercetare prealabilă instituite potrivit Hotărârilor de Guvern citate – a fost organizate de către Ministerul Energiei, inclusiv procesul verbal al comisiilor a fost elaborat de către Ministerul Energiei, UCIPE prezentând procedura privind declararea utilității publice de interes național, în conformitate cu prevederile actelor normative.</w:t>
            </w:r>
          </w:p>
        </w:tc>
        <w:tc>
          <w:tcPr>
            <w:tcW w:w="918" w:type="pct"/>
            <w:tcMar>
              <w:top w:w="15" w:type="dxa"/>
              <w:left w:w="45" w:type="dxa"/>
              <w:bottom w:w="15" w:type="dxa"/>
              <w:right w:w="45" w:type="dxa"/>
            </w:tcMar>
            <w:vAlign w:val="center"/>
          </w:tcPr>
          <w:p w14:paraId="2269FA4E" w14:textId="180C6C11"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Se acceptă</w:t>
            </w:r>
          </w:p>
        </w:tc>
      </w:tr>
      <w:tr w:rsidR="00975C0B" w:rsidRPr="00AB5ECB" w14:paraId="540B3CF2" w14:textId="77777777" w:rsidTr="00E1580F">
        <w:trPr>
          <w:trHeight w:val="15"/>
        </w:trPr>
        <w:tc>
          <w:tcPr>
            <w:tcW w:w="1068" w:type="pct"/>
            <w:tcMar>
              <w:top w:w="100" w:type="dxa"/>
              <w:left w:w="100" w:type="dxa"/>
              <w:bottom w:w="100" w:type="dxa"/>
              <w:right w:w="100" w:type="dxa"/>
            </w:tcMar>
            <w:vAlign w:val="center"/>
          </w:tcPr>
          <w:p w14:paraId="4C966CFC"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ÎS „Moldelectrica”</w:t>
            </w:r>
          </w:p>
          <w:p w14:paraId="0A4D47BE" w14:textId="6F022565" w:rsidR="00975C0B" w:rsidRPr="00AB5ECB" w:rsidRDefault="00975C0B" w:rsidP="00975C0B">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46-39/2148 din 27 iunie 2025)</w:t>
            </w:r>
          </w:p>
        </w:tc>
        <w:tc>
          <w:tcPr>
            <w:tcW w:w="194" w:type="pct"/>
          </w:tcPr>
          <w:p w14:paraId="1974FD8B" w14:textId="11CFE5AA"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48ACB91" w14:textId="5095AF5A"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1BB0431C" w14:textId="57A339C7"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975C0B" w:rsidRPr="00AB5ECB" w14:paraId="6E7C5D6D" w14:textId="77777777" w:rsidTr="00E1580F">
        <w:trPr>
          <w:trHeight w:val="15"/>
        </w:trPr>
        <w:tc>
          <w:tcPr>
            <w:tcW w:w="1068" w:type="pct"/>
            <w:tcMar>
              <w:top w:w="100" w:type="dxa"/>
              <w:left w:w="100" w:type="dxa"/>
              <w:bottom w:w="100" w:type="dxa"/>
              <w:right w:w="100" w:type="dxa"/>
            </w:tcMar>
            <w:vAlign w:val="center"/>
          </w:tcPr>
          <w:p w14:paraId="4DC348B1"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ÎCS „Premier </w:t>
            </w:r>
          </w:p>
          <w:p w14:paraId="5D593EC5" w14:textId="77777777" w:rsidR="00975C0B" w:rsidRPr="00AB5ECB" w:rsidRDefault="00975C0B" w:rsidP="00975C0B">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Energy Distribution”</w:t>
            </w:r>
          </w:p>
          <w:p w14:paraId="56680365" w14:textId="4EF328CC" w:rsidR="00975C0B" w:rsidRPr="00AB5ECB" w:rsidRDefault="00975C0B" w:rsidP="00975C0B">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0705/118352 din 25 iunie 2025)</w:t>
            </w:r>
          </w:p>
        </w:tc>
        <w:tc>
          <w:tcPr>
            <w:tcW w:w="194" w:type="pct"/>
          </w:tcPr>
          <w:p w14:paraId="10B17F40" w14:textId="6FAA778F"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F5711BB" w14:textId="382F7BEA" w:rsidR="00975C0B" w:rsidRPr="00AB5ECB" w:rsidRDefault="00975C0B" w:rsidP="00975C0B">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7A501D2E" w14:textId="40896C65" w:rsidR="00975C0B" w:rsidRPr="00AB5ECB" w:rsidRDefault="00975C0B"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6A7D4893" w14:textId="77777777" w:rsidTr="00E1580F">
        <w:trPr>
          <w:trHeight w:val="15"/>
        </w:trPr>
        <w:tc>
          <w:tcPr>
            <w:tcW w:w="1068" w:type="pct"/>
            <w:tcMar>
              <w:top w:w="100" w:type="dxa"/>
              <w:left w:w="100" w:type="dxa"/>
              <w:bottom w:w="100" w:type="dxa"/>
              <w:right w:w="100" w:type="dxa"/>
            </w:tcMar>
            <w:vAlign w:val="center"/>
          </w:tcPr>
          <w:p w14:paraId="4864DF41" w14:textId="77777777" w:rsidR="002165D6" w:rsidRPr="00AB5ECB" w:rsidRDefault="002165D6" w:rsidP="00DC6679">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SRL „</w:t>
            </w:r>
            <w:proofErr w:type="spellStart"/>
            <w:r w:rsidRPr="00AB5ECB">
              <w:rPr>
                <w:rFonts w:ascii="Times New Roman" w:eastAsia="Times New Roman" w:hAnsi="Times New Roman" w:cs="Times New Roman"/>
                <w:b/>
                <w:sz w:val="24"/>
                <w:szCs w:val="24"/>
              </w:rPr>
              <w:t>Vestmoldtransgaz</w:t>
            </w:r>
            <w:proofErr w:type="spellEnd"/>
            <w:r w:rsidRPr="00AB5ECB">
              <w:rPr>
                <w:rFonts w:ascii="Times New Roman" w:eastAsia="Times New Roman" w:hAnsi="Times New Roman" w:cs="Times New Roman"/>
                <w:b/>
                <w:sz w:val="24"/>
                <w:szCs w:val="24"/>
              </w:rPr>
              <w:t>”</w:t>
            </w:r>
          </w:p>
          <w:p w14:paraId="7EDAC5E9" w14:textId="49C6A43F" w:rsidR="002165D6" w:rsidRPr="00AB5ECB" w:rsidRDefault="002165D6" w:rsidP="00DC6679">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01-684 din 08 iulie 2025)</w:t>
            </w:r>
          </w:p>
        </w:tc>
        <w:tc>
          <w:tcPr>
            <w:tcW w:w="194" w:type="pct"/>
          </w:tcPr>
          <w:p w14:paraId="2A1DB612" w14:textId="1281857B" w:rsidR="002165D6" w:rsidRPr="00AB5ECB" w:rsidRDefault="00753111"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105AE692" w14:textId="046B796B"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În baza solicitării Ministerului Energiei nr. 05-1739 din 24.06.2025, privind examinarea și avizarea proiectului Hotărârii Guvernului pentru instituirea Comisiei de cercetare prealabilă în vederea declarării utilității publice de interes național a lucrărilor de construcție a liniei electrice aeriene (LEA) 400 kV Strășeni–Gutinaș și a extinderii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/2025), având ca autor Ministerul Energiei, „</w:t>
            </w:r>
            <w:proofErr w:type="spellStart"/>
            <w:r w:rsidRPr="00AB5ECB">
              <w:rPr>
                <w:rFonts w:ascii="Times New Roman" w:eastAsia="Times New Roman" w:hAnsi="Times New Roman" w:cs="Times New Roman"/>
                <w:sz w:val="24"/>
                <w:szCs w:val="24"/>
              </w:rPr>
              <w:t>Vestmoldtransgaz</w:t>
            </w:r>
            <w:proofErr w:type="spellEnd"/>
            <w:r w:rsidRPr="00AB5ECB">
              <w:rPr>
                <w:rFonts w:ascii="Times New Roman" w:eastAsia="Times New Roman" w:hAnsi="Times New Roman" w:cs="Times New Roman"/>
                <w:sz w:val="24"/>
                <w:szCs w:val="24"/>
              </w:rPr>
              <w:t xml:space="preserve">” S.R.L., în limitele competențelor și atribuțiilor ce îi revin, emite aviz favorabil asupra proiectului menționat. </w:t>
            </w:r>
          </w:p>
          <w:p w14:paraId="3FC3A96A" w14:textId="77777777"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Avizul are în vedere conjunctura energetică regională, precum și necesitatea consolidării și dezvoltării infrastructurii critice de transport al energiei electrice, în scopul asigurării securității energetice naționale. </w:t>
            </w:r>
          </w:p>
          <w:p w14:paraId="26C948A2" w14:textId="12F44339"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Nu sunt formulate observații sau propuneri suplimentare. </w:t>
            </w:r>
          </w:p>
          <w:p w14:paraId="29E776D4" w14:textId="0A4C28E3" w:rsidR="002165D6" w:rsidRPr="00AB5ECB" w:rsidRDefault="002165D6" w:rsidP="00DC6679">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Vă asigurăm de întreaga noastră disponibilitate pentru colaborare și sprijin, în calitate de operator al sistemului de transport al gazelor naturale din Republica Moldova.</w:t>
            </w:r>
          </w:p>
        </w:tc>
        <w:tc>
          <w:tcPr>
            <w:tcW w:w="918" w:type="pct"/>
            <w:tcMar>
              <w:top w:w="15" w:type="dxa"/>
              <w:left w:w="45" w:type="dxa"/>
              <w:bottom w:w="15" w:type="dxa"/>
              <w:right w:w="45" w:type="dxa"/>
            </w:tcMar>
            <w:vAlign w:val="center"/>
          </w:tcPr>
          <w:p w14:paraId="2FC66E2C" w14:textId="52DD1041"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4C7A7126" w14:textId="77777777" w:rsidTr="00E1580F">
        <w:trPr>
          <w:trHeight w:val="15"/>
        </w:trPr>
        <w:tc>
          <w:tcPr>
            <w:tcW w:w="1068" w:type="pct"/>
            <w:tcMar>
              <w:top w:w="100" w:type="dxa"/>
              <w:left w:w="100" w:type="dxa"/>
              <w:bottom w:w="100" w:type="dxa"/>
              <w:right w:w="100" w:type="dxa"/>
            </w:tcMar>
            <w:vAlign w:val="center"/>
          </w:tcPr>
          <w:p w14:paraId="64A7194B" w14:textId="77777777" w:rsidR="002165D6" w:rsidRPr="00AB5ECB" w:rsidRDefault="002165D6" w:rsidP="00F906F0">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Consiliul raional Strășeni</w:t>
            </w:r>
          </w:p>
          <w:p w14:paraId="13CA5BA8" w14:textId="0AF3C9F8" w:rsidR="002165D6" w:rsidRPr="00AB5ECB" w:rsidRDefault="002165D6" w:rsidP="00F906F0">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581 din 09 iulie 2025)</w:t>
            </w:r>
          </w:p>
        </w:tc>
        <w:tc>
          <w:tcPr>
            <w:tcW w:w="194" w:type="pct"/>
          </w:tcPr>
          <w:p w14:paraId="04CE8FDE" w14:textId="0DEA85F8" w:rsidR="002165D6" w:rsidRPr="00AB5ECB" w:rsidRDefault="00753111"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5746FE2" w14:textId="50DE8CDB"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6EF51D85" w14:textId="61B22DEC"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079F6C5E" w14:textId="77777777" w:rsidTr="00E1580F">
        <w:trPr>
          <w:trHeight w:val="15"/>
        </w:trPr>
        <w:tc>
          <w:tcPr>
            <w:tcW w:w="1068" w:type="pct"/>
            <w:tcMar>
              <w:top w:w="100" w:type="dxa"/>
              <w:left w:w="100" w:type="dxa"/>
              <w:bottom w:w="100" w:type="dxa"/>
              <w:right w:w="100" w:type="dxa"/>
            </w:tcMar>
            <w:vAlign w:val="center"/>
          </w:tcPr>
          <w:p w14:paraId="6DC4F941" w14:textId="77777777" w:rsidR="002165D6" w:rsidRPr="00AB5ECB" w:rsidRDefault="002165D6" w:rsidP="00F906F0">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Primăria mun. Strășeni</w:t>
            </w:r>
          </w:p>
          <w:p w14:paraId="54B78365" w14:textId="090DDDE0" w:rsidR="002165D6" w:rsidRPr="00AB5ECB" w:rsidRDefault="002165D6" w:rsidP="00F906F0">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305 din 09 iulie 2025)</w:t>
            </w:r>
          </w:p>
        </w:tc>
        <w:tc>
          <w:tcPr>
            <w:tcW w:w="194" w:type="pct"/>
          </w:tcPr>
          <w:p w14:paraId="4621E79B" w14:textId="79223D1A" w:rsidR="002165D6" w:rsidRPr="00AB5ECB" w:rsidRDefault="00753111"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79A335D" w14:textId="0371F71E"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p w14:paraId="08E22DA6" w14:textId="77777777" w:rsidR="002165D6" w:rsidRPr="00AB5ECB" w:rsidRDefault="002165D6" w:rsidP="00F906F0">
            <w:pPr>
              <w:jc w:val="both"/>
              <w:rPr>
                <w:rFonts w:ascii="Times New Roman" w:eastAsia="Times New Roman" w:hAnsi="Times New Roman" w:cs="Times New Roman"/>
                <w:sz w:val="24"/>
                <w:szCs w:val="24"/>
              </w:rPr>
            </w:pPr>
          </w:p>
          <w:p w14:paraId="1010C472" w14:textId="5857264B" w:rsidR="002165D6" w:rsidRPr="00AB5ECB" w:rsidRDefault="00753111"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P</w:t>
            </w:r>
            <w:r w:rsidR="002165D6" w:rsidRPr="00AB5ECB">
              <w:rPr>
                <w:rFonts w:ascii="Times New Roman" w:eastAsia="Times New Roman" w:hAnsi="Times New Roman" w:cs="Times New Roman"/>
                <w:sz w:val="24"/>
                <w:szCs w:val="24"/>
              </w:rPr>
              <w:t xml:space="preserve">ersoana desemnată din partea Primăriei municipiului Strășeni este: Valentina Casian – Primar al municipiului Strășeni primarcasian@gmail.com </w:t>
            </w:r>
          </w:p>
          <w:p w14:paraId="4BB64742" w14:textId="77777777"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lastRenderedPageBreak/>
              <w:t xml:space="preserve">În caz de imposibilitate de participare, înlocuitorul desemnat este: Dmitri </w:t>
            </w:r>
            <w:proofErr w:type="spellStart"/>
            <w:r w:rsidRPr="00AB5ECB">
              <w:rPr>
                <w:rFonts w:ascii="Times New Roman" w:eastAsia="Times New Roman" w:hAnsi="Times New Roman" w:cs="Times New Roman"/>
                <w:sz w:val="24"/>
                <w:szCs w:val="24"/>
              </w:rPr>
              <w:t>Mînascurta</w:t>
            </w:r>
            <w:proofErr w:type="spellEnd"/>
            <w:r w:rsidRPr="00AB5ECB">
              <w:rPr>
                <w:rFonts w:ascii="Times New Roman" w:eastAsia="Times New Roman" w:hAnsi="Times New Roman" w:cs="Times New Roman"/>
                <w:sz w:val="24"/>
                <w:szCs w:val="24"/>
              </w:rPr>
              <w:t xml:space="preserve"> – Specialist pentru reglementarea regimului funciar, Primăria municipiului Strășeni. </w:t>
            </w:r>
          </w:p>
          <w:p w14:paraId="1F389EB2" w14:textId="199A337F"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E-mail: minascurta.dmitri@gmail.com</w:t>
            </w:r>
          </w:p>
        </w:tc>
        <w:tc>
          <w:tcPr>
            <w:tcW w:w="918" w:type="pct"/>
            <w:tcMar>
              <w:top w:w="15" w:type="dxa"/>
              <w:left w:w="45" w:type="dxa"/>
              <w:bottom w:w="15" w:type="dxa"/>
              <w:right w:w="45" w:type="dxa"/>
            </w:tcMar>
            <w:vAlign w:val="center"/>
          </w:tcPr>
          <w:p w14:paraId="5A2CE6CF" w14:textId="2E3551EF"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Se acceptă</w:t>
            </w:r>
          </w:p>
        </w:tc>
      </w:tr>
      <w:tr w:rsidR="00753111" w:rsidRPr="00AB5ECB" w14:paraId="7DE85247" w14:textId="77777777" w:rsidTr="00E1580F">
        <w:trPr>
          <w:trHeight w:val="15"/>
        </w:trPr>
        <w:tc>
          <w:tcPr>
            <w:tcW w:w="1068" w:type="pct"/>
            <w:tcMar>
              <w:top w:w="100" w:type="dxa"/>
              <w:left w:w="100" w:type="dxa"/>
              <w:bottom w:w="100" w:type="dxa"/>
              <w:right w:w="100" w:type="dxa"/>
            </w:tcMar>
            <w:vAlign w:val="center"/>
          </w:tcPr>
          <w:p w14:paraId="3A27A7A4"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Pănășești, </w:t>
            </w:r>
          </w:p>
          <w:p w14:paraId="17221336" w14:textId="3CBFD1E9"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r w:rsidR="00753111" w:rsidRPr="00AB5ECB">
              <w:rPr>
                <w:rFonts w:ascii="Times New Roman" w:eastAsia="Times New Roman" w:hAnsi="Times New Roman" w:cs="Times New Roman"/>
                <w:b/>
                <w:sz w:val="24"/>
                <w:szCs w:val="24"/>
              </w:rPr>
              <w:t>Strășeni</w:t>
            </w:r>
          </w:p>
          <w:p w14:paraId="58F3C78A" w14:textId="3B8FB3D2"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182 din 11 iulie 2025)</w:t>
            </w:r>
          </w:p>
        </w:tc>
        <w:tc>
          <w:tcPr>
            <w:tcW w:w="194" w:type="pct"/>
          </w:tcPr>
          <w:p w14:paraId="4229F3AB" w14:textId="291BF0F1" w:rsidR="00753111" w:rsidRPr="00AB5ECB" w:rsidRDefault="00753111" w:rsidP="00753111">
            <w:pPr>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81D20EC" w14:textId="1DBEF782" w:rsidR="00753111" w:rsidRPr="00AB5ECB" w:rsidRDefault="00753111" w:rsidP="00753111">
            <w:pPr>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084B389" w14:textId="1743465C"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2DE31C6D" w14:textId="77777777" w:rsidTr="00E1580F">
        <w:trPr>
          <w:trHeight w:val="15"/>
        </w:trPr>
        <w:tc>
          <w:tcPr>
            <w:tcW w:w="1068" w:type="pct"/>
            <w:tcMar>
              <w:top w:w="100" w:type="dxa"/>
              <w:left w:w="100" w:type="dxa"/>
              <w:bottom w:w="100" w:type="dxa"/>
              <w:right w:w="100" w:type="dxa"/>
            </w:tcMar>
            <w:vAlign w:val="center"/>
          </w:tcPr>
          <w:p w14:paraId="760A3BE4" w14:textId="58DAB582"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Tătărești, </w:t>
            </w:r>
            <w:r w:rsidR="00FE54DF" w:rsidRPr="00AB5ECB">
              <w:t xml:space="preserve"> </w:t>
            </w:r>
            <w:r w:rsidR="00FE54DF" w:rsidRPr="00AB5ECB">
              <w:rPr>
                <w:rFonts w:ascii="Times New Roman" w:eastAsia="Times New Roman" w:hAnsi="Times New Roman" w:cs="Times New Roman"/>
                <w:b/>
                <w:sz w:val="24"/>
                <w:szCs w:val="24"/>
              </w:rPr>
              <w:t>r-nul</w:t>
            </w:r>
            <w:r w:rsidRPr="00AB5ECB">
              <w:rPr>
                <w:rFonts w:ascii="Times New Roman" w:eastAsia="Times New Roman" w:hAnsi="Times New Roman" w:cs="Times New Roman"/>
                <w:b/>
                <w:sz w:val="24"/>
                <w:szCs w:val="24"/>
              </w:rPr>
              <w:t xml:space="preserve"> Strășeni</w:t>
            </w:r>
          </w:p>
          <w:p w14:paraId="10EA764F" w14:textId="31DC2573"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(f/n din 12 iulie 2025)</w:t>
            </w:r>
          </w:p>
        </w:tc>
        <w:tc>
          <w:tcPr>
            <w:tcW w:w="194" w:type="pct"/>
          </w:tcPr>
          <w:p w14:paraId="6627F2A8" w14:textId="2FF717E2"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DC97943" w14:textId="5E75BEDC"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53DC60A" w14:textId="21C20717"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35671410" w14:textId="77777777" w:rsidTr="00E1580F">
        <w:trPr>
          <w:trHeight w:val="15"/>
        </w:trPr>
        <w:tc>
          <w:tcPr>
            <w:tcW w:w="1068" w:type="pct"/>
            <w:tcMar>
              <w:top w:w="100" w:type="dxa"/>
              <w:left w:w="100" w:type="dxa"/>
              <w:bottom w:w="100" w:type="dxa"/>
              <w:right w:w="100" w:type="dxa"/>
            </w:tcMar>
            <w:vAlign w:val="center"/>
          </w:tcPr>
          <w:p w14:paraId="32C7BF2D" w14:textId="0A63493A" w:rsidR="002165D6" w:rsidRPr="00AB5ECB" w:rsidRDefault="002165D6" w:rsidP="00F906F0">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Căpriana,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Strășeni</w:t>
            </w:r>
          </w:p>
          <w:p w14:paraId="396D2C96" w14:textId="4B6E8CD9" w:rsidR="002165D6" w:rsidRPr="00AB5ECB" w:rsidRDefault="002165D6" w:rsidP="00F906F0">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69 din 11 iulie 2025)</w:t>
            </w:r>
          </w:p>
        </w:tc>
        <w:tc>
          <w:tcPr>
            <w:tcW w:w="194" w:type="pct"/>
          </w:tcPr>
          <w:p w14:paraId="63A36ABA" w14:textId="355BF3C5" w:rsidR="002165D6" w:rsidRPr="00AB5ECB" w:rsidRDefault="00753111"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D14B49E" w14:textId="25951716"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Prin prezenta Primăria Căpriana a examinat informația primită cu privire la cercetare prealabilă pentru declararea utilității publice de interes național a lucrărilor de construcție a liniei electrice aeriene (LEA) 400 kV de transport a energiei electrice </w:t>
            </w:r>
            <w:proofErr w:type="spellStart"/>
            <w:r w:rsidRPr="00AB5ECB">
              <w:rPr>
                <w:rFonts w:ascii="Times New Roman" w:eastAsia="Times New Roman" w:hAnsi="Times New Roman" w:cs="Times New Roman"/>
                <w:sz w:val="24"/>
                <w:szCs w:val="24"/>
              </w:rPr>
              <w:t>Străşeni</w:t>
            </w:r>
            <w:proofErr w:type="spellEnd"/>
            <w:r w:rsidRPr="00AB5ECB">
              <w:rPr>
                <w:rFonts w:ascii="Times New Roman" w:eastAsia="Times New Roman" w:hAnsi="Times New Roman" w:cs="Times New Roman"/>
                <w:sz w:val="24"/>
                <w:szCs w:val="24"/>
              </w:rPr>
              <w:t xml:space="preserve"> - </w:t>
            </w:r>
            <w:proofErr w:type="spellStart"/>
            <w:r w:rsidRPr="00AB5ECB">
              <w:rPr>
                <w:rFonts w:ascii="Times New Roman" w:eastAsia="Times New Roman" w:hAnsi="Times New Roman" w:cs="Times New Roman"/>
                <w:sz w:val="24"/>
                <w:szCs w:val="24"/>
              </w:rPr>
              <w:t>Gutinaş</w:t>
            </w:r>
            <w:proofErr w:type="spellEnd"/>
            <w:r w:rsidRPr="00AB5ECB">
              <w:rPr>
                <w:rFonts w:ascii="Times New Roman" w:eastAsia="Times New Roman" w:hAnsi="Times New Roman" w:cs="Times New Roman"/>
                <w:sz w:val="24"/>
                <w:szCs w:val="24"/>
              </w:rPr>
              <w:t xml:space="preserve"> </w:t>
            </w:r>
            <w:proofErr w:type="spellStart"/>
            <w:r w:rsidRPr="00AB5ECB">
              <w:rPr>
                <w:rFonts w:ascii="Times New Roman" w:eastAsia="Times New Roman" w:hAnsi="Times New Roman" w:cs="Times New Roman"/>
                <w:sz w:val="24"/>
                <w:szCs w:val="24"/>
              </w:rPr>
              <w:t>şi</w:t>
            </w:r>
            <w:proofErr w:type="spellEnd"/>
            <w:r w:rsidRPr="00AB5ECB">
              <w:rPr>
                <w:rFonts w:ascii="Times New Roman" w:eastAsia="Times New Roman" w:hAnsi="Times New Roman" w:cs="Times New Roman"/>
                <w:sz w:val="24"/>
                <w:szCs w:val="24"/>
              </w:rPr>
              <w:t xml:space="preserve"> modernizarea stației electrice </w:t>
            </w:r>
            <w:proofErr w:type="spellStart"/>
            <w:r w:rsidRPr="00AB5ECB">
              <w:rPr>
                <w:rFonts w:ascii="Times New Roman" w:eastAsia="Times New Roman" w:hAnsi="Times New Roman" w:cs="Times New Roman"/>
                <w:sz w:val="24"/>
                <w:szCs w:val="24"/>
              </w:rPr>
              <w:t>Străşeni</w:t>
            </w:r>
            <w:proofErr w:type="spellEnd"/>
            <w:r w:rsidRPr="00AB5ECB">
              <w:rPr>
                <w:rFonts w:ascii="Times New Roman" w:eastAsia="Times New Roman" w:hAnsi="Times New Roman" w:cs="Times New Roman"/>
                <w:sz w:val="24"/>
                <w:szCs w:val="24"/>
              </w:rPr>
              <w:t xml:space="preserve">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 xml:space="preserve">/2025), autor - Ministerul Energiei, </w:t>
            </w:r>
            <w:proofErr w:type="spellStart"/>
            <w:r w:rsidRPr="00AB5ECB">
              <w:rPr>
                <w:rFonts w:ascii="Times New Roman" w:eastAsia="Times New Roman" w:hAnsi="Times New Roman" w:cs="Times New Roman"/>
                <w:sz w:val="24"/>
                <w:szCs w:val="24"/>
              </w:rPr>
              <w:t>primaria</w:t>
            </w:r>
            <w:proofErr w:type="spellEnd"/>
            <w:r w:rsidRPr="00AB5ECB">
              <w:rPr>
                <w:rFonts w:ascii="Times New Roman" w:eastAsia="Times New Roman" w:hAnsi="Times New Roman" w:cs="Times New Roman"/>
                <w:sz w:val="24"/>
                <w:szCs w:val="24"/>
              </w:rPr>
              <w:t xml:space="preserve"> </w:t>
            </w:r>
            <w:proofErr w:type="spellStart"/>
            <w:r w:rsidRPr="00AB5ECB">
              <w:rPr>
                <w:rFonts w:ascii="Times New Roman" w:eastAsia="Times New Roman" w:hAnsi="Times New Roman" w:cs="Times New Roman"/>
                <w:sz w:val="24"/>
                <w:szCs w:val="24"/>
              </w:rPr>
              <w:t>înainteaza</w:t>
            </w:r>
            <w:proofErr w:type="spellEnd"/>
            <w:r w:rsidRPr="00AB5ECB">
              <w:rPr>
                <w:rFonts w:ascii="Times New Roman" w:eastAsia="Times New Roman" w:hAnsi="Times New Roman" w:cs="Times New Roman"/>
                <w:sz w:val="24"/>
                <w:szCs w:val="24"/>
              </w:rPr>
              <w:t xml:space="preserve"> in comisia de lucru: </w:t>
            </w:r>
          </w:p>
          <w:p w14:paraId="383AB201" w14:textId="77777777"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1. primarul, Scutaru Ion, tel. 069316726 </w:t>
            </w:r>
          </w:p>
          <w:p w14:paraId="25282BC1" w14:textId="77777777"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2. inginerul cadastral, </w:t>
            </w:r>
            <w:proofErr w:type="spellStart"/>
            <w:r w:rsidRPr="00AB5ECB">
              <w:rPr>
                <w:rFonts w:ascii="Times New Roman" w:eastAsia="Times New Roman" w:hAnsi="Times New Roman" w:cs="Times New Roman"/>
                <w:sz w:val="24"/>
                <w:szCs w:val="24"/>
              </w:rPr>
              <w:t>Timos</w:t>
            </w:r>
            <w:proofErr w:type="spellEnd"/>
            <w:r w:rsidRPr="00AB5ECB">
              <w:rPr>
                <w:rFonts w:ascii="Times New Roman" w:eastAsia="Times New Roman" w:hAnsi="Times New Roman" w:cs="Times New Roman"/>
                <w:sz w:val="24"/>
                <w:szCs w:val="24"/>
              </w:rPr>
              <w:t xml:space="preserve"> Iacob, tel. 067711967. </w:t>
            </w:r>
          </w:p>
          <w:p w14:paraId="3A6C751C" w14:textId="159439F0"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Se </w:t>
            </w:r>
            <w:proofErr w:type="spellStart"/>
            <w:r w:rsidRPr="00AB5ECB">
              <w:rPr>
                <w:rFonts w:ascii="Times New Roman" w:eastAsia="Times New Roman" w:hAnsi="Times New Roman" w:cs="Times New Roman"/>
                <w:sz w:val="24"/>
                <w:szCs w:val="24"/>
              </w:rPr>
              <w:t>avizeaza</w:t>
            </w:r>
            <w:proofErr w:type="spellEnd"/>
            <w:r w:rsidRPr="00AB5ECB">
              <w:rPr>
                <w:rFonts w:ascii="Times New Roman" w:eastAsia="Times New Roman" w:hAnsi="Times New Roman" w:cs="Times New Roman"/>
                <w:sz w:val="24"/>
                <w:szCs w:val="24"/>
              </w:rPr>
              <w:t xml:space="preserve"> pozitiv, </w:t>
            </w:r>
            <w:proofErr w:type="spellStart"/>
            <w:r w:rsidRPr="00AB5ECB">
              <w:rPr>
                <w:rFonts w:ascii="Times New Roman" w:eastAsia="Times New Roman" w:hAnsi="Times New Roman" w:cs="Times New Roman"/>
                <w:sz w:val="24"/>
                <w:szCs w:val="24"/>
              </w:rPr>
              <w:t>conditionat</w:t>
            </w:r>
            <w:proofErr w:type="spellEnd"/>
            <w:r w:rsidRPr="00AB5ECB">
              <w:rPr>
                <w:rFonts w:ascii="Times New Roman" w:eastAsia="Times New Roman" w:hAnsi="Times New Roman" w:cs="Times New Roman"/>
                <w:sz w:val="24"/>
                <w:szCs w:val="24"/>
              </w:rPr>
              <w:t xml:space="preserve"> cu </w:t>
            </w:r>
            <w:proofErr w:type="spellStart"/>
            <w:r w:rsidRPr="00AB5ECB">
              <w:rPr>
                <w:rFonts w:ascii="Times New Roman" w:eastAsia="Times New Roman" w:hAnsi="Times New Roman" w:cs="Times New Roman"/>
                <w:sz w:val="24"/>
                <w:szCs w:val="24"/>
              </w:rPr>
              <w:t>conditia</w:t>
            </w:r>
            <w:proofErr w:type="spellEnd"/>
            <w:r w:rsidRPr="00AB5ECB">
              <w:rPr>
                <w:rFonts w:ascii="Times New Roman" w:eastAsia="Times New Roman" w:hAnsi="Times New Roman" w:cs="Times New Roman"/>
                <w:sz w:val="24"/>
                <w:szCs w:val="24"/>
              </w:rPr>
              <w:t xml:space="preserve"> ca vom fi </w:t>
            </w:r>
            <w:proofErr w:type="spellStart"/>
            <w:r w:rsidRPr="00AB5ECB">
              <w:rPr>
                <w:rFonts w:ascii="Times New Roman" w:eastAsia="Times New Roman" w:hAnsi="Times New Roman" w:cs="Times New Roman"/>
                <w:sz w:val="24"/>
                <w:szCs w:val="24"/>
              </w:rPr>
              <w:t>implicati</w:t>
            </w:r>
            <w:proofErr w:type="spellEnd"/>
            <w:r w:rsidRPr="00AB5ECB">
              <w:rPr>
                <w:rFonts w:ascii="Times New Roman" w:eastAsia="Times New Roman" w:hAnsi="Times New Roman" w:cs="Times New Roman"/>
                <w:sz w:val="24"/>
                <w:szCs w:val="24"/>
              </w:rPr>
              <w:t xml:space="preserve"> în procesul de trasare a acestui obiectiv, pentru a evita la maxim afectarea terenurilor, proprietate private a </w:t>
            </w:r>
            <w:proofErr w:type="spellStart"/>
            <w:r w:rsidRPr="00AB5ECB">
              <w:rPr>
                <w:rFonts w:ascii="Times New Roman" w:eastAsia="Times New Roman" w:hAnsi="Times New Roman" w:cs="Times New Roman"/>
                <w:sz w:val="24"/>
                <w:szCs w:val="24"/>
              </w:rPr>
              <w:t>cetatenilor</w:t>
            </w:r>
            <w:proofErr w:type="spellEnd"/>
            <w:r w:rsidRPr="00AB5ECB">
              <w:rPr>
                <w:rFonts w:ascii="Times New Roman" w:eastAsia="Times New Roman" w:hAnsi="Times New Roman" w:cs="Times New Roman"/>
                <w:sz w:val="24"/>
                <w:szCs w:val="24"/>
              </w:rPr>
              <w:t xml:space="preserve"> si axarea pe terenurile publice.</w:t>
            </w:r>
          </w:p>
        </w:tc>
        <w:tc>
          <w:tcPr>
            <w:tcW w:w="918" w:type="pct"/>
            <w:tcMar>
              <w:top w:w="15" w:type="dxa"/>
              <w:left w:w="45" w:type="dxa"/>
              <w:bottom w:w="15" w:type="dxa"/>
              <w:right w:w="45" w:type="dxa"/>
            </w:tcMar>
            <w:vAlign w:val="center"/>
          </w:tcPr>
          <w:p w14:paraId="6DD592A1" w14:textId="7D79CFFD"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4B860A73" w14:textId="77777777" w:rsidTr="00E1580F">
        <w:trPr>
          <w:trHeight w:val="15"/>
        </w:trPr>
        <w:tc>
          <w:tcPr>
            <w:tcW w:w="1068" w:type="pct"/>
            <w:tcMar>
              <w:top w:w="100" w:type="dxa"/>
              <w:left w:w="100" w:type="dxa"/>
              <w:bottom w:w="100" w:type="dxa"/>
              <w:right w:w="100" w:type="dxa"/>
            </w:tcMar>
            <w:vAlign w:val="center"/>
          </w:tcPr>
          <w:p w14:paraId="0F4207AF" w14:textId="77777777" w:rsidR="002165D6" w:rsidRPr="00AB5ECB" w:rsidRDefault="002165D6" w:rsidP="00F906F0">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Gălești, </w:t>
            </w:r>
          </w:p>
          <w:p w14:paraId="6E1FC800" w14:textId="0D950F22" w:rsidR="002165D6" w:rsidRPr="00AB5ECB" w:rsidRDefault="00FE54DF" w:rsidP="00F906F0">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r w:rsidR="002165D6" w:rsidRPr="00AB5ECB">
              <w:rPr>
                <w:rFonts w:ascii="Times New Roman" w:eastAsia="Times New Roman" w:hAnsi="Times New Roman" w:cs="Times New Roman"/>
                <w:b/>
                <w:sz w:val="24"/>
                <w:szCs w:val="24"/>
              </w:rPr>
              <w:t>Strășeni</w:t>
            </w:r>
          </w:p>
          <w:p w14:paraId="00AE25B7" w14:textId="22F79800" w:rsidR="002165D6" w:rsidRPr="00AB5ECB" w:rsidRDefault="002165D6" w:rsidP="00F906F0">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76 din 10 iulie 2025)</w:t>
            </w:r>
          </w:p>
        </w:tc>
        <w:tc>
          <w:tcPr>
            <w:tcW w:w="194" w:type="pct"/>
          </w:tcPr>
          <w:p w14:paraId="7C18EF5D" w14:textId="23A3AF06" w:rsidR="002165D6" w:rsidRPr="00AB5ECB" w:rsidRDefault="00753111"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33634A74" w14:textId="0F424335" w:rsidR="002165D6" w:rsidRPr="00AB5ECB" w:rsidRDefault="002165D6" w:rsidP="00F906F0">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32C09F1" w14:textId="116318FB"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0216E90E" w14:textId="77777777" w:rsidTr="00E1580F">
        <w:trPr>
          <w:trHeight w:val="15"/>
        </w:trPr>
        <w:tc>
          <w:tcPr>
            <w:tcW w:w="1068" w:type="pct"/>
            <w:tcMar>
              <w:top w:w="100" w:type="dxa"/>
              <w:left w:w="100" w:type="dxa"/>
              <w:bottom w:w="100" w:type="dxa"/>
              <w:right w:w="100" w:type="dxa"/>
            </w:tcMar>
            <w:vAlign w:val="center"/>
          </w:tcPr>
          <w:p w14:paraId="7D28283C" w14:textId="7E428144" w:rsidR="002165D6" w:rsidRPr="00AB5ECB" w:rsidRDefault="002165D6" w:rsidP="005E48E6">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or. Bucovăț,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Strășeni</w:t>
            </w:r>
          </w:p>
          <w:p w14:paraId="52A8C2D8" w14:textId="2AD1D34D" w:rsidR="002165D6" w:rsidRPr="00AB5ECB" w:rsidRDefault="002165D6" w:rsidP="005E48E6">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(f/n din 11 iulie 2025)</w:t>
            </w:r>
          </w:p>
        </w:tc>
        <w:tc>
          <w:tcPr>
            <w:tcW w:w="194" w:type="pct"/>
          </w:tcPr>
          <w:p w14:paraId="1B6E01D1" w14:textId="597E4694" w:rsidR="002165D6" w:rsidRPr="00AB5ECB" w:rsidRDefault="00753111" w:rsidP="005E48E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E4C11DE" w14:textId="63A3BBF1" w:rsidR="002165D6" w:rsidRPr="00AB5ECB" w:rsidRDefault="002165D6" w:rsidP="005E48E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37563AB4" w14:textId="175B6033"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1381BA80" w14:textId="77777777" w:rsidTr="00E1580F">
        <w:trPr>
          <w:trHeight w:val="15"/>
        </w:trPr>
        <w:tc>
          <w:tcPr>
            <w:tcW w:w="1068" w:type="pct"/>
            <w:tcMar>
              <w:top w:w="100" w:type="dxa"/>
              <w:left w:w="100" w:type="dxa"/>
              <w:bottom w:w="100" w:type="dxa"/>
              <w:right w:w="100" w:type="dxa"/>
            </w:tcMar>
            <w:vAlign w:val="center"/>
          </w:tcPr>
          <w:p w14:paraId="16AC4FA3" w14:textId="5F6C80CD" w:rsidR="002165D6" w:rsidRPr="00AB5ECB" w:rsidRDefault="002165D6" w:rsidP="005E48E6">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Vorniceni,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Strășeni</w:t>
            </w:r>
          </w:p>
          <w:p w14:paraId="1F8ADF19" w14:textId="2B699C93" w:rsidR="002165D6" w:rsidRPr="00AB5ECB" w:rsidRDefault="002165D6" w:rsidP="005E48E6">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200 din 11 iulie 2025)</w:t>
            </w:r>
          </w:p>
        </w:tc>
        <w:tc>
          <w:tcPr>
            <w:tcW w:w="194" w:type="pct"/>
          </w:tcPr>
          <w:p w14:paraId="037DA960" w14:textId="516B0E1F" w:rsidR="002165D6" w:rsidRPr="00AB5ECB" w:rsidRDefault="00753111" w:rsidP="005E48E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F9CD123" w14:textId="66486CAA" w:rsidR="002165D6" w:rsidRPr="00AB5ECB" w:rsidRDefault="002165D6" w:rsidP="005E48E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E0FE99C" w14:textId="223975A6" w:rsidR="002165D6" w:rsidRPr="00AB5ECB" w:rsidRDefault="002165D6"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0C431A7C" w14:textId="77777777" w:rsidTr="00E1580F">
        <w:trPr>
          <w:trHeight w:val="15"/>
        </w:trPr>
        <w:tc>
          <w:tcPr>
            <w:tcW w:w="1068" w:type="pct"/>
            <w:tcMar>
              <w:top w:w="100" w:type="dxa"/>
              <w:left w:w="100" w:type="dxa"/>
              <w:bottom w:w="100" w:type="dxa"/>
              <w:right w:w="100" w:type="dxa"/>
            </w:tcMar>
            <w:vAlign w:val="center"/>
          </w:tcPr>
          <w:p w14:paraId="322F9EB9"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Lozova, </w:t>
            </w:r>
          </w:p>
          <w:p w14:paraId="7F59CD38" w14:textId="7A51A153"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 xml:space="preserve">r-nul </w:t>
            </w:r>
            <w:r w:rsidR="00753111" w:rsidRPr="00AB5ECB">
              <w:rPr>
                <w:rFonts w:ascii="Times New Roman" w:eastAsia="Times New Roman" w:hAnsi="Times New Roman" w:cs="Times New Roman"/>
                <w:b/>
                <w:sz w:val="24"/>
                <w:szCs w:val="24"/>
              </w:rPr>
              <w:t>Strășeni</w:t>
            </w:r>
          </w:p>
          <w:p w14:paraId="2E0B2D12" w14:textId="486AA1C9"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(f/n din 11 iulie 2025)</w:t>
            </w:r>
          </w:p>
        </w:tc>
        <w:tc>
          <w:tcPr>
            <w:tcW w:w="194" w:type="pct"/>
          </w:tcPr>
          <w:p w14:paraId="15338B65" w14:textId="18C35D7D"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lastRenderedPageBreak/>
              <w:t>1.</w:t>
            </w:r>
          </w:p>
        </w:tc>
        <w:tc>
          <w:tcPr>
            <w:tcW w:w="2820" w:type="pct"/>
            <w:tcMar>
              <w:top w:w="15" w:type="dxa"/>
              <w:left w:w="45" w:type="dxa"/>
              <w:bottom w:w="15" w:type="dxa"/>
              <w:right w:w="45" w:type="dxa"/>
            </w:tcMar>
            <w:vAlign w:val="center"/>
          </w:tcPr>
          <w:p w14:paraId="1D6CD004" w14:textId="06D785C5"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7274F760" w14:textId="0CACC9A1"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7DE250B" w14:textId="77777777" w:rsidTr="00E1580F">
        <w:trPr>
          <w:trHeight w:val="15"/>
        </w:trPr>
        <w:tc>
          <w:tcPr>
            <w:tcW w:w="1068" w:type="pct"/>
            <w:tcMar>
              <w:top w:w="100" w:type="dxa"/>
              <w:left w:w="100" w:type="dxa"/>
              <w:bottom w:w="100" w:type="dxa"/>
              <w:right w:w="100" w:type="dxa"/>
            </w:tcMar>
            <w:vAlign w:val="center"/>
          </w:tcPr>
          <w:p w14:paraId="6F341834"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Micleușeni, </w:t>
            </w:r>
          </w:p>
          <w:p w14:paraId="0FE9F6AE" w14:textId="244ECC04"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r w:rsidR="00753111" w:rsidRPr="00AB5ECB">
              <w:rPr>
                <w:rFonts w:ascii="Times New Roman" w:eastAsia="Times New Roman" w:hAnsi="Times New Roman" w:cs="Times New Roman"/>
                <w:b/>
                <w:sz w:val="24"/>
                <w:szCs w:val="24"/>
              </w:rPr>
              <w:t>Strășeni</w:t>
            </w:r>
          </w:p>
          <w:p w14:paraId="0D6FD227" w14:textId="06628F25"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154 din 11 iulie 2025)</w:t>
            </w:r>
          </w:p>
        </w:tc>
        <w:tc>
          <w:tcPr>
            <w:tcW w:w="194" w:type="pct"/>
          </w:tcPr>
          <w:p w14:paraId="7E5E808A" w14:textId="19E63950"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AA1C960" w14:textId="7577575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2BB773B1" w14:textId="7DF45A4F"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1D869584" w14:textId="77777777" w:rsidTr="00E1580F">
        <w:trPr>
          <w:trHeight w:val="15"/>
        </w:trPr>
        <w:tc>
          <w:tcPr>
            <w:tcW w:w="1068" w:type="pct"/>
            <w:tcMar>
              <w:top w:w="100" w:type="dxa"/>
              <w:left w:w="100" w:type="dxa"/>
              <w:bottom w:w="100" w:type="dxa"/>
              <w:right w:w="100" w:type="dxa"/>
            </w:tcMar>
            <w:vAlign w:val="center"/>
          </w:tcPr>
          <w:p w14:paraId="207DB914" w14:textId="4CF7CAEA"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Dolna,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 xml:space="preserve">Strășeni  </w:t>
            </w:r>
          </w:p>
          <w:p w14:paraId="126B59A1" w14:textId="70BE34EC"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109 din 11 iulie 2025)</w:t>
            </w:r>
          </w:p>
        </w:tc>
        <w:tc>
          <w:tcPr>
            <w:tcW w:w="194" w:type="pct"/>
          </w:tcPr>
          <w:p w14:paraId="72247343" w14:textId="30316EAE"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E0D4FF5" w14:textId="0A76298B"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Borders>
              <w:top w:val="single" w:sz="7" w:space="0" w:color="000000"/>
              <w:left w:val="single" w:sz="7" w:space="0" w:color="000000"/>
              <w:bottom w:val="single" w:sz="7" w:space="0" w:color="000000"/>
              <w:right w:val="single" w:sz="7" w:space="0" w:color="000000"/>
            </w:tcBorders>
            <w:tcMar>
              <w:top w:w="20" w:type="dxa"/>
              <w:left w:w="40" w:type="dxa"/>
              <w:bottom w:w="20" w:type="dxa"/>
              <w:right w:w="40" w:type="dxa"/>
            </w:tcMar>
            <w:vAlign w:val="center"/>
          </w:tcPr>
          <w:p w14:paraId="2FC11670" w14:textId="7DD3AD4E" w:rsidR="00753111" w:rsidRPr="00AB5ECB" w:rsidRDefault="00753111" w:rsidP="00E1580F">
            <w:pPr>
              <w:ind w:left="93" w:right="140"/>
              <w:rPr>
                <w:rFonts w:ascii="Times New Roman" w:eastAsia="Times New Roman" w:hAnsi="Times New Roman" w:cs="Times New Roman"/>
                <w:bCs/>
                <w:sz w:val="24"/>
                <w:szCs w:val="24"/>
                <w:highlight w:val="yellow"/>
              </w:rPr>
            </w:pPr>
            <w:r w:rsidRPr="00AB5ECB">
              <w:rPr>
                <w:rFonts w:ascii="Times New Roman" w:eastAsia="Times New Roman" w:hAnsi="Times New Roman" w:cs="Times New Roman"/>
                <w:b/>
                <w:sz w:val="24"/>
                <w:szCs w:val="24"/>
              </w:rPr>
              <w:t>Se acceptă</w:t>
            </w:r>
          </w:p>
        </w:tc>
      </w:tr>
      <w:tr w:rsidR="00753111" w:rsidRPr="00AB5ECB" w14:paraId="0CFBEB76" w14:textId="77777777" w:rsidTr="00E1580F">
        <w:trPr>
          <w:trHeight w:val="15"/>
        </w:trPr>
        <w:tc>
          <w:tcPr>
            <w:tcW w:w="1068" w:type="pct"/>
            <w:tcMar>
              <w:top w:w="100" w:type="dxa"/>
              <w:left w:w="100" w:type="dxa"/>
              <w:bottom w:w="100" w:type="dxa"/>
              <w:right w:w="100" w:type="dxa"/>
            </w:tcMar>
            <w:vAlign w:val="center"/>
          </w:tcPr>
          <w:p w14:paraId="3142F0CD"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Ghelăuza, </w:t>
            </w:r>
          </w:p>
          <w:p w14:paraId="67B2E147" w14:textId="2D402FA9"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r w:rsidR="00753111" w:rsidRPr="00AB5ECB">
              <w:rPr>
                <w:rFonts w:ascii="Times New Roman" w:eastAsia="Times New Roman" w:hAnsi="Times New Roman" w:cs="Times New Roman"/>
                <w:b/>
                <w:sz w:val="24"/>
                <w:szCs w:val="24"/>
              </w:rPr>
              <w:t>Strășeni</w:t>
            </w:r>
          </w:p>
          <w:p w14:paraId="55AAC86E" w14:textId="049BD7ED"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113 din 11 iulie 2025)</w:t>
            </w:r>
          </w:p>
        </w:tc>
        <w:tc>
          <w:tcPr>
            <w:tcW w:w="194" w:type="pct"/>
          </w:tcPr>
          <w:p w14:paraId="32C3B058" w14:textId="736FE10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85F846A" w14:textId="7B66D343"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1367B79E" w14:textId="7E20FCD3"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702FD6DC" w14:textId="77777777" w:rsidTr="00E1580F">
        <w:trPr>
          <w:trHeight w:val="15"/>
        </w:trPr>
        <w:tc>
          <w:tcPr>
            <w:tcW w:w="1068" w:type="pct"/>
            <w:tcMar>
              <w:top w:w="100" w:type="dxa"/>
              <w:left w:w="100" w:type="dxa"/>
              <w:bottom w:w="100" w:type="dxa"/>
              <w:right w:w="100" w:type="dxa"/>
            </w:tcMar>
            <w:vAlign w:val="center"/>
          </w:tcPr>
          <w:p w14:paraId="54B4DFFB"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Consiliul raional Călărași</w:t>
            </w:r>
          </w:p>
          <w:p w14:paraId="4280B127" w14:textId="77B9757A"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394 din 03 iulie 2025)</w:t>
            </w:r>
          </w:p>
        </w:tc>
        <w:tc>
          <w:tcPr>
            <w:tcW w:w="194" w:type="pct"/>
          </w:tcPr>
          <w:p w14:paraId="74DFD3A1" w14:textId="26189EE3"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D555FEA" w14:textId="1850F551"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4F4DA13F" w14:textId="1C5AAB3B"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4801F5F" w14:textId="77777777" w:rsidTr="00E1580F">
        <w:trPr>
          <w:trHeight w:val="15"/>
        </w:trPr>
        <w:tc>
          <w:tcPr>
            <w:tcW w:w="1068" w:type="pct"/>
            <w:tcMar>
              <w:top w:w="100" w:type="dxa"/>
              <w:left w:w="100" w:type="dxa"/>
              <w:bottom w:w="100" w:type="dxa"/>
              <w:right w:w="100" w:type="dxa"/>
            </w:tcMar>
            <w:vAlign w:val="center"/>
          </w:tcPr>
          <w:p w14:paraId="51096CFA" w14:textId="1B92284D"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Vărzăreștii Noi,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Călărași</w:t>
            </w:r>
          </w:p>
          <w:p w14:paraId="4BAABB44" w14:textId="635328F0"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22 din 11 iulie 2025)</w:t>
            </w:r>
          </w:p>
        </w:tc>
        <w:tc>
          <w:tcPr>
            <w:tcW w:w="194" w:type="pct"/>
          </w:tcPr>
          <w:p w14:paraId="66A6088D" w14:textId="1994401C"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9A7A931" w14:textId="49C6B1F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101298E4" w14:textId="1497BB26"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C713904" w14:textId="77777777" w:rsidTr="00E1580F">
        <w:trPr>
          <w:trHeight w:val="15"/>
        </w:trPr>
        <w:tc>
          <w:tcPr>
            <w:tcW w:w="1068" w:type="pct"/>
            <w:tcMar>
              <w:top w:w="100" w:type="dxa"/>
              <w:left w:w="100" w:type="dxa"/>
              <w:bottom w:w="100" w:type="dxa"/>
              <w:right w:w="100" w:type="dxa"/>
            </w:tcMar>
            <w:vAlign w:val="center"/>
          </w:tcPr>
          <w:p w14:paraId="767C525D"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Consiliul raional Nisporeni</w:t>
            </w:r>
          </w:p>
          <w:p w14:paraId="077683A9" w14:textId="3C749BA0"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135 din 11 iulie 2025)</w:t>
            </w:r>
          </w:p>
        </w:tc>
        <w:tc>
          <w:tcPr>
            <w:tcW w:w="194" w:type="pct"/>
          </w:tcPr>
          <w:p w14:paraId="27C7F926" w14:textId="676C3D3F"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9C9688D" w14:textId="0AA2EF6E"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4EBCCF80" w14:textId="005755F6"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573AB766" w14:textId="77777777" w:rsidTr="00E1580F">
        <w:trPr>
          <w:trHeight w:val="15"/>
        </w:trPr>
        <w:tc>
          <w:tcPr>
            <w:tcW w:w="1068" w:type="pct"/>
            <w:tcMar>
              <w:top w:w="100" w:type="dxa"/>
              <w:left w:w="100" w:type="dxa"/>
              <w:bottom w:w="100" w:type="dxa"/>
              <w:right w:w="100" w:type="dxa"/>
            </w:tcMar>
            <w:vAlign w:val="center"/>
          </w:tcPr>
          <w:p w14:paraId="203AA26A" w14:textId="74CA35D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Bursuc,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Nisporeni</w:t>
            </w:r>
          </w:p>
          <w:p w14:paraId="1136A604" w14:textId="4A48C4FC"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131 din 11 iulie 2025)</w:t>
            </w:r>
          </w:p>
        </w:tc>
        <w:tc>
          <w:tcPr>
            <w:tcW w:w="194" w:type="pct"/>
          </w:tcPr>
          <w:p w14:paraId="531FDC5E" w14:textId="3E769A3D"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88BAD49" w14:textId="3DADE465"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2183C574" w14:textId="31895F7D"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0DE1D797" w14:textId="77777777" w:rsidTr="00E1580F">
        <w:trPr>
          <w:trHeight w:val="15"/>
        </w:trPr>
        <w:tc>
          <w:tcPr>
            <w:tcW w:w="1068" w:type="pct"/>
            <w:tcMar>
              <w:top w:w="100" w:type="dxa"/>
              <w:left w:w="100" w:type="dxa"/>
              <w:bottom w:w="100" w:type="dxa"/>
              <w:right w:w="100" w:type="dxa"/>
            </w:tcMar>
            <w:vAlign w:val="center"/>
          </w:tcPr>
          <w:p w14:paraId="49D31B6B" w14:textId="33764E9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Iurceni,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Nisporeni</w:t>
            </w:r>
          </w:p>
          <w:p w14:paraId="01BDEB90" w14:textId="2772B078"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2 din 11 iulie 2025)</w:t>
            </w:r>
          </w:p>
        </w:tc>
        <w:tc>
          <w:tcPr>
            <w:tcW w:w="194" w:type="pct"/>
          </w:tcPr>
          <w:p w14:paraId="63B10A61" w14:textId="6707F5C4"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E02A1EA" w14:textId="0855EEA6" w:rsidR="00753111" w:rsidRPr="00AB5ECB" w:rsidRDefault="00753111" w:rsidP="00753111">
            <w:pPr>
              <w:jc w:val="both"/>
              <w:rPr>
                <w:rFonts w:ascii="Times New Roman" w:eastAsia="Times New Roman" w:hAnsi="Times New Roman" w:cs="Times New Roman"/>
                <w:iCs/>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760A8D76" w14:textId="5A28273E"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5A091AD" w14:textId="77777777" w:rsidTr="00E1580F">
        <w:trPr>
          <w:trHeight w:val="15"/>
        </w:trPr>
        <w:tc>
          <w:tcPr>
            <w:tcW w:w="1068" w:type="pct"/>
            <w:tcMar>
              <w:top w:w="100" w:type="dxa"/>
              <w:left w:w="100" w:type="dxa"/>
              <w:bottom w:w="100" w:type="dxa"/>
              <w:right w:w="100" w:type="dxa"/>
            </w:tcMar>
            <w:vAlign w:val="center"/>
          </w:tcPr>
          <w:p w14:paraId="031801B6"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Cristești, </w:t>
            </w:r>
          </w:p>
          <w:p w14:paraId="78594523" w14:textId="2C91AEFC"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r w:rsidR="00753111" w:rsidRPr="00AB5ECB">
              <w:rPr>
                <w:rFonts w:ascii="Times New Roman" w:eastAsia="Times New Roman" w:hAnsi="Times New Roman" w:cs="Times New Roman"/>
                <w:b/>
                <w:sz w:val="24"/>
                <w:szCs w:val="24"/>
              </w:rPr>
              <w:t>Nisporeni</w:t>
            </w:r>
          </w:p>
          <w:p w14:paraId="3C21CF78" w14:textId="4A1689BB"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 din 14 iulie 2025)</w:t>
            </w:r>
          </w:p>
        </w:tc>
        <w:tc>
          <w:tcPr>
            <w:tcW w:w="194" w:type="pct"/>
          </w:tcPr>
          <w:p w14:paraId="76793207" w14:textId="376C57B7"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82102D0" w14:textId="19E80E4C" w:rsidR="00753111" w:rsidRPr="00AB5ECB" w:rsidRDefault="00753111" w:rsidP="00753111">
            <w:pPr>
              <w:jc w:val="both"/>
              <w:rPr>
                <w:rFonts w:ascii="Times New Roman" w:eastAsia="Times New Roman" w:hAnsi="Times New Roman" w:cs="Times New Roman"/>
                <w:iCs/>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2575DCB3" w14:textId="42E25C2A"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63164B08" w14:textId="77777777" w:rsidTr="00E1580F">
        <w:trPr>
          <w:trHeight w:val="15"/>
        </w:trPr>
        <w:tc>
          <w:tcPr>
            <w:tcW w:w="1068" w:type="pct"/>
            <w:tcMar>
              <w:top w:w="100" w:type="dxa"/>
              <w:left w:w="100" w:type="dxa"/>
              <w:bottom w:w="100" w:type="dxa"/>
              <w:right w:w="100" w:type="dxa"/>
            </w:tcMar>
            <w:vAlign w:val="center"/>
          </w:tcPr>
          <w:p w14:paraId="12AE922E" w14:textId="5AE9CE10"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 xml:space="preserve">Primăria s. Bolțun, </w:t>
            </w:r>
            <w:r w:rsidR="00FE54DF" w:rsidRPr="00AB5ECB">
              <w:rPr>
                <w:rFonts w:ascii="Times New Roman" w:eastAsia="Times New Roman" w:hAnsi="Times New Roman" w:cs="Times New Roman"/>
                <w:b/>
                <w:sz w:val="24"/>
                <w:szCs w:val="24"/>
              </w:rPr>
              <w:t xml:space="preserve">r-nul </w:t>
            </w:r>
            <w:r w:rsidRPr="00AB5ECB">
              <w:rPr>
                <w:rFonts w:ascii="Times New Roman" w:eastAsia="Times New Roman" w:hAnsi="Times New Roman" w:cs="Times New Roman"/>
                <w:b/>
                <w:sz w:val="24"/>
                <w:szCs w:val="24"/>
              </w:rPr>
              <w:t>Nisporeni</w:t>
            </w:r>
          </w:p>
          <w:p w14:paraId="45906CB7" w14:textId="4A399221"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39-02/1-37 din 11 iulie 2025)</w:t>
            </w:r>
          </w:p>
        </w:tc>
        <w:tc>
          <w:tcPr>
            <w:tcW w:w="194" w:type="pct"/>
          </w:tcPr>
          <w:p w14:paraId="50D37DEE" w14:textId="526DD674"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0A778E1" w14:textId="22812E21"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43D525C2" w14:textId="452D1253"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1EA76A2A" w14:textId="77777777" w:rsidTr="00E1580F">
        <w:trPr>
          <w:trHeight w:val="15"/>
        </w:trPr>
        <w:tc>
          <w:tcPr>
            <w:tcW w:w="1068" w:type="pct"/>
            <w:tcMar>
              <w:top w:w="100" w:type="dxa"/>
              <w:left w:w="100" w:type="dxa"/>
              <w:bottom w:w="100" w:type="dxa"/>
              <w:right w:w="100" w:type="dxa"/>
            </w:tcMar>
            <w:vAlign w:val="center"/>
          </w:tcPr>
          <w:p w14:paraId="4BBD0C70"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Consiliul raional </w:t>
            </w:r>
            <w:proofErr w:type="spellStart"/>
            <w:r w:rsidRPr="00AB5ECB">
              <w:rPr>
                <w:rFonts w:ascii="Times New Roman" w:eastAsia="Times New Roman" w:hAnsi="Times New Roman" w:cs="Times New Roman"/>
                <w:b/>
                <w:sz w:val="24"/>
                <w:szCs w:val="24"/>
              </w:rPr>
              <w:t>Hîncești</w:t>
            </w:r>
            <w:proofErr w:type="spellEnd"/>
          </w:p>
          <w:p w14:paraId="3520D658" w14:textId="62CB6F20"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02/01-20/1-476 din 09 iulie 2025)</w:t>
            </w:r>
          </w:p>
        </w:tc>
        <w:tc>
          <w:tcPr>
            <w:tcW w:w="194" w:type="pct"/>
          </w:tcPr>
          <w:p w14:paraId="0D9D7E04" w14:textId="5AC90B3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7CBBDB1" w14:textId="5C92FA69"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6E391354" w14:textId="7C045D57"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40B16E23" w14:textId="77777777" w:rsidTr="00E1580F">
        <w:trPr>
          <w:trHeight w:val="15"/>
        </w:trPr>
        <w:tc>
          <w:tcPr>
            <w:tcW w:w="1068" w:type="pct"/>
            <w:tcMar>
              <w:top w:w="100" w:type="dxa"/>
              <w:left w:w="100" w:type="dxa"/>
              <w:bottom w:w="100" w:type="dxa"/>
              <w:right w:w="100" w:type="dxa"/>
            </w:tcMar>
            <w:vAlign w:val="center"/>
          </w:tcPr>
          <w:p w14:paraId="237BF5DA" w14:textId="643C7321"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Boghiceni,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p>
          <w:p w14:paraId="5AEAA001" w14:textId="77DB55B1"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67 din 07 iulie 2025)</w:t>
            </w:r>
          </w:p>
        </w:tc>
        <w:tc>
          <w:tcPr>
            <w:tcW w:w="194" w:type="pct"/>
          </w:tcPr>
          <w:p w14:paraId="6211D996" w14:textId="6DC0061C"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6092153" w14:textId="6DF81A32"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57505A9F" w14:textId="56495190"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E13499D" w14:textId="77777777" w:rsidTr="00E1580F">
        <w:trPr>
          <w:trHeight w:val="15"/>
        </w:trPr>
        <w:tc>
          <w:tcPr>
            <w:tcW w:w="1068" w:type="pct"/>
            <w:tcMar>
              <w:top w:w="100" w:type="dxa"/>
              <w:left w:w="100" w:type="dxa"/>
              <w:bottom w:w="100" w:type="dxa"/>
              <w:right w:w="100" w:type="dxa"/>
            </w:tcMar>
            <w:vAlign w:val="center"/>
          </w:tcPr>
          <w:p w14:paraId="4AF78A5E" w14:textId="3AEB2998"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Bujor,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p>
          <w:p w14:paraId="4D3F36F9" w14:textId="205DC396"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62 din 07 iulie 2025)</w:t>
            </w:r>
          </w:p>
        </w:tc>
        <w:tc>
          <w:tcPr>
            <w:tcW w:w="194" w:type="pct"/>
          </w:tcPr>
          <w:p w14:paraId="4CE6CDCA" w14:textId="7AB744CC"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0D2CCFCB" w14:textId="61D53F35"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B2C505A" w14:textId="66A8C147"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6D61B475" w14:textId="77777777" w:rsidTr="00E1580F">
        <w:trPr>
          <w:trHeight w:val="15"/>
        </w:trPr>
        <w:tc>
          <w:tcPr>
            <w:tcW w:w="1068" w:type="pct"/>
            <w:tcMar>
              <w:top w:w="100" w:type="dxa"/>
              <w:left w:w="100" w:type="dxa"/>
              <w:bottom w:w="100" w:type="dxa"/>
              <w:right w:w="100" w:type="dxa"/>
            </w:tcMar>
            <w:vAlign w:val="center"/>
          </w:tcPr>
          <w:p w14:paraId="0195448F" w14:textId="391C301F"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Cotul Morii,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p>
          <w:p w14:paraId="4A2EC263" w14:textId="43F35BAA"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45-02/1-37 din 07 iulie 2025)</w:t>
            </w:r>
          </w:p>
        </w:tc>
        <w:tc>
          <w:tcPr>
            <w:tcW w:w="194" w:type="pct"/>
          </w:tcPr>
          <w:p w14:paraId="17BBED79" w14:textId="63D7443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EE427DA" w14:textId="4D7189AF"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11D9D8E0" w14:textId="5B14BABB"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28B477A7" w14:textId="77777777" w:rsidTr="00E1580F">
        <w:trPr>
          <w:trHeight w:val="15"/>
        </w:trPr>
        <w:tc>
          <w:tcPr>
            <w:tcW w:w="1068" w:type="pct"/>
            <w:tcMar>
              <w:top w:w="100" w:type="dxa"/>
              <w:left w:w="100" w:type="dxa"/>
              <w:bottom w:w="100" w:type="dxa"/>
              <w:right w:w="100" w:type="dxa"/>
            </w:tcMar>
            <w:vAlign w:val="center"/>
          </w:tcPr>
          <w:p w14:paraId="1300E266"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Ivanovca, </w:t>
            </w:r>
          </w:p>
          <w:p w14:paraId="1064479D" w14:textId="7D1FE969"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proofErr w:type="spellStart"/>
            <w:r w:rsidR="00753111" w:rsidRPr="00AB5ECB">
              <w:rPr>
                <w:rFonts w:ascii="Times New Roman" w:eastAsia="Times New Roman" w:hAnsi="Times New Roman" w:cs="Times New Roman"/>
                <w:b/>
                <w:sz w:val="24"/>
                <w:szCs w:val="24"/>
              </w:rPr>
              <w:t>Hîncești</w:t>
            </w:r>
            <w:proofErr w:type="spellEnd"/>
          </w:p>
          <w:p w14:paraId="0EA00509" w14:textId="783AB660"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02-1/23-16 din 07 iulie 2025)</w:t>
            </w:r>
          </w:p>
        </w:tc>
        <w:tc>
          <w:tcPr>
            <w:tcW w:w="194" w:type="pct"/>
          </w:tcPr>
          <w:p w14:paraId="3B77F561" w14:textId="5460C06E"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BEDDA73" w14:textId="1F91E7D7"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5EE23FBF" w14:textId="7A738BD4"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A5DB3ED" w14:textId="77777777" w:rsidTr="00E1580F">
        <w:trPr>
          <w:trHeight w:val="15"/>
        </w:trPr>
        <w:tc>
          <w:tcPr>
            <w:tcW w:w="1068" w:type="pct"/>
            <w:tcMar>
              <w:top w:w="100" w:type="dxa"/>
              <w:left w:w="100" w:type="dxa"/>
              <w:bottom w:w="100" w:type="dxa"/>
              <w:right w:w="100" w:type="dxa"/>
            </w:tcMar>
            <w:vAlign w:val="center"/>
          </w:tcPr>
          <w:p w14:paraId="0E64FFD8" w14:textId="5C6E661D"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s. Obileni,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p>
          <w:p w14:paraId="5FFE87FF" w14:textId="33B8B4F1"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165 din 08 iulie 2025)</w:t>
            </w:r>
          </w:p>
        </w:tc>
        <w:tc>
          <w:tcPr>
            <w:tcW w:w="194" w:type="pct"/>
          </w:tcPr>
          <w:p w14:paraId="0D8F09EE" w14:textId="1EC31C9F"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42B42FDB" w14:textId="040D4EA7"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159CC5D2" w14:textId="5DF3CEF9"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B98C42F" w14:textId="77777777" w:rsidTr="00E1580F">
        <w:trPr>
          <w:trHeight w:val="15"/>
        </w:trPr>
        <w:tc>
          <w:tcPr>
            <w:tcW w:w="1068" w:type="pct"/>
            <w:tcMar>
              <w:top w:w="100" w:type="dxa"/>
              <w:left w:w="100" w:type="dxa"/>
              <w:bottom w:w="100" w:type="dxa"/>
              <w:right w:w="100" w:type="dxa"/>
            </w:tcMar>
            <w:vAlign w:val="center"/>
          </w:tcPr>
          <w:p w14:paraId="055EFE2B" w14:textId="2BED929C"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Onești,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p>
          <w:p w14:paraId="7A3484BD" w14:textId="77777777"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21 din 07 iulie 2025)</w:t>
            </w:r>
          </w:p>
          <w:p w14:paraId="2DC2C18A" w14:textId="525FB1AA" w:rsidR="00332137" w:rsidRPr="00AB5ECB" w:rsidRDefault="00332137" w:rsidP="00753111">
            <w:pPr>
              <w:widowControl w:val="0"/>
              <w:jc w:val="both"/>
              <w:rPr>
                <w:rFonts w:ascii="Times New Roman" w:eastAsia="Times New Roman" w:hAnsi="Times New Roman" w:cs="Times New Roman"/>
                <w:bCs/>
                <w:i/>
                <w:iCs/>
                <w:sz w:val="24"/>
                <w:szCs w:val="24"/>
              </w:rPr>
            </w:pPr>
          </w:p>
        </w:tc>
        <w:tc>
          <w:tcPr>
            <w:tcW w:w="194" w:type="pct"/>
          </w:tcPr>
          <w:p w14:paraId="1DDA3601" w14:textId="3E2DBF60"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3879816" w14:textId="3D5ABC4C" w:rsidR="00332137"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23E24C60" w14:textId="745038AD" w:rsidR="00332137" w:rsidRPr="00AB5ECB" w:rsidRDefault="00753111" w:rsidP="00332137">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0B745B5E" w14:textId="77777777" w:rsidTr="00E1580F">
        <w:trPr>
          <w:trHeight w:val="15"/>
        </w:trPr>
        <w:tc>
          <w:tcPr>
            <w:tcW w:w="1068" w:type="pct"/>
            <w:tcMar>
              <w:top w:w="100" w:type="dxa"/>
              <w:left w:w="100" w:type="dxa"/>
              <w:bottom w:w="100" w:type="dxa"/>
              <w:right w:w="100" w:type="dxa"/>
            </w:tcMar>
            <w:vAlign w:val="center"/>
          </w:tcPr>
          <w:p w14:paraId="08D9258B"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lastRenderedPageBreak/>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Pașcani, </w:t>
            </w:r>
          </w:p>
          <w:p w14:paraId="0A4ABE18" w14:textId="24A23085"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proofErr w:type="spellStart"/>
            <w:r w:rsidR="00753111" w:rsidRPr="00AB5ECB">
              <w:rPr>
                <w:rFonts w:ascii="Times New Roman" w:eastAsia="Times New Roman" w:hAnsi="Times New Roman" w:cs="Times New Roman"/>
                <w:b/>
                <w:sz w:val="24"/>
                <w:szCs w:val="24"/>
              </w:rPr>
              <w:t>Hîncești</w:t>
            </w:r>
            <w:proofErr w:type="spellEnd"/>
          </w:p>
          <w:p w14:paraId="7C691938" w14:textId="2B321CAB"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90 din 08 iulie 2025)</w:t>
            </w:r>
          </w:p>
        </w:tc>
        <w:tc>
          <w:tcPr>
            <w:tcW w:w="194" w:type="pct"/>
          </w:tcPr>
          <w:p w14:paraId="2A998C48" w14:textId="7C13A7E1"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6F9628B" w14:textId="5756737E"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846493D" w14:textId="1D1CB567"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6B29490B" w14:textId="77777777" w:rsidTr="00E1580F">
        <w:trPr>
          <w:trHeight w:val="15"/>
        </w:trPr>
        <w:tc>
          <w:tcPr>
            <w:tcW w:w="1068" w:type="pct"/>
            <w:tcMar>
              <w:top w:w="100" w:type="dxa"/>
              <w:left w:w="100" w:type="dxa"/>
              <w:bottom w:w="100" w:type="dxa"/>
              <w:right w:w="100" w:type="dxa"/>
            </w:tcMar>
            <w:vAlign w:val="center"/>
          </w:tcPr>
          <w:p w14:paraId="4E0462F8" w14:textId="34D1F4F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Primăria s.</w:t>
            </w:r>
            <w:r w:rsidR="00117E25" w:rsidRPr="00AB5ECB">
              <w:rPr>
                <w:rFonts w:ascii="Times New Roman" w:eastAsia="Times New Roman" w:hAnsi="Times New Roman" w:cs="Times New Roman"/>
                <w:b/>
                <w:sz w:val="24"/>
                <w:szCs w:val="24"/>
              </w:rPr>
              <w:t xml:space="preserve"> </w:t>
            </w:r>
            <w:r w:rsidRPr="00AB5ECB">
              <w:rPr>
                <w:rFonts w:ascii="Times New Roman" w:eastAsia="Times New Roman" w:hAnsi="Times New Roman" w:cs="Times New Roman"/>
                <w:b/>
                <w:sz w:val="24"/>
                <w:szCs w:val="24"/>
              </w:rPr>
              <w:t xml:space="preserve">Pervomaiscoe, </w:t>
            </w:r>
            <w:r w:rsidR="00FE54DF" w:rsidRPr="00AB5ECB">
              <w:rPr>
                <w:rFonts w:ascii="Times New Roman" w:eastAsia="Times New Roman" w:hAnsi="Times New Roman" w:cs="Times New Roman"/>
                <w:b/>
                <w:sz w:val="24"/>
                <w:szCs w:val="24"/>
              </w:rPr>
              <w:t xml:space="preserve">r-nul </w:t>
            </w:r>
            <w:proofErr w:type="spellStart"/>
            <w:r w:rsidRPr="00AB5ECB">
              <w:rPr>
                <w:rFonts w:ascii="Times New Roman" w:eastAsia="Times New Roman" w:hAnsi="Times New Roman" w:cs="Times New Roman"/>
                <w:b/>
                <w:sz w:val="24"/>
                <w:szCs w:val="24"/>
              </w:rPr>
              <w:t>Hîncești</w:t>
            </w:r>
            <w:proofErr w:type="spellEnd"/>
            <w:r w:rsidRPr="00AB5ECB">
              <w:rPr>
                <w:rFonts w:ascii="Times New Roman" w:eastAsia="Times New Roman" w:hAnsi="Times New Roman" w:cs="Times New Roman"/>
                <w:b/>
                <w:sz w:val="24"/>
                <w:szCs w:val="24"/>
              </w:rPr>
              <w:t xml:space="preserve"> </w:t>
            </w:r>
          </w:p>
          <w:p w14:paraId="398D419B" w14:textId="5448F275"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32 din 09 iulie 2025)</w:t>
            </w:r>
          </w:p>
        </w:tc>
        <w:tc>
          <w:tcPr>
            <w:tcW w:w="194" w:type="pct"/>
          </w:tcPr>
          <w:p w14:paraId="33685F0A" w14:textId="191C530F"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7B1A9E6A" w14:textId="5FA76206"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473C30CF" w14:textId="5ACCD3A0"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753111" w:rsidRPr="00AB5ECB" w14:paraId="318C6AFB" w14:textId="77777777" w:rsidTr="00E1580F">
        <w:trPr>
          <w:trHeight w:val="15"/>
        </w:trPr>
        <w:tc>
          <w:tcPr>
            <w:tcW w:w="1068" w:type="pct"/>
            <w:tcMar>
              <w:top w:w="100" w:type="dxa"/>
              <w:left w:w="100" w:type="dxa"/>
              <w:bottom w:w="100" w:type="dxa"/>
              <w:right w:w="100" w:type="dxa"/>
            </w:tcMar>
            <w:vAlign w:val="center"/>
          </w:tcPr>
          <w:p w14:paraId="059FD921" w14:textId="77777777" w:rsidR="00753111" w:rsidRPr="00AB5ECB" w:rsidRDefault="00753111"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Primăria </w:t>
            </w:r>
            <w:proofErr w:type="spellStart"/>
            <w:r w:rsidRPr="00AB5ECB">
              <w:rPr>
                <w:rFonts w:ascii="Times New Roman" w:eastAsia="Times New Roman" w:hAnsi="Times New Roman" w:cs="Times New Roman"/>
                <w:b/>
                <w:sz w:val="24"/>
                <w:szCs w:val="24"/>
              </w:rPr>
              <w:t>com</w:t>
            </w:r>
            <w:proofErr w:type="spellEnd"/>
            <w:r w:rsidRPr="00AB5ECB">
              <w:rPr>
                <w:rFonts w:ascii="Times New Roman" w:eastAsia="Times New Roman" w:hAnsi="Times New Roman" w:cs="Times New Roman"/>
                <w:b/>
                <w:sz w:val="24"/>
                <w:szCs w:val="24"/>
              </w:rPr>
              <w:t xml:space="preserve">. Secăreni, </w:t>
            </w:r>
          </w:p>
          <w:p w14:paraId="11685210" w14:textId="6B5082E7" w:rsidR="00753111" w:rsidRPr="00AB5ECB" w:rsidRDefault="00FE54DF" w:rsidP="00753111">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r-nul </w:t>
            </w:r>
            <w:proofErr w:type="spellStart"/>
            <w:r w:rsidR="00753111" w:rsidRPr="00AB5ECB">
              <w:rPr>
                <w:rFonts w:ascii="Times New Roman" w:eastAsia="Times New Roman" w:hAnsi="Times New Roman" w:cs="Times New Roman"/>
                <w:b/>
                <w:sz w:val="24"/>
                <w:szCs w:val="24"/>
              </w:rPr>
              <w:t>Hîncești</w:t>
            </w:r>
            <w:proofErr w:type="spellEnd"/>
          </w:p>
          <w:p w14:paraId="2BCE8D5E" w14:textId="1E434C90" w:rsidR="00753111" w:rsidRPr="00AB5ECB" w:rsidRDefault="00753111" w:rsidP="00753111">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 338 din 26 iunie 2025)</w:t>
            </w:r>
          </w:p>
        </w:tc>
        <w:tc>
          <w:tcPr>
            <w:tcW w:w="194" w:type="pct"/>
          </w:tcPr>
          <w:p w14:paraId="5C61A279" w14:textId="6EAB24B6" w:rsidR="00753111" w:rsidRPr="00AB5ECB" w:rsidRDefault="00753111" w:rsidP="00753111">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2E1216DB" w14:textId="4612DAD3" w:rsidR="00753111" w:rsidRPr="00AB5ECB" w:rsidRDefault="00753111" w:rsidP="00753111">
            <w:pPr>
              <w:jc w:val="both"/>
              <w:rPr>
                <w:rFonts w:ascii="Times New Roman" w:eastAsia="Times New Roman" w:hAnsi="Times New Roman" w:cs="Times New Roman"/>
                <w:i/>
                <w:sz w:val="24"/>
                <w:szCs w:val="24"/>
              </w:rPr>
            </w:pPr>
            <w:r w:rsidRPr="00AB5ECB">
              <w:rPr>
                <w:rFonts w:ascii="Times New Roman" w:eastAsia="Times New Roman" w:hAnsi="Times New Roman" w:cs="Times New Roman"/>
                <w:sz w:val="24"/>
                <w:szCs w:val="24"/>
              </w:rPr>
              <w:t>Lipsă de propuneri și/sau obiecții</w:t>
            </w:r>
          </w:p>
        </w:tc>
        <w:tc>
          <w:tcPr>
            <w:tcW w:w="918" w:type="pct"/>
            <w:tcMar>
              <w:top w:w="15" w:type="dxa"/>
              <w:left w:w="45" w:type="dxa"/>
              <w:bottom w:w="15" w:type="dxa"/>
              <w:right w:w="45" w:type="dxa"/>
            </w:tcMar>
            <w:vAlign w:val="center"/>
          </w:tcPr>
          <w:p w14:paraId="0703A2E2" w14:textId="2E66D4D9" w:rsidR="00753111" w:rsidRPr="00AB5ECB" w:rsidRDefault="00753111" w:rsidP="00E1580F">
            <w:pPr>
              <w:ind w:left="93"/>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4A24DC63" w14:textId="77777777" w:rsidTr="00921804">
        <w:trPr>
          <w:trHeight w:val="118"/>
        </w:trPr>
        <w:tc>
          <w:tcPr>
            <w:tcW w:w="5000" w:type="pct"/>
            <w:gridSpan w:val="4"/>
            <w:shd w:val="clear" w:color="auto" w:fill="F7CAAC" w:themeFill="accent2" w:themeFillTint="66"/>
            <w:vAlign w:val="center"/>
          </w:tcPr>
          <w:p w14:paraId="2AF668F2" w14:textId="28A2E349" w:rsidR="002165D6" w:rsidRPr="00AB5ECB" w:rsidRDefault="002165D6" w:rsidP="0071157B">
            <w:pPr>
              <w:ind w:left="102"/>
              <w:jc w:val="center"/>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Expertizare</w:t>
            </w:r>
          </w:p>
        </w:tc>
      </w:tr>
      <w:tr w:rsidR="002165D6" w:rsidRPr="00AB5ECB" w14:paraId="322DEAA8" w14:textId="77777777" w:rsidTr="00E1580F">
        <w:trPr>
          <w:trHeight w:val="15"/>
        </w:trPr>
        <w:tc>
          <w:tcPr>
            <w:tcW w:w="1068" w:type="pct"/>
            <w:vMerge w:val="restart"/>
            <w:tcMar>
              <w:top w:w="100" w:type="dxa"/>
              <w:left w:w="100" w:type="dxa"/>
              <w:bottom w:w="100" w:type="dxa"/>
              <w:right w:w="100" w:type="dxa"/>
            </w:tcMar>
            <w:vAlign w:val="center"/>
          </w:tcPr>
          <w:p w14:paraId="1375B1AF" w14:textId="77777777" w:rsidR="002165D6" w:rsidRPr="00AB5ECB" w:rsidRDefault="002165D6" w:rsidP="005E48E6">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 xml:space="preserve">Ministerul Justiției </w:t>
            </w:r>
          </w:p>
          <w:p w14:paraId="32AE7139" w14:textId="4D946D2F" w:rsidR="002165D6" w:rsidRPr="00AB5ECB" w:rsidRDefault="002165D6" w:rsidP="005E48E6">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(nr.</w:t>
            </w:r>
            <w:r w:rsidRPr="00AB5ECB">
              <w:rPr>
                <w:bCs/>
                <w:i/>
                <w:iCs/>
              </w:rPr>
              <w:t xml:space="preserve"> </w:t>
            </w:r>
            <w:r w:rsidRPr="00AB5ECB">
              <w:rPr>
                <w:rFonts w:ascii="Times New Roman" w:eastAsia="Times New Roman" w:hAnsi="Times New Roman" w:cs="Times New Roman"/>
                <w:bCs/>
                <w:i/>
                <w:iCs/>
                <w:sz w:val="24"/>
                <w:szCs w:val="24"/>
              </w:rPr>
              <w:t>04/2-7430 din 25 iulie 2025)</w:t>
            </w:r>
          </w:p>
        </w:tc>
        <w:tc>
          <w:tcPr>
            <w:tcW w:w="194" w:type="pct"/>
          </w:tcPr>
          <w:p w14:paraId="712F2D14" w14:textId="0CBE715D" w:rsidR="002165D6" w:rsidRPr="00AB5ECB" w:rsidRDefault="00753111" w:rsidP="000D30C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6201AE8D" w14:textId="4186514D" w:rsidR="002165D6" w:rsidRPr="00AB5ECB" w:rsidRDefault="002165D6" w:rsidP="000D30C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Urmare examinării proiectului hotărârii Guvernului cu privire la instituirea Comisiei de  cercetare prealabilă pentru declararea utilității publice de interes național a lucrărilor de construcție a liniei electrice aeriene (LEA) 400 kV de transport al energiei electrice </w:t>
            </w:r>
            <w:proofErr w:type="spellStart"/>
            <w:r w:rsidRPr="00AB5ECB">
              <w:rPr>
                <w:rFonts w:ascii="Times New Roman" w:eastAsia="Times New Roman" w:hAnsi="Times New Roman" w:cs="Times New Roman"/>
                <w:sz w:val="24"/>
                <w:szCs w:val="24"/>
              </w:rPr>
              <w:t>StrășeniGutinaș</w:t>
            </w:r>
            <w:proofErr w:type="spellEnd"/>
            <w:r w:rsidRPr="00AB5ECB">
              <w:rPr>
                <w:rFonts w:ascii="Times New Roman" w:eastAsia="Times New Roman" w:hAnsi="Times New Roman" w:cs="Times New Roman"/>
                <w:sz w:val="24"/>
                <w:szCs w:val="24"/>
              </w:rPr>
              <w:t xml:space="preserve"> și modernizarea stației electrice Strășeni 330 kV (număr unic 506/</w:t>
            </w:r>
            <w:proofErr w:type="spellStart"/>
            <w:r w:rsidRPr="00AB5ECB">
              <w:rPr>
                <w:rFonts w:ascii="Times New Roman" w:eastAsia="Times New Roman" w:hAnsi="Times New Roman" w:cs="Times New Roman"/>
                <w:sz w:val="24"/>
                <w:szCs w:val="24"/>
              </w:rPr>
              <w:t>MEn</w:t>
            </w:r>
            <w:proofErr w:type="spellEnd"/>
            <w:r w:rsidRPr="00AB5ECB">
              <w:rPr>
                <w:rFonts w:ascii="Times New Roman" w:eastAsia="Times New Roman" w:hAnsi="Times New Roman" w:cs="Times New Roman"/>
                <w:sz w:val="24"/>
                <w:szCs w:val="24"/>
              </w:rPr>
              <w:t>/2025),</w:t>
            </w:r>
            <w:r w:rsidR="00E1580F" w:rsidRPr="00AB5ECB">
              <w:rPr>
                <w:rFonts w:ascii="Times New Roman" w:eastAsia="Times New Roman" w:hAnsi="Times New Roman" w:cs="Times New Roman"/>
                <w:sz w:val="24"/>
                <w:szCs w:val="24"/>
              </w:rPr>
              <w:t xml:space="preserve"> </w:t>
            </w:r>
            <w:r w:rsidRPr="00AB5ECB">
              <w:rPr>
                <w:rFonts w:ascii="Times New Roman" w:eastAsia="Times New Roman" w:hAnsi="Times New Roman" w:cs="Times New Roman"/>
                <w:sz w:val="24"/>
                <w:szCs w:val="24"/>
              </w:rPr>
              <w:t xml:space="preserve">comunicăm următoarele. </w:t>
            </w:r>
          </w:p>
          <w:p w14:paraId="1A0E63FF" w14:textId="77777777" w:rsidR="00E1580F" w:rsidRPr="00AB5ECB" w:rsidRDefault="00E1580F" w:rsidP="000D30C6">
            <w:pPr>
              <w:jc w:val="both"/>
              <w:rPr>
                <w:rFonts w:ascii="Times New Roman" w:eastAsia="Times New Roman" w:hAnsi="Times New Roman" w:cs="Times New Roman"/>
                <w:sz w:val="24"/>
                <w:szCs w:val="24"/>
              </w:rPr>
            </w:pPr>
          </w:p>
          <w:p w14:paraId="42E1F0AB" w14:textId="58E9C8B8" w:rsidR="002165D6" w:rsidRPr="00AB5ECB" w:rsidRDefault="002165D6" w:rsidP="000D30C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Potrivit notei de fundamentare, reglementările propuse prin proiectul prezentat sunt elaborate în scopul modernizării rețelei de transport a energiei electrice și de interconectare cu sistemele energetice ale țărilor vecine. Proiectul liniei electrice aeriene (LEA) 400 kV Strășeni–Gutinaș reprezintă o investiție strategică în infrastructura energetică a Republicii Moldova, având ca scop îmbunătățirea stabilității sistemului electroenergetic național, creșterea capacității de transfer și asigurarea unei alimentări sigure cu energie electrică. Astfel, </w:t>
            </w:r>
            <w:proofErr w:type="spellStart"/>
            <w:r w:rsidRPr="00AB5ECB">
              <w:rPr>
                <w:rFonts w:ascii="Times New Roman" w:eastAsia="Times New Roman" w:hAnsi="Times New Roman" w:cs="Times New Roman"/>
                <w:sz w:val="24"/>
                <w:szCs w:val="24"/>
              </w:rPr>
              <w:t>raţionamentele</w:t>
            </w:r>
            <w:proofErr w:type="spellEnd"/>
            <w:r w:rsidRPr="00AB5ECB">
              <w:rPr>
                <w:rFonts w:ascii="Times New Roman" w:eastAsia="Times New Roman" w:hAnsi="Times New Roman" w:cs="Times New Roman"/>
                <w:sz w:val="24"/>
                <w:szCs w:val="24"/>
              </w:rPr>
              <w:t xml:space="preserve"> expuse de </w:t>
            </w:r>
            <w:proofErr w:type="spellStart"/>
            <w:r w:rsidRPr="00AB5ECB">
              <w:rPr>
                <w:rFonts w:ascii="Times New Roman" w:eastAsia="Times New Roman" w:hAnsi="Times New Roman" w:cs="Times New Roman"/>
                <w:sz w:val="24"/>
                <w:szCs w:val="24"/>
              </w:rPr>
              <w:t>iniţiator</w:t>
            </w:r>
            <w:proofErr w:type="spellEnd"/>
            <w:r w:rsidRPr="00AB5ECB">
              <w:rPr>
                <w:rFonts w:ascii="Times New Roman" w:eastAsia="Times New Roman" w:hAnsi="Times New Roman" w:cs="Times New Roman"/>
                <w:sz w:val="24"/>
                <w:szCs w:val="24"/>
              </w:rPr>
              <w:t xml:space="preserve"> în notă reflectă motivul emiterii actului normativ.</w:t>
            </w:r>
          </w:p>
          <w:p w14:paraId="00609CAA" w14:textId="77777777" w:rsidR="00E1580F" w:rsidRPr="00AB5ECB" w:rsidRDefault="00E1580F" w:rsidP="000D30C6">
            <w:pPr>
              <w:jc w:val="both"/>
              <w:rPr>
                <w:rFonts w:ascii="Times New Roman" w:eastAsia="Times New Roman" w:hAnsi="Times New Roman" w:cs="Times New Roman"/>
                <w:sz w:val="24"/>
                <w:szCs w:val="24"/>
              </w:rPr>
            </w:pPr>
          </w:p>
          <w:p w14:paraId="693A542C" w14:textId="2CFA4403" w:rsidR="002165D6" w:rsidRPr="00AB5ECB" w:rsidRDefault="002165D6" w:rsidP="00323604">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În contextul examinării proiectului propus, obiecții de ordin conceptual nu avem de formulat.</w:t>
            </w:r>
          </w:p>
        </w:tc>
        <w:tc>
          <w:tcPr>
            <w:tcW w:w="918" w:type="pct"/>
            <w:tcMar>
              <w:top w:w="15" w:type="dxa"/>
              <w:left w:w="45" w:type="dxa"/>
              <w:bottom w:w="15" w:type="dxa"/>
              <w:right w:w="45" w:type="dxa"/>
            </w:tcMar>
            <w:vAlign w:val="center"/>
          </w:tcPr>
          <w:p w14:paraId="7DBC0C39" w14:textId="09A67D91"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r w:rsidR="002165D6" w:rsidRPr="00AB5ECB" w14:paraId="16445633" w14:textId="77777777" w:rsidTr="00E1580F">
        <w:trPr>
          <w:trHeight w:val="15"/>
        </w:trPr>
        <w:tc>
          <w:tcPr>
            <w:tcW w:w="1068" w:type="pct"/>
            <w:vMerge/>
            <w:tcMar>
              <w:top w:w="100" w:type="dxa"/>
              <w:left w:w="100" w:type="dxa"/>
              <w:bottom w:w="100" w:type="dxa"/>
              <w:right w:w="100" w:type="dxa"/>
            </w:tcMar>
            <w:vAlign w:val="center"/>
          </w:tcPr>
          <w:p w14:paraId="3D50883C" w14:textId="77777777" w:rsidR="002165D6" w:rsidRPr="00AB5ECB" w:rsidRDefault="002165D6" w:rsidP="005E48E6">
            <w:pPr>
              <w:widowControl w:val="0"/>
              <w:jc w:val="both"/>
              <w:rPr>
                <w:rFonts w:ascii="Times New Roman" w:eastAsia="Times New Roman" w:hAnsi="Times New Roman" w:cs="Times New Roman"/>
                <w:b/>
                <w:sz w:val="24"/>
                <w:szCs w:val="24"/>
              </w:rPr>
            </w:pPr>
          </w:p>
        </w:tc>
        <w:tc>
          <w:tcPr>
            <w:tcW w:w="194" w:type="pct"/>
          </w:tcPr>
          <w:p w14:paraId="15ACBE1A" w14:textId="5498CD1A" w:rsidR="002165D6" w:rsidRPr="00AB5ECB" w:rsidRDefault="00753111"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2.</w:t>
            </w:r>
          </w:p>
        </w:tc>
        <w:tc>
          <w:tcPr>
            <w:tcW w:w="2820" w:type="pct"/>
            <w:tcMar>
              <w:top w:w="15" w:type="dxa"/>
              <w:left w:w="45" w:type="dxa"/>
              <w:bottom w:w="15" w:type="dxa"/>
              <w:right w:w="45" w:type="dxa"/>
            </w:tcMar>
            <w:vAlign w:val="center"/>
          </w:tcPr>
          <w:p w14:paraId="5C7B8258" w14:textId="39E15CAA" w:rsidR="002165D6" w:rsidRPr="00AB5ECB" w:rsidRDefault="002165D6"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Totodată, aferent rigorilor normative, se vor reține următoarele:</w:t>
            </w:r>
          </w:p>
          <w:p w14:paraId="55874016" w14:textId="41813B53" w:rsidR="002165D6" w:rsidRPr="00AB5ECB" w:rsidRDefault="002165D6"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pct. 2, după textul „330 kV” se va exclude virgula, iar cuvintele „se anexează” urmează a fi expuse între paranteze.</w:t>
            </w:r>
          </w:p>
        </w:tc>
        <w:tc>
          <w:tcPr>
            <w:tcW w:w="918" w:type="pct"/>
            <w:tcMar>
              <w:top w:w="15" w:type="dxa"/>
              <w:left w:w="45" w:type="dxa"/>
              <w:bottom w:w="15" w:type="dxa"/>
              <w:right w:w="45" w:type="dxa"/>
            </w:tcMar>
            <w:vAlign w:val="center"/>
          </w:tcPr>
          <w:p w14:paraId="59314426" w14:textId="74D37390"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p w14:paraId="40B2611C" w14:textId="32AA2AD1" w:rsidR="002165D6" w:rsidRPr="00AB5ECB" w:rsidRDefault="002165D6" w:rsidP="00E1580F">
            <w:pPr>
              <w:ind w:left="102"/>
              <w:rPr>
                <w:rFonts w:ascii="Times New Roman" w:eastAsia="Times New Roman" w:hAnsi="Times New Roman" w:cs="Times New Roman"/>
                <w:bCs/>
                <w:sz w:val="24"/>
                <w:szCs w:val="24"/>
              </w:rPr>
            </w:pPr>
            <w:r w:rsidRPr="00AB5ECB">
              <w:rPr>
                <w:rFonts w:ascii="Times New Roman" w:eastAsia="Times New Roman" w:hAnsi="Times New Roman" w:cs="Times New Roman"/>
                <w:bCs/>
                <w:sz w:val="24"/>
                <w:szCs w:val="24"/>
              </w:rPr>
              <w:t>P</w:t>
            </w:r>
            <w:r w:rsidR="00AB5ECB" w:rsidRPr="00AB5ECB">
              <w:rPr>
                <w:rFonts w:ascii="Times New Roman" w:eastAsia="Times New Roman" w:hAnsi="Times New Roman" w:cs="Times New Roman"/>
                <w:bCs/>
                <w:sz w:val="24"/>
                <w:szCs w:val="24"/>
              </w:rPr>
              <w:t xml:space="preserve">roiect </w:t>
            </w:r>
            <w:r w:rsidRPr="00AB5ECB">
              <w:rPr>
                <w:rFonts w:ascii="Times New Roman" w:eastAsia="Times New Roman" w:hAnsi="Times New Roman" w:cs="Times New Roman"/>
                <w:bCs/>
                <w:sz w:val="24"/>
                <w:szCs w:val="24"/>
              </w:rPr>
              <w:t>ajustat.</w:t>
            </w:r>
          </w:p>
        </w:tc>
      </w:tr>
      <w:tr w:rsidR="002165D6" w:rsidRPr="00AB5ECB" w14:paraId="66003AC9" w14:textId="77777777" w:rsidTr="00E1580F">
        <w:trPr>
          <w:trHeight w:val="15"/>
        </w:trPr>
        <w:tc>
          <w:tcPr>
            <w:tcW w:w="1068" w:type="pct"/>
            <w:vMerge/>
            <w:tcMar>
              <w:top w:w="100" w:type="dxa"/>
              <w:left w:w="100" w:type="dxa"/>
              <w:bottom w:w="100" w:type="dxa"/>
              <w:right w:w="100" w:type="dxa"/>
            </w:tcMar>
            <w:vAlign w:val="center"/>
          </w:tcPr>
          <w:p w14:paraId="4B229F11" w14:textId="77777777" w:rsidR="002165D6" w:rsidRPr="00AB5ECB" w:rsidRDefault="002165D6" w:rsidP="005E48E6">
            <w:pPr>
              <w:widowControl w:val="0"/>
              <w:jc w:val="both"/>
              <w:rPr>
                <w:rFonts w:ascii="Times New Roman" w:eastAsia="Times New Roman" w:hAnsi="Times New Roman" w:cs="Times New Roman"/>
                <w:b/>
                <w:sz w:val="24"/>
                <w:szCs w:val="24"/>
              </w:rPr>
            </w:pPr>
          </w:p>
        </w:tc>
        <w:tc>
          <w:tcPr>
            <w:tcW w:w="194" w:type="pct"/>
          </w:tcPr>
          <w:p w14:paraId="3691AB31" w14:textId="1CA7F0D6" w:rsidR="002165D6" w:rsidRPr="00AB5ECB" w:rsidRDefault="00753111"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3.</w:t>
            </w:r>
          </w:p>
        </w:tc>
        <w:tc>
          <w:tcPr>
            <w:tcW w:w="2820" w:type="pct"/>
            <w:tcMar>
              <w:top w:w="15" w:type="dxa"/>
              <w:left w:w="45" w:type="dxa"/>
              <w:bottom w:w="15" w:type="dxa"/>
              <w:right w:w="45" w:type="dxa"/>
            </w:tcMar>
            <w:vAlign w:val="center"/>
          </w:tcPr>
          <w:p w14:paraId="0A3D36E1" w14:textId="1F05A4D8" w:rsidR="002165D6" w:rsidRPr="00AB5ECB" w:rsidRDefault="002165D6"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pct. 4, sintagma „Rezultatele cercetării prealabile” se va substitui cu sintagma „Decizia și rezultatele cercetării prealabile”, în conformitate cu pct. 11-13 din Regulamentul privind modul de cercetare prealabilă pentru declararea utilității publice a obiectului exproprierii, aprobat prin Hotărârea Guvernului nr. 660/2006.</w:t>
            </w:r>
          </w:p>
        </w:tc>
        <w:tc>
          <w:tcPr>
            <w:tcW w:w="918" w:type="pct"/>
            <w:tcMar>
              <w:top w:w="15" w:type="dxa"/>
              <w:left w:w="45" w:type="dxa"/>
              <w:bottom w:w="15" w:type="dxa"/>
              <w:right w:w="45" w:type="dxa"/>
            </w:tcMar>
            <w:vAlign w:val="center"/>
          </w:tcPr>
          <w:p w14:paraId="0959361D" w14:textId="6F054D0D"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p w14:paraId="696F1833" w14:textId="6F764472" w:rsidR="002165D6" w:rsidRPr="00AB5ECB" w:rsidRDefault="00AB5ECB"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Cs/>
                <w:sz w:val="24"/>
                <w:szCs w:val="24"/>
              </w:rPr>
              <w:t>Proiect</w:t>
            </w:r>
            <w:r w:rsidR="002165D6" w:rsidRPr="00AB5ECB">
              <w:rPr>
                <w:rFonts w:ascii="Times New Roman" w:eastAsia="Times New Roman" w:hAnsi="Times New Roman" w:cs="Times New Roman"/>
                <w:bCs/>
                <w:sz w:val="24"/>
                <w:szCs w:val="24"/>
              </w:rPr>
              <w:t xml:space="preserve"> ajustat.</w:t>
            </w:r>
          </w:p>
        </w:tc>
      </w:tr>
      <w:tr w:rsidR="002165D6" w:rsidRPr="00AB5ECB" w14:paraId="540624D4" w14:textId="77777777" w:rsidTr="00E1580F">
        <w:trPr>
          <w:trHeight w:val="15"/>
        </w:trPr>
        <w:tc>
          <w:tcPr>
            <w:tcW w:w="1068" w:type="pct"/>
            <w:vMerge/>
            <w:tcMar>
              <w:top w:w="100" w:type="dxa"/>
              <w:left w:w="100" w:type="dxa"/>
              <w:bottom w:w="100" w:type="dxa"/>
              <w:right w:w="100" w:type="dxa"/>
            </w:tcMar>
            <w:vAlign w:val="center"/>
          </w:tcPr>
          <w:p w14:paraId="5BE9DE69" w14:textId="77777777" w:rsidR="002165D6" w:rsidRPr="00AB5ECB" w:rsidRDefault="002165D6" w:rsidP="005E48E6">
            <w:pPr>
              <w:widowControl w:val="0"/>
              <w:jc w:val="both"/>
              <w:rPr>
                <w:rFonts w:ascii="Times New Roman" w:eastAsia="Times New Roman" w:hAnsi="Times New Roman" w:cs="Times New Roman"/>
                <w:b/>
                <w:sz w:val="24"/>
                <w:szCs w:val="24"/>
              </w:rPr>
            </w:pPr>
          </w:p>
        </w:tc>
        <w:tc>
          <w:tcPr>
            <w:tcW w:w="194" w:type="pct"/>
          </w:tcPr>
          <w:p w14:paraId="6682763A" w14:textId="2E6B16F2" w:rsidR="002165D6" w:rsidRPr="00AB5ECB" w:rsidRDefault="00753111" w:rsidP="000D30C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4.</w:t>
            </w:r>
          </w:p>
        </w:tc>
        <w:tc>
          <w:tcPr>
            <w:tcW w:w="2820" w:type="pct"/>
            <w:tcMar>
              <w:top w:w="15" w:type="dxa"/>
              <w:left w:w="45" w:type="dxa"/>
              <w:bottom w:w="15" w:type="dxa"/>
              <w:right w:w="45" w:type="dxa"/>
            </w:tcMar>
            <w:vAlign w:val="center"/>
          </w:tcPr>
          <w:p w14:paraId="36065C21" w14:textId="45A81BB9" w:rsidR="002165D6" w:rsidRPr="00AB5ECB" w:rsidRDefault="002165D6" w:rsidP="000D30C6">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La pct. 5, 7 și 8, cuvintele „Hotărâri” și „Hotărâre” se vor scrie cu literă mic</w:t>
            </w:r>
            <w:r w:rsidR="00AB5ECB">
              <w:rPr>
                <w:rFonts w:ascii="Times New Roman" w:eastAsia="Times New Roman" w:hAnsi="Times New Roman" w:cs="Times New Roman"/>
                <w:sz w:val="24"/>
                <w:szCs w:val="24"/>
              </w:rPr>
              <w:t>ă</w:t>
            </w:r>
            <w:r w:rsidRPr="00AB5ECB">
              <w:rPr>
                <w:rFonts w:ascii="Times New Roman" w:eastAsia="Times New Roman" w:hAnsi="Times New Roman" w:cs="Times New Roman"/>
                <w:sz w:val="24"/>
                <w:szCs w:val="24"/>
              </w:rPr>
              <w:t>.</w:t>
            </w:r>
          </w:p>
        </w:tc>
        <w:tc>
          <w:tcPr>
            <w:tcW w:w="918" w:type="pct"/>
            <w:tcMar>
              <w:top w:w="15" w:type="dxa"/>
              <w:left w:w="45" w:type="dxa"/>
              <w:bottom w:w="15" w:type="dxa"/>
              <w:right w:w="45" w:type="dxa"/>
            </w:tcMar>
            <w:vAlign w:val="center"/>
          </w:tcPr>
          <w:p w14:paraId="27258066" w14:textId="77777777"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p w14:paraId="2D092CBD" w14:textId="3B2E7391" w:rsidR="002165D6" w:rsidRPr="00AB5ECB" w:rsidRDefault="00AB5ECB"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Cs/>
                <w:sz w:val="24"/>
                <w:szCs w:val="24"/>
              </w:rPr>
              <w:t>Proiect</w:t>
            </w:r>
            <w:r w:rsidR="002165D6" w:rsidRPr="00AB5ECB">
              <w:rPr>
                <w:rFonts w:ascii="Times New Roman" w:eastAsia="Times New Roman" w:hAnsi="Times New Roman" w:cs="Times New Roman"/>
                <w:bCs/>
                <w:sz w:val="24"/>
                <w:szCs w:val="24"/>
              </w:rPr>
              <w:t xml:space="preserve"> ajustat</w:t>
            </w:r>
            <w:r w:rsidR="00F81336">
              <w:rPr>
                <w:rFonts w:ascii="Times New Roman" w:eastAsia="Times New Roman" w:hAnsi="Times New Roman" w:cs="Times New Roman"/>
                <w:bCs/>
                <w:sz w:val="24"/>
                <w:szCs w:val="24"/>
              </w:rPr>
              <w:t>.</w:t>
            </w:r>
          </w:p>
        </w:tc>
      </w:tr>
      <w:tr w:rsidR="002165D6" w:rsidRPr="00AB5ECB" w14:paraId="7AD2B4E4" w14:textId="77777777" w:rsidTr="00E1580F">
        <w:trPr>
          <w:trHeight w:val="15"/>
        </w:trPr>
        <w:tc>
          <w:tcPr>
            <w:tcW w:w="1068" w:type="pct"/>
            <w:vMerge/>
            <w:tcMar>
              <w:top w:w="100" w:type="dxa"/>
              <w:left w:w="100" w:type="dxa"/>
              <w:bottom w:w="100" w:type="dxa"/>
              <w:right w:w="100" w:type="dxa"/>
            </w:tcMar>
            <w:vAlign w:val="center"/>
          </w:tcPr>
          <w:p w14:paraId="6610B781" w14:textId="77777777" w:rsidR="002165D6" w:rsidRPr="00AB5ECB" w:rsidRDefault="002165D6" w:rsidP="005E48E6">
            <w:pPr>
              <w:widowControl w:val="0"/>
              <w:jc w:val="both"/>
              <w:rPr>
                <w:rFonts w:ascii="Times New Roman" w:eastAsia="Times New Roman" w:hAnsi="Times New Roman" w:cs="Times New Roman"/>
                <w:b/>
                <w:sz w:val="24"/>
                <w:szCs w:val="24"/>
              </w:rPr>
            </w:pPr>
          </w:p>
        </w:tc>
        <w:tc>
          <w:tcPr>
            <w:tcW w:w="194" w:type="pct"/>
          </w:tcPr>
          <w:p w14:paraId="7E3C0B18" w14:textId="2DE737B9" w:rsidR="002165D6" w:rsidRPr="00AB5ECB" w:rsidRDefault="00753111"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5.</w:t>
            </w:r>
          </w:p>
        </w:tc>
        <w:tc>
          <w:tcPr>
            <w:tcW w:w="2820" w:type="pct"/>
            <w:tcMar>
              <w:top w:w="15" w:type="dxa"/>
              <w:left w:w="45" w:type="dxa"/>
              <w:bottom w:w="15" w:type="dxa"/>
              <w:right w:w="45" w:type="dxa"/>
            </w:tcMar>
            <w:vAlign w:val="center"/>
          </w:tcPr>
          <w:p w14:paraId="2A5CD04B" w14:textId="35FE7785" w:rsidR="002165D6" w:rsidRPr="00AB5ECB" w:rsidRDefault="002165D6" w:rsidP="00FC3B98">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În anexă, la poziția „Ministerul Mediului” urmează a fi indicată funcția deținută de persoana desemnată în componența Comisiei.</w:t>
            </w:r>
          </w:p>
        </w:tc>
        <w:tc>
          <w:tcPr>
            <w:tcW w:w="918" w:type="pct"/>
            <w:tcMar>
              <w:top w:w="15" w:type="dxa"/>
              <w:left w:w="45" w:type="dxa"/>
              <w:bottom w:w="15" w:type="dxa"/>
              <w:right w:w="45" w:type="dxa"/>
            </w:tcMar>
            <w:vAlign w:val="center"/>
          </w:tcPr>
          <w:p w14:paraId="0CAA2546" w14:textId="77777777"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p w14:paraId="45AF8D76" w14:textId="0014451E" w:rsidR="002165D6" w:rsidRPr="00AB5ECB" w:rsidRDefault="00AB5ECB"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Cs/>
                <w:sz w:val="24"/>
                <w:szCs w:val="24"/>
              </w:rPr>
              <w:t>Proiect</w:t>
            </w:r>
            <w:r w:rsidR="002165D6" w:rsidRPr="00AB5ECB">
              <w:rPr>
                <w:rFonts w:ascii="Times New Roman" w:eastAsia="Times New Roman" w:hAnsi="Times New Roman" w:cs="Times New Roman"/>
                <w:bCs/>
                <w:sz w:val="24"/>
                <w:szCs w:val="24"/>
              </w:rPr>
              <w:t xml:space="preserve"> ajustat</w:t>
            </w:r>
            <w:r w:rsidR="00F81336">
              <w:rPr>
                <w:rFonts w:ascii="Times New Roman" w:eastAsia="Times New Roman" w:hAnsi="Times New Roman" w:cs="Times New Roman"/>
                <w:bCs/>
                <w:sz w:val="24"/>
                <w:szCs w:val="24"/>
              </w:rPr>
              <w:t>.</w:t>
            </w:r>
          </w:p>
        </w:tc>
      </w:tr>
      <w:tr w:rsidR="002165D6" w:rsidRPr="00AB5ECB" w14:paraId="0A565A91" w14:textId="77777777" w:rsidTr="00E1580F">
        <w:trPr>
          <w:trHeight w:val="15"/>
        </w:trPr>
        <w:tc>
          <w:tcPr>
            <w:tcW w:w="1068" w:type="pct"/>
            <w:tcMar>
              <w:top w:w="100" w:type="dxa"/>
              <w:left w:w="100" w:type="dxa"/>
              <w:bottom w:w="100" w:type="dxa"/>
              <w:right w:w="100" w:type="dxa"/>
            </w:tcMar>
            <w:vAlign w:val="center"/>
          </w:tcPr>
          <w:p w14:paraId="1568AB93" w14:textId="77777777" w:rsidR="002165D6" w:rsidRPr="00AB5ECB" w:rsidRDefault="002165D6" w:rsidP="005E48E6">
            <w:pPr>
              <w:widowControl w:val="0"/>
              <w:jc w:val="both"/>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Centrul Național Anticorupție</w:t>
            </w:r>
          </w:p>
          <w:p w14:paraId="29B1C0BD" w14:textId="3492164F" w:rsidR="002165D6" w:rsidRPr="00AB5ECB" w:rsidRDefault="00590346" w:rsidP="005E48E6">
            <w:pPr>
              <w:widowControl w:val="0"/>
              <w:jc w:val="both"/>
              <w:rPr>
                <w:rFonts w:ascii="Times New Roman" w:eastAsia="Times New Roman" w:hAnsi="Times New Roman" w:cs="Times New Roman"/>
                <w:bCs/>
                <w:i/>
                <w:iCs/>
                <w:sz w:val="24"/>
                <w:szCs w:val="24"/>
              </w:rPr>
            </w:pPr>
            <w:r w:rsidRPr="00AB5ECB">
              <w:rPr>
                <w:rFonts w:ascii="Times New Roman" w:eastAsia="Times New Roman" w:hAnsi="Times New Roman" w:cs="Times New Roman"/>
                <w:bCs/>
                <w:i/>
                <w:iCs/>
                <w:sz w:val="24"/>
                <w:szCs w:val="24"/>
              </w:rPr>
              <w:t>(</w:t>
            </w:r>
            <w:r w:rsidR="002165D6" w:rsidRPr="00AB5ECB">
              <w:rPr>
                <w:rFonts w:ascii="Times New Roman" w:eastAsia="Times New Roman" w:hAnsi="Times New Roman" w:cs="Times New Roman"/>
                <w:bCs/>
                <w:i/>
                <w:iCs/>
                <w:sz w:val="24"/>
                <w:szCs w:val="24"/>
              </w:rPr>
              <w:t>nr. 06/2/12524 din 22</w:t>
            </w:r>
            <w:r w:rsidR="002165D6" w:rsidRPr="00AB5ECB">
              <w:rPr>
                <w:bCs/>
                <w:i/>
                <w:iCs/>
              </w:rPr>
              <w:t xml:space="preserve"> </w:t>
            </w:r>
            <w:r w:rsidR="002165D6" w:rsidRPr="00AB5ECB">
              <w:rPr>
                <w:rFonts w:ascii="Times New Roman" w:eastAsia="Times New Roman" w:hAnsi="Times New Roman" w:cs="Times New Roman"/>
                <w:bCs/>
                <w:i/>
                <w:iCs/>
                <w:sz w:val="24"/>
                <w:szCs w:val="24"/>
              </w:rPr>
              <w:t>iulie 2025</w:t>
            </w:r>
            <w:r w:rsidRPr="00AB5ECB">
              <w:rPr>
                <w:rFonts w:ascii="Times New Roman" w:eastAsia="Times New Roman" w:hAnsi="Times New Roman" w:cs="Times New Roman"/>
                <w:bCs/>
                <w:i/>
                <w:iCs/>
                <w:sz w:val="24"/>
                <w:szCs w:val="24"/>
              </w:rPr>
              <w:t>)</w:t>
            </w:r>
            <w:r w:rsidR="002165D6" w:rsidRPr="00AB5ECB">
              <w:rPr>
                <w:rFonts w:ascii="Times New Roman" w:eastAsia="Times New Roman" w:hAnsi="Times New Roman" w:cs="Times New Roman"/>
                <w:bCs/>
                <w:i/>
                <w:iCs/>
                <w:sz w:val="24"/>
                <w:szCs w:val="24"/>
              </w:rPr>
              <w:cr/>
            </w:r>
            <w:r w:rsidRPr="00AB5ECB">
              <w:rPr>
                <w:rFonts w:ascii="Times New Roman" w:eastAsia="Times New Roman" w:hAnsi="Times New Roman" w:cs="Times New Roman"/>
                <w:bCs/>
                <w:i/>
                <w:iCs/>
                <w:sz w:val="24"/>
                <w:szCs w:val="24"/>
              </w:rPr>
              <w:t>(</w:t>
            </w:r>
            <w:r w:rsidR="002165D6" w:rsidRPr="00AB5ECB">
              <w:rPr>
                <w:rFonts w:ascii="Times New Roman" w:eastAsia="Times New Roman" w:hAnsi="Times New Roman" w:cs="Times New Roman"/>
                <w:bCs/>
                <w:i/>
                <w:iCs/>
                <w:sz w:val="24"/>
                <w:szCs w:val="24"/>
              </w:rPr>
              <w:t xml:space="preserve">Raport nr. EHG25/10750 din </w:t>
            </w:r>
            <w:r w:rsidR="002165D6" w:rsidRPr="00AB5ECB">
              <w:rPr>
                <w:rFonts w:ascii="Times New Roman" w:eastAsia="Times New Roman" w:hAnsi="Times New Roman" w:cs="Times New Roman"/>
                <w:bCs/>
                <w:i/>
                <w:iCs/>
                <w:sz w:val="24"/>
                <w:szCs w:val="24"/>
              </w:rPr>
              <w:br/>
              <w:t>22  iulie 2025</w:t>
            </w:r>
            <w:r w:rsidRPr="00AB5ECB">
              <w:rPr>
                <w:rFonts w:ascii="Times New Roman" w:eastAsia="Times New Roman" w:hAnsi="Times New Roman" w:cs="Times New Roman"/>
                <w:bCs/>
                <w:i/>
                <w:iCs/>
                <w:sz w:val="24"/>
                <w:szCs w:val="24"/>
              </w:rPr>
              <w:t>)</w:t>
            </w:r>
            <w:r w:rsidR="002165D6" w:rsidRPr="00AB5ECB">
              <w:rPr>
                <w:rFonts w:ascii="Times New Roman" w:eastAsia="Times New Roman" w:hAnsi="Times New Roman" w:cs="Times New Roman"/>
                <w:bCs/>
                <w:i/>
                <w:iCs/>
                <w:sz w:val="24"/>
                <w:szCs w:val="24"/>
              </w:rPr>
              <w:t xml:space="preserve"> </w:t>
            </w:r>
          </w:p>
        </w:tc>
        <w:tc>
          <w:tcPr>
            <w:tcW w:w="194" w:type="pct"/>
          </w:tcPr>
          <w:p w14:paraId="0D4767B2" w14:textId="43C38B0D" w:rsidR="002165D6" w:rsidRPr="00AB5ECB" w:rsidRDefault="00753111" w:rsidP="00216F42">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1.</w:t>
            </w:r>
          </w:p>
        </w:tc>
        <w:tc>
          <w:tcPr>
            <w:tcW w:w="2820" w:type="pct"/>
            <w:tcMar>
              <w:top w:w="15" w:type="dxa"/>
              <w:left w:w="45" w:type="dxa"/>
              <w:bottom w:w="15" w:type="dxa"/>
              <w:right w:w="45" w:type="dxa"/>
            </w:tcMar>
            <w:vAlign w:val="center"/>
          </w:tcPr>
          <w:p w14:paraId="5375B419" w14:textId="6082997E" w:rsidR="002165D6" w:rsidRPr="00AB5ECB" w:rsidRDefault="002165D6" w:rsidP="00216F42">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Potrivit notei de fundamentare, proiectul are drept scop îmbunătățirea stabilității sistemului electroenergetic național, creșterea capacității de transfer și asigurarea unei alimentări sigure cu energie electrică.</w:t>
            </w:r>
          </w:p>
          <w:p w14:paraId="333F6361" w14:textId="77777777" w:rsidR="002165D6" w:rsidRPr="00AB5ECB" w:rsidRDefault="002165D6" w:rsidP="00216F42">
            <w:pPr>
              <w:jc w:val="both"/>
              <w:rPr>
                <w:rFonts w:ascii="Times New Roman" w:eastAsia="Times New Roman" w:hAnsi="Times New Roman" w:cs="Times New Roman"/>
                <w:sz w:val="24"/>
                <w:szCs w:val="24"/>
              </w:rPr>
            </w:pPr>
          </w:p>
          <w:p w14:paraId="02972779" w14:textId="1D467691" w:rsidR="002165D6" w:rsidRPr="00AB5ECB" w:rsidRDefault="002165D6" w:rsidP="00216F42">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Autorul a prezentat Sinteza avizelor parvenite în cadrul procesului de consultare publică a proiectului de către autoritățile responsabile de implementarea prevederilor </w:t>
            </w:r>
            <w:proofErr w:type="spellStart"/>
            <w:r w:rsidRPr="00AB5ECB">
              <w:rPr>
                <w:rFonts w:ascii="Times New Roman" w:eastAsia="Times New Roman" w:hAnsi="Times New Roman" w:cs="Times New Roman"/>
                <w:sz w:val="24"/>
                <w:szCs w:val="24"/>
              </w:rPr>
              <w:t>conţinute</w:t>
            </w:r>
            <w:proofErr w:type="spellEnd"/>
            <w:r w:rsidRPr="00AB5ECB">
              <w:rPr>
                <w:rFonts w:ascii="Times New Roman" w:eastAsia="Times New Roman" w:hAnsi="Times New Roman" w:cs="Times New Roman"/>
                <w:sz w:val="24"/>
                <w:szCs w:val="24"/>
              </w:rPr>
              <w:t xml:space="preserve"> în proiect/</w:t>
            </w:r>
            <w:proofErr w:type="spellStart"/>
            <w:r w:rsidRPr="00AB5ECB">
              <w:rPr>
                <w:rFonts w:ascii="Times New Roman" w:eastAsia="Times New Roman" w:hAnsi="Times New Roman" w:cs="Times New Roman"/>
                <w:sz w:val="24"/>
                <w:szCs w:val="24"/>
              </w:rPr>
              <w:t>instituţiilor</w:t>
            </w:r>
            <w:proofErr w:type="spellEnd"/>
            <w:r w:rsidRPr="00AB5ECB">
              <w:rPr>
                <w:rFonts w:ascii="Times New Roman" w:eastAsia="Times New Roman" w:hAnsi="Times New Roman" w:cs="Times New Roman"/>
                <w:sz w:val="24"/>
                <w:szCs w:val="24"/>
              </w:rPr>
              <w:t xml:space="preserve"> interesate, fapt ce denotă aspectul definitivat al acestuia și întrunirea condițiilor stabilite de</w:t>
            </w:r>
          </w:p>
          <w:p w14:paraId="24AD0932" w14:textId="77777777" w:rsidR="002165D6" w:rsidRPr="00AB5ECB" w:rsidRDefault="002165D6" w:rsidP="00216F42">
            <w:pPr>
              <w:jc w:val="both"/>
            </w:pPr>
            <w:r w:rsidRPr="00AB5ECB">
              <w:rPr>
                <w:rFonts w:ascii="Times New Roman" w:eastAsia="Times New Roman" w:hAnsi="Times New Roman" w:cs="Times New Roman"/>
                <w:sz w:val="24"/>
                <w:szCs w:val="24"/>
              </w:rPr>
              <w:t>prevederile art.28 al Legii nr.82/2017 - pentru efectuarea expertizei anticorupție.</w:t>
            </w:r>
            <w:r w:rsidRPr="00AB5ECB">
              <w:rPr>
                <w:rFonts w:ascii="Times New Roman" w:eastAsia="Times New Roman" w:hAnsi="Times New Roman" w:cs="Times New Roman"/>
                <w:sz w:val="24"/>
                <w:szCs w:val="24"/>
              </w:rPr>
              <w:cr/>
            </w:r>
          </w:p>
          <w:p w14:paraId="37B0C79D" w14:textId="20F9A7F4" w:rsidR="002165D6" w:rsidRPr="00AB5ECB" w:rsidRDefault="002165D6" w:rsidP="00216F42">
            <w:pPr>
              <w:jc w:val="both"/>
            </w:pPr>
            <w:r w:rsidRPr="00AB5ECB">
              <w:rPr>
                <w:rFonts w:ascii="Times New Roman" w:eastAsia="Times New Roman" w:hAnsi="Times New Roman" w:cs="Times New Roman"/>
                <w:sz w:val="24"/>
                <w:szCs w:val="24"/>
              </w:rPr>
              <w:t xml:space="preserve">În procesul de promovare a proiectului, au fost respectate rigorile de asigurare a </w:t>
            </w:r>
            <w:proofErr w:type="spellStart"/>
            <w:r w:rsidRPr="00AB5ECB">
              <w:rPr>
                <w:rFonts w:ascii="Times New Roman" w:eastAsia="Times New Roman" w:hAnsi="Times New Roman" w:cs="Times New Roman"/>
                <w:sz w:val="24"/>
                <w:szCs w:val="24"/>
              </w:rPr>
              <w:t>transparenţei</w:t>
            </w:r>
            <w:proofErr w:type="spellEnd"/>
            <w:r w:rsidRPr="00AB5ECB">
              <w:rPr>
                <w:rFonts w:ascii="Times New Roman" w:eastAsia="Times New Roman" w:hAnsi="Times New Roman" w:cs="Times New Roman"/>
                <w:sz w:val="24"/>
                <w:szCs w:val="24"/>
              </w:rPr>
              <w:t xml:space="preserve"> decizionale statuate de prevederile art.8 </w:t>
            </w:r>
            <w:proofErr w:type="spellStart"/>
            <w:r w:rsidRPr="00AB5ECB">
              <w:rPr>
                <w:rFonts w:ascii="Times New Roman" w:eastAsia="Times New Roman" w:hAnsi="Times New Roman" w:cs="Times New Roman"/>
                <w:sz w:val="24"/>
                <w:szCs w:val="24"/>
              </w:rPr>
              <w:t>lit.a</w:t>
            </w:r>
            <w:proofErr w:type="spellEnd"/>
            <w:r w:rsidRPr="00AB5ECB">
              <w:rPr>
                <w:rFonts w:ascii="Times New Roman" w:eastAsia="Times New Roman" w:hAnsi="Times New Roman" w:cs="Times New Roman"/>
                <w:sz w:val="24"/>
                <w:szCs w:val="24"/>
              </w:rPr>
              <w:t xml:space="preserve">)-d) al Legii nr. 239-XVI din 13 noiembrie 2008 privind </w:t>
            </w:r>
            <w:proofErr w:type="spellStart"/>
            <w:r w:rsidRPr="00AB5ECB">
              <w:rPr>
                <w:rFonts w:ascii="Times New Roman" w:eastAsia="Times New Roman" w:hAnsi="Times New Roman" w:cs="Times New Roman"/>
                <w:sz w:val="24"/>
                <w:szCs w:val="24"/>
              </w:rPr>
              <w:t>transparenţa</w:t>
            </w:r>
            <w:proofErr w:type="spellEnd"/>
            <w:r w:rsidRPr="00AB5ECB">
              <w:rPr>
                <w:rFonts w:ascii="Times New Roman" w:eastAsia="Times New Roman" w:hAnsi="Times New Roman" w:cs="Times New Roman"/>
                <w:sz w:val="24"/>
                <w:szCs w:val="24"/>
              </w:rPr>
              <w:t xml:space="preserve"> în procesul decizional. Nota informativă a proiectului a fost întocmită cu întrunirea exigențelor de tehnică legislativă statuate de prevederile art.30 </w:t>
            </w:r>
            <w:proofErr w:type="spellStart"/>
            <w:r w:rsidRPr="00AB5ECB">
              <w:rPr>
                <w:rFonts w:ascii="Times New Roman" w:eastAsia="Times New Roman" w:hAnsi="Times New Roman" w:cs="Times New Roman"/>
                <w:sz w:val="24"/>
                <w:szCs w:val="24"/>
              </w:rPr>
              <w:t>lit.a</w:t>
            </w:r>
            <w:proofErr w:type="spellEnd"/>
            <w:r w:rsidRPr="00AB5ECB">
              <w:rPr>
                <w:rFonts w:ascii="Times New Roman" w:eastAsia="Times New Roman" w:hAnsi="Times New Roman" w:cs="Times New Roman"/>
                <w:sz w:val="24"/>
                <w:szCs w:val="24"/>
              </w:rPr>
              <w:t>)-f) al Legii cu privire la actele normative nr. 100 din 22 decembrie 2017.</w:t>
            </w:r>
            <w:r w:rsidRPr="00AB5ECB">
              <w:rPr>
                <w:rFonts w:ascii="Times New Roman" w:eastAsia="Times New Roman" w:hAnsi="Times New Roman" w:cs="Times New Roman"/>
                <w:sz w:val="24"/>
                <w:szCs w:val="24"/>
              </w:rPr>
              <w:cr/>
            </w:r>
          </w:p>
          <w:p w14:paraId="233BCEE8" w14:textId="732F7C5C" w:rsidR="002165D6" w:rsidRPr="00AB5ECB" w:rsidRDefault="002165D6" w:rsidP="00107143">
            <w:pPr>
              <w:jc w:val="both"/>
              <w:rPr>
                <w:rFonts w:ascii="Times New Roman" w:eastAsia="Times New Roman" w:hAnsi="Times New Roman" w:cs="Times New Roman"/>
                <w:sz w:val="24"/>
                <w:szCs w:val="24"/>
              </w:rPr>
            </w:pPr>
            <w:r w:rsidRPr="00AB5ECB">
              <w:rPr>
                <w:rFonts w:ascii="Times New Roman" w:eastAsia="Times New Roman" w:hAnsi="Times New Roman" w:cs="Times New Roman"/>
                <w:sz w:val="24"/>
                <w:szCs w:val="24"/>
              </w:rPr>
              <w:t xml:space="preserve">Implementarea prevederilor propuse, poate contribui la realizarea interesului public vizat de proiect, fapt care nu este detrimentul interesului public general (în sensul prevăzut de prevederile Legii </w:t>
            </w:r>
            <w:proofErr w:type="spellStart"/>
            <w:r w:rsidRPr="00AB5ECB">
              <w:rPr>
                <w:rFonts w:ascii="Times New Roman" w:eastAsia="Times New Roman" w:hAnsi="Times New Roman" w:cs="Times New Roman"/>
                <w:sz w:val="24"/>
                <w:szCs w:val="24"/>
              </w:rPr>
              <w:t>integrităţii</w:t>
            </w:r>
            <w:proofErr w:type="spellEnd"/>
            <w:r w:rsidRPr="00AB5ECB">
              <w:rPr>
                <w:rFonts w:ascii="Times New Roman" w:eastAsia="Times New Roman" w:hAnsi="Times New Roman" w:cs="Times New Roman"/>
                <w:sz w:val="24"/>
                <w:szCs w:val="24"/>
              </w:rPr>
              <w:t xml:space="preserve"> nr. 82 din 25 mai 2017).</w:t>
            </w:r>
          </w:p>
        </w:tc>
        <w:tc>
          <w:tcPr>
            <w:tcW w:w="918" w:type="pct"/>
            <w:tcMar>
              <w:top w:w="15" w:type="dxa"/>
              <w:left w:w="45" w:type="dxa"/>
              <w:bottom w:w="15" w:type="dxa"/>
              <w:right w:w="45" w:type="dxa"/>
            </w:tcMar>
            <w:vAlign w:val="center"/>
          </w:tcPr>
          <w:p w14:paraId="487D4F41" w14:textId="6E4DCE71" w:rsidR="002165D6" w:rsidRPr="00AB5ECB" w:rsidRDefault="002165D6" w:rsidP="00E1580F">
            <w:pPr>
              <w:ind w:left="102"/>
              <w:rPr>
                <w:rFonts w:ascii="Times New Roman" w:eastAsia="Times New Roman" w:hAnsi="Times New Roman" w:cs="Times New Roman"/>
                <w:b/>
                <w:sz w:val="24"/>
                <w:szCs w:val="24"/>
              </w:rPr>
            </w:pPr>
            <w:r w:rsidRPr="00AB5ECB">
              <w:rPr>
                <w:rFonts w:ascii="Times New Roman" w:eastAsia="Times New Roman" w:hAnsi="Times New Roman" w:cs="Times New Roman"/>
                <w:b/>
                <w:sz w:val="24"/>
                <w:szCs w:val="24"/>
              </w:rPr>
              <w:t>Se acceptă</w:t>
            </w:r>
          </w:p>
        </w:tc>
      </w:tr>
    </w:tbl>
    <w:p w14:paraId="32D8AB43" w14:textId="77777777" w:rsidR="00711647" w:rsidRPr="00AB5ECB" w:rsidRDefault="00711647">
      <w:pPr>
        <w:spacing w:after="0" w:line="240" w:lineRule="auto"/>
        <w:rPr>
          <w:rFonts w:ascii="Times New Roman" w:eastAsia="Times New Roman" w:hAnsi="Times New Roman" w:cs="Times New Roman"/>
          <w:b/>
          <w:sz w:val="24"/>
          <w:szCs w:val="24"/>
        </w:rPr>
      </w:pPr>
    </w:p>
    <w:p w14:paraId="12153128" w14:textId="77777777" w:rsidR="00042C8F" w:rsidRPr="00AB5ECB" w:rsidRDefault="00042C8F">
      <w:pPr>
        <w:spacing w:after="0" w:line="240" w:lineRule="auto"/>
        <w:rPr>
          <w:rFonts w:ascii="Times New Roman" w:eastAsia="Times New Roman" w:hAnsi="Times New Roman" w:cs="Times New Roman"/>
          <w:b/>
          <w:sz w:val="24"/>
          <w:szCs w:val="24"/>
        </w:rPr>
      </w:pPr>
    </w:p>
    <w:p w14:paraId="724ADDFE" w14:textId="77777777" w:rsidR="0038389B" w:rsidRPr="00AB5ECB" w:rsidRDefault="0038389B">
      <w:pPr>
        <w:spacing w:after="0" w:line="240" w:lineRule="auto"/>
        <w:rPr>
          <w:rFonts w:ascii="Times New Roman" w:eastAsia="Times New Roman" w:hAnsi="Times New Roman" w:cs="Times New Roman"/>
          <w:b/>
          <w:sz w:val="24"/>
          <w:szCs w:val="24"/>
        </w:rPr>
      </w:pPr>
    </w:p>
    <w:p w14:paraId="19CD63A9" w14:textId="67F7C4D6" w:rsidR="00711647" w:rsidRPr="00AB5ECB" w:rsidRDefault="008357AE">
      <w:pPr>
        <w:spacing w:after="0" w:line="240" w:lineRule="auto"/>
        <w:jc w:val="center"/>
        <w:rPr>
          <w:rFonts w:ascii="Times New Roman" w:eastAsia="Times New Roman" w:hAnsi="Times New Roman" w:cs="Times New Roman"/>
          <w:sz w:val="24"/>
          <w:szCs w:val="24"/>
        </w:rPr>
      </w:pPr>
      <w:bookmarkStart w:id="1" w:name="_heading=h.kpu8tbii3182" w:colFirst="0" w:colLast="0"/>
      <w:bookmarkStart w:id="2" w:name="_heading=h.x1wfe320t0jy" w:colFirst="0" w:colLast="0"/>
      <w:bookmarkStart w:id="3" w:name="_heading=h.lfchxet25x70" w:colFirst="0" w:colLast="0"/>
      <w:bookmarkStart w:id="4" w:name="_heading=h.aai0icn7regp" w:colFirst="0" w:colLast="0"/>
      <w:bookmarkStart w:id="5" w:name="_heading=h.ssnh9zsj9hhp" w:colFirst="0" w:colLast="0"/>
      <w:bookmarkStart w:id="6" w:name="_heading=h.8i43zealegfj" w:colFirst="0" w:colLast="0"/>
      <w:bookmarkStart w:id="7" w:name="_heading=h.38fo1f3w9miy" w:colFirst="0" w:colLast="0"/>
      <w:bookmarkStart w:id="8" w:name="_heading=h.wooeux8zxlnc" w:colFirst="0" w:colLast="0"/>
      <w:bookmarkStart w:id="9" w:name="_heading=h.vh1xss4mezd7" w:colFirst="0" w:colLast="0"/>
      <w:bookmarkStart w:id="10" w:name="_heading=h.3fs5amkhm0wi" w:colFirst="0" w:colLast="0"/>
      <w:bookmarkStart w:id="11" w:name="_heading=h.msyla2r8bqnh" w:colFirst="0" w:colLast="0"/>
      <w:bookmarkStart w:id="12" w:name="_heading=h.n69ivmerry1l" w:colFirst="0" w:colLast="0"/>
      <w:bookmarkStart w:id="13" w:name="_heading=h.b36dufqyab6o" w:colFirst="0" w:colLast="0"/>
      <w:bookmarkStart w:id="14" w:name="_heading=h.b3vetkj82nip" w:colFirst="0" w:colLast="0"/>
      <w:bookmarkStart w:id="15" w:name="_heading=h.6uls72gut8xu" w:colFirst="0" w:colLast="0"/>
      <w:bookmarkStart w:id="16" w:name="_heading=h.jox13k7vdarq" w:colFirst="0" w:colLast="0"/>
      <w:bookmarkStart w:id="17" w:name="_heading=h.6l7q1bmyiww2" w:colFirst="0" w:colLast="0"/>
      <w:bookmarkStart w:id="18" w:name="_heading=h.j3pi8e8ujw8r" w:colFirst="0" w:colLast="0"/>
      <w:bookmarkStart w:id="19" w:name="_heading=h.jbbbc878k607" w:colFirst="0" w:colLast="0"/>
      <w:bookmarkStart w:id="20" w:name="_heading=h.v2udl6p6ezsz" w:colFirst="0" w:colLast="0"/>
      <w:bookmarkStart w:id="21" w:name="_heading=h.e4zuat2238ue" w:colFirst="0" w:colLast="0"/>
      <w:bookmarkStart w:id="22" w:name="_heading=h.w77992qhz4n7" w:colFirst="0" w:colLast="0"/>
      <w:bookmarkStart w:id="23" w:name="_heading=h.kok79z8mqif4" w:colFirst="0" w:colLast="0"/>
      <w:bookmarkStart w:id="24" w:name="_heading=h.x6e441hn0dcm" w:colFirst="0" w:colLast="0"/>
      <w:bookmarkStart w:id="25" w:name="_heading=h.na3r5cf80i3" w:colFirst="0" w:colLast="0"/>
      <w:bookmarkStart w:id="26" w:name="_heading=h.sszbt3y5ecsx" w:colFirst="0" w:colLast="0"/>
      <w:bookmarkStart w:id="27" w:name="_heading=h.jbverirla5sq" w:colFirst="0" w:colLast="0"/>
      <w:bookmarkStart w:id="28" w:name="_heading=h.y6k9pb93hspr" w:colFirst="0" w:colLast="0"/>
      <w:bookmarkStart w:id="29" w:name="_heading=h.b60ocqsx2yfi" w:colFirst="0" w:colLast="0"/>
      <w:bookmarkStart w:id="30" w:name="_heading=h.w5ge6i6z4bmv" w:colFirst="0" w:colLast="0"/>
      <w:bookmarkStart w:id="31" w:name="_heading=h.blg0ff7jrs9g" w:colFirst="0" w:colLast="0"/>
      <w:bookmarkStart w:id="32" w:name="_heading=h.9b487fwekale" w:colFirst="0" w:colLast="0"/>
      <w:bookmarkStart w:id="33" w:name="_heading=h.iz2e8fp839pk" w:colFirst="0" w:colLast="0"/>
      <w:bookmarkStart w:id="34" w:name="_heading=h.qjeib31jx6c8" w:colFirst="0" w:colLast="0"/>
      <w:bookmarkStart w:id="35" w:name="_heading=h.30j0zll" w:colFirst="0" w:colLast="0"/>
      <w:bookmarkStart w:id="36" w:name="_heading=h.2xcgfaipi3cj" w:colFirst="0" w:colLast="0"/>
      <w:bookmarkStart w:id="37" w:name="_heading=h.38jrxlg31be" w:colFirst="0" w:colLast="0"/>
      <w:bookmarkStart w:id="38" w:name="_heading=h.pdmzsf5muq3v"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AB5ECB">
        <w:rPr>
          <w:rFonts w:ascii="Times New Roman" w:eastAsia="Times New Roman" w:hAnsi="Times New Roman" w:cs="Times New Roman"/>
          <w:b/>
          <w:sz w:val="24"/>
          <w:szCs w:val="24"/>
        </w:rPr>
        <w:t xml:space="preserve">Secretar </w:t>
      </w:r>
      <w:r w:rsidR="002214AA" w:rsidRPr="00AB5ECB">
        <w:rPr>
          <w:rFonts w:ascii="Times New Roman" w:eastAsia="Times New Roman" w:hAnsi="Times New Roman" w:cs="Times New Roman"/>
          <w:b/>
          <w:sz w:val="24"/>
          <w:szCs w:val="24"/>
        </w:rPr>
        <w:t xml:space="preserve">de </w:t>
      </w:r>
      <w:r w:rsidR="0038389B" w:rsidRPr="00AB5ECB">
        <w:rPr>
          <w:rFonts w:ascii="Times New Roman" w:eastAsia="Times New Roman" w:hAnsi="Times New Roman" w:cs="Times New Roman"/>
          <w:b/>
          <w:sz w:val="24"/>
          <w:szCs w:val="24"/>
        </w:rPr>
        <w:t>s</w:t>
      </w:r>
      <w:r w:rsidR="002214AA" w:rsidRPr="00AB5ECB">
        <w:rPr>
          <w:rFonts w:ascii="Times New Roman" w:eastAsia="Times New Roman" w:hAnsi="Times New Roman" w:cs="Times New Roman"/>
          <w:b/>
          <w:sz w:val="24"/>
          <w:szCs w:val="24"/>
        </w:rPr>
        <w:t xml:space="preserve">tat          </w:t>
      </w:r>
      <w:r w:rsidRPr="00AB5ECB">
        <w:rPr>
          <w:rFonts w:ascii="Times New Roman" w:eastAsia="Times New Roman" w:hAnsi="Times New Roman" w:cs="Times New Roman"/>
          <w:b/>
          <w:sz w:val="24"/>
          <w:szCs w:val="24"/>
        </w:rPr>
        <w:t xml:space="preserve">                                         </w:t>
      </w:r>
      <w:r w:rsidRPr="00AB5ECB">
        <w:rPr>
          <w:rFonts w:ascii="Times New Roman" w:eastAsia="Times New Roman" w:hAnsi="Times New Roman" w:cs="Times New Roman"/>
          <w:bCs/>
          <w:sz w:val="24"/>
          <w:szCs w:val="24"/>
        </w:rPr>
        <w:t xml:space="preserve"> </w:t>
      </w:r>
      <w:r w:rsidRPr="00AB5ECB">
        <w:rPr>
          <w:rFonts w:ascii="Times New Roman" w:eastAsia="Times New Roman" w:hAnsi="Times New Roman" w:cs="Times New Roman"/>
          <w:bCs/>
          <w:i/>
          <w:iCs/>
          <w:sz w:val="24"/>
          <w:szCs w:val="24"/>
        </w:rPr>
        <w:t xml:space="preserve"> </w:t>
      </w:r>
      <w:r w:rsidR="0038389B" w:rsidRPr="00AB5ECB">
        <w:rPr>
          <w:rFonts w:ascii="Times New Roman" w:eastAsia="Times New Roman" w:hAnsi="Times New Roman" w:cs="Times New Roman"/>
          <w:bCs/>
          <w:i/>
          <w:iCs/>
          <w:sz w:val="24"/>
          <w:szCs w:val="24"/>
        </w:rPr>
        <w:t>/semnat electronic/</w:t>
      </w:r>
      <w:r w:rsidRPr="00AB5ECB">
        <w:rPr>
          <w:rFonts w:ascii="Times New Roman" w:eastAsia="Times New Roman" w:hAnsi="Times New Roman" w:cs="Times New Roman"/>
          <w:bCs/>
          <w:i/>
          <w:iCs/>
          <w:sz w:val="24"/>
          <w:szCs w:val="24"/>
        </w:rPr>
        <w:t xml:space="preserve">                  </w:t>
      </w:r>
      <w:r w:rsidRPr="00AB5ECB">
        <w:rPr>
          <w:rFonts w:ascii="Times New Roman" w:eastAsia="Times New Roman" w:hAnsi="Times New Roman" w:cs="Times New Roman"/>
          <w:b/>
          <w:i/>
          <w:iCs/>
          <w:sz w:val="24"/>
          <w:szCs w:val="24"/>
        </w:rPr>
        <w:t xml:space="preserve">                                          </w:t>
      </w:r>
      <w:r w:rsidR="0038389B" w:rsidRPr="00AB5ECB">
        <w:rPr>
          <w:rFonts w:ascii="Times New Roman" w:eastAsia="Times New Roman" w:hAnsi="Times New Roman" w:cs="Times New Roman"/>
          <w:b/>
          <w:sz w:val="24"/>
          <w:szCs w:val="24"/>
        </w:rPr>
        <w:t>Carolina NOVAC</w:t>
      </w:r>
    </w:p>
    <w:sectPr w:rsidR="00711647" w:rsidRPr="00AB5ECB" w:rsidSect="00DC6C36">
      <w:footerReference w:type="default" r:id="rId8"/>
      <w:pgSz w:w="16838" w:h="11906" w:orient="landscape"/>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5821" w14:textId="77777777" w:rsidR="00866919" w:rsidRDefault="00866919" w:rsidP="0038389B">
      <w:pPr>
        <w:spacing w:after="0" w:line="240" w:lineRule="auto"/>
      </w:pPr>
      <w:r>
        <w:separator/>
      </w:r>
    </w:p>
  </w:endnote>
  <w:endnote w:type="continuationSeparator" w:id="0">
    <w:p w14:paraId="332873F4" w14:textId="77777777" w:rsidR="00866919" w:rsidRDefault="00866919" w:rsidP="0038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1428890"/>
      <w:docPartObj>
        <w:docPartGallery w:val="Page Numbers (Bottom of Page)"/>
        <w:docPartUnique/>
      </w:docPartObj>
    </w:sdtPr>
    <w:sdtContent>
      <w:p w14:paraId="13AB2D44" w14:textId="61BA5259" w:rsidR="0038389B" w:rsidRPr="0038389B" w:rsidRDefault="0038389B">
        <w:pPr>
          <w:pStyle w:val="Subsol"/>
          <w:jc w:val="right"/>
          <w:rPr>
            <w:rFonts w:ascii="Times New Roman" w:hAnsi="Times New Roman" w:cs="Times New Roman"/>
          </w:rPr>
        </w:pPr>
        <w:r w:rsidRPr="0038389B">
          <w:rPr>
            <w:rFonts w:ascii="Times New Roman" w:hAnsi="Times New Roman" w:cs="Times New Roman"/>
          </w:rPr>
          <w:fldChar w:fldCharType="begin"/>
        </w:r>
        <w:r w:rsidRPr="0038389B">
          <w:rPr>
            <w:rFonts w:ascii="Times New Roman" w:hAnsi="Times New Roman" w:cs="Times New Roman"/>
          </w:rPr>
          <w:instrText>PAGE   \* MERGEFORMAT</w:instrText>
        </w:r>
        <w:r w:rsidRPr="0038389B">
          <w:rPr>
            <w:rFonts w:ascii="Times New Roman" w:hAnsi="Times New Roman" w:cs="Times New Roman"/>
          </w:rPr>
          <w:fldChar w:fldCharType="separate"/>
        </w:r>
        <w:r w:rsidRPr="0038389B">
          <w:rPr>
            <w:rFonts w:ascii="Times New Roman" w:hAnsi="Times New Roman" w:cs="Times New Roman"/>
          </w:rPr>
          <w:t>2</w:t>
        </w:r>
        <w:r w:rsidRPr="0038389B">
          <w:rPr>
            <w:rFonts w:ascii="Times New Roman" w:hAnsi="Times New Roman" w:cs="Times New Roman"/>
          </w:rPr>
          <w:fldChar w:fldCharType="end"/>
        </w:r>
      </w:p>
    </w:sdtContent>
  </w:sdt>
  <w:p w14:paraId="01405E39" w14:textId="77777777" w:rsidR="0038389B" w:rsidRPr="0038389B" w:rsidRDefault="0038389B" w:rsidP="0038389B">
    <w:pPr>
      <w:pStyle w:val="Subsol"/>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18F3" w14:textId="77777777" w:rsidR="00866919" w:rsidRDefault="00866919" w:rsidP="0038389B">
      <w:pPr>
        <w:spacing w:after="0" w:line="240" w:lineRule="auto"/>
      </w:pPr>
      <w:r>
        <w:separator/>
      </w:r>
    </w:p>
  </w:footnote>
  <w:footnote w:type="continuationSeparator" w:id="0">
    <w:p w14:paraId="7C209B38" w14:textId="77777777" w:rsidR="00866919" w:rsidRDefault="00866919" w:rsidP="00383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F05"/>
    <w:multiLevelType w:val="hybridMultilevel"/>
    <w:tmpl w:val="A99E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0B79A8"/>
    <w:multiLevelType w:val="hybridMultilevel"/>
    <w:tmpl w:val="A99E8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1713940">
    <w:abstractNumId w:val="0"/>
  </w:num>
  <w:num w:numId="2" w16cid:durableId="7624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47"/>
    <w:rsid w:val="00020DF1"/>
    <w:rsid w:val="0003180D"/>
    <w:rsid w:val="00042C8F"/>
    <w:rsid w:val="0005711A"/>
    <w:rsid w:val="00075EA7"/>
    <w:rsid w:val="000916B6"/>
    <w:rsid w:val="00093369"/>
    <w:rsid w:val="000C592E"/>
    <w:rsid w:val="000D30C6"/>
    <w:rsid w:val="00107143"/>
    <w:rsid w:val="00117E25"/>
    <w:rsid w:val="00146EAD"/>
    <w:rsid w:val="00171E4F"/>
    <w:rsid w:val="0017219B"/>
    <w:rsid w:val="0018221B"/>
    <w:rsid w:val="001B5399"/>
    <w:rsid w:val="001C3EA0"/>
    <w:rsid w:val="001E1477"/>
    <w:rsid w:val="001E6FFA"/>
    <w:rsid w:val="002165D6"/>
    <w:rsid w:val="00216F42"/>
    <w:rsid w:val="002176E3"/>
    <w:rsid w:val="002214AA"/>
    <w:rsid w:val="00253876"/>
    <w:rsid w:val="002912EB"/>
    <w:rsid w:val="002C556D"/>
    <w:rsid w:val="002D1BB4"/>
    <w:rsid w:val="00323604"/>
    <w:rsid w:val="00332137"/>
    <w:rsid w:val="0038389B"/>
    <w:rsid w:val="003A3A98"/>
    <w:rsid w:val="003A60B9"/>
    <w:rsid w:val="003D6201"/>
    <w:rsid w:val="003E14F9"/>
    <w:rsid w:val="00411E50"/>
    <w:rsid w:val="004955EF"/>
    <w:rsid w:val="005039BA"/>
    <w:rsid w:val="00517B2F"/>
    <w:rsid w:val="005267D0"/>
    <w:rsid w:val="00561DD6"/>
    <w:rsid w:val="00564B15"/>
    <w:rsid w:val="00590346"/>
    <w:rsid w:val="005E2744"/>
    <w:rsid w:val="005E48E6"/>
    <w:rsid w:val="005F6C0C"/>
    <w:rsid w:val="00602349"/>
    <w:rsid w:val="006110E6"/>
    <w:rsid w:val="006435BA"/>
    <w:rsid w:val="00656F88"/>
    <w:rsid w:val="006B6CBB"/>
    <w:rsid w:val="0071157B"/>
    <w:rsid w:val="00711647"/>
    <w:rsid w:val="00753111"/>
    <w:rsid w:val="00761516"/>
    <w:rsid w:val="00781927"/>
    <w:rsid w:val="00790005"/>
    <w:rsid w:val="007974BB"/>
    <w:rsid w:val="007C7066"/>
    <w:rsid w:val="007F32FB"/>
    <w:rsid w:val="007F656D"/>
    <w:rsid w:val="007F6A65"/>
    <w:rsid w:val="008357AE"/>
    <w:rsid w:val="00866919"/>
    <w:rsid w:val="00875AF9"/>
    <w:rsid w:val="00921804"/>
    <w:rsid w:val="00975C0B"/>
    <w:rsid w:val="00977E6D"/>
    <w:rsid w:val="009978C5"/>
    <w:rsid w:val="009E1442"/>
    <w:rsid w:val="00A37DB4"/>
    <w:rsid w:val="00A630EB"/>
    <w:rsid w:val="00A81521"/>
    <w:rsid w:val="00A84B7E"/>
    <w:rsid w:val="00A86A49"/>
    <w:rsid w:val="00A9049B"/>
    <w:rsid w:val="00A913A1"/>
    <w:rsid w:val="00AB5ECB"/>
    <w:rsid w:val="00AC2988"/>
    <w:rsid w:val="00AC3211"/>
    <w:rsid w:val="00B44832"/>
    <w:rsid w:val="00B655AC"/>
    <w:rsid w:val="00B66993"/>
    <w:rsid w:val="00BD7C54"/>
    <w:rsid w:val="00C64185"/>
    <w:rsid w:val="00C67CDD"/>
    <w:rsid w:val="00CC7224"/>
    <w:rsid w:val="00D112CC"/>
    <w:rsid w:val="00D119CB"/>
    <w:rsid w:val="00D45A50"/>
    <w:rsid w:val="00D47F5E"/>
    <w:rsid w:val="00D55CE7"/>
    <w:rsid w:val="00D66019"/>
    <w:rsid w:val="00D75952"/>
    <w:rsid w:val="00D77C8D"/>
    <w:rsid w:val="00DA4E94"/>
    <w:rsid w:val="00DC6679"/>
    <w:rsid w:val="00DC6C36"/>
    <w:rsid w:val="00DC7F27"/>
    <w:rsid w:val="00E06ABC"/>
    <w:rsid w:val="00E1580F"/>
    <w:rsid w:val="00E53BBF"/>
    <w:rsid w:val="00E55C1B"/>
    <w:rsid w:val="00E63353"/>
    <w:rsid w:val="00E752C8"/>
    <w:rsid w:val="00E80359"/>
    <w:rsid w:val="00EE7878"/>
    <w:rsid w:val="00F21CA3"/>
    <w:rsid w:val="00F241EC"/>
    <w:rsid w:val="00F32ECC"/>
    <w:rsid w:val="00F678B2"/>
    <w:rsid w:val="00F81336"/>
    <w:rsid w:val="00F906F0"/>
    <w:rsid w:val="00FA29ED"/>
    <w:rsid w:val="00FC3B98"/>
    <w:rsid w:val="00FD3CD4"/>
    <w:rsid w:val="00FE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B6CF"/>
  <w15:docId w15:val="{1996856A-E81E-4053-ACA2-D6F7054B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AE"/>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020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Normal"/>
    <w:rsid w:val="00F0206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F02064"/>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F02064"/>
    <w:pPr>
      <w:spacing w:after="0" w:line="240" w:lineRule="auto"/>
      <w:jc w:val="right"/>
    </w:pPr>
    <w:rPr>
      <w:rFonts w:ascii="Times New Roman" w:eastAsia="Times New Roman" w:hAnsi="Times New Roman" w:cs="Times New Roman"/>
      <w:sz w:val="24"/>
      <w:szCs w:val="24"/>
      <w:lang w:eastAsia="ru-RU"/>
    </w:rPr>
  </w:style>
  <w:style w:type="paragraph" w:styleId="Listparagraf">
    <w:name w:val="List Paragraph"/>
    <w:basedOn w:val="Normal"/>
    <w:uiPriority w:val="1"/>
    <w:qFormat/>
    <w:rsid w:val="00363B10"/>
    <w:pPr>
      <w:ind w:left="720"/>
      <w:contextualSpacing/>
    </w:pPr>
  </w:style>
  <w:style w:type="character" w:customStyle="1" w:styleId="a">
    <w:name w:val="Основной текст_"/>
    <w:basedOn w:val="Fontdeparagrafimplicit"/>
    <w:link w:val="1"/>
    <w:uiPriority w:val="99"/>
    <w:locked/>
    <w:rsid w:val="00C870C6"/>
    <w:rPr>
      <w:rFonts w:ascii="Times New Roman" w:hAnsi="Times New Roman" w:cs="Times New Roman"/>
      <w:sz w:val="19"/>
      <w:szCs w:val="19"/>
      <w:shd w:val="clear" w:color="auto" w:fill="FFFFFF"/>
    </w:rPr>
  </w:style>
  <w:style w:type="paragraph" w:customStyle="1" w:styleId="1">
    <w:name w:val="Основной текст1"/>
    <w:basedOn w:val="Normal"/>
    <w:link w:val="a"/>
    <w:uiPriority w:val="99"/>
    <w:rsid w:val="00C870C6"/>
    <w:pPr>
      <w:widowControl w:val="0"/>
      <w:shd w:val="clear" w:color="auto" w:fill="FFFFFF"/>
      <w:spacing w:before="300" w:after="180" w:line="235" w:lineRule="exact"/>
      <w:jc w:val="both"/>
    </w:pPr>
    <w:rPr>
      <w:rFonts w:ascii="Times New Roman" w:hAnsi="Times New Roman" w:cs="Times New Roman"/>
      <w:sz w:val="19"/>
      <w:szCs w:val="19"/>
    </w:rPr>
  </w:style>
  <w:style w:type="character" w:customStyle="1" w:styleId="3">
    <w:name w:val="Основной текст (3)_"/>
    <w:basedOn w:val="Fontdeparagrafimplicit"/>
    <w:link w:val="31"/>
    <w:uiPriority w:val="99"/>
    <w:locked/>
    <w:rsid w:val="00B30D78"/>
    <w:rPr>
      <w:rFonts w:ascii="Times New Roman" w:hAnsi="Times New Roman" w:cs="Times New Roman"/>
      <w:shd w:val="clear" w:color="auto" w:fill="FFFFFF"/>
    </w:rPr>
  </w:style>
  <w:style w:type="paragraph" w:customStyle="1" w:styleId="31">
    <w:name w:val="Основной текст (3)1"/>
    <w:basedOn w:val="Normal"/>
    <w:link w:val="3"/>
    <w:uiPriority w:val="99"/>
    <w:rsid w:val="00B30D78"/>
    <w:pPr>
      <w:widowControl w:val="0"/>
      <w:shd w:val="clear" w:color="auto" w:fill="FFFFFF"/>
      <w:spacing w:before="240" w:after="600" w:line="240" w:lineRule="atLeast"/>
      <w:jc w:val="both"/>
    </w:pPr>
    <w:rPr>
      <w:rFonts w:ascii="Times New Roman" w:hAnsi="Times New Roman" w:cs="Times New Roman"/>
    </w:rPr>
  </w:style>
  <w:style w:type="character" w:customStyle="1" w:styleId="2">
    <w:name w:val="Основной текст (2)_"/>
    <w:basedOn w:val="Fontdeparagrafimplicit"/>
    <w:link w:val="20"/>
    <w:uiPriority w:val="99"/>
    <w:locked/>
    <w:rsid w:val="00ED7E59"/>
    <w:rPr>
      <w:rFonts w:ascii="Times New Roman" w:hAnsi="Times New Roman" w:cs="Times New Roman"/>
      <w:sz w:val="17"/>
      <w:szCs w:val="17"/>
      <w:shd w:val="clear" w:color="auto" w:fill="FFFFFF"/>
    </w:rPr>
  </w:style>
  <w:style w:type="character" w:customStyle="1" w:styleId="2Exact">
    <w:name w:val="Основной текст (2) Exact"/>
    <w:basedOn w:val="Fontdeparagrafimplicit"/>
    <w:uiPriority w:val="99"/>
    <w:rsid w:val="00ED7E59"/>
    <w:rPr>
      <w:rFonts w:ascii="Times New Roman" w:hAnsi="Times New Roman" w:cs="Times New Roman"/>
      <w:spacing w:val="8"/>
      <w:sz w:val="16"/>
      <w:szCs w:val="16"/>
      <w:u w:val="none"/>
    </w:rPr>
  </w:style>
  <w:style w:type="paragraph" w:customStyle="1" w:styleId="20">
    <w:name w:val="Основной текст (2)"/>
    <w:basedOn w:val="Normal"/>
    <w:link w:val="2"/>
    <w:uiPriority w:val="99"/>
    <w:rsid w:val="00ED7E59"/>
    <w:pPr>
      <w:widowControl w:val="0"/>
      <w:shd w:val="clear" w:color="auto" w:fill="FFFFFF"/>
      <w:spacing w:after="300" w:line="250" w:lineRule="exact"/>
      <w:jc w:val="right"/>
    </w:pPr>
    <w:rPr>
      <w:rFonts w:ascii="Times New Roman" w:hAnsi="Times New Roman" w:cs="Times New Roman"/>
      <w:sz w:val="17"/>
      <w:szCs w:val="17"/>
    </w:rPr>
  </w:style>
  <w:style w:type="paragraph" w:styleId="TextnBalon">
    <w:name w:val="Balloon Text"/>
    <w:basedOn w:val="Normal"/>
    <w:link w:val="TextnBalonCaracter"/>
    <w:uiPriority w:val="99"/>
    <w:semiHidden/>
    <w:unhideWhenUsed/>
    <w:rsid w:val="009C26A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26A0"/>
    <w:rPr>
      <w:rFonts w:ascii="Segoe UI" w:hAnsi="Segoe UI" w:cs="Segoe UI"/>
      <w:sz w:val="18"/>
      <w:szCs w:val="18"/>
    </w:rPr>
  </w:style>
  <w:style w:type="paragraph" w:customStyle="1" w:styleId="Default">
    <w:name w:val="Default"/>
    <w:rsid w:val="00192C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0">
    <w:name w:val="Основной шрифт абзаца1"/>
    <w:rsid w:val="006F652C"/>
  </w:style>
  <w:style w:type="table" w:styleId="Tabelgril">
    <w:name w:val="Table Grid"/>
    <w:basedOn w:val="TabelNormal"/>
    <w:uiPriority w:val="39"/>
    <w:rsid w:val="00CB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31FDF"/>
    <w:pPr>
      <w:spacing w:after="0" w:line="240" w:lineRule="auto"/>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top w:w="15" w:type="dxa"/>
        <w:left w:w="15" w:type="dxa"/>
        <w:bottom w:w="15" w:type="dxa"/>
        <w:right w:w="15" w:type="dxa"/>
      </w:tblCellMar>
    </w:tblPr>
  </w:style>
  <w:style w:type="table" w:customStyle="1" w:styleId="a1">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38389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8389B"/>
  </w:style>
  <w:style w:type="paragraph" w:styleId="Subsol">
    <w:name w:val="footer"/>
    <w:basedOn w:val="Normal"/>
    <w:link w:val="SubsolCaracter"/>
    <w:uiPriority w:val="99"/>
    <w:unhideWhenUsed/>
    <w:rsid w:val="003838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28cKRsi/7SI7cRHDdbjkYFwSA==">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2701</Words>
  <Characters>15400</Characters>
  <Application>Microsoft Office Word</Application>
  <DocSecurity>0</DocSecurity>
  <Lines>128</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NEGRU</dc:creator>
  <cp:lastModifiedBy>Gheorghe Vîrlan</cp:lastModifiedBy>
  <cp:revision>74</cp:revision>
  <dcterms:created xsi:type="dcterms:W3CDTF">2023-06-23T07:19:00Z</dcterms:created>
  <dcterms:modified xsi:type="dcterms:W3CDTF">2025-07-25T12:10:00Z</dcterms:modified>
</cp:coreProperties>
</file>