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130" w:rsidRPr="0034406D" w:rsidRDefault="000D3434" w:rsidP="00F17130">
      <w:pPr>
        <w:pStyle w:val="NoSpacing"/>
        <w:jc w:val="center"/>
        <w:rPr>
          <w:rFonts w:ascii="Times New Roman" w:hAnsi="Times New Roman" w:cs="Times New Roman"/>
          <w:b/>
          <w:sz w:val="27"/>
          <w:szCs w:val="27"/>
        </w:rPr>
      </w:pPr>
      <w:r>
        <w:rPr>
          <w:rFonts w:ascii="Times New Roman" w:hAnsi="Times New Roman" w:cs="Times New Roman"/>
          <w:b/>
          <w:sz w:val="27"/>
          <w:szCs w:val="27"/>
        </w:rPr>
        <w:t>NOTA DE FUNDAMENTARE</w:t>
      </w:r>
    </w:p>
    <w:p w:rsidR="00F17130" w:rsidRPr="0034406D" w:rsidRDefault="00F17130" w:rsidP="00A63EE0">
      <w:pPr>
        <w:spacing w:after="0" w:line="276" w:lineRule="auto"/>
        <w:jc w:val="center"/>
        <w:rPr>
          <w:rFonts w:ascii="Times New Roman" w:hAnsi="Times New Roman" w:cs="Times New Roman"/>
          <w:b/>
          <w:sz w:val="27"/>
          <w:szCs w:val="27"/>
        </w:rPr>
      </w:pPr>
      <w:r w:rsidRPr="0034406D">
        <w:rPr>
          <w:rFonts w:ascii="Times New Roman" w:hAnsi="Times New Roman" w:cs="Times New Roman"/>
          <w:b/>
          <w:sz w:val="27"/>
          <w:szCs w:val="27"/>
        </w:rPr>
        <w:t xml:space="preserve">la proiectul </w:t>
      </w:r>
      <w:r w:rsidR="00644CF9">
        <w:rPr>
          <w:rFonts w:ascii="Times New Roman" w:hAnsi="Times New Roman"/>
          <w:b/>
          <w:sz w:val="27"/>
          <w:szCs w:val="27"/>
        </w:rPr>
        <w:t>h</w:t>
      </w:r>
      <w:r w:rsidR="00A63EE0" w:rsidRPr="0034406D">
        <w:rPr>
          <w:rFonts w:ascii="Times New Roman" w:hAnsi="Times New Roman"/>
          <w:b/>
          <w:sz w:val="27"/>
          <w:szCs w:val="27"/>
        </w:rPr>
        <w:t xml:space="preserve">otărârii </w:t>
      </w:r>
      <w:r w:rsidRPr="0034406D">
        <w:rPr>
          <w:rFonts w:ascii="Times New Roman" w:hAnsi="Times New Roman"/>
          <w:b/>
          <w:sz w:val="27"/>
          <w:szCs w:val="27"/>
        </w:rPr>
        <w:t xml:space="preserve">de Guvern </w:t>
      </w:r>
      <w:r w:rsidRPr="0034406D">
        <w:rPr>
          <w:rFonts w:ascii="Times New Roman" w:hAnsi="Times New Roman" w:cs="Times New Roman"/>
          <w:b/>
          <w:sz w:val="27"/>
          <w:szCs w:val="27"/>
        </w:rPr>
        <w:t xml:space="preserve">cu privire la aprobarea </w:t>
      </w:r>
    </w:p>
    <w:p w:rsidR="000D3434" w:rsidRPr="000D3434" w:rsidRDefault="00F17130" w:rsidP="000D3434">
      <w:pPr>
        <w:jc w:val="center"/>
        <w:rPr>
          <w:rFonts w:ascii="Times New Roman" w:hAnsi="Times New Roman"/>
          <w:b/>
          <w:sz w:val="27"/>
          <w:szCs w:val="27"/>
        </w:rPr>
      </w:pPr>
      <w:r w:rsidRPr="000D3434">
        <w:rPr>
          <w:rFonts w:ascii="Times New Roman" w:hAnsi="Times New Roman"/>
          <w:b/>
          <w:sz w:val="27"/>
          <w:szCs w:val="27"/>
        </w:rPr>
        <w:t>Cerințelor</w:t>
      </w:r>
      <w:r w:rsidR="00963667" w:rsidRPr="000D3434">
        <w:rPr>
          <w:rFonts w:ascii="Times New Roman" w:hAnsi="Times New Roman"/>
          <w:b/>
          <w:sz w:val="27"/>
          <w:szCs w:val="27"/>
        </w:rPr>
        <w:t xml:space="preserve"> </w:t>
      </w:r>
      <w:r w:rsidR="00743979">
        <w:rPr>
          <w:rFonts w:ascii="Times New Roman" w:hAnsi="Times New Roman"/>
          <w:b/>
          <w:sz w:val="27"/>
          <w:szCs w:val="27"/>
        </w:rPr>
        <w:t xml:space="preserve">de calitate pentru produsele </w:t>
      </w:r>
      <w:r w:rsidR="000D3434" w:rsidRPr="000D3434">
        <w:rPr>
          <w:rFonts w:ascii="Times New Roman" w:hAnsi="Times New Roman"/>
          <w:b/>
          <w:sz w:val="27"/>
          <w:szCs w:val="27"/>
        </w:rPr>
        <w:t>de panificație și paste</w:t>
      </w:r>
      <w:r w:rsidR="00743979">
        <w:rPr>
          <w:rFonts w:ascii="Times New Roman" w:hAnsi="Times New Roman"/>
          <w:b/>
          <w:sz w:val="27"/>
          <w:szCs w:val="27"/>
        </w:rPr>
        <w:t>le</w:t>
      </w:r>
      <w:r w:rsidR="000D3434" w:rsidRPr="000D3434">
        <w:rPr>
          <w:rFonts w:ascii="Times New Roman" w:hAnsi="Times New Roman"/>
          <w:b/>
          <w:sz w:val="27"/>
          <w:szCs w:val="27"/>
        </w:rPr>
        <w:t xml:space="preserve"> făinoase</w:t>
      </w:r>
    </w:p>
    <w:tbl>
      <w:tblPr>
        <w:tblStyle w:val="TableGrid"/>
        <w:tblW w:w="0" w:type="auto"/>
        <w:tblInd w:w="137" w:type="dxa"/>
        <w:tblLook w:val="04A0" w:firstRow="1" w:lastRow="0" w:firstColumn="1" w:lastColumn="0" w:noHBand="0" w:noVBand="1"/>
      </w:tblPr>
      <w:tblGrid>
        <w:gridCol w:w="9570"/>
      </w:tblGrid>
      <w:tr w:rsidR="00486FEB" w:rsidRPr="00584FFD" w:rsidTr="00D81D4F">
        <w:tc>
          <w:tcPr>
            <w:tcW w:w="9570" w:type="dxa"/>
          </w:tcPr>
          <w:p w:rsidR="00486FEB" w:rsidRPr="00584FFD" w:rsidRDefault="00A23DF2" w:rsidP="00D269AF">
            <w:pPr>
              <w:pStyle w:val="NoSpacing"/>
              <w:rPr>
                <w:rFonts w:ascii="Times New Roman" w:hAnsi="Times New Roman" w:cs="Times New Roman"/>
                <w:b/>
                <w:sz w:val="27"/>
                <w:szCs w:val="27"/>
              </w:rPr>
            </w:pPr>
            <w:r w:rsidRPr="00584FFD">
              <w:rPr>
                <w:rFonts w:ascii="Times New Roman" w:hAnsi="Times New Roman" w:cs="Times New Roman"/>
                <w:b/>
                <w:sz w:val="27"/>
                <w:szCs w:val="27"/>
              </w:rPr>
              <w:t>1.</w:t>
            </w:r>
            <w:r w:rsidR="000B4E9E" w:rsidRPr="00584FFD">
              <w:rPr>
                <w:rFonts w:ascii="Times New Roman" w:hAnsi="Times New Roman" w:cs="Times New Roman"/>
                <w:b/>
                <w:sz w:val="27"/>
                <w:szCs w:val="27"/>
              </w:rPr>
              <w:t xml:space="preserve"> </w:t>
            </w:r>
            <w:r w:rsidR="000D3434">
              <w:rPr>
                <w:rFonts w:ascii="Times New Roman" w:hAnsi="Times New Roman" w:cs="Times New Roman"/>
                <w:b/>
                <w:sz w:val="27"/>
                <w:szCs w:val="27"/>
              </w:rPr>
              <w:t>Denumirea autorului și, după caz, a participanților la elaborarea proiectului actului normativ</w:t>
            </w:r>
          </w:p>
        </w:tc>
      </w:tr>
      <w:tr w:rsidR="00486FEB" w:rsidRPr="00584FFD" w:rsidTr="00D81D4F">
        <w:tc>
          <w:tcPr>
            <w:tcW w:w="9570" w:type="dxa"/>
          </w:tcPr>
          <w:p w:rsidR="00BD4889" w:rsidRDefault="00C27669" w:rsidP="00B6390D">
            <w:pPr>
              <w:spacing w:after="0" w:line="276" w:lineRule="auto"/>
              <w:rPr>
                <w:rFonts w:ascii="Times New Roman" w:hAnsi="Times New Roman"/>
                <w:sz w:val="24"/>
                <w:szCs w:val="24"/>
              </w:rPr>
            </w:pPr>
            <w:r>
              <w:rPr>
                <w:rFonts w:ascii="Times New Roman" w:hAnsi="Times New Roman" w:cs="Times New Roman"/>
                <w:sz w:val="27"/>
                <w:szCs w:val="27"/>
              </w:rPr>
              <w:t xml:space="preserve">         </w:t>
            </w:r>
            <w:r w:rsidR="00B6390D">
              <w:rPr>
                <w:rFonts w:ascii="Times New Roman" w:hAnsi="Times New Roman" w:cs="Times New Roman"/>
                <w:sz w:val="27"/>
                <w:szCs w:val="27"/>
              </w:rPr>
              <w:t>Proiectul de hotărâre de Guvern cu privire</w:t>
            </w:r>
            <w:r w:rsidR="00B6390D" w:rsidRPr="00B6390D">
              <w:rPr>
                <w:rFonts w:ascii="Times New Roman" w:hAnsi="Times New Roman" w:cs="Times New Roman"/>
                <w:sz w:val="27"/>
                <w:szCs w:val="27"/>
              </w:rPr>
              <w:t xml:space="preserve"> la aprobarea Cerințelor de calitate pentru  produse</w:t>
            </w:r>
            <w:r w:rsidR="00743979">
              <w:rPr>
                <w:rFonts w:ascii="Times New Roman" w:hAnsi="Times New Roman" w:cs="Times New Roman"/>
                <w:sz w:val="27"/>
                <w:szCs w:val="27"/>
              </w:rPr>
              <w:t>le</w:t>
            </w:r>
            <w:r w:rsidR="00B6390D" w:rsidRPr="00B6390D">
              <w:rPr>
                <w:rFonts w:ascii="Times New Roman" w:hAnsi="Times New Roman" w:cs="Times New Roman"/>
                <w:sz w:val="27"/>
                <w:szCs w:val="27"/>
              </w:rPr>
              <w:t xml:space="preserve"> de panificație și paste</w:t>
            </w:r>
            <w:r w:rsidR="00743979">
              <w:rPr>
                <w:rFonts w:ascii="Times New Roman" w:hAnsi="Times New Roman" w:cs="Times New Roman"/>
                <w:sz w:val="27"/>
                <w:szCs w:val="27"/>
              </w:rPr>
              <w:t>le</w:t>
            </w:r>
            <w:r w:rsidR="00B6390D" w:rsidRPr="00B6390D">
              <w:rPr>
                <w:rFonts w:ascii="Times New Roman" w:hAnsi="Times New Roman" w:cs="Times New Roman"/>
                <w:sz w:val="27"/>
                <w:szCs w:val="27"/>
              </w:rPr>
              <w:t xml:space="preserve"> făinoase este elaborat de către </w:t>
            </w:r>
            <w:r w:rsidR="00486FEB" w:rsidRPr="00584FFD">
              <w:rPr>
                <w:rFonts w:ascii="Times New Roman" w:hAnsi="Times New Roman" w:cs="Times New Roman"/>
                <w:sz w:val="27"/>
                <w:szCs w:val="27"/>
              </w:rPr>
              <w:t>Ministerul Agriculturii</w:t>
            </w:r>
            <w:r w:rsidR="00A8639D" w:rsidRPr="00584FFD">
              <w:rPr>
                <w:rFonts w:ascii="Times New Roman" w:hAnsi="Times New Roman" w:cs="Times New Roman"/>
                <w:sz w:val="27"/>
                <w:szCs w:val="27"/>
              </w:rPr>
              <w:t xml:space="preserve"> și Industriei Alimentare</w:t>
            </w:r>
            <w:r w:rsidR="00BD4889" w:rsidRPr="00883D80">
              <w:rPr>
                <w:rFonts w:ascii="Times New Roman" w:hAnsi="Times New Roman"/>
                <w:sz w:val="24"/>
                <w:szCs w:val="24"/>
              </w:rPr>
              <w:t xml:space="preserve"> </w:t>
            </w:r>
          </w:p>
          <w:p w:rsidR="00486FEB" w:rsidRPr="00B6390D" w:rsidRDefault="00BD4889" w:rsidP="00B6390D">
            <w:pPr>
              <w:spacing w:after="0" w:line="276" w:lineRule="auto"/>
              <w:rPr>
                <w:rFonts w:ascii="Times New Roman" w:hAnsi="Times New Roman" w:cs="Times New Roman"/>
                <w:b/>
                <w:sz w:val="27"/>
                <w:szCs w:val="27"/>
              </w:rPr>
            </w:pPr>
            <w:r>
              <w:rPr>
                <w:rFonts w:ascii="Times New Roman" w:hAnsi="Times New Roman" w:cs="Times New Roman"/>
                <w:sz w:val="27"/>
                <w:szCs w:val="27"/>
              </w:rPr>
              <w:t xml:space="preserve">         </w:t>
            </w:r>
            <w:r w:rsidRPr="00BD4889">
              <w:rPr>
                <w:rFonts w:ascii="Times New Roman" w:hAnsi="Times New Roman" w:cs="Times New Roman"/>
                <w:sz w:val="27"/>
                <w:szCs w:val="27"/>
              </w:rPr>
              <w:t>Subdiviziunea: Direcția industrie alimentară.</w:t>
            </w:r>
          </w:p>
        </w:tc>
      </w:tr>
      <w:tr w:rsidR="00486FEB" w:rsidRPr="00584FFD" w:rsidTr="00D81D4F">
        <w:tc>
          <w:tcPr>
            <w:tcW w:w="9570" w:type="dxa"/>
          </w:tcPr>
          <w:p w:rsidR="00486FEB" w:rsidRPr="00584FFD" w:rsidRDefault="00A23DF2" w:rsidP="00D269AF">
            <w:pPr>
              <w:pStyle w:val="NoSpacing"/>
              <w:rPr>
                <w:rFonts w:ascii="Times New Roman" w:hAnsi="Times New Roman" w:cs="Times New Roman"/>
                <w:b/>
                <w:sz w:val="27"/>
                <w:szCs w:val="27"/>
              </w:rPr>
            </w:pPr>
            <w:r w:rsidRPr="00584FFD">
              <w:rPr>
                <w:rFonts w:ascii="Times New Roman" w:hAnsi="Times New Roman" w:cs="Times New Roman"/>
                <w:b/>
                <w:sz w:val="27"/>
                <w:szCs w:val="27"/>
              </w:rPr>
              <w:t>2.</w:t>
            </w:r>
            <w:r w:rsidR="000B4E9E" w:rsidRPr="00584FFD">
              <w:rPr>
                <w:rFonts w:ascii="Times New Roman" w:hAnsi="Times New Roman" w:cs="Times New Roman"/>
                <w:b/>
                <w:sz w:val="27"/>
                <w:szCs w:val="27"/>
              </w:rPr>
              <w:t xml:space="preserve"> </w:t>
            </w:r>
            <w:r w:rsidR="00E31259" w:rsidRPr="00584FFD">
              <w:rPr>
                <w:rFonts w:ascii="Times New Roman" w:hAnsi="Times New Roman" w:cs="Times New Roman"/>
                <w:b/>
                <w:sz w:val="27"/>
                <w:szCs w:val="27"/>
              </w:rPr>
              <w:t>Condițiile</w:t>
            </w:r>
            <w:r w:rsidR="00486FEB" w:rsidRPr="00584FFD">
              <w:rPr>
                <w:rFonts w:ascii="Times New Roman" w:hAnsi="Times New Roman" w:cs="Times New Roman"/>
                <w:b/>
                <w:sz w:val="27"/>
                <w:szCs w:val="27"/>
              </w:rPr>
              <w:t xml:space="preserve"> ce au impus elaborarea proiectului de act normativ </w:t>
            </w:r>
            <w:r w:rsidR="00370F45" w:rsidRPr="00584FFD">
              <w:rPr>
                <w:rFonts w:ascii="Times New Roman" w:hAnsi="Times New Roman" w:cs="Times New Roman"/>
                <w:b/>
                <w:sz w:val="27"/>
                <w:szCs w:val="27"/>
              </w:rPr>
              <w:t>și</w:t>
            </w:r>
            <w:r w:rsidR="00486FEB" w:rsidRPr="00584FFD">
              <w:rPr>
                <w:rFonts w:ascii="Times New Roman" w:hAnsi="Times New Roman" w:cs="Times New Roman"/>
                <w:b/>
                <w:sz w:val="27"/>
                <w:szCs w:val="27"/>
              </w:rPr>
              <w:t xml:space="preserve"> </w:t>
            </w:r>
            <w:r w:rsidR="00370F45" w:rsidRPr="00584FFD">
              <w:rPr>
                <w:rFonts w:ascii="Times New Roman" w:hAnsi="Times New Roman" w:cs="Times New Roman"/>
                <w:b/>
                <w:sz w:val="27"/>
                <w:szCs w:val="27"/>
              </w:rPr>
              <w:t>finalitățile</w:t>
            </w:r>
            <w:r w:rsidR="00486FEB" w:rsidRPr="00584FFD">
              <w:rPr>
                <w:rFonts w:ascii="Times New Roman" w:hAnsi="Times New Roman" w:cs="Times New Roman"/>
                <w:b/>
                <w:sz w:val="27"/>
                <w:szCs w:val="27"/>
              </w:rPr>
              <w:t xml:space="preserve"> urmărite</w:t>
            </w:r>
          </w:p>
        </w:tc>
      </w:tr>
      <w:tr w:rsidR="0027266B" w:rsidRPr="00584FFD" w:rsidTr="00D81D4F">
        <w:tc>
          <w:tcPr>
            <w:tcW w:w="9570" w:type="dxa"/>
          </w:tcPr>
          <w:p w:rsidR="0027266B" w:rsidRPr="00584FFD" w:rsidRDefault="0027266B" w:rsidP="0027266B">
            <w:pPr>
              <w:pStyle w:val="NoSpacing"/>
              <w:rPr>
                <w:rFonts w:ascii="Times New Roman" w:hAnsi="Times New Roman" w:cs="Times New Roman"/>
                <w:b/>
                <w:sz w:val="27"/>
                <w:szCs w:val="27"/>
              </w:rPr>
            </w:pPr>
            <w:r>
              <w:rPr>
                <w:rFonts w:ascii="Times New Roman" w:hAnsi="Times New Roman" w:cs="Times New Roman"/>
                <w:sz w:val="27"/>
                <w:szCs w:val="27"/>
              </w:rPr>
              <w:t xml:space="preserve">      </w:t>
            </w:r>
            <w:r w:rsidRPr="0027266B">
              <w:rPr>
                <w:rFonts w:ascii="Times New Roman" w:hAnsi="Times New Roman" w:cs="Times New Roman"/>
                <w:sz w:val="27"/>
                <w:szCs w:val="27"/>
              </w:rPr>
              <w:t>2.1</w:t>
            </w:r>
            <w:r>
              <w:rPr>
                <w:rFonts w:ascii="Times New Roman" w:hAnsi="Times New Roman" w:cs="Times New Roman"/>
                <w:b/>
                <w:sz w:val="27"/>
                <w:szCs w:val="27"/>
              </w:rPr>
              <w:t xml:space="preserve"> </w:t>
            </w:r>
            <w:r w:rsidRPr="0027266B">
              <w:rPr>
                <w:rFonts w:ascii="Times New Roman" w:hAnsi="Times New Roman" w:cs="Times New Roman"/>
                <w:sz w:val="27"/>
                <w:szCs w:val="27"/>
              </w:rPr>
              <w:t>Temeiul legal sau, după caz, sursa proiectului actului normativ</w:t>
            </w:r>
          </w:p>
        </w:tc>
      </w:tr>
      <w:tr w:rsidR="00486FEB" w:rsidRPr="00584FFD" w:rsidTr="004B465F">
        <w:trPr>
          <w:trHeight w:val="1844"/>
        </w:trPr>
        <w:tc>
          <w:tcPr>
            <w:tcW w:w="9570" w:type="dxa"/>
          </w:tcPr>
          <w:p w:rsidR="00AC3209" w:rsidRPr="00AC3209" w:rsidRDefault="00644CF9" w:rsidP="00AC3209">
            <w:pPr>
              <w:spacing w:after="0" w:line="240" w:lineRule="auto"/>
              <w:ind w:firstLine="572"/>
              <w:rPr>
                <w:rFonts w:ascii="Times New Roman" w:hAnsi="Times New Roman" w:cs="Times New Roman"/>
                <w:sz w:val="27"/>
                <w:szCs w:val="27"/>
              </w:rPr>
            </w:pPr>
            <w:r w:rsidRPr="00584FFD">
              <w:rPr>
                <w:rFonts w:ascii="Times New Roman" w:eastAsia="Times New Roman" w:hAnsi="Times New Roman" w:cs="Times New Roman"/>
                <w:bCs/>
                <w:color w:val="000000"/>
                <w:sz w:val="27"/>
                <w:szCs w:val="27"/>
                <w:lang w:eastAsia="ro-RO"/>
              </w:rPr>
              <w:t>Odată cu modificarea și/sau abrogarea unor acte normative, a apăr</w:t>
            </w:r>
            <w:r w:rsidR="00B6390D">
              <w:rPr>
                <w:rFonts w:ascii="Times New Roman" w:eastAsia="Times New Roman" w:hAnsi="Times New Roman" w:cs="Times New Roman"/>
                <w:bCs/>
                <w:color w:val="000000"/>
                <w:sz w:val="27"/>
                <w:szCs w:val="27"/>
                <w:lang w:eastAsia="ro-RO"/>
              </w:rPr>
              <w:t>ut necesitatea de modificare a Hotărârii de Guvern nr. 775/2007</w:t>
            </w:r>
            <w:r w:rsidR="0099177A">
              <w:rPr>
                <w:rFonts w:ascii="Times New Roman" w:eastAsia="Times New Roman" w:hAnsi="Times New Roman" w:cs="Times New Roman"/>
                <w:bCs/>
                <w:color w:val="000000"/>
                <w:sz w:val="27"/>
                <w:szCs w:val="27"/>
                <w:lang w:eastAsia="ro-RO"/>
              </w:rPr>
              <w:t xml:space="preserve"> privind</w:t>
            </w:r>
            <w:r w:rsidRPr="00584FFD">
              <w:rPr>
                <w:rFonts w:ascii="Times New Roman" w:eastAsia="Times New Roman" w:hAnsi="Times New Roman" w:cs="Times New Roman"/>
                <w:bCs/>
                <w:color w:val="000000"/>
                <w:sz w:val="27"/>
                <w:szCs w:val="27"/>
                <w:lang w:eastAsia="ro-RO"/>
              </w:rPr>
              <w:t xml:space="preserve"> </w:t>
            </w:r>
            <w:r w:rsidRPr="00584FFD">
              <w:rPr>
                <w:rFonts w:ascii="Times New Roman" w:hAnsi="Times New Roman" w:cs="Times New Roman"/>
                <w:sz w:val="27"/>
                <w:szCs w:val="27"/>
              </w:rPr>
              <w:t>aprobarea Cerințel</w:t>
            </w:r>
            <w:r w:rsidR="00B6390D">
              <w:rPr>
                <w:rFonts w:ascii="Times New Roman" w:hAnsi="Times New Roman" w:cs="Times New Roman"/>
                <w:sz w:val="27"/>
                <w:szCs w:val="27"/>
              </w:rPr>
              <w:t xml:space="preserve">or </w:t>
            </w:r>
            <w:r w:rsidR="0099177A">
              <w:rPr>
                <w:rFonts w:ascii="Times New Roman" w:hAnsi="Times New Roman" w:cs="Times New Roman"/>
                <w:sz w:val="27"/>
                <w:szCs w:val="27"/>
              </w:rPr>
              <w:t xml:space="preserve">pentru </w:t>
            </w:r>
            <w:r w:rsidR="00B6390D">
              <w:rPr>
                <w:rFonts w:ascii="Times New Roman" w:hAnsi="Times New Roman" w:cs="Times New Roman"/>
                <w:sz w:val="27"/>
                <w:szCs w:val="27"/>
              </w:rPr>
              <w:t>“Produse de panificație și paste făinoase</w:t>
            </w:r>
            <w:r w:rsidRPr="00584FFD">
              <w:rPr>
                <w:rFonts w:ascii="Times New Roman" w:hAnsi="Times New Roman" w:cs="Times New Roman"/>
                <w:sz w:val="27"/>
                <w:szCs w:val="27"/>
              </w:rPr>
              <w:t>”</w:t>
            </w:r>
            <w:r w:rsidR="0099177A">
              <w:rPr>
                <w:rFonts w:ascii="Times New Roman" w:hAnsi="Times New Roman" w:cs="Times New Roman"/>
                <w:sz w:val="27"/>
                <w:szCs w:val="27"/>
              </w:rPr>
              <w:t>. Astfel, întrucât</w:t>
            </w:r>
            <w:r w:rsidRPr="00584FFD">
              <w:rPr>
                <w:rFonts w:ascii="Times New Roman" w:eastAsia="Times New Roman" w:hAnsi="Times New Roman" w:cs="Times New Roman"/>
                <w:bCs/>
                <w:color w:val="000000"/>
                <w:sz w:val="27"/>
                <w:szCs w:val="27"/>
                <w:lang w:eastAsia="ro-RO"/>
              </w:rPr>
              <w:t xml:space="preserve"> Legea nr. 78/2004 privind</w:t>
            </w:r>
            <w:r w:rsidR="0099177A">
              <w:rPr>
                <w:rFonts w:ascii="Times New Roman" w:eastAsia="Times New Roman" w:hAnsi="Times New Roman" w:cs="Times New Roman"/>
                <w:bCs/>
                <w:color w:val="000000"/>
                <w:sz w:val="27"/>
                <w:szCs w:val="27"/>
                <w:lang w:eastAsia="ro-RO"/>
              </w:rPr>
              <w:t xml:space="preserve"> produsele alimentare a fost abrogată</w:t>
            </w:r>
            <w:r w:rsidRPr="00584FFD">
              <w:rPr>
                <w:rFonts w:ascii="Times New Roman" w:eastAsia="Times New Roman" w:hAnsi="Times New Roman" w:cs="Times New Roman"/>
                <w:bCs/>
                <w:color w:val="000000"/>
                <w:sz w:val="27"/>
                <w:szCs w:val="27"/>
                <w:lang w:eastAsia="ro-RO"/>
              </w:rPr>
              <w:t xml:space="preserve">, </w:t>
            </w:r>
            <w:r w:rsidR="0099177A">
              <w:rPr>
                <w:rFonts w:ascii="Times New Roman" w:eastAsia="Times New Roman" w:hAnsi="Times New Roman" w:cs="Times New Roman"/>
                <w:bCs/>
                <w:color w:val="000000"/>
                <w:sz w:val="27"/>
                <w:szCs w:val="27"/>
                <w:lang w:eastAsia="ro-RO"/>
              </w:rPr>
              <w:t>prevederile acesteia urmează a fi înlocuite</w:t>
            </w:r>
            <w:r w:rsidRPr="00584FFD">
              <w:rPr>
                <w:rFonts w:ascii="Times New Roman" w:eastAsia="Times New Roman" w:hAnsi="Times New Roman" w:cs="Times New Roman"/>
                <w:bCs/>
                <w:color w:val="000000"/>
                <w:sz w:val="27"/>
                <w:szCs w:val="27"/>
                <w:lang w:eastAsia="ro-RO"/>
              </w:rPr>
              <w:t xml:space="preserve"> cu Legea nr. 306/2018 privind siguranța alimentelor.</w:t>
            </w:r>
          </w:p>
          <w:p w:rsidR="00D472A1" w:rsidRPr="00584FFD" w:rsidRDefault="00AC3209" w:rsidP="00AC3209">
            <w:pPr>
              <w:spacing w:after="0" w:line="240" w:lineRule="auto"/>
              <w:ind w:firstLine="708"/>
              <w:jc w:val="both"/>
              <w:rPr>
                <w:rFonts w:ascii="Times New Roman" w:eastAsia="Times New Roman" w:hAnsi="Times New Roman" w:cs="Times New Roman"/>
                <w:bCs/>
                <w:color w:val="000000"/>
                <w:sz w:val="27"/>
                <w:szCs w:val="27"/>
                <w:lang w:eastAsia="ro-RO"/>
              </w:rPr>
            </w:pPr>
            <w:r w:rsidRPr="00AC3209">
              <w:rPr>
                <w:rFonts w:ascii="Times New Roman" w:hAnsi="Times New Roman" w:cs="Times New Roman"/>
                <w:sz w:val="27"/>
                <w:szCs w:val="27"/>
              </w:rPr>
              <w:t>Proiectul menționat este elaborat în vederea</w:t>
            </w:r>
            <w:r>
              <w:rPr>
                <w:rFonts w:ascii="Times New Roman" w:hAnsi="Times New Roman" w:cs="Times New Roman"/>
                <w:sz w:val="27"/>
                <w:szCs w:val="27"/>
              </w:rPr>
              <w:t xml:space="preserve"> implementării punctului</w:t>
            </w:r>
            <w:r w:rsidRPr="00AC3209">
              <w:rPr>
                <w:rFonts w:ascii="Times New Roman" w:hAnsi="Times New Roman" w:cs="Times New Roman"/>
                <w:sz w:val="27"/>
                <w:szCs w:val="27"/>
              </w:rPr>
              <w:t xml:space="preserve"> 146, compartimentul </w:t>
            </w:r>
            <w:r w:rsidRPr="006F18BD">
              <w:rPr>
                <w:rFonts w:ascii="Times New Roman" w:hAnsi="Times New Roman" w:cs="Times New Roman"/>
                <w:i/>
                <w:sz w:val="27"/>
                <w:szCs w:val="27"/>
              </w:rPr>
              <w:t>Agricultură și industrie</w:t>
            </w:r>
            <w:r w:rsidRPr="00AC3209">
              <w:rPr>
                <w:rFonts w:ascii="Times New Roman" w:hAnsi="Times New Roman" w:cs="Times New Roman"/>
                <w:sz w:val="27"/>
                <w:szCs w:val="27"/>
              </w:rPr>
              <w:t xml:space="preserve"> </w:t>
            </w:r>
            <w:r>
              <w:rPr>
                <w:rFonts w:ascii="Times New Roman" w:hAnsi="Times New Roman" w:cs="Times New Roman"/>
                <w:sz w:val="27"/>
                <w:szCs w:val="27"/>
              </w:rPr>
              <w:t>din Planul național de reglementări pentru anul 2025</w:t>
            </w:r>
            <w:r w:rsidRPr="00AC3209">
              <w:rPr>
                <w:rFonts w:ascii="Times New Roman" w:hAnsi="Times New Roman" w:cs="Times New Roman"/>
                <w:sz w:val="27"/>
                <w:szCs w:val="27"/>
              </w:rPr>
              <w:t>, aprobat prin Hotărârea Guvernului nr.841/2024.</w:t>
            </w:r>
          </w:p>
        </w:tc>
      </w:tr>
      <w:tr w:rsidR="00A23DF2" w:rsidRPr="00584FFD" w:rsidTr="00D81D4F">
        <w:tc>
          <w:tcPr>
            <w:tcW w:w="9570" w:type="dxa"/>
          </w:tcPr>
          <w:p w:rsidR="00A23DF2" w:rsidRPr="00584FFD" w:rsidRDefault="0027266B" w:rsidP="0027266B">
            <w:pPr>
              <w:tabs>
                <w:tab w:val="left" w:pos="884"/>
                <w:tab w:val="left" w:pos="1196"/>
              </w:tabs>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Pr="0027266B">
              <w:rPr>
                <w:rFonts w:ascii="Times New Roman" w:hAnsi="Times New Roman" w:cs="Times New Roman"/>
                <w:sz w:val="27"/>
                <w:szCs w:val="27"/>
              </w:rPr>
              <w:t>2</w:t>
            </w:r>
            <w:r w:rsidR="00A23DF2" w:rsidRPr="0027266B">
              <w:rPr>
                <w:rFonts w:ascii="Times New Roman" w:hAnsi="Times New Roman" w:cs="Times New Roman"/>
                <w:sz w:val="27"/>
                <w:szCs w:val="27"/>
              </w:rPr>
              <w:t>.</w:t>
            </w:r>
            <w:r w:rsidRPr="0027266B">
              <w:rPr>
                <w:rFonts w:ascii="Times New Roman" w:hAnsi="Times New Roman" w:cs="Times New Roman"/>
                <w:sz w:val="27"/>
                <w:szCs w:val="27"/>
              </w:rPr>
              <w:t>2</w:t>
            </w:r>
            <w:r>
              <w:t xml:space="preserve"> </w:t>
            </w:r>
            <w:r w:rsidRPr="0027266B">
              <w:rPr>
                <w:rFonts w:ascii="Times New Roman" w:eastAsia="Times New Roman" w:hAnsi="Times New Roman" w:cs="Times New Roman"/>
                <w:bCs/>
                <w:color w:val="000000"/>
                <w:sz w:val="27"/>
                <w:szCs w:val="27"/>
                <w:lang w:eastAsia="ro-RO"/>
              </w:rPr>
              <w:t>Descrierea situației actuale și a problemelor care impun intervenția, inclusiv a cadrului normativ aplicabil și a deficiențelor/lacunelor normative</w:t>
            </w:r>
          </w:p>
        </w:tc>
      </w:tr>
      <w:tr w:rsidR="00A23DF2" w:rsidRPr="00584FFD" w:rsidTr="00D81D4F">
        <w:tc>
          <w:tcPr>
            <w:tcW w:w="9570" w:type="dxa"/>
          </w:tcPr>
          <w:p w:rsidR="0068032C" w:rsidRDefault="00C27669" w:rsidP="008F0ED7">
            <w:pPr>
              <w:pStyle w:val="NormalWeb"/>
              <w:spacing w:before="0" w:beforeAutospacing="0" w:after="0" w:afterAutospacing="0"/>
              <w:rPr>
                <w:rFonts w:eastAsiaTheme="minorHAnsi"/>
                <w:bCs/>
                <w:sz w:val="27"/>
                <w:szCs w:val="27"/>
                <w:lang w:eastAsia="en-US"/>
              </w:rPr>
            </w:pPr>
            <w:r>
              <w:rPr>
                <w:rFonts w:eastAsiaTheme="minorHAnsi"/>
                <w:bCs/>
                <w:sz w:val="27"/>
                <w:szCs w:val="27"/>
                <w:lang w:eastAsia="en-US"/>
              </w:rPr>
              <w:t xml:space="preserve">         </w:t>
            </w:r>
            <w:r w:rsidR="00874DA3" w:rsidRPr="00186A35">
              <w:rPr>
                <w:rFonts w:eastAsiaTheme="minorHAnsi"/>
                <w:bCs/>
                <w:sz w:val="27"/>
                <w:szCs w:val="27"/>
                <w:lang w:eastAsia="en-US"/>
              </w:rPr>
              <w:t xml:space="preserve">Prezentul proiect are drept </w:t>
            </w:r>
            <w:r w:rsidR="000B5660" w:rsidRPr="00186A35">
              <w:rPr>
                <w:rFonts w:eastAsiaTheme="minorHAnsi"/>
                <w:bCs/>
                <w:sz w:val="27"/>
                <w:szCs w:val="27"/>
                <w:lang w:eastAsia="en-US"/>
              </w:rPr>
              <w:t>scop ajustarea și actualizarea</w:t>
            </w:r>
            <w:r w:rsidR="00745ED4" w:rsidRPr="00186A35">
              <w:rPr>
                <w:rFonts w:eastAsiaTheme="minorHAnsi"/>
                <w:bCs/>
                <w:sz w:val="27"/>
                <w:szCs w:val="27"/>
                <w:lang w:eastAsia="en-US"/>
              </w:rPr>
              <w:t xml:space="preserve"> prevederi</w:t>
            </w:r>
            <w:r w:rsidR="000B5660" w:rsidRPr="00186A35">
              <w:rPr>
                <w:rFonts w:eastAsiaTheme="minorHAnsi"/>
                <w:bCs/>
                <w:sz w:val="27"/>
                <w:szCs w:val="27"/>
                <w:lang w:eastAsia="en-US"/>
              </w:rPr>
              <w:t>lor</w:t>
            </w:r>
            <w:r w:rsidR="00745ED4" w:rsidRPr="00186A35">
              <w:rPr>
                <w:rFonts w:eastAsiaTheme="minorHAnsi"/>
                <w:bCs/>
                <w:sz w:val="27"/>
                <w:szCs w:val="27"/>
                <w:lang w:eastAsia="en-US"/>
              </w:rPr>
              <w:t xml:space="preserve"> din Cerințele de calitate pentru  produse</w:t>
            </w:r>
            <w:r w:rsidR="00F65AD2">
              <w:rPr>
                <w:rFonts w:eastAsiaTheme="minorHAnsi"/>
                <w:bCs/>
                <w:sz w:val="27"/>
                <w:szCs w:val="27"/>
                <w:lang w:eastAsia="en-US"/>
              </w:rPr>
              <w:t>le</w:t>
            </w:r>
            <w:r w:rsidR="00745ED4" w:rsidRPr="00186A35">
              <w:rPr>
                <w:rFonts w:eastAsiaTheme="minorHAnsi"/>
                <w:bCs/>
                <w:sz w:val="27"/>
                <w:szCs w:val="27"/>
                <w:lang w:eastAsia="en-US"/>
              </w:rPr>
              <w:t xml:space="preserve"> de panificație și paste</w:t>
            </w:r>
            <w:r w:rsidR="00F65AD2">
              <w:rPr>
                <w:rFonts w:eastAsiaTheme="minorHAnsi"/>
                <w:bCs/>
                <w:sz w:val="27"/>
                <w:szCs w:val="27"/>
                <w:lang w:eastAsia="en-US"/>
              </w:rPr>
              <w:t>le</w:t>
            </w:r>
            <w:bookmarkStart w:id="0" w:name="_GoBack"/>
            <w:bookmarkEnd w:id="0"/>
            <w:r w:rsidR="00745ED4" w:rsidRPr="00186A35">
              <w:rPr>
                <w:rFonts w:eastAsiaTheme="minorHAnsi"/>
                <w:bCs/>
                <w:sz w:val="27"/>
                <w:szCs w:val="27"/>
                <w:lang w:eastAsia="en-US"/>
              </w:rPr>
              <w:t xml:space="preserve"> făinoase</w:t>
            </w:r>
            <w:r w:rsidR="000B5660" w:rsidRPr="00186A35">
              <w:rPr>
                <w:rFonts w:eastAsiaTheme="minorHAnsi"/>
                <w:bCs/>
                <w:sz w:val="27"/>
                <w:szCs w:val="27"/>
                <w:lang w:eastAsia="en-US"/>
              </w:rPr>
              <w:t>.</w:t>
            </w:r>
            <w:r w:rsidR="0027266B" w:rsidRPr="00186A35">
              <w:rPr>
                <w:rFonts w:eastAsiaTheme="minorHAnsi"/>
                <w:bCs/>
                <w:sz w:val="27"/>
                <w:szCs w:val="27"/>
                <w:lang w:eastAsia="en-US"/>
              </w:rPr>
              <w:t xml:space="preserve"> </w:t>
            </w:r>
          </w:p>
          <w:p w:rsidR="00EC3CF1" w:rsidRDefault="00C27669" w:rsidP="00C27669">
            <w:pPr>
              <w:pStyle w:val="NormalWeb"/>
              <w:spacing w:before="0" w:beforeAutospacing="0" w:after="0" w:afterAutospacing="0"/>
              <w:rPr>
                <w:rFonts w:eastAsiaTheme="minorHAnsi"/>
                <w:bCs/>
                <w:sz w:val="27"/>
                <w:szCs w:val="27"/>
                <w:lang w:eastAsia="en-US"/>
              </w:rPr>
            </w:pPr>
            <w:r>
              <w:rPr>
                <w:rFonts w:eastAsiaTheme="minorHAnsi"/>
                <w:sz w:val="27"/>
                <w:szCs w:val="27"/>
                <w:lang w:eastAsia="en-US"/>
              </w:rPr>
              <w:t xml:space="preserve">         </w:t>
            </w:r>
            <w:r w:rsidR="00404C46">
              <w:rPr>
                <w:rFonts w:eastAsiaTheme="minorHAnsi"/>
                <w:sz w:val="27"/>
                <w:szCs w:val="27"/>
                <w:lang w:eastAsia="en-US"/>
              </w:rPr>
              <w:t>P</w:t>
            </w:r>
            <w:r w:rsidR="00F5307F">
              <w:rPr>
                <w:rFonts w:eastAsiaTheme="minorHAnsi"/>
                <w:sz w:val="27"/>
                <w:szCs w:val="27"/>
                <w:lang w:eastAsia="en-US"/>
              </w:rPr>
              <w:t>rodusele de panificație</w:t>
            </w:r>
            <w:r w:rsidR="00404C46" w:rsidRPr="00404C46">
              <w:rPr>
                <w:rFonts w:eastAsiaTheme="minorHAnsi"/>
                <w:sz w:val="27"/>
                <w:szCs w:val="27"/>
                <w:lang w:eastAsia="en-US"/>
              </w:rPr>
              <w:t xml:space="preserve"> și pastele făinoase reprezintă alimente de bază</w:t>
            </w:r>
            <w:r w:rsidR="00404C46" w:rsidRPr="00404C46">
              <w:rPr>
                <w:rFonts w:eastAsiaTheme="minorHAnsi"/>
                <w:bCs/>
                <w:sz w:val="27"/>
                <w:szCs w:val="27"/>
                <w:lang w:eastAsia="en-US"/>
              </w:rPr>
              <w:t xml:space="preserve"> </w:t>
            </w:r>
            <w:r w:rsidR="00404C46">
              <w:rPr>
                <w:rFonts w:eastAsiaTheme="minorHAnsi"/>
                <w:bCs/>
                <w:sz w:val="27"/>
                <w:szCs w:val="27"/>
                <w:lang w:eastAsia="en-US"/>
              </w:rPr>
              <w:t>în alimentația</w:t>
            </w:r>
            <w:r w:rsidR="00404C46" w:rsidRPr="00404C46">
              <w:rPr>
                <w:rFonts w:eastAsiaTheme="minorHAnsi"/>
                <w:bCs/>
                <w:sz w:val="27"/>
                <w:szCs w:val="27"/>
                <w:lang w:eastAsia="en-US"/>
              </w:rPr>
              <w:t xml:space="preserve"> </w:t>
            </w:r>
            <w:r w:rsidR="00F5307F">
              <w:rPr>
                <w:rFonts w:eastAsiaTheme="minorHAnsi"/>
                <w:bCs/>
                <w:sz w:val="27"/>
                <w:szCs w:val="27"/>
                <w:lang w:eastAsia="en-US"/>
              </w:rPr>
              <w:t xml:space="preserve">zilnică a </w:t>
            </w:r>
            <w:r w:rsidR="00404C46" w:rsidRPr="00404C46">
              <w:rPr>
                <w:rFonts w:eastAsiaTheme="minorHAnsi"/>
                <w:bCs/>
                <w:sz w:val="27"/>
                <w:szCs w:val="27"/>
                <w:lang w:eastAsia="en-US"/>
              </w:rPr>
              <w:t>cetățenilor Republicii Moldova</w:t>
            </w:r>
            <w:r w:rsidR="00F5307F">
              <w:rPr>
                <w:rFonts w:eastAsiaTheme="minorHAnsi"/>
                <w:bCs/>
                <w:sz w:val="27"/>
                <w:szCs w:val="27"/>
                <w:lang w:eastAsia="en-US"/>
              </w:rPr>
              <w:t xml:space="preserve"> fiind consumate în mod constant de către toate categoriile sociale</w:t>
            </w:r>
            <w:r w:rsidR="00404C46" w:rsidRPr="00404C46">
              <w:rPr>
                <w:rFonts w:eastAsiaTheme="minorHAnsi"/>
                <w:bCs/>
                <w:sz w:val="27"/>
                <w:szCs w:val="27"/>
                <w:lang w:eastAsia="en-US"/>
              </w:rPr>
              <w:t>. Conform datelor Biroului Național de Statistică, consumul mediu lunar pe persoană</w:t>
            </w:r>
            <w:r w:rsidR="00404C46">
              <w:rPr>
                <w:rFonts w:eastAsiaTheme="minorHAnsi"/>
                <w:bCs/>
                <w:sz w:val="27"/>
                <w:szCs w:val="27"/>
                <w:lang w:eastAsia="en-US"/>
              </w:rPr>
              <w:t xml:space="preserve"> este de aproximativ </w:t>
            </w:r>
            <w:r w:rsidR="00404C46" w:rsidRPr="00404C46">
              <w:rPr>
                <w:rFonts w:eastAsiaTheme="minorHAnsi"/>
                <w:sz w:val="27"/>
                <w:szCs w:val="27"/>
                <w:lang w:eastAsia="en-US"/>
              </w:rPr>
              <w:t>6,5–7,2 kg de produse de panificație</w:t>
            </w:r>
            <w:r w:rsidR="00404C46">
              <w:rPr>
                <w:rFonts w:eastAsiaTheme="minorHAnsi"/>
                <w:sz w:val="27"/>
                <w:szCs w:val="27"/>
                <w:lang w:eastAsia="en-US"/>
              </w:rPr>
              <w:t xml:space="preserve"> </w:t>
            </w:r>
            <w:r w:rsidR="00404C46">
              <w:rPr>
                <w:rFonts w:eastAsiaTheme="minorHAnsi"/>
                <w:bCs/>
                <w:sz w:val="27"/>
                <w:szCs w:val="27"/>
                <w:lang w:eastAsia="en-US"/>
              </w:rPr>
              <w:t>(</w:t>
            </w:r>
            <w:r w:rsidR="00404C46" w:rsidRPr="00404C46">
              <w:rPr>
                <w:rFonts w:eastAsiaTheme="minorHAnsi"/>
                <w:bCs/>
                <w:sz w:val="27"/>
                <w:szCs w:val="27"/>
                <w:lang w:eastAsia="en-US"/>
              </w:rPr>
              <w:t>inclusiv pâine albă și neagră</w:t>
            </w:r>
            <w:r w:rsidR="00404C46">
              <w:rPr>
                <w:rFonts w:eastAsiaTheme="minorHAnsi"/>
                <w:bCs/>
                <w:sz w:val="27"/>
                <w:szCs w:val="27"/>
                <w:lang w:eastAsia="en-US"/>
              </w:rPr>
              <w:t xml:space="preserve">) și </w:t>
            </w:r>
            <w:r w:rsidR="00404C46" w:rsidRPr="00404C46">
              <w:rPr>
                <w:rFonts w:eastAsiaTheme="minorHAnsi"/>
                <w:bCs/>
                <w:sz w:val="27"/>
                <w:szCs w:val="27"/>
                <w:lang w:eastAsia="en-US"/>
              </w:rPr>
              <w:t xml:space="preserve"> </w:t>
            </w:r>
            <w:r w:rsidR="00404C46" w:rsidRPr="00404C46">
              <w:rPr>
                <w:rFonts w:eastAsiaTheme="minorHAnsi"/>
                <w:sz w:val="27"/>
                <w:szCs w:val="27"/>
                <w:lang w:eastAsia="en-US"/>
              </w:rPr>
              <w:t>0,8–1,0 kg de paste făinoase</w:t>
            </w:r>
            <w:r w:rsidR="00404C46" w:rsidRPr="00404C46">
              <w:rPr>
                <w:rFonts w:eastAsiaTheme="minorHAnsi"/>
                <w:bCs/>
                <w:sz w:val="27"/>
                <w:szCs w:val="27"/>
                <w:lang w:eastAsia="en-US"/>
              </w:rPr>
              <w:t xml:space="preserve"> (macaroane, tăieței etc.)</w:t>
            </w:r>
            <w:r w:rsidR="00EC3CF1">
              <w:rPr>
                <w:rFonts w:eastAsiaTheme="minorHAnsi"/>
                <w:bCs/>
                <w:sz w:val="27"/>
                <w:szCs w:val="27"/>
                <w:lang w:eastAsia="en-US"/>
              </w:rPr>
              <w:t xml:space="preserve">, fapt ce </w:t>
            </w:r>
            <w:r w:rsidR="00F5307F">
              <w:rPr>
                <w:rFonts w:eastAsiaTheme="minorHAnsi"/>
                <w:bCs/>
                <w:sz w:val="27"/>
                <w:szCs w:val="27"/>
                <w:lang w:eastAsia="en-US"/>
              </w:rPr>
              <w:t>confirmă rolul esențial al acestora în asigurarea securității alimentare naționale</w:t>
            </w:r>
            <w:r w:rsidR="00404C46" w:rsidRPr="00404C46">
              <w:rPr>
                <w:rFonts w:eastAsiaTheme="minorHAnsi"/>
                <w:bCs/>
                <w:sz w:val="27"/>
                <w:szCs w:val="27"/>
                <w:lang w:eastAsia="en-US"/>
              </w:rPr>
              <w:t>.</w:t>
            </w:r>
          </w:p>
          <w:p w:rsidR="00F5307F" w:rsidRDefault="00C27669" w:rsidP="00C27669">
            <w:pPr>
              <w:pStyle w:val="NormalWeb"/>
              <w:spacing w:before="0" w:beforeAutospacing="0" w:after="0" w:afterAutospacing="0"/>
              <w:rPr>
                <w:rFonts w:eastAsiaTheme="minorHAnsi"/>
                <w:bCs/>
                <w:sz w:val="27"/>
                <w:szCs w:val="27"/>
                <w:lang w:eastAsia="en-US"/>
              </w:rPr>
            </w:pPr>
            <w:r>
              <w:rPr>
                <w:rFonts w:eastAsiaTheme="minorHAnsi"/>
                <w:bCs/>
                <w:sz w:val="27"/>
                <w:szCs w:val="27"/>
                <w:lang w:eastAsia="en-US"/>
              </w:rPr>
              <w:t xml:space="preserve">         </w:t>
            </w:r>
            <w:r w:rsidR="00EC3CF1" w:rsidRPr="00EC3CF1">
              <w:rPr>
                <w:rFonts w:eastAsiaTheme="minorHAnsi"/>
                <w:bCs/>
                <w:sz w:val="27"/>
                <w:szCs w:val="27"/>
                <w:lang w:eastAsia="en-US"/>
              </w:rPr>
              <w:t>În prezent, cerințele de calitate pentru produsele de panificație și pastele făinoase sunt reglementate prin acte normative aprobate cu mai mulți ani în urmă, care nu mai reflectă pe deplin progresul tehnologic, tendințele de consum, cerințele pieței interne și externe, precum și standardele internaționale actualizate.</w:t>
            </w:r>
          </w:p>
          <w:p w:rsidR="0068032C" w:rsidRDefault="00C27669" w:rsidP="00C27669">
            <w:pPr>
              <w:pStyle w:val="NormalWeb"/>
              <w:tabs>
                <w:tab w:val="left" w:pos="553"/>
              </w:tabs>
              <w:spacing w:before="0" w:beforeAutospacing="0" w:after="0" w:afterAutospacing="0"/>
              <w:rPr>
                <w:rFonts w:eastAsiaTheme="minorHAnsi"/>
                <w:bCs/>
                <w:sz w:val="27"/>
                <w:szCs w:val="27"/>
                <w:lang w:eastAsia="en-US"/>
              </w:rPr>
            </w:pPr>
            <w:r>
              <w:rPr>
                <w:rFonts w:eastAsiaTheme="minorHAnsi"/>
                <w:bCs/>
                <w:sz w:val="27"/>
                <w:szCs w:val="27"/>
                <w:lang w:eastAsia="en-US"/>
              </w:rPr>
              <w:t xml:space="preserve">        </w:t>
            </w:r>
            <w:r w:rsidR="00952617" w:rsidRPr="00952617">
              <w:rPr>
                <w:rFonts w:eastAsiaTheme="minorHAnsi"/>
                <w:bCs/>
                <w:sz w:val="27"/>
                <w:szCs w:val="27"/>
                <w:lang w:eastAsia="en-US"/>
              </w:rPr>
              <w:t>Necesitatea el</w:t>
            </w:r>
            <w:r w:rsidR="0068032C">
              <w:rPr>
                <w:rFonts w:eastAsiaTheme="minorHAnsi"/>
                <w:bCs/>
                <w:sz w:val="27"/>
                <w:szCs w:val="27"/>
                <w:lang w:eastAsia="en-US"/>
              </w:rPr>
              <w:t xml:space="preserve">aborării acestui proiect derivă </w:t>
            </w:r>
            <w:r w:rsidR="00952617" w:rsidRPr="00952617">
              <w:rPr>
                <w:rFonts w:eastAsiaTheme="minorHAnsi"/>
                <w:bCs/>
                <w:sz w:val="27"/>
                <w:szCs w:val="27"/>
                <w:lang w:eastAsia="en-US"/>
              </w:rPr>
              <w:t xml:space="preserve">din evoluția continuă a pieței produselor de panificație și paste făinoase, </w:t>
            </w:r>
            <w:r w:rsidR="0068032C">
              <w:rPr>
                <w:rFonts w:eastAsiaTheme="minorHAnsi"/>
                <w:bCs/>
                <w:sz w:val="27"/>
                <w:szCs w:val="27"/>
                <w:lang w:eastAsia="en-US"/>
              </w:rPr>
              <w:t xml:space="preserve">din </w:t>
            </w:r>
            <w:r w:rsidR="00952617" w:rsidRPr="00952617">
              <w:rPr>
                <w:rFonts w:eastAsiaTheme="minorHAnsi"/>
                <w:bCs/>
                <w:sz w:val="27"/>
                <w:szCs w:val="27"/>
                <w:lang w:eastAsia="en-US"/>
              </w:rPr>
              <w:t xml:space="preserve">diversificarea gamei de produse disponibile consumatorilor, precum și </w:t>
            </w:r>
            <w:r w:rsidR="0068032C">
              <w:rPr>
                <w:rFonts w:eastAsiaTheme="minorHAnsi"/>
                <w:bCs/>
                <w:sz w:val="27"/>
                <w:szCs w:val="27"/>
                <w:lang w:eastAsia="en-US"/>
              </w:rPr>
              <w:t xml:space="preserve">din </w:t>
            </w:r>
            <w:r w:rsidR="00952617" w:rsidRPr="00952617">
              <w:rPr>
                <w:rFonts w:eastAsiaTheme="minorHAnsi"/>
                <w:bCs/>
                <w:sz w:val="27"/>
                <w:szCs w:val="27"/>
                <w:lang w:eastAsia="en-US"/>
              </w:rPr>
              <w:t>cerințele sporite privind siguranța, calitate</w:t>
            </w:r>
            <w:r w:rsidR="0068032C">
              <w:rPr>
                <w:rFonts w:eastAsiaTheme="minorHAnsi"/>
                <w:bCs/>
                <w:sz w:val="27"/>
                <w:szCs w:val="27"/>
                <w:lang w:eastAsia="en-US"/>
              </w:rPr>
              <w:t>a și etichetarea acestora</w:t>
            </w:r>
            <w:r w:rsidR="00952617" w:rsidRPr="00952617">
              <w:rPr>
                <w:rFonts w:eastAsiaTheme="minorHAnsi"/>
                <w:bCs/>
                <w:sz w:val="27"/>
                <w:szCs w:val="27"/>
                <w:lang w:eastAsia="en-US"/>
              </w:rPr>
              <w:t>.</w:t>
            </w:r>
          </w:p>
          <w:p w:rsidR="00952617" w:rsidRPr="00952617" w:rsidRDefault="008F0ED7" w:rsidP="00C27669">
            <w:pPr>
              <w:pStyle w:val="NormalWeb"/>
              <w:spacing w:before="0" w:beforeAutospacing="0" w:after="0" w:afterAutospacing="0"/>
              <w:rPr>
                <w:rFonts w:eastAsiaTheme="minorHAnsi"/>
                <w:bCs/>
                <w:sz w:val="27"/>
                <w:szCs w:val="27"/>
                <w:lang w:eastAsia="en-US"/>
              </w:rPr>
            </w:pPr>
            <w:r>
              <w:rPr>
                <w:rFonts w:eastAsiaTheme="minorHAnsi"/>
                <w:bCs/>
                <w:sz w:val="27"/>
                <w:szCs w:val="27"/>
                <w:lang w:eastAsia="en-US"/>
              </w:rPr>
              <w:t xml:space="preserve">        </w:t>
            </w:r>
            <w:r w:rsidR="00952617" w:rsidRPr="00952617">
              <w:rPr>
                <w:rFonts w:eastAsiaTheme="minorHAnsi"/>
                <w:bCs/>
                <w:sz w:val="27"/>
                <w:szCs w:val="27"/>
                <w:lang w:eastAsia="en-US"/>
              </w:rPr>
              <w:t>În ultimii ani, pe piața națională au apărut noi categorii de produse, cum ar fi cel</w:t>
            </w:r>
            <w:r w:rsidR="00952617">
              <w:rPr>
                <w:rFonts w:eastAsiaTheme="minorHAnsi"/>
                <w:bCs/>
                <w:sz w:val="27"/>
                <w:szCs w:val="27"/>
                <w:lang w:eastAsia="en-US"/>
              </w:rPr>
              <w:t>e fără gluten</w:t>
            </w:r>
            <w:r w:rsidR="00952617" w:rsidRPr="00952617">
              <w:rPr>
                <w:rFonts w:eastAsiaTheme="minorHAnsi"/>
                <w:bCs/>
                <w:sz w:val="27"/>
                <w:szCs w:val="27"/>
                <w:lang w:eastAsia="en-US"/>
              </w:rPr>
              <w:t>, produse</w:t>
            </w:r>
            <w:r w:rsidR="0068032C">
              <w:rPr>
                <w:rFonts w:eastAsiaTheme="minorHAnsi"/>
                <w:bCs/>
                <w:sz w:val="27"/>
                <w:szCs w:val="27"/>
                <w:lang w:eastAsia="en-US"/>
              </w:rPr>
              <w:t xml:space="preserve"> de panificație</w:t>
            </w:r>
            <w:r w:rsidR="00952617" w:rsidRPr="00952617">
              <w:rPr>
                <w:rFonts w:eastAsiaTheme="minorHAnsi"/>
                <w:bCs/>
                <w:sz w:val="27"/>
                <w:szCs w:val="27"/>
                <w:lang w:eastAsia="en-US"/>
              </w:rPr>
              <w:t xml:space="preserve"> congelate, semipreparate </w:t>
            </w:r>
            <w:r w:rsidR="00952617">
              <w:rPr>
                <w:rFonts w:eastAsiaTheme="minorHAnsi"/>
                <w:bCs/>
                <w:sz w:val="27"/>
                <w:szCs w:val="27"/>
                <w:lang w:eastAsia="en-US"/>
              </w:rPr>
              <w:t xml:space="preserve">congelate </w:t>
            </w:r>
            <w:r w:rsidR="00952617" w:rsidRPr="00952617">
              <w:rPr>
                <w:rFonts w:eastAsiaTheme="minorHAnsi"/>
                <w:bCs/>
                <w:sz w:val="27"/>
                <w:szCs w:val="27"/>
                <w:lang w:eastAsia="en-US"/>
              </w:rPr>
              <w:t xml:space="preserve">sau </w:t>
            </w:r>
            <w:r w:rsidR="0068032C">
              <w:rPr>
                <w:rFonts w:eastAsiaTheme="minorHAnsi"/>
                <w:bCs/>
                <w:sz w:val="27"/>
                <w:szCs w:val="27"/>
                <w:lang w:eastAsia="en-US"/>
              </w:rPr>
              <w:t xml:space="preserve">cele </w:t>
            </w:r>
            <w:r w:rsidR="00952617" w:rsidRPr="00952617">
              <w:rPr>
                <w:rFonts w:eastAsiaTheme="minorHAnsi"/>
                <w:bCs/>
                <w:sz w:val="27"/>
                <w:szCs w:val="27"/>
                <w:lang w:eastAsia="en-US"/>
              </w:rPr>
              <w:t xml:space="preserve">destinate unor diete speciale. Cadrul normativ actual nu reflectă în totalitate aceste evoluții, fapt ce generează dificultăți în aplicarea standardelor unitare de calitate, </w:t>
            </w:r>
            <w:r w:rsidR="0068032C">
              <w:rPr>
                <w:rFonts w:eastAsiaTheme="minorHAnsi"/>
                <w:bCs/>
                <w:sz w:val="27"/>
                <w:szCs w:val="27"/>
                <w:lang w:eastAsia="en-US"/>
              </w:rPr>
              <w:t xml:space="preserve">în </w:t>
            </w:r>
            <w:r w:rsidR="00952617" w:rsidRPr="00952617">
              <w:rPr>
                <w:rFonts w:eastAsiaTheme="minorHAnsi"/>
                <w:bCs/>
                <w:sz w:val="27"/>
                <w:szCs w:val="27"/>
                <w:lang w:eastAsia="en-US"/>
              </w:rPr>
              <w:t xml:space="preserve">etichetare și </w:t>
            </w:r>
            <w:r w:rsidR="0068032C">
              <w:rPr>
                <w:rFonts w:eastAsiaTheme="minorHAnsi"/>
                <w:bCs/>
                <w:sz w:val="27"/>
                <w:szCs w:val="27"/>
                <w:lang w:eastAsia="en-US"/>
              </w:rPr>
              <w:t xml:space="preserve">în </w:t>
            </w:r>
            <w:r w:rsidR="00952617" w:rsidRPr="00952617">
              <w:rPr>
                <w:rFonts w:eastAsiaTheme="minorHAnsi"/>
                <w:bCs/>
                <w:sz w:val="27"/>
                <w:szCs w:val="27"/>
                <w:lang w:eastAsia="en-US"/>
              </w:rPr>
              <w:t>control</w:t>
            </w:r>
            <w:r w:rsidR="0068032C">
              <w:rPr>
                <w:rFonts w:eastAsiaTheme="minorHAnsi"/>
                <w:bCs/>
                <w:sz w:val="27"/>
                <w:szCs w:val="27"/>
                <w:lang w:eastAsia="en-US"/>
              </w:rPr>
              <w:t>ul</w:t>
            </w:r>
            <w:r w:rsidR="00952617" w:rsidRPr="00952617">
              <w:rPr>
                <w:rFonts w:eastAsiaTheme="minorHAnsi"/>
                <w:bCs/>
                <w:sz w:val="27"/>
                <w:szCs w:val="27"/>
                <w:lang w:eastAsia="en-US"/>
              </w:rPr>
              <w:t xml:space="preserve"> oficial.</w:t>
            </w:r>
          </w:p>
          <w:p w:rsidR="00E34A25" w:rsidRDefault="00B354B6" w:rsidP="00C27669">
            <w:pPr>
              <w:pStyle w:val="NormalWeb"/>
              <w:spacing w:before="0" w:beforeAutospacing="0" w:after="0" w:afterAutospacing="0"/>
              <w:rPr>
                <w:rFonts w:eastAsiaTheme="minorHAnsi"/>
                <w:bCs/>
                <w:sz w:val="27"/>
                <w:szCs w:val="27"/>
                <w:lang w:eastAsia="en-US"/>
              </w:rPr>
            </w:pPr>
            <w:r>
              <w:rPr>
                <w:rFonts w:eastAsiaTheme="minorHAnsi"/>
                <w:bCs/>
                <w:sz w:val="27"/>
                <w:szCs w:val="27"/>
                <w:lang w:eastAsia="en-US"/>
              </w:rPr>
              <w:t xml:space="preserve">        </w:t>
            </w:r>
            <w:r w:rsidR="00952617" w:rsidRPr="00952617">
              <w:rPr>
                <w:rFonts w:eastAsiaTheme="minorHAnsi"/>
                <w:bCs/>
                <w:sz w:val="27"/>
                <w:szCs w:val="27"/>
                <w:lang w:eastAsia="en-US"/>
              </w:rPr>
              <w:t xml:space="preserve">Adoptarea unor cerințe tehnice actualizate va permite uniformizarea practicilor </w:t>
            </w:r>
            <w:r w:rsidR="00952617" w:rsidRPr="00952617">
              <w:rPr>
                <w:rFonts w:eastAsiaTheme="minorHAnsi"/>
                <w:bCs/>
                <w:sz w:val="27"/>
                <w:szCs w:val="27"/>
                <w:lang w:eastAsia="en-US"/>
              </w:rPr>
              <w:lastRenderedPageBreak/>
              <w:t>industriale, asigurarea transparenței</w:t>
            </w:r>
            <w:r w:rsidR="00EC3CF1">
              <w:rPr>
                <w:rFonts w:eastAsiaTheme="minorHAnsi"/>
                <w:bCs/>
                <w:sz w:val="27"/>
                <w:szCs w:val="27"/>
                <w:lang w:eastAsia="en-US"/>
              </w:rPr>
              <w:t xml:space="preserve"> informației </w:t>
            </w:r>
            <w:r w:rsidR="00952617" w:rsidRPr="00952617">
              <w:rPr>
                <w:rFonts w:eastAsiaTheme="minorHAnsi"/>
                <w:bCs/>
                <w:sz w:val="27"/>
                <w:szCs w:val="27"/>
                <w:lang w:eastAsia="en-US"/>
              </w:rPr>
              <w:t xml:space="preserve">pentru consumatori și creșterea competitivității produselor autohtone </w:t>
            </w:r>
            <w:r w:rsidR="0068032C">
              <w:rPr>
                <w:rFonts w:eastAsiaTheme="minorHAnsi"/>
                <w:bCs/>
                <w:sz w:val="27"/>
                <w:szCs w:val="27"/>
                <w:lang w:eastAsia="en-US"/>
              </w:rPr>
              <w:t xml:space="preserve">atât </w:t>
            </w:r>
            <w:r w:rsidR="00952617" w:rsidRPr="00952617">
              <w:rPr>
                <w:rFonts w:eastAsiaTheme="minorHAnsi"/>
                <w:bCs/>
                <w:sz w:val="27"/>
                <w:szCs w:val="27"/>
                <w:lang w:eastAsia="en-US"/>
              </w:rPr>
              <w:t>pe piața internă</w:t>
            </w:r>
            <w:r w:rsidR="0068032C">
              <w:rPr>
                <w:rFonts w:eastAsiaTheme="minorHAnsi"/>
                <w:bCs/>
                <w:sz w:val="27"/>
                <w:szCs w:val="27"/>
                <w:lang w:eastAsia="en-US"/>
              </w:rPr>
              <w:t>, cât</w:t>
            </w:r>
            <w:r w:rsidR="00952617" w:rsidRPr="00952617">
              <w:rPr>
                <w:rFonts w:eastAsiaTheme="minorHAnsi"/>
                <w:bCs/>
                <w:sz w:val="27"/>
                <w:szCs w:val="27"/>
                <w:lang w:eastAsia="en-US"/>
              </w:rPr>
              <w:t xml:space="preserve"> și</w:t>
            </w:r>
            <w:r w:rsidR="0068032C">
              <w:rPr>
                <w:rFonts w:eastAsiaTheme="minorHAnsi"/>
                <w:bCs/>
                <w:sz w:val="27"/>
                <w:szCs w:val="27"/>
                <w:lang w:eastAsia="en-US"/>
              </w:rPr>
              <w:t xml:space="preserve"> pe cea</w:t>
            </w:r>
            <w:r w:rsidR="00952617" w:rsidRPr="00952617">
              <w:rPr>
                <w:rFonts w:eastAsiaTheme="minorHAnsi"/>
                <w:bCs/>
                <w:sz w:val="27"/>
                <w:szCs w:val="27"/>
                <w:lang w:eastAsia="en-US"/>
              </w:rPr>
              <w:t xml:space="preserve"> externă.</w:t>
            </w:r>
          </w:p>
          <w:p w:rsidR="00411716" w:rsidRDefault="00411716" w:rsidP="00C27669">
            <w:pPr>
              <w:pStyle w:val="NormalWeb"/>
              <w:spacing w:before="0" w:beforeAutospacing="0" w:after="0" w:afterAutospacing="0"/>
              <w:rPr>
                <w:rFonts w:eastAsiaTheme="minorHAnsi"/>
                <w:bCs/>
                <w:sz w:val="27"/>
                <w:szCs w:val="27"/>
                <w:lang w:eastAsia="en-US"/>
              </w:rPr>
            </w:pPr>
          </w:p>
          <w:p w:rsidR="00B354B6" w:rsidRDefault="00B354B6" w:rsidP="00C27669">
            <w:pPr>
              <w:pStyle w:val="NormalWeb"/>
              <w:spacing w:before="0" w:beforeAutospacing="0" w:after="0" w:afterAutospacing="0"/>
              <w:rPr>
                <w:rFonts w:eastAsiaTheme="minorHAnsi"/>
                <w:bCs/>
                <w:sz w:val="27"/>
                <w:szCs w:val="27"/>
                <w:lang w:eastAsia="en-US"/>
              </w:rPr>
            </w:pPr>
            <w:r>
              <w:rPr>
                <w:rFonts w:eastAsiaTheme="minorHAnsi"/>
                <w:bCs/>
                <w:sz w:val="27"/>
                <w:szCs w:val="27"/>
                <w:lang w:eastAsia="en-US"/>
              </w:rPr>
              <w:t xml:space="preserve">        În procesul de elaborare a proiectului au </w:t>
            </w:r>
            <w:r w:rsidRPr="00B354B6">
              <w:rPr>
                <w:rFonts w:eastAsiaTheme="minorHAnsi"/>
                <w:bCs/>
                <w:sz w:val="27"/>
                <w:szCs w:val="27"/>
                <w:lang w:eastAsia="en-US"/>
              </w:rPr>
              <w:t>fost respectate prevederile Legii nr.239/2008 privind transparența în pr</w:t>
            </w:r>
            <w:r w:rsidR="00C27669">
              <w:rPr>
                <w:rFonts w:eastAsiaTheme="minorHAnsi"/>
                <w:bCs/>
                <w:sz w:val="27"/>
                <w:szCs w:val="27"/>
                <w:lang w:eastAsia="en-US"/>
              </w:rPr>
              <w:t xml:space="preserve">ocesul decizional. </w:t>
            </w:r>
            <w:r w:rsidR="000A0D65">
              <w:rPr>
                <w:rFonts w:eastAsiaTheme="minorHAnsi"/>
                <w:bCs/>
                <w:sz w:val="27"/>
                <w:szCs w:val="27"/>
                <w:lang w:eastAsia="en-US"/>
              </w:rPr>
              <w:t xml:space="preserve">A </w:t>
            </w:r>
            <w:r w:rsidR="00C27669">
              <w:rPr>
                <w:rFonts w:eastAsiaTheme="minorHAnsi"/>
                <w:bCs/>
                <w:sz w:val="27"/>
                <w:szCs w:val="27"/>
                <w:lang w:eastAsia="en-US"/>
              </w:rPr>
              <w:t xml:space="preserve">fost </w:t>
            </w:r>
            <w:r w:rsidRPr="00B354B6">
              <w:rPr>
                <w:rFonts w:eastAsiaTheme="minorHAnsi"/>
                <w:bCs/>
                <w:sz w:val="27"/>
                <w:szCs w:val="27"/>
                <w:lang w:eastAsia="en-US"/>
              </w:rPr>
              <w:t xml:space="preserve">publicat </w:t>
            </w:r>
            <w:r w:rsidR="000A0D65">
              <w:rPr>
                <w:rFonts w:eastAsiaTheme="minorHAnsi"/>
                <w:bCs/>
                <w:sz w:val="27"/>
                <w:szCs w:val="27"/>
                <w:lang w:eastAsia="en-US"/>
              </w:rPr>
              <w:t xml:space="preserve">anunțul de inițiere a elaborării proiectului </w:t>
            </w:r>
            <w:r w:rsidRPr="00B354B6">
              <w:rPr>
                <w:rFonts w:eastAsiaTheme="minorHAnsi"/>
                <w:bCs/>
                <w:sz w:val="27"/>
                <w:szCs w:val="27"/>
                <w:lang w:eastAsia="en-US"/>
              </w:rPr>
              <w:t>pe</w:t>
            </w:r>
            <w:r w:rsidR="000A0D65">
              <w:rPr>
                <w:rFonts w:eastAsiaTheme="minorHAnsi"/>
                <w:bCs/>
                <w:sz w:val="27"/>
                <w:szCs w:val="27"/>
                <w:lang w:eastAsia="en-US"/>
              </w:rPr>
              <w:t xml:space="preserve"> platforma</w:t>
            </w:r>
            <w:r w:rsidRPr="00B354B6">
              <w:rPr>
                <w:rFonts w:eastAsiaTheme="minorHAnsi"/>
                <w:bCs/>
                <w:sz w:val="27"/>
                <w:szCs w:val="27"/>
                <w:lang w:eastAsia="en-US"/>
              </w:rPr>
              <w:t xml:space="preserve"> particip.gov.md, </w:t>
            </w:r>
            <w:r w:rsidR="00C27669">
              <w:rPr>
                <w:rFonts w:eastAsiaTheme="minorHAnsi"/>
                <w:bCs/>
                <w:sz w:val="27"/>
                <w:szCs w:val="27"/>
                <w:lang w:eastAsia="en-US"/>
              </w:rPr>
              <w:t xml:space="preserve">iar suplimentar </w:t>
            </w:r>
            <w:r>
              <w:rPr>
                <w:rFonts w:eastAsiaTheme="minorHAnsi"/>
                <w:bCs/>
                <w:sz w:val="27"/>
                <w:szCs w:val="27"/>
                <w:lang w:eastAsia="en-US"/>
              </w:rPr>
              <w:t xml:space="preserve">a fost organizată o ședință de lucru </w:t>
            </w:r>
            <w:r w:rsidR="00B85612">
              <w:rPr>
                <w:rFonts w:eastAsiaTheme="minorHAnsi"/>
                <w:bCs/>
                <w:sz w:val="27"/>
                <w:szCs w:val="27"/>
                <w:lang w:eastAsia="en-US"/>
              </w:rPr>
              <w:t xml:space="preserve">, pe data de 11.03.2025 </w:t>
            </w:r>
            <w:r>
              <w:rPr>
                <w:rFonts w:eastAsiaTheme="minorHAnsi"/>
                <w:bCs/>
                <w:sz w:val="27"/>
                <w:szCs w:val="27"/>
                <w:lang w:eastAsia="en-US"/>
              </w:rPr>
              <w:t xml:space="preserve">cu </w:t>
            </w:r>
            <w:r w:rsidR="00C27669">
              <w:rPr>
                <w:rFonts w:eastAsiaTheme="minorHAnsi"/>
                <w:bCs/>
                <w:sz w:val="27"/>
                <w:szCs w:val="27"/>
                <w:lang w:eastAsia="en-US"/>
              </w:rPr>
              <w:t xml:space="preserve">reprezentanții </w:t>
            </w:r>
            <w:r>
              <w:rPr>
                <w:rFonts w:eastAsiaTheme="minorHAnsi"/>
                <w:bCs/>
                <w:sz w:val="27"/>
                <w:szCs w:val="27"/>
                <w:lang w:eastAsia="en-US"/>
              </w:rPr>
              <w:t>asociațiile de profil</w:t>
            </w:r>
            <w:r w:rsidR="00C27669">
              <w:rPr>
                <w:rFonts w:eastAsiaTheme="minorHAnsi"/>
                <w:bCs/>
                <w:sz w:val="27"/>
                <w:szCs w:val="27"/>
                <w:lang w:eastAsia="en-US"/>
              </w:rPr>
              <w:t xml:space="preserve">, în cadrul căreia aceștia au avut posibilitatea să prezinte propuneri și sugestii </w:t>
            </w:r>
            <w:r>
              <w:rPr>
                <w:rFonts w:eastAsiaTheme="minorHAnsi"/>
                <w:bCs/>
                <w:sz w:val="27"/>
                <w:szCs w:val="27"/>
                <w:lang w:eastAsia="en-US"/>
              </w:rPr>
              <w:t>de modificare.</w:t>
            </w:r>
          </w:p>
          <w:p w:rsidR="00F5307F" w:rsidRDefault="00B354B6" w:rsidP="00411716">
            <w:pPr>
              <w:pStyle w:val="NormalWeb"/>
              <w:spacing w:before="0" w:beforeAutospacing="0" w:after="0" w:afterAutospacing="0"/>
              <w:rPr>
                <w:rFonts w:eastAsiaTheme="minorHAnsi"/>
                <w:bCs/>
                <w:sz w:val="27"/>
                <w:szCs w:val="27"/>
                <w:lang w:eastAsia="en-US"/>
              </w:rPr>
            </w:pPr>
            <w:r>
              <w:rPr>
                <w:rFonts w:eastAsiaTheme="minorHAnsi"/>
                <w:bCs/>
                <w:sz w:val="27"/>
                <w:szCs w:val="27"/>
                <w:lang w:eastAsia="en-US"/>
              </w:rPr>
              <w:t xml:space="preserve">       </w:t>
            </w:r>
            <w:r w:rsidR="009E3131" w:rsidRPr="009E3131">
              <w:rPr>
                <w:rFonts w:eastAsiaTheme="minorHAnsi"/>
                <w:bCs/>
                <w:sz w:val="27"/>
                <w:szCs w:val="27"/>
                <w:lang w:eastAsia="en-US"/>
              </w:rPr>
              <w:t>Actele normative actuale aplicabile pentru aprobarea cerințelor de calitate, sunt următoarele:</w:t>
            </w:r>
            <w:r w:rsidR="00E34A25" w:rsidRPr="00186A35">
              <w:rPr>
                <w:rFonts w:eastAsiaTheme="minorHAnsi"/>
                <w:bCs/>
                <w:sz w:val="27"/>
                <w:szCs w:val="27"/>
                <w:lang w:eastAsia="en-US"/>
              </w:rPr>
              <w:t xml:space="preserve"> </w:t>
            </w:r>
          </w:p>
          <w:p w:rsidR="00411716" w:rsidRDefault="00F5307F" w:rsidP="00411716">
            <w:pPr>
              <w:pStyle w:val="NormalWeb"/>
              <w:spacing w:before="0" w:beforeAutospacing="0" w:after="0" w:afterAutospacing="0"/>
              <w:rPr>
                <w:bCs/>
                <w:sz w:val="27"/>
                <w:szCs w:val="27"/>
              </w:rPr>
            </w:pPr>
            <w:r>
              <w:rPr>
                <w:rFonts w:eastAsiaTheme="minorHAnsi"/>
                <w:bCs/>
                <w:sz w:val="27"/>
                <w:szCs w:val="27"/>
                <w:lang w:eastAsia="en-US"/>
              </w:rPr>
              <w:t xml:space="preserve">        </w:t>
            </w:r>
            <w:r w:rsidR="00E34A25" w:rsidRPr="00B72F9D">
              <w:rPr>
                <w:b/>
                <w:bCs/>
                <w:i/>
                <w:sz w:val="27"/>
                <w:szCs w:val="27"/>
              </w:rPr>
              <w:t>Legea nr. 306/2018</w:t>
            </w:r>
            <w:r w:rsidR="00E34A25" w:rsidRPr="00186A35">
              <w:rPr>
                <w:bCs/>
                <w:sz w:val="27"/>
                <w:szCs w:val="27"/>
              </w:rPr>
              <w:t xml:space="preserve"> </w:t>
            </w:r>
            <w:r w:rsidR="00DF2E99" w:rsidRPr="00DF2E99">
              <w:rPr>
                <w:bCs/>
                <w:sz w:val="27"/>
                <w:szCs w:val="27"/>
              </w:rPr>
              <w:t>privind siguranța alimentelor instituie cadrul legal general pentru garantarea siguranței tuturor produselor alimentare, inclusiv a celor din se</w:t>
            </w:r>
            <w:r w:rsidR="00DF2E99">
              <w:rPr>
                <w:bCs/>
                <w:sz w:val="27"/>
                <w:szCs w:val="27"/>
              </w:rPr>
              <w:t>ctorul de panificație. Legea</w:t>
            </w:r>
            <w:r w:rsidR="00DF2E99" w:rsidRPr="00DF2E99">
              <w:rPr>
                <w:bCs/>
                <w:sz w:val="27"/>
                <w:szCs w:val="27"/>
              </w:rPr>
              <w:t xml:space="preserve"> stabilește cerințe esențiale în materie de igienă, trasabilitate și etichetare, responsabilitatea operatorilor economici și recunoașterea reciprocă a garanțiilor de siguranță în cadrul comerțului bilateral, național și internațional.</w:t>
            </w:r>
          </w:p>
          <w:p w:rsidR="00411716" w:rsidRDefault="00411716" w:rsidP="00411716">
            <w:pPr>
              <w:pStyle w:val="NormalWeb"/>
              <w:spacing w:before="0" w:beforeAutospacing="0" w:after="0" w:afterAutospacing="0"/>
              <w:rPr>
                <w:bCs/>
                <w:sz w:val="27"/>
                <w:szCs w:val="27"/>
              </w:rPr>
            </w:pPr>
            <w:r>
              <w:rPr>
                <w:bCs/>
                <w:sz w:val="27"/>
                <w:szCs w:val="27"/>
              </w:rPr>
              <w:t xml:space="preserve">        </w:t>
            </w:r>
            <w:r w:rsidR="00186A35" w:rsidRPr="00B72F9D">
              <w:rPr>
                <w:b/>
                <w:bCs/>
                <w:i/>
                <w:sz w:val="27"/>
                <w:szCs w:val="27"/>
              </w:rPr>
              <w:t>Legea nr. 279/2017</w:t>
            </w:r>
            <w:r w:rsidR="00186A35" w:rsidRPr="00186A35">
              <w:rPr>
                <w:bCs/>
                <w:sz w:val="27"/>
                <w:szCs w:val="27"/>
              </w:rPr>
              <w:t xml:space="preserve"> privind informarea consumatorului cu privire la produsele alimentare, </w:t>
            </w:r>
            <w:r w:rsidR="00186A35">
              <w:rPr>
                <w:bCs/>
                <w:sz w:val="27"/>
                <w:szCs w:val="27"/>
              </w:rPr>
              <w:t>cu modificările ulterioare,</w:t>
            </w:r>
            <w:r w:rsidR="00186A35" w:rsidRPr="00186A35">
              <w:rPr>
                <w:bCs/>
                <w:sz w:val="27"/>
                <w:szCs w:val="27"/>
              </w:rPr>
              <w:t xml:space="preserve"> definește cerințele și responsabilitățile generale </w:t>
            </w:r>
            <w:r w:rsidR="00186A35">
              <w:rPr>
                <w:bCs/>
                <w:sz w:val="27"/>
                <w:szCs w:val="27"/>
              </w:rPr>
              <w:t>care</w:t>
            </w:r>
            <w:r w:rsidR="00186A35" w:rsidRPr="00186A35">
              <w:rPr>
                <w:bCs/>
                <w:sz w:val="27"/>
                <w:szCs w:val="27"/>
              </w:rPr>
              <w:t xml:space="preserve"> reglementează informațiile referitoare la produsele alimentare,</w:t>
            </w:r>
            <w:r w:rsidR="00186A35">
              <w:rPr>
                <w:bCs/>
                <w:sz w:val="27"/>
                <w:szCs w:val="27"/>
              </w:rPr>
              <w:t xml:space="preserve"> în special etichetarea acestora. Legea definește</w:t>
            </w:r>
            <w:r w:rsidR="0002131A">
              <w:rPr>
                <w:bCs/>
                <w:sz w:val="27"/>
                <w:szCs w:val="27"/>
              </w:rPr>
              <w:t xml:space="preserve"> </w:t>
            </w:r>
            <w:r w:rsidR="00186A35" w:rsidRPr="00186A35">
              <w:rPr>
                <w:bCs/>
                <w:sz w:val="27"/>
                <w:szCs w:val="27"/>
              </w:rPr>
              <w:t xml:space="preserve">informațiile obligatorii </w:t>
            </w:r>
            <w:r w:rsidR="0002131A">
              <w:rPr>
                <w:bCs/>
                <w:sz w:val="27"/>
                <w:szCs w:val="27"/>
              </w:rPr>
              <w:t>ce trebuie furnizate consumatorilor în scopul asigurării unui</w:t>
            </w:r>
            <w:r w:rsidR="00186A35" w:rsidRPr="00186A35">
              <w:rPr>
                <w:bCs/>
                <w:sz w:val="27"/>
                <w:szCs w:val="27"/>
              </w:rPr>
              <w:t xml:space="preserve"> nivel</w:t>
            </w:r>
            <w:r w:rsidR="0002131A">
              <w:rPr>
                <w:bCs/>
                <w:sz w:val="27"/>
                <w:szCs w:val="27"/>
              </w:rPr>
              <w:t xml:space="preserve"> înalt de producție a acestora, </w:t>
            </w:r>
            <w:r w:rsidR="00B72F9D">
              <w:rPr>
                <w:bCs/>
                <w:sz w:val="27"/>
                <w:szCs w:val="27"/>
              </w:rPr>
              <w:t>ținând</w:t>
            </w:r>
            <w:r w:rsidR="0002131A">
              <w:rPr>
                <w:bCs/>
                <w:sz w:val="27"/>
                <w:szCs w:val="27"/>
              </w:rPr>
              <w:t xml:space="preserve"> cont de</w:t>
            </w:r>
            <w:r w:rsidR="00186A35" w:rsidRPr="00186A35">
              <w:rPr>
                <w:bCs/>
                <w:sz w:val="27"/>
                <w:szCs w:val="27"/>
              </w:rPr>
              <w:t xml:space="preserve"> di</w:t>
            </w:r>
            <w:r w:rsidR="0002131A">
              <w:rPr>
                <w:bCs/>
                <w:sz w:val="27"/>
                <w:szCs w:val="27"/>
              </w:rPr>
              <w:t>ferențele de percepție și nevoile lor de informare, contribuind totodată la</w:t>
            </w:r>
            <w:r w:rsidR="00186A35" w:rsidRPr="00186A35">
              <w:rPr>
                <w:bCs/>
                <w:sz w:val="27"/>
                <w:szCs w:val="27"/>
              </w:rPr>
              <w:t xml:space="preserve"> buna funcționare a pieței </w:t>
            </w:r>
            <w:r w:rsidR="0002131A">
              <w:rPr>
                <w:bCs/>
                <w:sz w:val="27"/>
                <w:szCs w:val="27"/>
              </w:rPr>
              <w:t>din Republica</w:t>
            </w:r>
            <w:r w:rsidR="00186A35" w:rsidRPr="00186A35">
              <w:rPr>
                <w:bCs/>
                <w:sz w:val="27"/>
                <w:szCs w:val="27"/>
              </w:rPr>
              <w:t xml:space="preserve"> Moldova;</w:t>
            </w:r>
          </w:p>
          <w:p w:rsidR="000B5660" w:rsidRPr="00DF2E99" w:rsidRDefault="00411716" w:rsidP="00411716">
            <w:pPr>
              <w:pStyle w:val="NormalWeb"/>
              <w:spacing w:before="0" w:beforeAutospacing="0" w:after="0" w:afterAutospacing="0"/>
              <w:rPr>
                <w:bCs/>
                <w:sz w:val="27"/>
                <w:szCs w:val="27"/>
              </w:rPr>
            </w:pPr>
            <w:r>
              <w:rPr>
                <w:bCs/>
                <w:sz w:val="27"/>
                <w:szCs w:val="27"/>
              </w:rPr>
              <w:t xml:space="preserve">        </w:t>
            </w:r>
            <w:r w:rsidR="00B72F9D" w:rsidRPr="00B72F9D">
              <w:rPr>
                <w:b/>
                <w:bCs/>
                <w:i/>
                <w:sz w:val="27"/>
                <w:szCs w:val="27"/>
              </w:rPr>
              <w:t>Legea nr. 221 /2007</w:t>
            </w:r>
            <w:r w:rsidR="00B72F9D" w:rsidRPr="00B72F9D">
              <w:rPr>
                <w:bCs/>
                <w:sz w:val="27"/>
                <w:szCs w:val="27"/>
              </w:rPr>
              <w:t xml:space="preserve"> privind activitatea sanitar-veterinară;</w:t>
            </w:r>
          </w:p>
          <w:p w:rsidR="000B5660" w:rsidRPr="00186A35" w:rsidRDefault="00411716" w:rsidP="00411716">
            <w:pPr>
              <w:pStyle w:val="NoSpacing"/>
              <w:ind w:left="5"/>
              <w:jc w:val="both"/>
              <w:rPr>
                <w:rFonts w:ascii="Times New Roman" w:hAnsi="Times New Roman" w:cs="Times New Roman"/>
                <w:bCs/>
                <w:sz w:val="27"/>
                <w:szCs w:val="27"/>
              </w:rPr>
            </w:pPr>
            <w:r>
              <w:rPr>
                <w:rFonts w:ascii="Times New Roman" w:hAnsi="Times New Roman" w:cs="Times New Roman"/>
                <w:b/>
                <w:bCs/>
                <w:i/>
                <w:sz w:val="27"/>
                <w:szCs w:val="27"/>
              </w:rPr>
              <w:t xml:space="preserve">       </w:t>
            </w:r>
            <w:r w:rsidR="00B72F9D" w:rsidRPr="00B72F9D">
              <w:rPr>
                <w:rFonts w:ascii="Times New Roman" w:hAnsi="Times New Roman" w:cs="Times New Roman"/>
                <w:b/>
                <w:bCs/>
                <w:i/>
                <w:sz w:val="27"/>
                <w:szCs w:val="27"/>
              </w:rPr>
              <w:t>Legea nr. 296/2017</w:t>
            </w:r>
            <w:r w:rsidR="00B72F9D" w:rsidRPr="00B72F9D">
              <w:rPr>
                <w:rFonts w:ascii="Times New Roman" w:hAnsi="Times New Roman" w:cs="Times New Roman"/>
                <w:bCs/>
                <w:sz w:val="27"/>
                <w:szCs w:val="27"/>
              </w:rPr>
              <w:t xml:space="preserve"> privind cerințele generale de igienă a prod</w:t>
            </w:r>
            <w:r w:rsidR="00B72F9D">
              <w:rPr>
                <w:rFonts w:ascii="Times New Roman" w:hAnsi="Times New Roman" w:cs="Times New Roman"/>
                <w:bCs/>
                <w:sz w:val="27"/>
                <w:szCs w:val="27"/>
              </w:rPr>
              <w:t>uselor alimentare</w:t>
            </w:r>
            <w:r w:rsidR="00991BD9">
              <w:rPr>
                <w:rFonts w:ascii="Times New Roman" w:hAnsi="Times New Roman" w:cs="Times New Roman"/>
                <w:bCs/>
                <w:sz w:val="27"/>
                <w:szCs w:val="27"/>
              </w:rPr>
              <w:t xml:space="preserve"> stabilește cerințele aplicabile operatorilor din sectorul alimentar, având în vedere următoarele principii</w:t>
            </w:r>
            <w:r w:rsidR="00B72F9D" w:rsidRPr="00B72F9D">
              <w:rPr>
                <w:rFonts w:ascii="Times New Roman" w:hAnsi="Times New Roman" w:cs="Times New Roman"/>
                <w:bCs/>
                <w:sz w:val="27"/>
                <w:szCs w:val="27"/>
              </w:rPr>
              <w:t>: a)</w:t>
            </w:r>
            <w:r w:rsidR="00991BD9">
              <w:rPr>
                <w:rFonts w:ascii="Times New Roman" w:hAnsi="Times New Roman" w:cs="Times New Roman"/>
                <w:bCs/>
                <w:sz w:val="27"/>
                <w:szCs w:val="27"/>
              </w:rPr>
              <w:t xml:space="preserve"> </w:t>
            </w:r>
            <w:r w:rsidR="00B72F9D" w:rsidRPr="00B72F9D">
              <w:rPr>
                <w:rFonts w:ascii="Times New Roman" w:hAnsi="Times New Roman" w:cs="Times New Roman"/>
                <w:bCs/>
                <w:sz w:val="27"/>
                <w:szCs w:val="27"/>
              </w:rPr>
              <w:t>asigurarea siguranț</w:t>
            </w:r>
            <w:r w:rsidR="00991BD9">
              <w:rPr>
                <w:rFonts w:ascii="Times New Roman" w:hAnsi="Times New Roman" w:cs="Times New Roman"/>
                <w:bCs/>
                <w:sz w:val="27"/>
                <w:szCs w:val="27"/>
              </w:rPr>
              <w:t>ei produselor alimentare pe întreg</w:t>
            </w:r>
            <w:r w:rsidR="00B72F9D" w:rsidRPr="00B72F9D">
              <w:rPr>
                <w:rFonts w:ascii="Times New Roman" w:hAnsi="Times New Roman" w:cs="Times New Roman"/>
                <w:bCs/>
                <w:sz w:val="27"/>
                <w:szCs w:val="27"/>
              </w:rPr>
              <w:t xml:space="preserve"> lanțul alimentar; b)</w:t>
            </w:r>
            <w:r w:rsidR="00991BD9">
              <w:rPr>
                <w:rFonts w:ascii="Times New Roman" w:hAnsi="Times New Roman" w:cs="Times New Roman"/>
                <w:bCs/>
                <w:sz w:val="27"/>
                <w:szCs w:val="27"/>
              </w:rPr>
              <w:t xml:space="preserve"> </w:t>
            </w:r>
            <w:r w:rsidR="00B72F9D" w:rsidRPr="00B72F9D">
              <w:rPr>
                <w:rFonts w:ascii="Times New Roman" w:hAnsi="Times New Roman" w:cs="Times New Roman"/>
                <w:bCs/>
                <w:sz w:val="27"/>
                <w:szCs w:val="27"/>
              </w:rPr>
              <w:t xml:space="preserve">implementarea generală a procedurilor bazate pe </w:t>
            </w:r>
            <w:r w:rsidR="00991BD9">
              <w:rPr>
                <w:rFonts w:ascii="Times New Roman" w:hAnsi="Times New Roman" w:cs="Times New Roman"/>
                <w:bCs/>
                <w:sz w:val="27"/>
                <w:szCs w:val="27"/>
              </w:rPr>
              <w:t>principiile analizei riscurilor</w:t>
            </w:r>
            <w:r w:rsidR="00B72F9D" w:rsidRPr="00B72F9D">
              <w:rPr>
                <w:rFonts w:ascii="Times New Roman" w:hAnsi="Times New Roman" w:cs="Times New Roman"/>
                <w:bCs/>
                <w:sz w:val="27"/>
                <w:szCs w:val="27"/>
              </w:rPr>
              <w:t xml:space="preserve"> și stabilirii punctelor critice de control (Hazard Analysis and Critical Control Points, în continuare - HACCP), împreună cu aplicarea bunelor practici de igienă</w:t>
            </w:r>
            <w:r w:rsidR="00991BD9">
              <w:rPr>
                <w:rFonts w:ascii="Times New Roman" w:hAnsi="Times New Roman" w:cs="Times New Roman"/>
                <w:bCs/>
                <w:sz w:val="27"/>
                <w:szCs w:val="27"/>
              </w:rPr>
              <w:t>;</w:t>
            </w:r>
          </w:p>
          <w:p w:rsidR="00991BD9" w:rsidRPr="00991BD9" w:rsidRDefault="00991BD9" w:rsidP="00411716">
            <w:pPr>
              <w:pStyle w:val="NoSpacing"/>
              <w:ind w:left="5" w:firstLine="567"/>
              <w:jc w:val="both"/>
              <w:rPr>
                <w:rFonts w:ascii="Times New Roman" w:hAnsi="Times New Roman" w:cs="Times New Roman"/>
                <w:bCs/>
                <w:sz w:val="27"/>
                <w:szCs w:val="27"/>
              </w:rPr>
            </w:pPr>
            <w:r w:rsidRPr="00991BD9">
              <w:rPr>
                <w:rFonts w:ascii="Times New Roman" w:hAnsi="Times New Roman" w:cs="Times New Roman"/>
                <w:b/>
                <w:bCs/>
                <w:i/>
                <w:sz w:val="27"/>
                <w:szCs w:val="27"/>
              </w:rPr>
              <w:t>Legea nr. 182/2019</w:t>
            </w:r>
            <w:r>
              <w:t xml:space="preserve"> </w:t>
            </w:r>
            <w:r w:rsidRPr="00991BD9">
              <w:rPr>
                <w:rFonts w:ascii="Times New Roman" w:hAnsi="Times New Roman" w:cs="Times New Roman"/>
                <w:bCs/>
                <w:sz w:val="27"/>
                <w:szCs w:val="27"/>
              </w:rPr>
              <w:t>p</w:t>
            </w:r>
            <w:r w:rsidR="00DA1094">
              <w:rPr>
                <w:rFonts w:ascii="Times New Roman" w:hAnsi="Times New Roman" w:cs="Times New Roman"/>
                <w:bCs/>
                <w:sz w:val="27"/>
                <w:szCs w:val="27"/>
              </w:rPr>
              <w:t>rivind calitatea apei potabile are ca scop</w:t>
            </w:r>
            <w:r w:rsidRPr="00991BD9">
              <w:rPr>
                <w:rFonts w:ascii="Times New Roman" w:hAnsi="Times New Roman" w:cs="Times New Roman"/>
                <w:bCs/>
                <w:sz w:val="27"/>
                <w:szCs w:val="27"/>
              </w:rPr>
              <w:t xml:space="preserve"> asigurarea durabilă a conformității cali</w:t>
            </w:r>
            <w:r w:rsidR="00DA1094">
              <w:rPr>
                <w:rFonts w:ascii="Times New Roman" w:hAnsi="Times New Roman" w:cs="Times New Roman"/>
                <w:bCs/>
                <w:sz w:val="27"/>
                <w:szCs w:val="27"/>
              </w:rPr>
              <w:t>tății apei potabile prin instituirea</w:t>
            </w:r>
            <w:r w:rsidRPr="00991BD9">
              <w:rPr>
                <w:rFonts w:ascii="Times New Roman" w:hAnsi="Times New Roman" w:cs="Times New Roman"/>
                <w:bCs/>
                <w:sz w:val="27"/>
                <w:szCs w:val="27"/>
              </w:rPr>
              <w:t xml:space="preserve"> unui cadru legal f</w:t>
            </w:r>
            <w:r w:rsidR="00DA1094">
              <w:rPr>
                <w:rFonts w:ascii="Times New Roman" w:hAnsi="Times New Roman" w:cs="Times New Roman"/>
                <w:bCs/>
                <w:sz w:val="27"/>
                <w:szCs w:val="27"/>
              </w:rPr>
              <w:t>lexibil și transparent. O</w:t>
            </w:r>
            <w:r w:rsidRPr="00991BD9">
              <w:rPr>
                <w:rFonts w:ascii="Times New Roman" w:hAnsi="Times New Roman" w:cs="Times New Roman"/>
                <w:bCs/>
                <w:sz w:val="27"/>
                <w:szCs w:val="27"/>
              </w:rPr>
              <w:t>biectiv</w:t>
            </w:r>
            <w:r w:rsidR="00DA1094">
              <w:rPr>
                <w:rFonts w:ascii="Times New Roman" w:hAnsi="Times New Roman" w:cs="Times New Roman"/>
                <w:bCs/>
                <w:sz w:val="27"/>
                <w:szCs w:val="27"/>
              </w:rPr>
              <w:t>ul principal al legii este</w:t>
            </w:r>
            <w:r w:rsidRPr="00991BD9">
              <w:rPr>
                <w:rFonts w:ascii="Times New Roman" w:hAnsi="Times New Roman" w:cs="Times New Roman"/>
                <w:bCs/>
                <w:sz w:val="27"/>
                <w:szCs w:val="27"/>
              </w:rPr>
              <w:t xml:space="preserve"> protecția sănătății u</w:t>
            </w:r>
            <w:r w:rsidR="00DA1094">
              <w:rPr>
                <w:rFonts w:ascii="Times New Roman" w:hAnsi="Times New Roman" w:cs="Times New Roman"/>
                <w:bCs/>
                <w:sz w:val="27"/>
                <w:szCs w:val="27"/>
              </w:rPr>
              <w:t>mane împotriva efectelor negative generate de contaminarea</w:t>
            </w:r>
            <w:r w:rsidRPr="00991BD9">
              <w:rPr>
                <w:rFonts w:ascii="Times New Roman" w:hAnsi="Times New Roman" w:cs="Times New Roman"/>
                <w:bCs/>
                <w:sz w:val="27"/>
                <w:szCs w:val="27"/>
              </w:rPr>
              <w:t xml:space="preserve"> apei potabile</w:t>
            </w:r>
            <w:r w:rsidR="00DA1094">
              <w:rPr>
                <w:rFonts w:ascii="Times New Roman" w:hAnsi="Times New Roman" w:cs="Times New Roman"/>
                <w:bCs/>
                <w:sz w:val="27"/>
                <w:szCs w:val="27"/>
              </w:rPr>
              <w:t>, prin garantar</w:t>
            </w:r>
            <w:r w:rsidRPr="00991BD9">
              <w:rPr>
                <w:rFonts w:ascii="Times New Roman" w:hAnsi="Times New Roman" w:cs="Times New Roman"/>
                <w:bCs/>
                <w:sz w:val="27"/>
                <w:szCs w:val="27"/>
              </w:rPr>
              <w:t>ea inofensivității și purității acesteia</w:t>
            </w:r>
            <w:r w:rsidR="00DA1094">
              <w:rPr>
                <w:rFonts w:ascii="Times New Roman" w:hAnsi="Times New Roman" w:cs="Times New Roman"/>
                <w:bCs/>
                <w:sz w:val="27"/>
                <w:szCs w:val="27"/>
              </w:rPr>
              <w:t>;</w:t>
            </w:r>
          </w:p>
          <w:p w:rsidR="00991BD9" w:rsidRPr="00DA1094" w:rsidRDefault="00DA1094" w:rsidP="00BB4BFA">
            <w:pPr>
              <w:pStyle w:val="NoSpacing"/>
              <w:ind w:left="5" w:firstLine="567"/>
              <w:jc w:val="both"/>
              <w:rPr>
                <w:rFonts w:ascii="Times New Roman" w:hAnsi="Times New Roman" w:cs="Times New Roman"/>
                <w:bCs/>
                <w:sz w:val="27"/>
                <w:szCs w:val="27"/>
              </w:rPr>
            </w:pPr>
            <w:r w:rsidRPr="00DA1094">
              <w:rPr>
                <w:rFonts w:ascii="Times New Roman" w:hAnsi="Times New Roman" w:cs="Times New Roman"/>
                <w:b/>
                <w:bCs/>
                <w:i/>
                <w:sz w:val="27"/>
                <w:szCs w:val="27"/>
              </w:rPr>
              <w:t>Hotărârea Guvernului nr. 724/2024</w:t>
            </w:r>
            <w:r>
              <w:t xml:space="preserve"> </w:t>
            </w:r>
            <w:r w:rsidRPr="00DA1094">
              <w:rPr>
                <w:rFonts w:ascii="Times New Roman" w:hAnsi="Times New Roman" w:cs="Times New Roman"/>
                <w:bCs/>
                <w:sz w:val="27"/>
                <w:szCs w:val="27"/>
              </w:rPr>
              <w:t xml:space="preserve">pentru aprobarea Regulamentului sanitar privind nivelurile maxime </w:t>
            </w:r>
            <w:r w:rsidR="00554D86">
              <w:rPr>
                <w:rFonts w:ascii="Times New Roman" w:hAnsi="Times New Roman" w:cs="Times New Roman"/>
                <w:bCs/>
                <w:sz w:val="27"/>
                <w:szCs w:val="27"/>
              </w:rPr>
              <w:t xml:space="preserve">admise </w:t>
            </w:r>
            <w:r w:rsidRPr="00DA1094">
              <w:rPr>
                <w:rFonts w:ascii="Times New Roman" w:hAnsi="Times New Roman" w:cs="Times New Roman"/>
                <w:bCs/>
                <w:sz w:val="27"/>
                <w:szCs w:val="27"/>
              </w:rPr>
              <w:t>pentru anumiți contamina</w:t>
            </w:r>
            <w:r w:rsidR="00554D86">
              <w:rPr>
                <w:rFonts w:ascii="Times New Roman" w:hAnsi="Times New Roman" w:cs="Times New Roman"/>
                <w:bCs/>
                <w:sz w:val="27"/>
                <w:szCs w:val="27"/>
              </w:rPr>
              <w:t>nți din produsele alimentare</w:t>
            </w:r>
            <w:r w:rsidRPr="00DA1094">
              <w:rPr>
                <w:rFonts w:ascii="Times New Roman" w:hAnsi="Times New Roman" w:cs="Times New Roman"/>
                <w:bCs/>
                <w:sz w:val="27"/>
                <w:szCs w:val="27"/>
              </w:rPr>
              <w:t xml:space="preserve"> reglementează </w:t>
            </w:r>
            <w:r w:rsidR="00554D86">
              <w:rPr>
                <w:rFonts w:ascii="Times New Roman" w:hAnsi="Times New Roman" w:cs="Times New Roman"/>
                <w:bCs/>
                <w:sz w:val="27"/>
                <w:szCs w:val="27"/>
              </w:rPr>
              <w:t>tipurile de contaminanți care</w:t>
            </w:r>
            <w:r w:rsidRPr="00DA1094">
              <w:rPr>
                <w:rFonts w:ascii="Times New Roman" w:hAnsi="Times New Roman" w:cs="Times New Roman"/>
                <w:bCs/>
                <w:sz w:val="27"/>
                <w:szCs w:val="27"/>
              </w:rPr>
              <w:t xml:space="preserve"> pot fi prezenți în produsele alimentare</w:t>
            </w:r>
            <w:r w:rsidR="00554D86">
              <w:rPr>
                <w:rFonts w:ascii="Times New Roman" w:hAnsi="Times New Roman" w:cs="Times New Roman"/>
                <w:bCs/>
                <w:sz w:val="27"/>
                <w:szCs w:val="27"/>
              </w:rPr>
              <w:t>, precum și limitele maxime admise pentru aceștia;</w:t>
            </w:r>
          </w:p>
          <w:p w:rsidR="00991BD9" w:rsidRPr="00DA1094" w:rsidRDefault="00554D86" w:rsidP="00BB4BFA">
            <w:pPr>
              <w:pStyle w:val="NoSpacing"/>
              <w:ind w:left="5" w:firstLine="567"/>
              <w:jc w:val="both"/>
              <w:rPr>
                <w:rFonts w:ascii="Times New Roman" w:hAnsi="Times New Roman" w:cs="Times New Roman"/>
                <w:bCs/>
                <w:sz w:val="27"/>
                <w:szCs w:val="27"/>
              </w:rPr>
            </w:pPr>
            <w:r w:rsidRPr="00554D86">
              <w:rPr>
                <w:rFonts w:ascii="Times New Roman" w:hAnsi="Times New Roman" w:cs="Times New Roman"/>
                <w:b/>
                <w:bCs/>
                <w:i/>
                <w:sz w:val="27"/>
                <w:szCs w:val="27"/>
              </w:rPr>
              <w:t>Hotărârea Guvernului nr. 229/2013</w:t>
            </w:r>
            <w:r>
              <w:t xml:space="preserve"> </w:t>
            </w:r>
            <w:r w:rsidRPr="00554D86">
              <w:rPr>
                <w:rFonts w:ascii="Times New Roman" w:hAnsi="Times New Roman" w:cs="Times New Roman"/>
                <w:bCs/>
                <w:sz w:val="27"/>
                <w:szCs w:val="27"/>
              </w:rPr>
              <w:t>pentru aprobarea Regulamentului sanitar privind aditivi alimentari și Ordinul Minist</w:t>
            </w:r>
            <w:r>
              <w:rPr>
                <w:rFonts w:ascii="Times New Roman" w:hAnsi="Times New Roman" w:cs="Times New Roman"/>
                <w:bCs/>
                <w:sz w:val="27"/>
                <w:szCs w:val="27"/>
              </w:rPr>
              <w:t xml:space="preserve">erului Sănătății nr. 127/2024 privind </w:t>
            </w:r>
            <w:r w:rsidRPr="00554D86">
              <w:rPr>
                <w:rFonts w:ascii="Times New Roman" w:hAnsi="Times New Roman" w:cs="Times New Roman"/>
                <w:bCs/>
                <w:sz w:val="27"/>
                <w:szCs w:val="27"/>
              </w:rPr>
              <w:t xml:space="preserve"> listele de aditivi alimentari admiși pentru utilizare în produsele alimentare</w:t>
            </w:r>
            <w:r>
              <w:rPr>
                <w:rFonts w:ascii="Times New Roman" w:hAnsi="Times New Roman" w:cs="Times New Roman"/>
                <w:bCs/>
                <w:sz w:val="27"/>
                <w:szCs w:val="27"/>
              </w:rPr>
              <w:t xml:space="preserve">, inclusiv </w:t>
            </w:r>
            <w:r w:rsidRPr="00554D86">
              <w:rPr>
                <w:rFonts w:ascii="Times New Roman" w:hAnsi="Times New Roman" w:cs="Times New Roman"/>
                <w:bCs/>
                <w:sz w:val="27"/>
                <w:szCs w:val="27"/>
              </w:rPr>
              <w:t xml:space="preserve"> substanțele suport admise în aditivi alimentari, enzime alimentare sau arome alimentare și condițiile de utilizarea a acestora.</w:t>
            </w:r>
          </w:p>
          <w:p w:rsidR="00991BD9" w:rsidRPr="00186A35" w:rsidRDefault="00991BD9" w:rsidP="004B465F">
            <w:pPr>
              <w:pStyle w:val="NoSpacing"/>
              <w:jc w:val="both"/>
              <w:rPr>
                <w:rFonts w:ascii="Times New Roman" w:hAnsi="Times New Roman" w:cs="Times New Roman"/>
                <w:bCs/>
                <w:sz w:val="27"/>
                <w:szCs w:val="27"/>
              </w:rPr>
            </w:pPr>
          </w:p>
        </w:tc>
      </w:tr>
      <w:tr w:rsidR="004D13C2" w:rsidRPr="00584FFD" w:rsidTr="00D81D4F">
        <w:tc>
          <w:tcPr>
            <w:tcW w:w="9570" w:type="dxa"/>
          </w:tcPr>
          <w:p w:rsidR="004D13C2" w:rsidRDefault="004D13C2" w:rsidP="00D269AF">
            <w:pPr>
              <w:pStyle w:val="NoSpacing"/>
              <w:rPr>
                <w:rFonts w:ascii="Times New Roman" w:hAnsi="Times New Roman" w:cs="Times New Roman"/>
                <w:b/>
                <w:sz w:val="27"/>
                <w:szCs w:val="27"/>
              </w:rPr>
            </w:pPr>
            <w:r>
              <w:rPr>
                <w:rFonts w:ascii="Times New Roman" w:hAnsi="Times New Roman" w:cs="Times New Roman"/>
                <w:b/>
                <w:sz w:val="27"/>
                <w:szCs w:val="27"/>
              </w:rPr>
              <w:lastRenderedPageBreak/>
              <w:t>3.</w:t>
            </w:r>
            <w:r w:rsidRPr="00584FFD">
              <w:rPr>
                <w:rFonts w:ascii="Times New Roman" w:hAnsi="Times New Roman" w:cs="Times New Roman"/>
                <w:b/>
                <w:sz w:val="27"/>
                <w:szCs w:val="27"/>
              </w:rPr>
              <w:t xml:space="preserve"> Descrierea gradului de compatibilitate pentru proiectele care au ca scop armonizarea legislației naționale cu legislația Uniunii Europene</w:t>
            </w:r>
          </w:p>
          <w:p w:rsidR="004D13C2" w:rsidRPr="004D13C2" w:rsidRDefault="00411716" w:rsidP="00D269AF">
            <w:pPr>
              <w:pStyle w:val="NoSpacing"/>
              <w:rPr>
                <w:rFonts w:ascii="Times New Roman" w:eastAsia="Times New Roman" w:hAnsi="Times New Roman" w:cs="Times New Roman"/>
                <w:bCs/>
                <w:color w:val="000000"/>
                <w:sz w:val="27"/>
                <w:szCs w:val="27"/>
                <w:lang w:eastAsia="ro-RO"/>
              </w:rPr>
            </w:pPr>
            <w:r>
              <w:rPr>
                <w:rFonts w:ascii="Times New Roman" w:eastAsia="Times New Roman" w:hAnsi="Times New Roman" w:cs="Times New Roman"/>
                <w:bCs/>
                <w:color w:val="000000"/>
                <w:sz w:val="27"/>
                <w:szCs w:val="27"/>
                <w:lang w:eastAsia="ro-RO"/>
              </w:rPr>
              <w:t xml:space="preserve">        </w:t>
            </w:r>
            <w:r w:rsidR="004D13C2" w:rsidRPr="004D13C2">
              <w:rPr>
                <w:rFonts w:ascii="Times New Roman" w:eastAsia="Times New Roman" w:hAnsi="Times New Roman" w:cs="Times New Roman"/>
                <w:bCs/>
                <w:color w:val="000000"/>
                <w:sz w:val="27"/>
                <w:szCs w:val="27"/>
                <w:lang w:eastAsia="ro-RO"/>
              </w:rPr>
              <w:t>Proiectul nu implică armonizarea legislației naționale cu legislația Uniunii Europene.</w:t>
            </w:r>
            <w:r w:rsidR="004D13C2">
              <w:t xml:space="preserve"> </w:t>
            </w:r>
            <w:r w:rsidR="004D13C2" w:rsidRPr="004D13C2">
              <w:rPr>
                <w:rFonts w:ascii="Times New Roman" w:eastAsia="Times New Roman" w:hAnsi="Times New Roman" w:cs="Times New Roman"/>
                <w:bCs/>
                <w:color w:val="000000"/>
                <w:sz w:val="27"/>
                <w:szCs w:val="27"/>
                <w:lang w:eastAsia="ro-RO"/>
              </w:rPr>
              <w:t>Prevederile prezentului proiect nu sunt supuse procesului de transpunere a actelor juridice ale UE</w:t>
            </w:r>
            <w:r w:rsidR="00D57A98">
              <w:rPr>
                <w:rFonts w:ascii="Times New Roman" w:eastAsia="Times New Roman" w:hAnsi="Times New Roman" w:cs="Times New Roman"/>
                <w:bCs/>
                <w:color w:val="000000"/>
                <w:sz w:val="27"/>
                <w:szCs w:val="27"/>
                <w:lang w:eastAsia="ro-RO"/>
              </w:rPr>
              <w:t xml:space="preserve"> și nu urmăresc</w:t>
            </w:r>
            <w:r w:rsidR="00D57A98" w:rsidRPr="00D57A98">
              <w:rPr>
                <w:rFonts w:ascii="Times New Roman" w:eastAsia="Times New Roman" w:hAnsi="Times New Roman" w:cs="Times New Roman"/>
                <w:bCs/>
                <w:color w:val="000000"/>
                <w:sz w:val="27"/>
                <w:szCs w:val="27"/>
                <w:lang w:eastAsia="ro-RO"/>
              </w:rPr>
              <w:t xml:space="preserve"> crearea cadrului juridic intern necesar pentru imp</w:t>
            </w:r>
            <w:r w:rsidR="00D57A98">
              <w:rPr>
                <w:rFonts w:ascii="Times New Roman" w:eastAsia="Times New Roman" w:hAnsi="Times New Roman" w:cs="Times New Roman"/>
                <w:bCs/>
                <w:color w:val="000000"/>
                <w:sz w:val="27"/>
                <w:szCs w:val="27"/>
                <w:lang w:eastAsia="ro-RO"/>
              </w:rPr>
              <w:t>lementarea legislației e</w:t>
            </w:r>
            <w:r w:rsidR="00D57A98" w:rsidRPr="00D57A98">
              <w:rPr>
                <w:rFonts w:ascii="Times New Roman" w:eastAsia="Times New Roman" w:hAnsi="Times New Roman" w:cs="Times New Roman"/>
                <w:bCs/>
                <w:color w:val="000000"/>
                <w:sz w:val="27"/>
                <w:szCs w:val="27"/>
                <w:lang w:eastAsia="ro-RO"/>
              </w:rPr>
              <w:t>uropene</w:t>
            </w:r>
            <w:r w:rsidR="00D57A98">
              <w:t>.</w:t>
            </w:r>
          </w:p>
          <w:p w:rsidR="004D13C2" w:rsidRPr="00584FFD" w:rsidRDefault="004D13C2" w:rsidP="00D269AF">
            <w:pPr>
              <w:pStyle w:val="NoSpacing"/>
              <w:rPr>
                <w:rFonts w:ascii="Times New Roman" w:hAnsi="Times New Roman" w:cs="Times New Roman"/>
                <w:b/>
                <w:sz w:val="27"/>
                <w:szCs w:val="27"/>
              </w:rPr>
            </w:pPr>
          </w:p>
        </w:tc>
      </w:tr>
      <w:tr w:rsidR="00486FEB" w:rsidRPr="00584FFD" w:rsidTr="00D81D4F">
        <w:tc>
          <w:tcPr>
            <w:tcW w:w="9570" w:type="dxa"/>
          </w:tcPr>
          <w:p w:rsidR="00486FEB" w:rsidRPr="00584FFD" w:rsidRDefault="00A23DF2" w:rsidP="00D269AF">
            <w:pPr>
              <w:pStyle w:val="NoSpacing"/>
              <w:rPr>
                <w:rFonts w:ascii="Times New Roman" w:hAnsi="Times New Roman" w:cs="Times New Roman"/>
                <w:b/>
                <w:sz w:val="27"/>
                <w:szCs w:val="27"/>
              </w:rPr>
            </w:pPr>
            <w:r w:rsidRPr="00584FFD">
              <w:rPr>
                <w:rFonts w:ascii="Times New Roman" w:hAnsi="Times New Roman" w:cs="Times New Roman"/>
                <w:b/>
                <w:sz w:val="27"/>
                <w:szCs w:val="27"/>
              </w:rPr>
              <w:t>4.</w:t>
            </w:r>
            <w:r w:rsidR="000B4E9E" w:rsidRPr="00584FFD">
              <w:rPr>
                <w:rFonts w:ascii="Times New Roman" w:hAnsi="Times New Roman" w:cs="Times New Roman"/>
                <w:b/>
                <w:sz w:val="27"/>
                <w:szCs w:val="27"/>
              </w:rPr>
              <w:t xml:space="preserve"> </w:t>
            </w:r>
            <w:r w:rsidR="00486FEB" w:rsidRPr="00584FFD">
              <w:rPr>
                <w:rFonts w:ascii="Times New Roman" w:hAnsi="Times New Roman" w:cs="Times New Roman"/>
                <w:b/>
                <w:sz w:val="27"/>
                <w:szCs w:val="27"/>
              </w:rPr>
              <w:t xml:space="preserve">Principalele prevederi ale proiectului </w:t>
            </w:r>
            <w:r w:rsidR="00401DDF" w:rsidRPr="00584FFD">
              <w:rPr>
                <w:rFonts w:ascii="Times New Roman" w:hAnsi="Times New Roman" w:cs="Times New Roman"/>
                <w:b/>
                <w:sz w:val="27"/>
                <w:szCs w:val="27"/>
              </w:rPr>
              <w:t>și</w:t>
            </w:r>
            <w:r w:rsidR="00486FEB" w:rsidRPr="00584FFD">
              <w:rPr>
                <w:rFonts w:ascii="Times New Roman" w:hAnsi="Times New Roman" w:cs="Times New Roman"/>
                <w:b/>
                <w:sz w:val="27"/>
                <w:szCs w:val="27"/>
              </w:rPr>
              <w:t xml:space="preserve"> </w:t>
            </w:r>
            <w:r w:rsidR="00401DDF" w:rsidRPr="00584FFD">
              <w:rPr>
                <w:rFonts w:ascii="Times New Roman" w:hAnsi="Times New Roman" w:cs="Times New Roman"/>
                <w:b/>
                <w:sz w:val="27"/>
                <w:szCs w:val="27"/>
              </w:rPr>
              <w:t>evidențierea</w:t>
            </w:r>
            <w:r w:rsidR="00486FEB" w:rsidRPr="00584FFD">
              <w:rPr>
                <w:rFonts w:ascii="Times New Roman" w:hAnsi="Times New Roman" w:cs="Times New Roman"/>
                <w:b/>
                <w:sz w:val="27"/>
                <w:szCs w:val="27"/>
              </w:rPr>
              <w:t xml:space="preserve"> elementelor noi</w:t>
            </w:r>
          </w:p>
        </w:tc>
      </w:tr>
      <w:tr w:rsidR="00486FEB" w:rsidRPr="00584FFD" w:rsidTr="00590D7A">
        <w:trPr>
          <w:trHeight w:val="274"/>
        </w:trPr>
        <w:tc>
          <w:tcPr>
            <w:tcW w:w="9570" w:type="dxa"/>
          </w:tcPr>
          <w:p w:rsidR="00AD077C" w:rsidRDefault="00A10FA7" w:rsidP="00411716">
            <w:pPr>
              <w:pStyle w:val="NormalWeb"/>
              <w:spacing w:before="0" w:beforeAutospacing="0" w:after="0" w:afterAutospacing="0"/>
              <w:rPr>
                <w:bCs/>
                <w:color w:val="000000"/>
                <w:sz w:val="27"/>
                <w:szCs w:val="27"/>
              </w:rPr>
            </w:pPr>
            <w:r>
              <w:rPr>
                <w:bCs/>
                <w:color w:val="000000"/>
                <w:sz w:val="27"/>
                <w:szCs w:val="27"/>
              </w:rPr>
              <w:t xml:space="preserve">    </w:t>
            </w:r>
            <w:r w:rsidR="009E2993">
              <w:rPr>
                <w:bCs/>
                <w:color w:val="000000"/>
                <w:sz w:val="27"/>
                <w:szCs w:val="27"/>
              </w:rPr>
              <w:t xml:space="preserve"> </w:t>
            </w:r>
            <w:r w:rsidR="00411716">
              <w:rPr>
                <w:bCs/>
                <w:color w:val="000000"/>
                <w:sz w:val="27"/>
                <w:szCs w:val="27"/>
              </w:rPr>
              <w:t xml:space="preserve"> </w:t>
            </w:r>
            <w:r w:rsidR="009E2993">
              <w:rPr>
                <w:bCs/>
                <w:color w:val="000000"/>
                <w:sz w:val="27"/>
                <w:szCs w:val="27"/>
              </w:rPr>
              <w:t xml:space="preserve">  </w:t>
            </w:r>
            <w:r w:rsidR="00AD077C" w:rsidRPr="00AD077C">
              <w:rPr>
                <w:bCs/>
                <w:color w:val="000000"/>
                <w:sz w:val="27"/>
                <w:szCs w:val="27"/>
              </w:rPr>
              <w:t>Proiectul are drept scop eliminarea neconcordanțelor identifi</w:t>
            </w:r>
            <w:r w:rsidR="0009616A">
              <w:rPr>
                <w:bCs/>
                <w:color w:val="000000"/>
                <w:sz w:val="27"/>
                <w:szCs w:val="27"/>
              </w:rPr>
              <w:t>cate în</w:t>
            </w:r>
            <w:r w:rsidR="009E28E8">
              <w:rPr>
                <w:bCs/>
                <w:color w:val="000000"/>
                <w:sz w:val="27"/>
                <w:szCs w:val="27"/>
              </w:rPr>
              <w:t xml:space="preserve">tre </w:t>
            </w:r>
            <w:r w:rsidR="0009616A">
              <w:rPr>
                <w:bCs/>
                <w:color w:val="000000"/>
                <w:sz w:val="27"/>
                <w:szCs w:val="27"/>
              </w:rPr>
              <w:t>Hotărârea Guvernului 775/2007</w:t>
            </w:r>
            <w:r w:rsidR="009E28E8">
              <w:rPr>
                <w:bCs/>
                <w:color w:val="000000"/>
                <w:sz w:val="27"/>
                <w:szCs w:val="27"/>
              </w:rPr>
              <w:t xml:space="preserve"> și alte </w:t>
            </w:r>
            <w:r w:rsidR="00AD077C" w:rsidRPr="00AD077C">
              <w:rPr>
                <w:bCs/>
                <w:color w:val="000000"/>
                <w:sz w:val="27"/>
                <w:szCs w:val="27"/>
              </w:rPr>
              <w:t>acte normative</w:t>
            </w:r>
            <w:r w:rsidR="009E28E8">
              <w:rPr>
                <w:bCs/>
                <w:color w:val="000000"/>
                <w:sz w:val="27"/>
                <w:szCs w:val="27"/>
              </w:rPr>
              <w:t xml:space="preserve"> în vigoare. În acest sens, se propun următoarele modificări</w:t>
            </w:r>
            <w:r w:rsidR="00AD077C" w:rsidRPr="00AD077C">
              <w:rPr>
                <w:bCs/>
                <w:color w:val="000000"/>
                <w:sz w:val="27"/>
                <w:szCs w:val="27"/>
              </w:rPr>
              <w:t>:</w:t>
            </w:r>
            <w:r w:rsidR="00AD077C" w:rsidRPr="009E2993">
              <w:rPr>
                <w:bCs/>
                <w:color w:val="000000"/>
                <w:sz w:val="27"/>
                <w:szCs w:val="27"/>
              </w:rPr>
              <w:t xml:space="preserve"> </w:t>
            </w:r>
          </w:p>
          <w:p w:rsidR="00AD077C" w:rsidRDefault="00EE18EB" w:rsidP="00411716">
            <w:pPr>
              <w:pStyle w:val="NormalWeb"/>
              <w:spacing w:before="0" w:beforeAutospacing="0" w:after="0" w:afterAutospacing="0"/>
              <w:rPr>
                <w:bCs/>
                <w:color w:val="000000"/>
                <w:sz w:val="27"/>
                <w:szCs w:val="27"/>
              </w:rPr>
            </w:pPr>
            <w:r>
              <w:rPr>
                <w:bCs/>
                <w:color w:val="000000"/>
                <w:sz w:val="27"/>
                <w:szCs w:val="27"/>
              </w:rPr>
              <w:t>-</w:t>
            </w:r>
            <w:r w:rsidR="00ED0395">
              <w:rPr>
                <w:bCs/>
                <w:color w:val="000000"/>
                <w:sz w:val="27"/>
                <w:szCs w:val="27"/>
              </w:rPr>
              <w:t xml:space="preserve"> </w:t>
            </w:r>
            <w:r>
              <w:rPr>
                <w:bCs/>
                <w:color w:val="000000"/>
                <w:sz w:val="27"/>
                <w:szCs w:val="27"/>
              </w:rPr>
              <w:t>Completarea</w:t>
            </w:r>
            <w:r w:rsidR="0009616A">
              <w:rPr>
                <w:bCs/>
                <w:color w:val="000000"/>
                <w:sz w:val="27"/>
                <w:szCs w:val="27"/>
              </w:rPr>
              <w:t xml:space="preserve"> terminolog</w:t>
            </w:r>
            <w:r>
              <w:rPr>
                <w:bCs/>
                <w:color w:val="000000"/>
                <w:sz w:val="27"/>
                <w:szCs w:val="27"/>
              </w:rPr>
              <w:t xml:space="preserve">iei și clasificării </w:t>
            </w:r>
            <w:r w:rsidR="0009616A">
              <w:rPr>
                <w:bCs/>
                <w:color w:val="000000"/>
                <w:sz w:val="27"/>
                <w:szCs w:val="27"/>
              </w:rPr>
              <w:t>cu noțiuni noi: produse de panificație fără gluten, paste făinoase fără gluten, semipreparate de panificație congelate și produse de panificație congelate;</w:t>
            </w:r>
          </w:p>
          <w:p w:rsidR="0009616A" w:rsidRPr="009E28E8" w:rsidRDefault="00EE18EB" w:rsidP="00411716">
            <w:pPr>
              <w:pStyle w:val="NormalWeb"/>
              <w:spacing w:before="0" w:beforeAutospacing="0" w:after="0" w:afterAutospacing="0"/>
              <w:rPr>
                <w:bCs/>
                <w:color w:val="000000"/>
                <w:sz w:val="27"/>
                <w:szCs w:val="27"/>
              </w:rPr>
            </w:pPr>
            <w:r>
              <w:rPr>
                <w:bCs/>
                <w:color w:val="000000"/>
                <w:sz w:val="27"/>
                <w:szCs w:val="27"/>
              </w:rPr>
              <w:t>-</w:t>
            </w:r>
            <w:r w:rsidR="00ED0395">
              <w:rPr>
                <w:bCs/>
                <w:color w:val="000000"/>
                <w:sz w:val="27"/>
                <w:szCs w:val="27"/>
              </w:rPr>
              <w:t xml:space="preserve"> </w:t>
            </w:r>
            <w:r>
              <w:rPr>
                <w:bCs/>
                <w:color w:val="000000"/>
                <w:sz w:val="27"/>
                <w:szCs w:val="27"/>
              </w:rPr>
              <w:t>I</w:t>
            </w:r>
            <w:r w:rsidR="0009616A" w:rsidRPr="009E28E8">
              <w:rPr>
                <w:bCs/>
                <w:color w:val="000000"/>
                <w:sz w:val="27"/>
                <w:szCs w:val="27"/>
              </w:rPr>
              <w:t>nclud</w:t>
            </w:r>
            <w:r>
              <w:rPr>
                <w:bCs/>
                <w:color w:val="000000"/>
                <w:sz w:val="27"/>
                <w:szCs w:val="27"/>
              </w:rPr>
              <w:t>erea de</w:t>
            </w:r>
            <w:r w:rsidR="0009616A" w:rsidRPr="009E28E8">
              <w:rPr>
                <w:bCs/>
                <w:color w:val="000000"/>
                <w:sz w:val="27"/>
                <w:szCs w:val="27"/>
              </w:rPr>
              <w:t xml:space="preserve"> trimiteri la Legea nr. 279/2017 privind informarea consumatorului cu privire la produsele alime</w:t>
            </w:r>
            <w:r>
              <w:rPr>
                <w:bCs/>
                <w:color w:val="000000"/>
                <w:sz w:val="27"/>
                <w:szCs w:val="27"/>
              </w:rPr>
              <w:t>ntare, întrucât aceasta reglementează</w:t>
            </w:r>
            <w:r w:rsidR="0009616A" w:rsidRPr="009E28E8">
              <w:rPr>
                <w:bCs/>
                <w:color w:val="000000"/>
                <w:sz w:val="27"/>
                <w:szCs w:val="27"/>
              </w:rPr>
              <w:t xml:space="preserve"> indicarea corectă a de</w:t>
            </w:r>
            <w:r>
              <w:rPr>
                <w:bCs/>
                <w:color w:val="000000"/>
                <w:sz w:val="27"/>
                <w:szCs w:val="27"/>
              </w:rPr>
              <w:t>numirii comerciale a produselor;</w:t>
            </w:r>
          </w:p>
          <w:p w:rsidR="007B1F39" w:rsidRPr="009E28E8" w:rsidRDefault="0009616A" w:rsidP="00411716">
            <w:pPr>
              <w:pStyle w:val="NormalWeb"/>
              <w:spacing w:before="0" w:beforeAutospacing="0" w:after="0" w:afterAutospacing="0"/>
              <w:rPr>
                <w:bCs/>
                <w:color w:val="000000"/>
                <w:sz w:val="27"/>
                <w:szCs w:val="27"/>
              </w:rPr>
            </w:pPr>
            <w:r w:rsidRPr="009E28E8">
              <w:rPr>
                <w:bCs/>
                <w:color w:val="000000"/>
                <w:sz w:val="27"/>
                <w:szCs w:val="27"/>
              </w:rPr>
              <w:t xml:space="preserve">- </w:t>
            </w:r>
            <w:r w:rsidR="00EE18EB">
              <w:rPr>
                <w:bCs/>
                <w:color w:val="000000"/>
                <w:sz w:val="27"/>
                <w:szCs w:val="27"/>
              </w:rPr>
              <w:t>Introducerea unor</w:t>
            </w:r>
            <w:r w:rsidRPr="009E28E8">
              <w:rPr>
                <w:bCs/>
                <w:color w:val="000000"/>
                <w:sz w:val="27"/>
                <w:szCs w:val="27"/>
              </w:rPr>
              <w:t xml:space="preserve"> prevederi referitoa</w:t>
            </w:r>
            <w:r w:rsidR="00EE18EB">
              <w:rPr>
                <w:bCs/>
                <w:color w:val="000000"/>
                <w:sz w:val="27"/>
                <w:szCs w:val="27"/>
              </w:rPr>
              <w:t>re la înregistrările necesare pentru</w:t>
            </w:r>
            <w:r w:rsidRPr="009E28E8">
              <w:rPr>
                <w:bCs/>
                <w:color w:val="000000"/>
                <w:sz w:val="27"/>
                <w:szCs w:val="27"/>
              </w:rPr>
              <w:t xml:space="preserve"> iden</w:t>
            </w:r>
            <w:r w:rsidR="00EE18EB">
              <w:rPr>
                <w:bCs/>
                <w:color w:val="000000"/>
                <w:sz w:val="27"/>
                <w:szCs w:val="27"/>
              </w:rPr>
              <w:t>tificarea produsului și pentru furnizarea</w:t>
            </w:r>
            <w:r w:rsidRPr="009E28E8">
              <w:rPr>
                <w:bCs/>
                <w:color w:val="000000"/>
                <w:sz w:val="27"/>
                <w:szCs w:val="27"/>
              </w:rPr>
              <w:t xml:space="preserve"> dovezilor documentare privind res</w:t>
            </w:r>
            <w:r w:rsidR="002B674F">
              <w:rPr>
                <w:bCs/>
                <w:color w:val="000000"/>
                <w:sz w:val="27"/>
                <w:szCs w:val="27"/>
              </w:rPr>
              <w:t>pectarea cerințelor de calitate, în conformitate cu</w:t>
            </w:r>
            <w:r w:rsidRPr="009E28E8">
              <w:rPr>
                <w:bCs/>
                <w:color w:val="000000"/>
                <w:sz w:val="27"/>
                <w:szCs w:val="27"/>
              </w:rPr>
              <w:t xml:space="preserve"> art. 131 al. (3) din Legea nr. 306/201</w:t>
            </w:r>
            <w:r w:rsidR="002B674F">
              <w:rPr>
                <w:bCs/>
                <w:color w:val="000000"/>
                <w:sz w:val="27"/>
                <w:szCs w:val="27"/>
              </w:rPr>
              <w:t>8 privind siguranța alimentelor;</w:t>
            </w:r>
          </w:p>
          <w:p w:rsidR="007B1F39" w:rsidRDefault="0009616A" w:rsidP="00411716">
            <w:pPr>
              <w:pStyle w:val="NormalWeb"/>
              <w:spacing w:before="0" w:beforeAutospacing="0" w:after="0" w:afterAutospacing="0"/>
              <w:rPr>
                <w:bCs/>
                <w:color w:val="000000"/>
                <w:sz w:val="27"/>
                <w:szCs w:val="27"/>
              </w:rPr>
            </w:pPr>
            <w:r w:rsidRPr="009E28E8">
              <w:rPr>
                <w:bCs/>
                <w:color w:val="000000"/>
                <w:sz w:val="27"/>
                <w:szCs w:val="27"/>
              </w:rPr>
              <w:t xml:space="preserve">- </w:t>
            </w:r>
            <w:r w:rsidR="007B1F39" w:rsidRPr="009E28E8">
              <w:rPr>
                <w:bCs/>
                <w:color w:val="000000"/>
                <w:sz w:val="27"/>
                <w:szCs w:val="27"/>
              </w:rPr>
              <w:t>R</w:t>
            </w:r>
            <w:r w:rsidR="002B674F">
              <w:rPr>
                <w:bCs/>
                <w:color w:val="000000"/>
                <w:sz w:val="27"/>
                <w:szCs w:val="27"/>
              </w:rPr>
              <w:t>evizuirea referințelor la acte</w:t>
            </w:r>
            <w:r w:rsidR="007B1F39" w:rsidRPr="009E28E8">
              <w:rPr>
                <w:bCs/>
                <w:color w:val="000000"/>
                <w:sz w:val="27"/>
                <w:szCs w:val="27"/>
              </w:rPr>
              <w:t xml:space="preserve"> normative abrogate și su</w:t>
            </w:r>
            <w:r w:rsidR="002B674F">
              <w:rPr>
                <w:bCs/>
                <w:color w:val="000000"/>
                <w:sz w:val="27"/>
                <w:szCs w:val="27"/>
              </w:rPr>
              <w:t xml:space="preserve">bstituirea cu acte </w:t>
            </w:r>
            <w:r w:rsidR="007B1F39" w:rsidRPr="009E28E8">
              <w:rPr>
                <w:bCs/>
                <w:color w:val="000000"/>
                <w:sz w:val="27"/>
                <w:szCs w:val="27"/>
              </w:rPr>
              <w:t>normative în vigoare, de exemplu: Hotărârea de Guvern nr. 520/20</w:t>
            </w:r>
            <w:r w:rsidR="002B674F">
              <w:rPr>
                <w:bCs/>
                <w:color w:val="000000"/>
                <w:sz w:val="27"/>
                <w:szCs w:val="27"/>
              </w:rPr>
              <w:t>10</w:t>
            </w:r>
            <w:r w:rsidR="007B1F39" w:rsidRPr="009E28E8">
              <w:rPr>
                <w:bCs/>
                <w:color w:val="000000"/>
                <w:sz w:val="27"/>
                <w:szCs w:val="27"/>
              </w:rPr>
              <w:t xml:space="preserve"> </w:t>
            </w:r>
            <w:r w:rsidR="002B674F">
              <w:rPr>
                <w:bCs/>
                <w:color w:val="000000"/>
                <w:sz w:val="27"/>
                <w:szCs w:val="27"/>
              </w:rPr>
              <w:t>e</w:t>
            </w:r>
            <w:r w:rsidR="007B1F39" w:rsidRPr="009E28E8">
              <w:rPr>
                <w:bCs/>
                <w:color w:val="000000"/>
                <w:sz w:val="27"/>
                <w:szCs w:val="27"/>
              </w:rPr>
              <w:t>s</w:t>
            </w:r>
            <w:r w:rsidR="002B674F">
              <w:rPr>
                <w:bCs/>
                <w:color w:val="000000"/>
                <w:sz w:val="27"/>
                <w:szCs w:val="27"/>
              </w:rPr>
              <w:t>te substituită</w:t>
            </w:r>
            <w:r w:rsidR="007B1F39" w:rsidRPr="009E28E8">
              <w:rPr>
                <w:bCs/>
                <w:color w:val="000000"/>
                <w:sz w:val="27"/>
                <w:szCs w:val="27"/>
              </w:rPr>
              <w:t xml:space="preserve"> cu Hotărârea de Guvern nr. 7</w:t>
            </w:r>
            <w:r w:rsidR="002B674F">
              <w:rPr>
                <w:bCs/>
                <w:color w:val="000000"/>
                <w:sz w:val="27"/>
                <w:szCs w:val="27"/>
              </w:rPr>
              <w:t>24/2024</w:t>
            </w:r>
            <w:r w:rsidR="007B1F39" w:rsidRPr="009E28E8">
              <w:rPr>
                <w:bCs/>
                <w:color w:val="000000"/>
                <w:sz w:val="27"/>
                <w:szCs w:val="27"/>
              </w:rPr>
              <w:t xml:space="preserve"> privind nivelurile maxime pentru anumiți contam</w:t>
            </w:r>
            <w:r w:rsidR="002B674F">
              <w:rPr>
                <w:bCs/>
                <w:color w:val="000000"/>
                <w:sz w:val="27"/>
                <w:szCs w:val="27"/>
              </w:rPr>
              <w:t>inanți din produsele alimentare;</w:t>
            </w:r>
          </w:p>
          <w:p w:rsidR="007B1F39" w:rsidRDefault="007B1F39" w:rsidP="00411716">
            <w:pPr>
              <w:pStyle w:val="NormalWeb"/>
              <w:spacing w:before="0" w:beforeAutospacing="0" w:after="0" w:afterAutospacing="0"/>
              <w:rPr>
                <w:bCs/>
                <w:color w:val="000000"/>
                <w:sz w:val="27"/>
                <w:szCs w:val="27"/>
              </w:rPr>
            </w:pPr>
            <w:r w:rsidRPr="009E28E8">
              <w:rPr>
                <w:bCs/>
                <w:color w:val="000000"/>
                <w:sz w:val="27"/>
                <w:szCs w:val="27"/>
              </w:rPr>
              <w:t xml:space="preserve">- </w:t>
            </w:r>
            <w:r w:rsidR="002B674F">
              <w:rPr>
                <w:bCs/>
                <w:color w:val="000000"/>
                <w:sz w:val="27"/>
                <w:szCs w:val="27"/>
              </w:rPr>
              <w:t>Completarea bazei normative cu acte relevante, precum</w:t>
            </w:r>
            <w:r w:rsidRPr="009E28E8">
              <w:rPr>
                <w:bCs/>
                <w:color w:val="000000"/>
                <w:sz w:val="27"/>
                <w:szCs w:val="27"/>
              </w:rPr>
              <w:t xml:space="preserve">: Legea nr. 182/2019 </w:t>
            </w:r>
            <w:r w:rsidR="002B674F">
              <w:rPr>
                <w:bCs/>
                <w:color w:val="000000"/>
                <w:sz w:val="27"/>
                <w:szCs w:val="27"/>
              </w:rPr>
              <w:t xml:space="preserve">privind calitatea apei potabile și Hotărârea </w:t>
            </w:r>
            <w:r w:rsidRPr="009E28E8">
              <w:rPr>
                <w:bCs/>
                <w:color w:val="000000"/>
                <w:sz w:val="27"/>
                <w:szCs w:val="27"/>
              </w:rPr>
              <w:t xml:space="preserve"> Guvern</w:t>
            </w:r>
            <w:r w:rsidR="002B674F">
              <w:rPr>
                <w:bCs/>
                <w:color w:val="000000"/>
                <w:sz w:val="27"/>
                <w:szCs w:val="27"/>
              </w:rPr>
              <w:t xml:space="preserve">ului </w:t>
            </w:r>
            <w:r w:rsidRPr="009E28E8">
              <w:rPr>
                <w:bCs/>
                <w:color w:val="000000"/>
                <w:sz w:val="27"/>
                <w:szCs w:val="27"/>
              </w:rPr>
              <w:t xml:space="preserve"> nr. 538/2009 pentru aprobarea Regulamentului sanitar privind suplimentele alimentare</w:t>
            </w:r>
            <w:r w:rsidR="002B674F">
              <w:rPr>
                <w:bCs/>
                <w:color w:val="000000"/>
                <w:sz w:val="27"/>
                <w:szCs w:val="27"/>
              </w:rPr>
              <w:t>;</w:t>
            </w:r>
          </w:p>
          <w:p w:rsidR="009E2993" w:rsidRDefault="002B674F" w:rsidP="00411716">
            <w:pPr>
              <w:widowControl w:val="0"/>
              <w:tabs>
                <w:tab w:val="left" w:pos="583"/>
              </w:tabs>
              <w:autoSpaceDE w:val="0"/>
              <w:autoSpaceDN w:val="0"/>
              <w:adjustRightInd w:val="0"/>
              <w:spacing w:after="0" w:line="240" w:lineRule="auto"/>
              <w:ind w:right="77"/>
              <w:jc w:val="both"/>
              <w:rPr>
                <w:rFonts w:ascii="Times New Roman" w:eastAsia="Times New Roman" w:hAnsi="Times New Roman" w:cs="Times New Roman"/>
                <w:bCs/>
                <w:color w:val="000000"/>
                <w:sz w:val="27"/>
                <w:szCs w:val="27"/>
                <w:lang w:eastAsia="ro-RO"/>
              </w:rPr>
            </w:pPr>
            <w:r>
              <w:rPr>
                <w:rFonts w:ascii="Times New Roman" w:eastAsia="Times New Roman" w:hAnsi="Times New Roman" w:cs="Times New Roman"/>
                <w:bCs/>
                <w:color w:val="000000"/>
                <w:sz w:val="27"/>
                <w:szCs w:val="27"/>
                <w:lang w:eastAsia="ro-RO"/>
              </w:rPr>
              <w:t>- Operarea unor</w:t>
            </w:r>
            <w:r w:rsidR="00F8653B">
              <w:rPr>
                <w:rFonts w:ascii="Times New Roman" w:eastAsia="Times New Roman" w:hAnsi="Times New Roman" w:cs="Times New Roman"/>
                <w:bCs/>
                <w:color w:val="000000"/>
                <w:sz w:val="27"/>
                <w:szCs w:val="27"/>
                <w:lang w:eastAsia="ro-RO"/>
              </w:rPr>
              <w:t xml:space="preserve"> modificări asupra unor indicatori</w:t>
            </w:r>
            <w:r w:rsidR="009E28E8" w:rsidRPr="009E28E8">
              <w:rPr>
                <w:rFonts w:ascii="Times New Roman" w:eastAsia="Times New Roman" w:hAnsi="Times New Roman" w:cs="Times New Roman"/>
                <w:bCs/>
                <w:color w:val="000000"/>
                <w:sz w:val="27"/>
                <w:szCs w:val="27"/>
                <w:lang w:eastAsia="ro-RO"/>
              </w:rPr>
              <w:t xml:space="preserve"> fizico-chimici din anexa nr. 2 pentru produse de panific</w:t>
            </w:r>
            <w:r w:rsidR="00F8653B">
              <w:rPr>
                <w:rFonts w:ascii="Times New Roman" w:eastAsia="Times New Roman" w:hAnsi="Times New Roman" w:cs="Times New Roman"/>
                <w:bCs/>
                <w:color w:val="000000"/>
                <w:sz w:val="27"/>
                <w:szCs w:val="27"/>
                <w:lang w:eastAsia="ro-RO"/>
              </w:rPr>
              <w:t>ație și paste făinoase, în scopul facilitării activității</w:t>
            </w:r>
            <w:r w:rsidR="009E28E8" w:rsidRPr="009E28E8">
              <w:rPr>
                <w:rFonts w:ascii="Times New Roman" w:eastAsia="Times New Roman" w:hAnsi="Times New Roman" w:cs="Times New Roman"/>
                <w:bCs/>
                <w:color w:val="000000"/>
                <w:sz w:val="27"/>
                <w:szCs w:val="27"/>
                <w:lang w:eastAsia="ro-RO"/>
              </w:rPr>
              <w:t xml:space="preserve"> </w:t>
            </w:r>
            <w:r w:rsidR="00924CB5">
              <w:rPr>
                <w:rFonts w:ascii="Times New Roman" w:eastAsia="Times New Roman" w:hAnsi="Times New Roman" w:cs="Times New Roman"/>
                <w:bCs/>
                <w:color w:val="000000"/>
                <w:sz w:val="27"/>
                <w:szCs w:val="27"/>
                <w:lang w:eastAsia="ro-RO"/>
              </w:rPr>
              <w:t>agenților economici din domeniu;</w:t>
            </w:r>
          </w:p>
          <w:p w:rsidR="009E2993" w:rsidRDefault="009E28E8" w:rsidP="00411716">
            <w:pPr>
              <w:widowControl w:val="0"/>
              <w:tabs>
                <w:tab w:val="left" w:pos="583"/>
              </w:tabs>
              <w:autoSpaceDE w:val="0"/>
              <w:autoSpaceDN w:val="0"/>
              <w:adjustRightInd w:val="0"/>
              <w:spacing w:after="0" w:line="240" w:lineRule="auto"/>
              <w:ind w:right="77" w:firstLine="572"/>
              <w:jc w:val="both"/>
              <w:rPr>
                <w:rFonts w:ascii="Times New Roman" w:eastAsia="Times New Roman" w:hAnsi="Times New Roman" w:cs="Times New Roman"/>
                <w:bCs/>
                <w:color w:val="000000"/>
                <w:sz w:val="27"/>
                <w:szCs w:val="27"/>
                <w:lang w:eastAsia="ro-RO"/>
              </w:rPr>
            </w:pPr>
            <w:r w:rsidRPr="009E28E8">
              <w:rPr>
                <w:rFonts w:ascii="Times New Roman" w:eastAsia="Times New Roman" w:hAnsi="Times New Roman" w:cs="Times New Roman"/>
                <w:bCs/>
                <w:color w:val="000000"/>
                <w:sz w:val="27"/>
                <w:szCs w:val="27"/>
                <w:lang w:eastAsia="ro-RO"/>
              </w:rPr>
              <w:t>Prevederil</w:t>
            </w:r>
            <w:r w:rsidR="002B674F">
              <w:rPr>
                <w:rFonts w:ascii="Times New Roman" w:eastAsia="Times New Roman" w:hAnsi="Times New Roman" w:cs="Times New Roman"/>
                <w:bCs/>
                <w:color w:val="000000"/>
                <w:sz w:val="27"/>
                <w:szCs w:val="27"/>
                <w:lang w:eastAsia="ro-RO"/>
              </w:rPr>
              <w:t>e propuse</w:t>
            </w:r>
            <w:r w:rsidRPr="009E28E8">
              <w:rPr>
                <w:rFonts w:ascii="Times New Roman" w:eastAsia="Times New Roman" w:hAnsi="Times New Roman" w:cs="Times New Roman"/>
                <w:bCs/>
                <w:color w:val="000000"/>
                <w:sz w:val="27"/>
                <w:szCs w:val="27"/>
                <w:lang w:eastAsia="ro-RO"/>
              </w:rPr>
              <w:t xml:space="preserve"> în proiect vor avea un impact pozitiv</w:t>
            </w:r>
            <w:r w:rsidR="002B674F">
              <w:rPr>
                <w:rFonts w:ascii="Times New Roman" w:eastAsia="Times New Roman" w:hAnsi="Times New Roman" w:cs="Times New Roman"/>
                <w:bCs/>
                <w:color w:val="000000"/>
                <w:sz w:val="27"/>
                <w:szCs w:val="27"/>
                <w:lang w:eastAsia="ro-RO"/>
              </w:rPr>
              <w:t xml:space="preserve"> </w:t>
            </w:r>
            <w:r w:rsidR="00F64EE1">
              <w:rPr>
                <w:rFonts w:ascii="Times New Roman" w:eastAsia="Times New Roman" w:hAnsi="Times New Roman" w:cs="Times New Roman"/>
                <w:bCs/>
                <w:color w:val="000000"/>
                <w:sz w:val="27"/>
                <w:szCs w:val="27"/>
                <w:lang w:eastAsia="ro-RO"/>
              </w:rPr>
              <w:t>atât</w:t>
            </w:r>
            <w:r w:rsidRPr="009E28E8">
              <w:rPr>
                <w:rFonts w:ascii="Times New Roman" w:eastAsia="Times New Roman" w:hAnsi="Times New Roman" w:cs="Times New Roman"/>
                <w:bCs/>
                <w:color w:val="000000"/>
                <w:sz w:val="27"/>
                <w:szCs w:val="27"/>
                <w:lang w:eastAsia="ro-RO"/>
              </w:rPr>
              <w:t xml:space="preserve"> asupra consumatorului</w:t>
            </w:r>
            <w:r w:rsidR="002B674F">
              <w:rPr>
                <w:rFonts w:ascii="Times New Roman" w:eastAsia="Times New Roman" w:hAnsi="Times New Roman" w:cs="Times New Roman"/>
                <w:bCs/>
                <w:color w:val="000000"/>
                <w:sz w:val="27"/>
                <w:szCs w:val="27"/>
                <w:lang w:eastAsia="ro-RO"/>
              </w:rPr>
              <w:t xml:space="preserve">, </w:t>
            </w:r>
            <w:r w:rsidR="00F64EE1">
              <w:rPr>
                <w:rFonts w:ascii="Times New Roman" w:eastAsia="Times New Roman" w:hAnsi="Times New Roman" w:cs="Times New Roman"/>
                <w:bCs/>
                <w:color w:val="000000"/>
                <w:sz w:val="27"/>
                <w:szCs w:val="27"/>
                <w:lang w:eastAsia="ro-RO"/>
              </w:rPr>
              <w:t>cât</w:t>
            </w:r>
            <w:r w:rsidRPr="009E28E8">
              <w:rPr>
                <w:rFonts w:ascii="Times New Roman" w:eastAsia="Times New Roman" w:hAnsi="Times New Roman" w:cs="Times New Roman"/>
                <w:bCs/>
                <w:color w:val="000000"/>
                <w:sz w:val="27"/>
                <w:szCs w:val="27"/>
                <w:lang w:eastAsia="ro-RO"/>
              </w:rPr>
              <w:t xml:space="preserve"> și a</w:t>
            </w:r>
            <w:r w:rsidR="002B674F">
              <w:rPr>
                <w:rFonts w:ascii="Times New Roman" w:eastAsia="Times New Roman" w:hAnsi="Times New Roman" w:cs="Times New Roman"/>
                <w:bCs/>
                <w:color w:val="000000"/>
                <w:sz w:val="27"/>
                <w:szCs w:val="27"/>
                <w:lang w:eastAsia="ro-RO"/>
              </w:rPr>
              <w:t>supra producătorilor</w:t>
            </w:r>
            <w:r w:rsidRPr="009E28E8">
              <w:rPr>
                <w:rFonts w:ascii="Times New Roman" w:eastAsia="Times New Roman" w:hAnsi="Times New Roman" w:cs="Times New Roman"/>
                <w:bCs/>
                <w:color w:val="000000"/>
                <w:sz w:val="27"/>
                <w:szCs w:val="27"/>
                <w:lang w:eastAsia="ro-RO"/>
              </w:rPr>
              <w:t xml:space="preserve">. </w:t>
            </w:r>
            <w:r w:rsidR="00461027" w:rsidRPr="00461027">
              <w:rPr>
                <w:rFonts w:ascii="Times New Roman" w:eastAsia="Times New Roman" w:hAnsi="Times New Roman" w:cs="Times New Roman"/>
                <w:bCs/>
                <w:color w:val="000000"/>
                <w:sz w:val="27"/>
                <w:szCs w:val="27"/>
                <w:lang w:eastAsia="ro-RO"/>
              </w:rPr>
              <w:t>Implementarea cerințelor va conduce la creșterea nivelului de calitate a</w:t>
            </w:r>
            <w:r w:rsidR="00A93A1E">
              <w:rPr>
                <w:rFonts w:ascii="Times New Roman" w:eastAsia="Times New Roman" w:hAnsi="Times New Roman" w:cs="Times New Roman"/>
                <w:bCs/>
                <w:color w:val="000000"/>
                <w:sz w:val="27"/>
                <w:szCs w:val="27"/>
                <w:lang w:eastAsia="ro-RO"/>
              </w:rPr>
              <w:t>l</w:t>
            </w:r>
            <w:r w:rsidR="00461027" w:rsidRPr="00461027">
              <w:rPr>
                <w:rFonts w:ascii="Times New Roman" w:eastAsia="Times New Roman" w:hAnsi="Times New Roman" w:cs="Times New Roman"/>
                <w:bCs/>
                <w:color w:val="000000"/>
                <w:sz w:val="27"/>
                <w:szCs w:val="27"/>
                <w:lang w:eastAsia="ro-RO"/>
              </w:rPr>
              <w:t xml:space="preserve"> produselor, la reducerea neconformităților și a reclamațiilor, precum și la susținerea competitivității operatorilor autohtoni.</w:t>
            </w:r>
            <w:r w:rsidR="00461027">
              <w:t xml:space="preserve"> </w:t>
            </w:r>
            <w:r w:rsidR="00461027" w:rsidRPr="00461027">
              <w:rPr>
                <w:rFonts w:ascii="Times New Roman" w:eastAsia="Times New Roman" w:hAnsi="Times New Roman" w:cs="Times New Roman"/>
                <w:bCs/>
                <w:color w:val="000000"/>
                <w:sz w:val="27"/>
                <w:szCs w:val="27"/>
                <w:lang w:eastAsia="ro-RO"/>
              </w:rPr>
              <w:t>Consumatorii vor beneficia de produse mai sigure, mai bine etichetate și mai conforme cu așteptările nutriționale și de sănătate.</w:t>
            </w:r>
            <w:r w:rsidR="00461027">
              <w:t xml:space="preserve"> </w:t>
            </w:r>
            <w:r w:rsidRPr="009E28E8">
              <w:rPr>
                <w:rFonts w:ascii="Times New Roman" w:eastAsia="Times New Roman" w:hAnsi="Times New Roman" w:cs="Times New Roman"/>
                <w:bCs/>
                <w:color w:val="000000"/>
                <w:sz w:val="27"/>
                <w:szCs w:val="27"/>
                <w:lang w:eastAsia="ro-RO"/>
              </w:rPr>
              <w:t>Stabilirea</w:t>
            </w:r>
            <w:r w:rsidR="00F64EE1">
              <w:rPr>
                <w:rFonts w:ascii="Times New Roman" w:eastAsia="Times New Roman" w:hAnsi="Times New Roman" w:cs="Times New Roman"/>
                <w:bCs/>
                <w:color w:val="000000"/>
                <w:sz w:val="27"/>
                <w:szCs w:val="27"/>
                <w:lang w:eastAsia="ro-RO"/>
              </w:rPr>
              <w:t xml:space="preserve"> unor cerințe de calitate clare va sprijini producătorii în procesul de conformare și va </w:t>
            </w:r>
            <w:r w:rsidR="005A5295">
              <w:rPr>
                <w:rFonts w:ascii="Times New Roman" w:eastAsia="Times New Roman" w:hAnsi="Times New Roman" w:cs="Times New Roman"/>
                <w:bCs/>
                <w:color w:val="000000"/>
                <w:sz w:val="27"/>
                <w:szCs w:val="27"/>
                <w:lang w:eastAsia="ro-RO"/>
              </w:rPr>
              <w:t>facilita autorităților competente verificarea</w:t>
            </w:r>
            <w:r w:rsidR="00F64EE1">
              <w:rPr>
                <w:rFonts w:ascii="Times New Roman" w:eastAsia="Times New Roman" w:hAnsi="Times New Roman" w:cs="Times New Roman"/>
                <w:bCs/>
                <w:color w:val="000000"/>
                <w:sz w:val="27"/>
                <w:szCs w:val="27"/>
                <w:lang w:eastAsia="ro-RO"/>
              </w:rPr>
              <w:t xml:space="preserve"> eficient</w:t>
            </w:r>
            <w:r w:rsidR="005A5295">
              <w:rPr>
                <w:rFonts w:ascii="Times New Roman" w:eastAsia="Times New Roman" w:hAnsi="Times New Roman" w:cs="Times New Roman"/>
                <w:bCs/>
                <w:color w:val="000000"/>
                <w:sz w:val="27"/>
                <w:szCs w:val="27"/>
                <w:lang w:eastAsia="ro-RO"/>
              </w:rPr>
              <w:t>ă a</w:t>
            </w:r>
            <w:r w:rsidR="00F64EE1">
              <w:rPr>
                <w:rFonts w:ascii="Times New Roman" w:eastAsia="Times New Roman" w:hAnsi="Times New Roman" w:cs="Times New Roman"/>
                <w:bCs/>
                <w:color w:val="000000"/>
                <w:sz w:val="27"/>
                <w:szCs w:val="27"/>
                <w:lang w:eastAsia="ro-RO"/>
              </w:rPr>
              <w:t xml:space="preserve"> </w:t>
            </w:r>
            <w:r w:rsidR="005A5295">
              <w:rPr>
                <w:rFonts w:ascii="Times New Roman" w:eastAsia="Times New Roman" w:hAnsi="Times New Roman" w:cs="Times New Roman"/>
                <w:bCs/>
                <w:color w:val="000000"/>
                <w:sz w:val="27"/>
                <w:szCs w:val="27"/>
                <w:lang w:eastAsia="ro-RO"/>
              </w:rPr>
              <w:t>respectării acestora</w:t>
            </w:r>
            <w:r w:rsidRPr="009E28E8">
              <w:rPr>
                <w:rFonts w:ascii="Times New Roman" w:eastAsia="Times New Roman" w:hAnsi="Times New Roman" w:cs="Times New Roman"/>
                <w:bCs/>
                <w:color w:val="000000"/>
                <w:sz w:val="27"/>
                <w:szCs w:val="27"/>
                <w:lang w:eastAsia="ro-RO"/>
              </w:rPr>
              <w:t>.</w:t>
            </w:r>
          </w:p>
          <w:p w:rsidR="00EB17CD" w:rsidRPr="00584FFD" w:rsidRDefault="00EB17CD" w:rsidP="00427060">
            <w:pPr>
              <w:widowControl w:val="0"/>
              <w:tabs>
                <w:tab w:val="left" w:pos="583"/>
              </w:tabs>
              <w:autoSpaceDE w:val="0"/>
              <w:autoSpaceDN w:val="0"/>
              <w:adjustRightInd w:val="0"/>
              <w:spacing w:after="0" w:line="240" w:lineRule="auto"/>
              <w:ind w:right="77" w:firstLine="572"/>
              <w:jc w:val="center"/>
              <w:rPr>
                <w:rFonts w:ascii="Times New Roman" w:eastAsia="Times New Roman" w:hAnsi="Times New Roman" w:cs="Times New Roman"/>
                <w:bCs/>
                <w:color w:val="000000"/>
                <w:sz w:val="27"/>
                <w:szCs w:val="27"/>
                <w:lang w:eastAsia="ro-RO"/>
              </w:rPr>
            </w:pPr>
          </w:p>
        </w:tc>
      </w:tr>
      <w:tr w:rsidR="00486FEB" w:rsidRPr="00584FFD" w:rsidTr="00D81D4F">
        <w:tc>
          <w:tcPr>
            <w:tcW w:w="9570" w:type="dxa"/>
          </w:tcPr>
          <w:p w:rsidR="00486FEB" w:rsidRPr="00584FFD" w:rsidRDefault="00A23DF2" w:rsidP="00D269AF">
            <w:pPr>
              <w:pStyle w:val="NoSpacing"/>
              <w:rPr>
                <w:rFonts w:ascii="Times New Roman" w:hAnsi="Times New Roman" w:cs="Times New Roman"/>
                <w:b/>
                <w:sz w:val="27"/>
                <w:szCs w:val="27"/>
              </w:rPr>
            </w:pPr>
            <w:r w:rsidRPr="00584FFD">
              <w:rPr>
                <w:rFonts w:ascii="Times New Roman" w:hAnsi="Times New Roman" w:cs="Times New Roman"/>
                <w:b/>
                <w:sz w:val="27"/>
                <w:szCs w:val="27"/>
              </w:rPr>
              <w:t>5.</w:t>
            </w:r>
            <w:r w:rsidR="000B4E9E" w:rsidRPr="00584FFD">
              <w:rPr>
                <w:rFonts w:ascii="Times New Roman" w:hAnsi="Times New Roman" w:cs="Times New Roman"/>
                <w:b/>
                <w:sz w:val="27"/>
                <w:szCs w:val="27"/>
              </w:rPr>
              <w:t xml:space="preserve"> </w:t>
            </w:r>
            <w:r w:rsidR="00486FEB" w:rsidRPr="00584FFD">
              <w:rPr>
                <w:rFonts w:ascii="Times New Roman" w:hAnsi="Times New Roman" w:cs="Times New Roman"/>
                <w:b/>
                <w:sz w:val="27"/>
                <w:szCs w:val="27"/>
              </w:rPr>
              <w:t>Fundamentarea economico-financiară</w:t>
            </w:r>
          </w:p>
        </w:tc>
      </w:tr>
      <w:tr w:rsidR="00486FEB" w:rsidRPr="00584FFD" w:rsidTr="00F534ED">
        <w:trPr>
          <w:trHeight w:val="274"/>
        </w:trPr>
        <w:tc>
          <w:tcPr>
            <w:tcW w:w="9570" w:type="dxa"/>
          </w:tcPr>
          <w:p w:rsidR="0034406D" w:rsidRPr="00584FFD" w:rsidRDefault="000B4E9E" w:rsidP="006954E9">
            <w:pPr>
              <w:pStyle w:val="NoSpacing"/>
              <w:ind w:firstLine="601"/>
              <w:jc w:val="both"/>
              <w:rPr>
                <w:rFonts w:ascii="Times New Roman" w:hAnsi="Times New Roman" w:cs="Times New Roman"/>
                <w:sz w:val="27"/>
                <w:szCs w:val="27"/>
              </w:rPr>
            </w:pPr>
            <w:r w:rsidRPr="00584FFD">
              <w:rPr>
                <w:rFonts w:ascii="Times New Roman" w:hAnsi="Times New Roman" w:cs="Times New Roman"/>
                <w:sz w:val="27"/>
                <w:szCs w:val="27"/>
              </w:rPr>
              <w:t>Implementarea acestui proiect nu necesită alocarea resurselor financiare suplimentare de la bugetul de stat. Potrivit prevederilor din proiect, autoritatea competentă responsabilă de realizarea controalelor este Agenția Națională pentru Siguranța Alimentelor</w:t>
            </w:r>
            <w:r w:rsidR="00D219D5" w:rsidRPr="00584FFD">
              <w:rPr>
                <w:rFonts w:ascii="Times New Roman" w:hAnsi="Times New Roman" w:cs="Times New Roman"/>
                <w:sz w:val="27"/>
                <w:szCs w:val="27"/>
              </w:rPr>
              <w:t>,</w:t>
            </w:r>
            <w:r w:rsidRPr="00584FFD">
              <w:rPr>
                <w:rFonts w:ascii="Times New Roman" w:hAnsi="Times New Roman" w:cs="Times New Roman"/>
                <w:sz w:val="27"/>
                <w:szCs w:val="27"/>
              </w:rPr>
              <w:t xml:space="preserve"> care își realizează atribuțiile de serviciu, fiind finanțate din bugetul de stat.</w:t>
            </w:r>
          </w:p>
        </w:tc>
      </w:tr>
      <w:tr w:rsidR="00486FEB" w:rsidRPr="00584FFD" w:rsidTr="00D81D4F">
        <w:tc>
          <w:tcPr>
            <w:tcW w:w="9570" w:type="dxa"/>
          </w:tcPr>
          <w:p w:rsidR="00486FEB" w:rsidRPr="00584FFD" w:rsidRDefault="00A23DF2" w:rsidP="00D269AF">
            <w:pPr>
              <w:pStyle w:val="NoSpacing"/>
              <w:rPr>
                <w:rFonts w:ascii="Times New Roman" w:hAnsi="Times New Roman" w:cs="Times New Roman"/>
                <w:b/>
                <w:sz w:val="27"/>
                <w:szCs w:val="27"/>
              </w:rPr>
            </w:pPr>
            <w:r w:rsidRPr="00584FFD">
              <w:rPr>
                <w:rFonts w:ascii="Times New Roman" w:hAnsi="Times New Roman" w:cs="Times New Roman"/>
                <w:b/>
                <w:sz w:val="27"/>
                <w:szCs w:val="27"/>
              </w:rPr>
              <w:t>6.</w:t>
            </w:r>
            <w:r w:rsidR="000B4E9E" w:rsidRPr="00584FFD">
              <w:rPr>
                <w:rFonts w:ascii="Times New Roman" w:hAnsi="Times New Roman" w:cs="Times New Roman"/>
                <w:b/>
                <w:sz w:val="27"/>
                <w:szCs w:val="27"/>
              </w:rPr>
              <w:t xml:space="preserve"> </w:t>
            </w:r>
            <w:r w:rsidR="00486FEB" w:rsidRPr="00584FFD">
              <w:rPr>
                <w:rFonts w:ascii="Times New Roman" w:hAnsi="Times New Roman" w:cs="Times New Roman"/>
                <w:b/>
                <w:sz w:val="27"/>
                <w:szCs w:val="27"/>
              </w:rPr>
              <w:t>Modul de încorporare a actului în cadrul normativ în vigoare</w:t>
            </w:r>
          </w:p>
        </w:tc>
      </w:tr>
      <w:tr w:rsidR="00486FEB" w:rsidRPr="00584FFD" w:rsidTr="00C837C9">
        <w:trPr>
          <w:trHeight w:val="125"/>
        </w:trPr>
        <w:tc>
          <w:tcPr>
            <w:tcW w:w="9570" w:type="dxa"/>
          </w:tcPr>
          <w:p w:rsidR="007A4BED" w:rsidRDefault="00A870DC" w:rsidP="00C837C9">
            <w:pPr>
              <w:spacing w:after="0"/>
              <w:ind w:firstLine="601"/>
              <w:jc w:val="both"/>
              <w:rPr>
                <w:rFonts w:ascii="Times New Roman" w:eastAsia="Times New Roman" w:hAnsi="Times New Roman" w:cs="Times New Roman"/>
                <w:color w:val="000000" w:themeColor="text1"/>
                <w:sz w:val="28"/>
                <w:szCs w:val="28"/>
                <w:lang w:val="ro-MD" w:eastAsia="ru-RU"/>
              </w:rPr>
            </w:pPr>
            <w:r w:rsidRPr="00584FFD">
              <w:rPr>
                <w:rFonts w:ascii="Times New Roman" w:eastAsia="Times New Roman" w:hAnsi="Times New Roman" w:cs="Times New Roman"/>
                <w:bCs/>
                <w:color w:val="000000" w:themeColor="text1"/>
                <w:sz w:val="27"/>
                <w:szCs w:val="27"/>
                <w:lang w:eastAsia="ro-RO"/>
              </w:rPr>
              <w:lastRenderedPageBreak/>
              <w:t>Proiectul nu prevede introducerea modificărilor în alte acte normative.</w:t>
            </w:r>
            <w:r w:rsidR="007A4BED" w:rsidRPr="006F6B3C">
              <w:rPr>
                <w:rFonts w:ascii="Times New Roman" w:eastAsia="Times New Roman" w:hAnsi="Times New Roman" w:cs="Times New Roman"/>
                <w:color w:val="000000" w:themeColor="text1"/>
                <w:sz w:val="28"/>
                <w:szCs w:val="28"/>
                <w:lang w:val="ro-MD" w:eastAsia="ru-RU"/>
              </w:rPr>
              <w:t xml:space="preserve"> </w:t>
            </w:r>
          </w:p>
          <w:p w:rsidR="00651AB5" w:rsidRPr="00584FFD" w:rsidRDefault="007A4BED" w:rsidP="007A4BED">
            <w:pPr>
              <w:spacing w:after="0"/>
              <w:ind w:firstLine="601"/>
              <w:jc w:val="both"/>
              <w:rPr>
                <w:rFonts w:ascii="Times New Roman" w:hAnsi="Times New Roman" w:cs="Times New Roman"/>
                <w:color w:val="000000" w:themeColor="text1"/>
                <w:sz w:val="27"/>
                <w:szCs w:val="27"/>
              </w:rPr>
            </w:pPr>
            <w:r>
              <w:rPr>
                <w:rFonts w:ascii="Times New Roman" w:eastAsia="Times New Roman" w:hAnsi="Times New Roman" w:cs="Times New Roman"/>
                <w:color w:val="000000" w:themeColor="text1"/>
                <w:sz w:val="28"/>
                <w:szCs w:val="28"/>
                <w:lang w:val="ro-MD" w:eastAsia="ru-RU"/>
              </w:rPr>
              <w:t xml:space="preserve">Totodata, odată cu aprobarea proiectului de hotărâre, Hotărârea Guvernului 775/2007 cu privire la aprobarea Cerințelor </w:t>
            </w:r>
            <w:r w:rsidRPr="006F6B3C">
              <w:rPr>
                <w:rFonts w:ascii="Times New Roman" w:eastAsia="Times New Roman" w:hAnsi="Times New Roman" w:cs="Times New Roman"/>
                <w:color w:val="000000" w:themeColor="text1"/>
                <w:sz w:val="28"/>
                <w:szCs w:val="28"/>
                <w:lang w:val="ro-MD" w:eastAsia="ru-RU"/>
              </w:rPr>
              <w:t>“Produse de panificație și paste făinoase”(Monitorul Oficial al Republicii Moldova, 2007, nr. 103–106, art. 8</w:t>
            </w:r>
            <w:r>
              <w:rPr>
                <w:rFonts w:ascii="Times New Roman" w:eastAsia="Times New Roman" w:hAnsi="Times New Roman" w:cs="Times New Roman"/>
                <w:color w:val="000000" w:themeColor="text1"/>
                <w:sz w:val="28"/>
                <w:szCs w:val="28"/>
                <w:lang w:val="ro-MD" w:eastAsia="ru-RU"/>
              </w:rPr>
              <w:t>82), cu modificările ulterioare,</w:t>
            </w:r>
            <w:r w:rsidRPr="006F6B3C">
              <w:rPr>
                <w:rFonts w:ascii="Times New Roman" w:eastAsia="Times New Roman" w:hAnsi="Times New Roman" w:cs="Times New Roman"/>
                <w:color w:val="000000" w:themeColor="text1"/>
                <w:sz w:val="28"/>
                <w:szCs w:val="28"/>
                <w:lang w:val="ro-MD" w:eastAsia="ru-RU"/>
              </w:rPr>
              <w:t xml:space="preserve"> se abrogă</w:t>
            </w:r>
            <w:r>
              <w:rPr>
                <w:rFonts w:ascii="Times New Roman" w:eastAsia="Times New Roman" w:hAnsi="Times New Roman" w:cs="Times New Roman"/>
                <w:color w:val="000000" w:themeColor="text1"/>
                <w:sz w:val="28"/>
                <w:szCs w:val="28"/>
                <w:lang w:val="ro-MD" w:eastAsia="ru-RU"/>
              </w:rPr>
              <w:t>.</w:t>
            </w:r>
          </w:p>
        </w:tc>
      </w:tr>
      <w:tr w:rsidR="00486FEB" w:rsidRPr="00584FFD" w:rsidTr="00D81D4F">
        <w:tc>
          <w:tcPr>
            <w:tcW w:w="9570" w:type="dxa"/>
          </w:tcPr>
          <w:p w:rsidR="00486FEB" w:rsidRPr="00584FFD" w:rsidRDefault="00A23DF2" w:rsidP="00D269AF">
            <w:pPr>
              <w:pStyle w:val="NoSpacing"/>
              <w:rPr>
                <w:rFonts w:ascii="Times New Roman" w:hAnsi="Times New Roman" w:cs="Times New Roman"/>
                <w:b/>
                <w:color w:val="000000" w:themeColor="text1"/>
                <w:sz w:val="27"/>
                <w:szCs w:val="27"/>
              </w:rPr>
            </w:pPr>
            <w:r w:rsidRPr="00584FFD">
              <w:rPr>
                <w:rFonts w:ascii="Times New Roman" w:hAnsi="Times New Roman" w:cs="Times New Roman"/>
                <w:b/>
                <w:color w:val="000000" w:themeColor="text1"/>
                <w:sz w:val="27"/>
                <w:szCs w:val="27"/>
              </w:rPr>
              <w:t>7.</w:t>
            </w:r>
            <w:r w:rsidR="00442B64" w:rsidRPr="00584FFD">
              <w:rPr>
                <w:rFonts w:ascii="Times New Roman" w:hAnsi="Times New Roman" w:cs="Times New Roman"/>
                <w:b/>
                <w:color w:val="000000" w:themeColor="text1"/>
                <w:sz w:val="27"/>
                <w:szCs w:val="27"/>
              </w:rPr>
              <w:t xml:space="preserve"> </w:t>
            </w:r>
            <w:r w:rsidR="00486FEB" w:rsidRPr="00584FFD">
              <w:rPr>
                <w:rFonts w:ascii="Times New Roman" w:hAnsi="Times New Roman" w:cs="Times New Roman"/>
                <w:b/>
                <w:color w:val="000000" w:themeColor="text1"/>
                <w:sz w:val="27"/>
                <w:szCs w:val="27"/>
              </w:rPr>
              <w:t xml:space="preserve">Avizarea </w:t>
            </w:r>
            <w:r w:rsidR="00A85C85" w:rsidRPr="00584FFD">
              <w:rPr>
                <w:rFonts w:ascii="Times New Roman" w:hAnsi="Times New Roman" w:cs="Times New Roman"/>
                <w:b/>
                <w:color w:val="000000" w:themeColor="text1"/>
                <w:sz w:val="27"/>
                <w:szCs w:val="27"/>
              </w:rPr>
              <w:t>și</w:t>
            </w:r>
            <w:r w:rsidR="00486FEB" w:rsidRPr="00584FFD">
              <w:rPr>
                <w:rFonts w:ascii="Times New Roman" w:hAnsi="Times New Roman" w:cs="Times New Roman"/>
                <w:b/>
                <w:color w:val="000000" w:themeColor="text1"/>
                <w:sz w:val="27"/>
                <w:szCs w:val="27"/>
              </w:rPr>
              <w:t xml:space="preserve"> consultarea publică a proiectului</w:t>
            </w:r>
          </w:p>
        </w:tc>
      </w:tr>
      <w:tr w:rsidR="00486FEB" w:rsidRPr="00584FFD" w:rsidTr="00D81D4F">
        <w:tc>
          <w:tcPr>
            <w:tcW w:w="9570" w:type="dxa"/>
          </w:tcPr>
          <w:p w:rsidR="00A06C3A" w:rsidRDefault="003B5A4F" w:rsidP="00411716">
            <w:pPr>
              <w:tabs>
                <w:tab w:val="left" w:pos="568"/>
              </w:tabs>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A06C3A" w:rsidRPr="00A06C3A">
              <w:rPr>
                <w:rFonts w:ascii="Times New Roman" w:hAnsi="Times New Roman" w:cs="Times New Roman"/>
                <w:sz w:val="27"/>
                <w:szCs w:val="27"/>
              </w:rPr>
              <w:t>Anunțul privind intenția de elaborare a proiectului de modificare a fost publicate pe pagina web a Ministerului Agriculturii și Industriei Alimentare și pe particip.gov.md</w:t>
            </w:r>
          </w:p>
          <w:p w:rsidR="00A06C3A" w:rsidRDefault="00F65AD2" w:rsidP="00172043">
            <w:pPr>
              <w:spacing w:after="0" w:line="240" w:lineRule="auto"/>
              <w:ind w:firstLine="572"/>
              <w:jc w:val="both"/>
              <w:rPr>
                <w:rFonts w:ascii="Times New Roman" w:hAnsi="Times New Roman" w:cs="Times New Roman"/>
                <w:sz w:val="27"/>
                <w:szCs w:val="27"/>
              </w:rPr>
            </w:pPr>
            <w:hyperlink r:id="rId5" w:history="1">
              <w:r w:rsidR="00A06C3A" w:rsidRPr="00A06C3A">
                <w:rPr>
                  <w:rStyle w:val="Hyperlink"/>
                  <w:rFonts w:ascii="Times New Roman" w:hAnsi="Times New Roman" w:cs="Times New Roman"/>
                  <w:sz w:val="27"/>
                  <w:szCs w:val="27"/>
                </w:rPr>
                <w:t>https://particip.gov.md/ro/document/stages/anunt-privind-initierea-elaborarii-proiectului-de-hotarare-privind-modificarea-hotararii-guvernului-nr7752007-cu-privire-la-aprobarea-cerintelor-produse-de-panificatie-si-paste-fainoase/14051</w:t>
              </w:r>
            </w:hyperlink>
          </w:p>
          <w:p w:rsidR="00A06C3A" w:rsidRDefault="00AC051C" w:rsidP="00172043">
            <w:pPr>
              <w:spacing w:after="0" w:line="240" w:lineRule="auto"/>
              <w:ind w:firstLine="572"/>
              <w:jc w:val="both"/>
              <w:rPr>
                <w:rFonts w:ascii="Times New Roman" w:hAnsi="Times New Roman" w:cs="Times New Roman"/>
                <w:sz w:val="27"/>
                <w:szCs w:val="27"/>
              </w:rPr>
            </w:pPr>
            <w:r w:rsidRPr="00AC051C">
              <w:rPr>
                <w:rFonts w:ascii="Times New Roman" w:hAnsi="Times New Roman" w:cs="Times New Roman"/>
                <w:sz w:val="27"/>
                <w:szCs w:val="27"/>
              </w:rPr>
              <w:t>Proiectul a fost publicat pentru consultări publice pe portalul particip.gov.md, cu informarea autorităților publice centrale vizate, mediului de afaceri, inclusiv asociațiile de profil și societatea civilă</w:t>
            </w:r>
          </w:p>
          <w:p w:rsidR="003B5A4F" w:rsidRDefault="003B5A4F" w:rsidP="00172043">
            <w:pPr>
              <w:spacing w:after="0" w:line="240" w:lineRule="auto"/>
              <w:ind w:firstLine="572"/>
              <w:jc w:val="both"/>
              <w:rPr>
                <w:rFonts w:ascii="Times New Roman" w:hAnsi="Times New Roman" w:cs="Times New Roman"/>
                <w:sz w:val="27"/>
                <w:szCs w:val="27"/>
              </w:rPr>
            </w:pPr>
          </w:p>
          <w:p w:rsidR="00A06C3A" w:rsidRDefault="00A06C3A" w:rsidP="00172043">
            <w:pPr>
              <w:spacing w:after="0" w:line="240" w:lineRule="auto"/>
              <w:ind w:firstLine="572"/>
              <w:jc w:val="both"/>
              <w:rPr>
                <w:rFonts w:ascii="Times New Roman" w:hAnsi="Times New Roman" w:cs="Times New Roman"/>
                <w:sz w:val="27"/>
                <w:szCs w:val="27"/>
              </w:rPr>
            </w:pPr>
          </w:p>
          <w:p w:rsidR="00A06C3A" w:rsidRPr="00584FFD" w:rsidRDefault="00A06C3A" w:rsidP="00EC3CF1">
            <w:pPr>
              <w:spacing w:after="0" w:line="240" w:lineRule="auto"/>
              <w:jc w:val="both"/>
              <w:rPr>
                <w:rFonts w:ascii="Times New Roman" w:hAnsi="Times New Roman" w:cs="Times New Roman"/>
                <w:sz w:val="27"/>
                <w:szCs w:val="27"/>
              </w:rPr>
            </w:pPr>
          </w:p>
        </w:tc>
      </w:tr>
      <w:tr w:rsidR="00C151CE" w:rsidRPr="00584FFD" w:rsidTr="00D81D4F">
        <w:tc>
          <w:tcPr>
            <w:tcW w:w="9570" w:type="dxa"/>
          </w:tcPr>
          <w:p w:rsidR="00C151CE" w:rsidRPr="00584FFD" w:rsidRDefault="00C151CE" w:rsidP="00C151CE">
            <w:pPr>
              <w:tabs>
                <w:tab w:val="left" w:pos="884"/>
                <w:tab w:val="left" w:pos="1196"/>
              </w:tabs>
              <w:spacing w:after="0" w:line="240" w:lineRule="auto"/>
              <w:jc w:val="both"/>
              <w:rPr>
                <w:rFonts w:ascii="Times New Roman" w:hAnsi="Times New Roman" w:cs="Times New Roman"/>
                <w:sz w:val="27"/>
                <w:szCs w:val="27"/>
              </w:rPr>
            </w:pPr>
            <w:r w:rsidRPr="00584FFD">
              <w:rPr>
                <w:rFonts w:ascii="Times New Roman" w:hAnsi="Times New Roman" w:cs="Times New Roman"/>
                <w:b/>
                <w:sz w:val="27"/>
                <w:szCs w:val="27"/>
              </w:rPr>
              <w:t>8. Constatările expertizei anticorupție</w:t>
            </w:r>
          </w:p>
        </w:tc>
      </w:tr>
      <w:tr w:rsidR="00C151CE" w:rsidRPr="00584FFD" w:rsidTr="00D81D4F">
        <w:tc>
          <w:tcPr>
            <w:tcW w:w="9570" w:type="dxa"/>
          </w:tcPr>
          <w:p w:rsidR="00C001C4" w:rsidRPr="00C001C4" w:rsidRDefault="00411716" w:rsidP="00411716">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C001C4" w:rsidRPr="00C001C4">
              <w:rPr>
                <w:rFonts w:ascii="Times New Roman" w:hAnsi="Times New Roman" w:cs="Times New Roman"/>
                <w:sz w:val="27"/>
                <w:szCs w:val="27"/>
              </w:rPr>
              <w:t>În conformitate cu art. 36 al Legii nr. 100/2017 cu privire la actele normative, proiectul urmează să fie supus expertizei anticorupție de către Centrul Național Anticorupție.</w:t>
            </w:r>
          </w:p>
          <w:p w:rsidR="0034406D" w:rsidRPr="00584FFD" w:rsidRDefault="00C001C4" w:rsidP="00C001C4">
            <w:pPr>
              <w:spacing w:after="0" w:line="240" w:lineRule="auto"/>
              <w:ind w:firstLine="572"/>
              <w:jc w:val="both"/>
              <w:rPr>
                <w:rFonts w:ascii="Times New Roman" w:hAnsi="Times New Roman" w:cs="Times New Roman"/>
                <w:sz w:val="27"/>
                <w:szCs w:val="27"/>
              </w:rPr>
            </w:pPr>
            <w:r w:rsidRPr="00C001C4">
              <w:rPr>
                <w:rFonts w:ascii="Times New Roman" w:hAnsi="Times New Roman" w:cs="Times New Roman"/>
                <w:sz w:val="27"/>
                <w:szCs w:val="27"/>
              </w:rPr>
              <w:t>În conformitate cu art. 37 al Legii nr. 100/2017 cu privire la actele normative, proiectul urmează să fie supus expertizei juridice de către Ministerul Justiției.</w:t>
            </w:r>
          </w:p>
        </w:tc>
      </w:tr>
      <w:tr w:rsidR="00C151CE" w:rsidRPr="00584FFD" w:rsidTr="00D81D4F">
        <w:tc>
          <w:tcPr>
            <w:tcW w:w="9570" w:type="dxa"/>
          </w:tcPr>
          <w:p w:rsidR="00C151CE" w:rsidRPr="00584FFD" w:rsidRDefault="00C151CE" w:rsidP="008A6D1F">
            <w:pPr>
              <w:tabs>
                <w:tab w:val="left" w:pos="884"/>
                <w:tab w:val="left" w:pos="1196"/>
              </w:tabs>
              <w:spacing w:after="0" w:line="240" w:lineRule="auto"/>
              <w:jc w:val="both"/>
              <w:rPr>
                <w:rFonts w:ascii="Times New Roman" w:hAnsi="Times New Roman" w:cs="Times New Roman"/>
                <w:b/>
                <w:sz w:val="27"/>
                <w:szCs w:val="27"/>
              </w:rPr>
            </w:pPr>
            <w:r w:rsidRPr="00584FFD">
              <w:rPr>
                <w:rFonts w:ascii="Times New Roman" w:hAnsi="Times New Roman" w:cs="Times New Roman"/>
                <w:b/>
                <w:sz w:val="27"/>
                <w:szCs w:val="27"/>
              </w:rPr>
              <w:t>9. Constatările expertizei de compatibilitate</w:t>
            </w:r>
          </w:p>
        </w:tc>
      </w:tr>
      <w:tr w:rsidR="00C151CE" w:rsidRPr="00584FFD" w:rsidTr="007E7003">
        <w:trPr>
          <w:trHeight w:val="70"/>
        </w:trPr>
        <w:tc>
          <w:tcPr>
            <w:tcW w:w="9570" w:type="dxa"/>
          </w:tcPr>
          <w:p w:rsidR="00C151CE" w:rsidRPr="00185019" w:rsidRDefault="00C001C4" w:rsidP="008B40D7">
            <w:pPr>
              <w:pStyle w:val="Other0"/>
              <w:shd w:val="clear" w:color="auto" w:fill="auto"/>
              <w:jc w:val="both"/>
              <w:rPr>
                <w:color w:val="000000"/>
                <w:sz w:val="27"/>
                <w:szCs w:val="27"/>
                <w:lang w:val="en-US" w:eastAsia="ro-RO" w:bidi="ro-RO"/>
              </w:rPr>
            </w:pPr>
            <w:r w:rsidRPr="00185019">
              <w:rPr>
                <w:rFonts w:eastAsiaTheme="minorHAnsi"/>
                <w:sz w:val="27"/>
                <w:szCs w:val="27"/>
                <w:lang w:val="ro-MD"/>
              </w:rPr>
              <w:t xml:space="preserve">       </w:t>
            </w:r>
            <w:r w:rsidR="00185019" w:rsidRPr="00185019">
              <w:rPr>
                <w:rFonts w:eastAsiaTheme="minorHAnsi"/>
                <w:sz w:val="27"/>
                <w:szCs w:val="27"/>
                <w:lang w:val="ro-MD"/>
              </w:rPr>
              <w:t>Proiectul de hotărâre a Guvernului este compatibil cu cadrul normativ național și nu determină necesitatea modificării sau completării altor acte normative. Totodată, proiectul nu implică măsuri de armonizare cu legislația Uniunii Europene</w:t>
            </w:r>
            <w:r w:rsidR="00185019" w:rsidRPr="00185019">
              <w:rPr>
                <w:lang w:val="en-US"/>
              </w:rPr>
              <w:t>.</w:t>
            </w:r>
          </w:p>
        </w:tc>
      </w:tr>
      <w:tr w:rsidR="00C151CE" w:rsidRPr="00584FFD" w:rsidTr="00D81D4F">
        <w:tc>
          <w:tcPr>
            <w:tcW w:w="9570" w:type="dxa"/>
          </w:tcPr>
          <w:p w:rsidR="00C151CE" w:rsidRPr="008B40D7" w:rsidRDefault="00C151CE" w:rsidP="00C837C9">
            <w:pPr>
              <w:tabs>
                <w:tab w:val="left" w:pos="884"/>
                <w:tab w:val="left" w:pos="1196"/>
              </w:tabs>
              <w:spacing w:after="0" w:line="240" w:lineRule="auto"/>
              <w:jc w:val="both"/>
              <w:rPr>
                <w:rFonts w:ascii="Times New Roman" w:hAnsi="Times New Roman" w:cs="Times New Roman"/>
                <w:b/>
                <w:sz w:val="27"/>
                <w:szCs w:val="27"/>
                <w:lang w:val="ro-MD"/>
              </w:rPr>
            </w:pPr>
            <w:r w:rsidRPr="008B40D7">
              <w:rPr>
                <w:rFonts w:ascii="Times New Roman" w:hAnsi="Times New Roman" w:cs="Times New Roman"/>
                <w:b/>
                <w:sz w:val="27"/>
                <w:szCs w:val="27"/>
                <w:lang w:val="ro-MD"/>
              </w:rPr>
              <w:t>10. Constatările expertizei juridice</w:t>
            </w:r>
          </w:p>
        </w:tc>
      </w:tr>
      <w:tr w:rsidR="00C151CE" w:rsidRPr="00584FFD" w:rsidTr="00D81D4F">
        <w:tc>
          <w:tcPr>
            <w:tcW w:w="9570" w:type="dxa"/>
          </w:tcPr>
          <w:p w:rsidR="00C151CE" w:rsidRPr="00584FFD" w:rsidRDefault="00C151CE" w:rsidP="00B013DA">
            <w:pPr>
              <w:tabs>
                <w:tab w:val="left" w:pos="993"/>
              </w:tabs>
              <w:spacing w:after="0" w:line="240" w:lineRule="auto"/>
              <w:jc w:val="both"/>
              <w:rPr>
                <w:rFonts w:ascii="Times New Roman" w:hAnsi="Times New Roman" w:cs="Times New Roman"/>
                <w:color w:val="002060"/>
                <w:sz w:val="27"/>
                <w:szCs w:val="27"/>
              </w:rPr>
            </w:pPr>
          </w:p>
        </w:tc>
      </w:tr>
      <w:tr w:rsidR="00C151CE" w:rsidRPr="00584FFD" w:rsidTr="00D81D4F">
        <w:tc>
          <w:tcPr>
            <w:tcW w:w="9570" w:type="dxa"/>
          </w:tcPr>
          <w:p w:rsidR="00C151CE" w:rsidRPr="00584FFD" w:rsidRDefault="00C151CE" w:rsidP="00C837C9">
            <w:pPr>
              <w:tabs>
                <w:tab w:val="left" w:pos="884"/>
                <w:tab w:val="left" w:pos="1196"/>
              </w:tabs>
              <w:spacing w:after="0"/>
              <w:jc w:val="both"/>
              <w:rPr>
                <w:rFonts w:ascii="Times New Roman" w:hAnsi="Times New Roman" w:cs="Times New Roman"/>
                <w:b/>
                <w:sz w:val="27"/>
                <w:szCs w:val="27"/>
              </w:rPr>
            </w:pPr>
            <w:r w:rsidRPr="00584FFD">
              <w:rPr>
                <w:rFonts w:ascii="Times New Roman" w:hAnsi="Times New Roman" w:cs="Times New Roman"/>
                <w:b/>
                <w:sz w:val="27"/>
                <w:szCs w:val="27"/>
              </w:rPr>
              <w:t>11. Constatările altor expertize</w:t>
            </w:r>
          </w:p>
        </w:tc>
      </w:tr>
      <w:tr w:rsidR="00C151CE" w:rsidRPr="00584FFD" w:rsidTr="006F64F6">
        <w:trPr>
          <w:trHeight w:val="351"/>
        </w:trPr>
        <w:tc>
          <w:tcPr>
            <w:tcW w:w="9570" w:type="dxa"/>
          </w:tcPr>
          <w:p w:rsidR="00B12DC9" w:rsidRPr="00B12DC9" w:rsidRDefault="00B12DC9" w:rsidP="00B12DC9">
            <w:pPr>
              <w:pStyle w:val="BodyText"/>
              <w:ind w:firstLine="572"/>
              <w:jc w:val="both"/>
              <w:rPr>
                <w:sz w:val="27"/>
                <w:szCs w:val="27"/>
                <w:lang w:val="ro-MD"/>
              </w:rPr>
            </w:pPr>
          </w:p>
        </w:tc>
      </w:tr>
    </w:tbl>
    <w:p w:rsidR="00B12DC9" w:rsidRDefault="00B12DC9" w:rsidP="00EC3CF1">
      <w:pPr>
        <w:pStyle w:val="NoSpacing"/>
        <w:rPr>
          <w:rFonts w:ascii="Times New Roman" w:hAnsi="Times New Roman" w:cs="Times New Roman"/>
          <w:b/>
          <w:sz w:val="27"/>
          <w:szCs w:val="27"/>
        </w:rPr>
      </w:pPr>
    </w:p>
    <w:tbl>
      <w:tblPr>
        <w:tblW w:w="7500" w:type="dxa"/>
        <w:tblInd w:w="567" w:type="dxa"/>
        <w:tblCellMar>
          <w:top w:w="15" w:type="dxa"/>
          <w:left w:w="15" w:type="dxa"/>
          <w:bottom w:w="15" w:type="dxa"/>
          <w:right w:w="15" w:type="dxa"/>
        </w:tblCellMar>
        <w:tblLook w:val="04A0" w:firstRow="1" w:lastRow="0" w:firstColumn="1" w:lastColumn="0" w:noHBand="0" w:noVBand="1"/>
      </w:tblPr>
      <w:tblGrid>
        <w:gridCol w:w="3750"/>
        <w:gridCol w:w="3750"/>
      </w:tblGrid>
      <w:tr w:rsidR="00B12DC9" w:rsidRPr="00E51214" w:rsidTr="0021377C">
        <w:tc>
          <w:tcPr>
            <w:tcW w:w="0" w:type="auto"/>
            <w:tcBorders>
              <w:top w:val="nil"/>
              <w:left w:val="nil"/>
              <w:bottom w:val="nil"/>
              <w:right w:val="nil"/>
            </w:tcBorders>
            <w:tcMar>
              <w:top w:w="24" w:type="dxa"/>
              <w:left w:w="48" w:type="dxa"/>
              <w:bottom w:w="24" w:type="dxa"/>
              <w:right w:w="48" w:type="dxa"/>
            </w:tcMar>
            <w:hideMark/>
          </w:tcPr>
          <w:p w:rsidR="00B12DC9" w:rsidRPr="00E51214" w:rsidRDefault="00B12DC9" w:rsidP="0021377C">
            <w:pPr>
              <w:spacing w:after="0" w:line="240" w:lineRule="auto"/>
              <w:rPr>
                <w:rFonts w:ascii="Times New Roman" w:eastAsia="Times New Roman" w:hAnsi="Times New Roman" w:cs="Times New Roman"/>
                <w:b/>
                <w:bCs/>
                <w:sz w:val="26"/>
                <w:szCs w:val="26"/>
                <w:lang w:eastAsia="ro-RO"/>
              </w:rPr>
            </w:pPr>
          </w:p>
        </w:tc>
        <w:tc>
          <w:tcPr>
            <w:tcW w:w="0" w:type="auto"/>
            <w:tcBorders>
              <w:top w:val="nil"/>
              <w:left w:val="nil"/>
              <w:bottom w:val="nil"/>
              <w:right w:val="nil"/>
            </w:tcBorders>
            <w:tcMar>
              <w:top w:w="24" w:type="dxa"/>
              <w:left w:w="48" w:type="dxa"/>
              <w:bottom w:w="24" w:type="dxa"/>
              <w:right w:w="48" w:type="dxa"/>
            </w:tcMar>
            <w:hideMark/>
          </w:tcPr>
          <w:p w:rsidR="00B12DC9" w:rsidRPr="00E51214" w:rsidRDefault="00B12DC9" w:rsidP="0021377C">
            <w:pPr>
              <w:spacing w:after="0" w:line="240" w:lineRule="auto"/>
              <w:rPr>
                <w:rFonts w:ascii="Times New Roman" w:eastAsia="Times New Roman" w:hAnsi="Times New Roman" w:cs="Times New Roman"/>
                <w:b/>
                <w:bCs/>
                <w:sz w:val="26"/>
                <w:szCs w:val="26"/>
                <w:lang w:eastAsia="ro-RO"/>
              </w:rPr>
            </w:pPr>
          </w:p>
          <w:p w:rsidR="00B12DC9" w:rsidRPr="00E51214" w:rsidRDefault="00B12DC9" w:rsidP="0021377C">
            <w:pPr>
              <w:spacing w:after="0" w:line="240" w:lineRule="auto"/>
              <w:rPr>
                <w:rFonts w:ascii="Times New Roman" w:eastAsia="Times New Roman" w:hAnsi="Times New Roman" w:cs="Times New Roman"/>
                <w:b/>
                <w:bCs/>
                <w:sz w:val="26"/>
                <w:szCs w:val="26"/>
                <w:lang w:eastAsia="ro-RO"/>
              </w:rPr>
            </w:pPr>
          </w:p>
          <w:p w:rsidR="00B12DC9" w:rsidRPr="00E51214" w:rsidRDefault="00B12DC9" w:rsidP="00B12DC9">
            <w:pPr>
              <w:spacing w:after="0" w:line="240" w:lineRule="auto"/>
              <w:ind w:firstLine="1014"/>
              <w:rPr>
                <w:rFonts w:ascii="Times New Roman" w:eastAsia="Times New Roman" w:hAnsi="Times New Roman" w:cs="Times New Roman"/>
                <w:b/>
                <w:bCs/>
                <w:sz w:val="26"/>
                <w:szCs w:val="26"/>
                <w:lang w:eastAsia="ro-RO"/>
              </w:rPr>
            </w:pPr>
          </w:p>
        </w:tc>
      </w:tr>
      <w:tr w:rsidR="00B12DC9" w:rsidRPr="00E51214" w:rsidTr="0021377C">
        <w:tc>
          <w:tcPr>
            <w:tcW w:w="0" w:type="auto"/>
            <w:tcBorders>
              <w:top w:val="nil"/>
              <w:left w:val="nil"/>
              <w:bottom w:val="nil"/>
              <w:right w:val="nil"/>
            </w:tcBorders>
            <w:tcMar>
              <w:top w:w="24" w:type="dxa"/>
              <w:left w:w="48" w:type="dxa"/>
              <w:bottom w:w="24" w:type="dxa"/>
              <w:right w:w="48" w:type="dxa"/>
            </w:tcMar>
          </w:tcPr>
          <w:p w:rsidR="00B12DC9" w:rsidRPr="00F443BC" w:rsidRDefault="00B12DC9" w:rsidP="0021377C">
            <w:pPr>
              <w:spacing w:after="0" w:line="240" w:lineRule="auto"/>
              <w:rPr>
                <w:rFonts w:ascii="Times New Roman" w:eastAsia="Times New Roman" w:hAnsi="Times New Roman" w:cs="Times New Roman"/>
                <w:b/>
                <w:bCs/>
                <w:sz w:val="26"/>
                <w:szCs w:val="26"/>
                <w:lang w:eastAsia="ro-RO"/>
              </w:rPr>
            </w:pPr>
          </w:p>
        </w:tc>
        <w:tc>
          <w:tcPr>
            <w:tcW w:w="0" w:type="auto"/>
            <w:tcBorders>
              <w:top w:val="nil"/>
              <w:left w:val="nil"/>
              <w:bottom w:val="nil"/>
              <w:right w:val="nil"/>
            </w:tcBorders>
            <w:tcMar>
              <w:top w:w="24" w:type="dxa"/>
              <w:left w:w="48" w:type="dxa"/>
              <w:bottom w:w="24" w:type="dxa"/>
              <w:right w:w="48" w:type="dxa"/>
            </w:tcMar>
          </w:tcPr>
          <w:p w:rsidR="00B12DC9" w:rsidRPr="00E51214" w:rsidRDefault="00B12DC9" w:rsidP="0021377C">
            <w:pPr>
              <w:spacing w:after="0" w:line="240" w:lineRule="auto"/>
              <w:rPr>
                <w:rFonts w:ascii="Times New Roman" w:eastAsia="Times New Roman" w:hAnsi="Times New Roman" w:cs="Times New Roman"/>
                <w:b/>
                <w:bCs/>
                <w:sz w:val="26"/>
                <w:szCs w:val="26"/>
                <w:lang w:eastAsia="ro-RO"/>
              </w:rPr>
            </w:pPr>
          </w:p>
        </w:tc>
      </w:tr>
    </w:tbl>
    <w:p w:rsidR="004C7AE8" w:rsidRPr="004C7AE8" w:rsidRDefault="004C7AE8" w:rsidP="004C7AE8">
      <w:pPr>
        <w:spacing w:after="0" w:line="240" w:lineRule="auto"/>
        <w:rPr>
          <w:rFonts w:ascii="Times New Roman" w:eastAsia="Times New Roman" w:hAnsi="Times New Roman" w:cs="Times New Roman"/>
          <w:b/>
          <w:bCs/>
          <w:color w:val="000000"/>
          <w:sz w:val="28"/>
          <w:szCs w:val="28"/>
          <w:lang w:val="ro-MD" w:eastAsia="ro-RO"/>
        </w:rPr>
      </w:pPr>
      <w:r w:rsidRPr="004C7AE8">
        <w:rPr>
          <w:rFonts w:ascii="Times New Roman" w:eastAsia="Times New Roman" w:hAnsi="Times New Roman" w:cs="Times New Roman"/>
          <w:b/>
          <w:bCs/>
          <w:color w:val="000000"/>
          <w:sz w:val="28"/>
          <w:szCs w:val="28"/>
          <w:lang w:val="ro-MD" w:eastAsia="ro-RO"/>
        </w:rPr>
        <w:t xml:space="preserve">Ministrul agriculturii și </w:t>
      </w:r>
    </w:p>
    <w:p w:rsidR="000A430A" w:rsidRPr="004C7AE8" w:rsidRDefault="004C7AE8" w:rsidP="004C7AE8">
      <w:pPr>
        <w:spacing w:after="0" w:line="240" w:lineRule="auto"/>
        <w:rPr>
          <w:rFonts w:ascii="Times New Roman" w:eastAsia="Times New Roman" w:hAnsi="Times New Roman" w:cs="Times New Roman"/>
          <w:b/>
          <w:bCs/>
          <w:color w:val="000000"/>
          <w:sz w:val="28"/>
          <w:szCs w:val="28"/>
          <w:lang w:val="ro-MD" w:eastAsia="ro-RO"/>
        </w:rPr>
      </w:pPr>
      <w:r w:rsidRPr="004C7AE8">
        <w:rPr>
          <w:rFonts w:ascii="Times New Roman" w:eastAsia="Times New Roman" w:hAnsi="Times New Roman" w:cs="Times New Roman"/>
          <w:b/>
          <w:bCs/>
          <w:color w:val="000000"/>
          <w:sz w:val="28"/>
          <w:szCs w:val="28"/>
          <w:lang w:val="ro-MD" w:eastAsia="ro-RO"/>
        </w:rPr>
        <w:t>industriei alimentare</w:t>
      </w:r>
      <w:r w:rsidRPr="004C7AE8">
        <w:rPr>
          <w:b/>
          <w:sz w:val="28"/>
          <w:szCs w:val="28"/>
        </w:rPr>
        <w:t xml:space="preserve">                                                                       </w:t>
      </w:r>
      <w:r w:rsidRPr="004C7AE8">
        <w:rPr>
          <w:rFonts w:ascii="Times New Roman" w:eastAsia="Times New Roman" w:hAnsi="Times New Roman" w:cs="Times New Roman"/>
          <w:b/>
          <w:bCs/>
          <w:color w:val="000000"/>
          <w:sz w:val="28"/>
          <w:szCs w:val="28"/>
          <w:lang w:val="ro-MD" w:eastAsia="ro-RO"/>
        </w:rPr>
        <w:t>Ludmila CATLABUGA</w:t>
      </w:r>
    </w:p>
    <w:p w:rsidR="00EC3CF1" w:rsidRDefault="00EC3CF1" w:rsidP="004C7AE8"/>
    <w:p w:rsidR="00462FC8" w:rsidRDefault="00462FC8" w:rsidP="004C7AE8"/>
    <w:p w:rsidR="006F64F6" w:rsidRDefault="004C7AE8" w:rsidP="004C7AE8">
      <w:r>
        <w:t>Ex. Butnaru Olesea</w:t>
      </w:r>
    </w:p>
    <w:p w:rsidR="004C7AE8" w:rsidRPr="006F64F6" w:rsidRDefault="004C7AE8" w:rsidP="004C7AE8">
      <w:r>
        <w:t>Tel. 022-204-540</w:t>
      </w:r>
    </w:p>
    <w:sectPr w:rsidR="004C7AE8" w:rsidRPr="006F64F6" w:rsidSect="00400084">
      <w:pgSz w:w="11906" w:h="16838"/>
      <w:pgMar w:top="993" w:right="567"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5AF3"/>
    <w:multiLevelType w:val="multilevel"/>
    <w:tmpl w:val="A5C6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2908E0"/>
    <w:multiLevelType w:val="hybridMultilevel"/>
    <w:tmpl w:val="6F7C6156"/>
    <w:lvl w:ilvl="0" w:tplc="7110CEF6">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6FA1AD3"/>
    <w:multiLevelType w:val="hybridMultilevel"/>
    <w:tmpl w:val="305E1106"/>
    <w:lvl w:ilvl="0" w:tplc="B9407642">
      <w:start w:val="4"/>
      <w:numFmt w:val="bullet"/>
      <w:lvlText w:val="-"/>
      <w:lvlJc w:val="left"/>
      <w:pPr>
        <w:ind w:left="961" w:hanging="360"/>
      </w:pPr>
      <w:rPr>
        <w:rFonts w:ascii="Times New Roman" w:eastAsia="Times New Roman" w:hAnsi="Times New Roman" w:cs="Times New Roman" w:hint="default"/>
        <w:b/>
        <w:color w:val="FF0000"/>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3">
    <w:nsid w:val="4C966968"/>
    <w:multiLevelType w:val="hybridMultilevel"/>
    <w:tmpl w:val="60C27012"/>
    <w:lvl w:ilvl="0" w:tplc="79E82560">
      <w:start w:val="4"/>
      <w:numFmt w:val="bullet"/>
      <w:lvlText w:val="-"/>
      <w:lvlJc w:val="left"/>
      <w:pPr>
        <w:ind w:left="956" w:hanging="360"/>
      </w:pPr>
      <w:rPr>
        <w:rFonts w:ascii="Times New Roman" w:eastAsiaTheme="minorHAnsi" w:hAnsi="Times New Roman" w:cs="Times New Roman" w:hint="default"/>
      </w:rPr>
    </w:lvl>
    <w:lvl w:ilvl="1" w:tplc="04180003" w:tentative="1">
      <w:start w:val="1"/>
      <w:numFmt w:val="bullet"/>
      <w:lvlText w:val="o"/>
      <w:lvlJc w:val="left"/>
      <w:pPr>
        <w:ind w:left="1676" w:hanging="360"/>
      </w:pPr>
      <w:rPr>
        <w:rFonts w:ascii="Courier New" w:hAnsi="Courier New" w:cs="Courier New" w:hint="default"/>
      </w:rPr>
    </w:lvl>
    <w:lvl w:ilvl="2" w:tplc="04180005" w:tentative="1">
      <w:start w:val="1"/>
      <w:numFmt w:val="bullet"/>
      <w:lvlText w:val=""/>
      <w:lvlJc w:val="left"/>
      <w:pPr>
        <w:ind w:left="2396" w:hanging="360"/>
      </w:pPr>
      <w:rPr>
        <w:rFonts w:ascii="Wingdings" w:hAnsi="Wingdings" w:hint="default"/>
      </w:rPr>
    </w:lvl>
    <w:lvl w:ilvl="3" w:tplc="04180001" w:tentative="1">
      <w:start w:val="1"/>
      <w:numFmt w:val="bullet"/>
      <w:lvlText w:val=""/>
      <w:lvlJc w:val="left"/>
      <w:pPr>
        <w:ind w:left="3116" w:hanging="360"/>
      </w:pPr>
      <w:rPr>
        <w:rFonts w:ascii="Symbol" w:hAnsi="Symbol" w:hint="default"/>
      </w:rPr>
    </w:lvl>
    <w:lvl w:ilvl="4" w:tplc="04180003" w:tentative="1">
      <w:start w:val="1"/>
      <w:numFmt w:val="bullet"/>
      <w:lvlText w:val="o"/>
      <w:lvlJc w:val="left"/>
      <w:pPr>
        <w:ind w:left="3836" w:hanging="360"/>
      </w:pPr>
      <w:rPr>
        <w:rFonts w:ascii="Courier New" w:hAnsi="Courier New" w:cs="Courier New" w:hint="default"/>
      </w:rPr>
    </w:lvl>
    <w:lvl w:ilvl="5" w:tplc="04180005" w:tentative="1">
      <w:start w:val="1"/>
      <w:numFmt w:val="bullet"/>
      <w:lvlText w:val=""/>
      <w:lvlJc w:val="left"/>
      <w:pPr>
        <w:ind w:left="4556" w:hanging="360"/>
      </w:pPr>
      <w:rPr>
        <w:rFonts w:ascii="Wingdings" w:hAnsi="Wingdings" w:hint="default"/>
      </w:rPr>
    </w:lvl>
    <w:lvl w:ilvl="6" w:tplc="04180001" w:tentative="1">
      <w:start w:val="1"/>
      <w:numFmt w:val="bullet"/>
      <w:lvlText w:val=""/>
      <w:lvlJc w:val="left"/>
      <w:pPr>
        <w:ind w:left="5276" w:hanging="360"/>
      </w:pPr>
      <w:rPr>
        <w:rFonts w:ascii="Symbol" w:hAnsi="Symbol" w:hint="default"/>
      </w:rPr>
    </w:lvl>
    <w:lvl w:ilvl="7" w:tplc="04180003" w:tentative="1">
      <w:start w:val="1"/>
      <w:numFmt w:val="bullet"/>
      <w:lvlText w:val="o"/>
      <w:lvlJc w:val="left"/>
      <w:pPr>
        <w:ind w:left="5996" w:hanging="360"/>
      </w:pPr>
      <w:rPr>
        <w:rFonts w:ascii="Courier New" w:hAnsi="Courier New" w:cs="Courier New" w:hint="default"/>
      </w:rPr>
    </w:lvl>
    <w:lvl w:ilvl="8" w:tplc="04180005" w:tentative="1">
      <w:start w:val="1"/>
      <w:numFmt w:val="bullet"/>
      <w:lvlText w:val=""/>
      <w:lvlJc w:val="left"/>
      <w:pPr>
        <w:ind w:left="6716" w:hanging="360"/>
      </w:pPr>
      <w:rPr>
        <w:rFonts w:ascii="Wingdings" w:hAnsi="Wingdings" w:hint="default"/>
      </w:rPr>
    </w:lvl>
  </w:abstractNum>
  <w:abstractNum w:abstractNumId="4">
    <w:nsid w:val="70B35A30"/>
    <w:multiLevelType w:val="multilevel"/>
    <w:tmpl w:val="639C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FEB"/>
    <w:rsid w:val="000127F2"/>
    <w:rsid w:val="00016AA5"/>
    <w:rsid w:val="0002131A"/>
    <w:rsid w:val="000262E0"/>
    <w:rsid w:val="0002761C"/>
    <w:rsid w:val="0003270B"/>
    <w:rsid w:val="00034C9B"/>
    <w:rsid w:val="0003558E"/>
    <w:rsid w:val="00035BC7"/>
    <w:rsid w:val="00051E7C"/>
    <w:rsid w:val="0006074F"/>
    <w:rsid w:val="00062419"/>
    <w:rsid w:val="000833E2"/>
    <w:rsid w:val="0009616A"/>
    <w:rsid w:val="000A0D65"/>
    <w:rsid w:val="000A3406"/>
    <w:rsid w:val="000A3A4E"/>
    <w:rsid w:val="000A430A"/>
    <w:rsid w:val="000B4E9E"/>
    <w:rsid w:val="000B5660"/>
    <w:rsid w:val="000D3434"/>
    <w:rsid w:val="000D6E08"/>
    <w:rsid w:val="00107210"/>
    <w:rsid w:val="00107725"/>
    <w:rsid w:val="00110F2F"/>
    <w:rsid w:val="00116568"/>
    <w:rsid w:val="001231A2"/>
    <w:rsid w:val="00144EA8"/>
    <w:rsid w:val="00162A5F"/>
    <w:rsid w:val="00162FFC"/>
    <w:rsid w:val="0016427A"/>
    <w:rsid w:val="00172043"/>
    <w:rsid w:val="0017223F"/>
    <w:rsid w:val="00185019"/>
    <w:rsid w:val="00186A35"/>
    <w:rsid w:val="001A289C"/>
    <w:rsid w:val="001A5E50"/>
    <w:rsid w:val="001B2F54"/>
    <w:rsid w:val="001C256F"/>
    <w:rsid w:val="001E5B54"/>
    <w:rsid w:val="00202897"/>
    <w:rsid w:val="00223409"/>
    <w:rsid w:val="00225F7A"/>
    <w:rsid w:val="00232666"/>
    <w:rsid w:val="00233E2C"/>
    <w:rsid w:val="002340E2"/>
    <w:rsid w:val="00241469"/>
    <w:rsid w:val="00246CE4"/>
    <w:rsid w:val="002473EA"/>
    <w:rsid w:val="00253CEA"/>
    <w:rsid w:val="00262E75"/>
    <w:rsid w:val="00263F07"/>
    <w:rsid w:val="00264461"/>
    <w:rsid w:val="0027266B"/>
    <w:rsid w:val="00280960"/>
    <w:rsid w:val="00283665"/>
    <w:rsid w:val="00293C9D"/>
    <w:rsid w:val="002B417F"/>
    <w:rsid w:val="002B5BA6"/>
    <w:rsid w:val="002B674F"/>
    <w:rsid w:val="002C018D"/>
    <w:rsid w:val="002C0A26"/>
    <w:rsid w:val="002C1A09"/>
    <w:rsid w:val="002C4D87"/>
    <w:rsid w:val="002F4294"/>
    <w:rsid w:val="00304449"/>
    <w:rsid w:val="003103A5"/>
    <w:rsid w:val="0034406D"/>
    <w:rsid w:val="00350C24"/>
    <w:rsid w:val="00354205"/>
    <w:rsid w:val="00370F45"/>
    <w:rsid w:val="00391976"/>
    <w:rsid w:val="00395A7F"/>
    <w:rsid w:val="003B5A4F"/>
    <w:rsid w:val="003C27A3"/>
    <w:rsid w:val="003D637F"/>
    <w:rsid w:val="003E5369"/>
    <w:rsid w:val="00400084"/>
    <w:rsid w:val="00401DDF"/>
    <w:rsid w:val="00404C46"/>
    <w:rsid w:val="00404DA4"/>
    <w:rsid w:val="00411716"/>
    <w:rsid w:val="00427060"/>
    <w:rsid w:val="00431AC6"/>
    <w:rsid w:val="00442B64"/>
    <w:rsid w:val="00450EA8"/>
    <w:rsid w:val="00455E2A"/>
    <w:rsid w:val="00461027"/>
    <w:rsid w:val="00462FC8"/>
    <w:rsid w:val="004633DA"/>
    <w:rsid w:val="00463B42"/>
    <w:rsid w:val="00465EC3"/>
    <w:rsid w:val="00473C83"/>
    <w:rsid w:val="00475573"/>
    <w:rsid w:val="00486FEB"/>
    <w:rsid w:val="00487D26"/>
    <w:rsid w:val="00491E09"/>
    <w:rsid w:val="00493FFF"/>
    <w:rsid w:val="00496917"/>
    <w:rsid w:val="00496AF8"/>
    <w:rsid w:val="004A28AB"/>
    <w:rsid w:val="004B465F"/>
    <w:rsid w:val="004C1277"/>
    <w:rsid w:val="004C1CDB"/>
    <w:rsid w:val="004C30B5"/>
    <w:rsid w:val="004C52A2"/>
    <w:rsid w:val="004C7AE8"/>
    <w:rsid w:val="004D035B"/>
    <w:rsid w:val="004D044A"/>
    <w:rsid w:val="004D13C2"/>
    <w:rsid w:val="004E7716"/>
    <w:rsid w:val="005000B2"/>
    <w:rsid w:val="0050186F"/>
    <w:rsid w:val="00502E57"/>
    <w:rsid w:val="005357AD"/>
    <w:rsid w:val="00541C20"/>
    <w:rsid w:val="00554D86"/>
    <w:rsid w:val="005570BB"/>
    <w:rsid w:val="00557A10"/>
    <w:rsid w:val="00563F8B"/>
    <w:rsid w:val="00571BB5"/>
    <w:rsid w:val="005736F9"/>
    <w:rsid w:val="00581E5B"/>
    <w:rsid w:val="00584FFD"/>
    <w:rsid w:val="00590D7A"/>
    <w:rsid w:val="00592F8C"/>
    <w:rsid w:val="005A5295"/>
    <w:rsid w:val="005A6C93"/>
    <w:rsid w:val="005B0F0F"/>
    <w:rsid w:val="005D6D6E"/>
    <w:rsid w:val="005E014C"/>
    <w:rsid w:val="005E5D1D"/>
    <w:rsid w:val="005E6174"/>
    <w:rsid w:val="005F0F21"/>
    <w:rsid w:val="005F432F"/>
    <w:rsid w:val="00613BCE"/>
    <w:rsid w:val="00630DB6"/>
    <w:rsid w:val="00635276"/>
    <w:rsid w:val="006445BE"/>
    <w:rsid w:val="00644CF9"/>
    <w:rsid w:val="00651AB5"/>
    <w:rsid w:val="00655D30"/>
    <w:rsid w:val="00657130"/>
    <w:rsid w:val="0066554F"/>
    <w:rsid w:val="00673601"/>
    <w:rsid w:val="0068032C"/>
    <w:rsid w:val="0068098E"/>
    <w:rsid w:val="006877C8"/>
    <w:rsid w:val="006954E9"/>
    <w:rsid w:val="006A3296"/>
    <w:rsid w:val="006A3833"/>
    <w:rsid w:val="006A5360"/>
    <w:rsid w:val="006A61AE"/>
    <w:rsid w:val="006D0D7F"/>
    <w:rsid w:val="006D1855"/>
    <w:rsid w:val="006E2D24"/>
    <w:rsid w:val="006E4FBB"/>
    <w:rsid w:val="006F18BD"/>
    <w:rsid w:val="006F4B2B"/>
    <w:rsid w:val="006F64F6"/>
    <w:rsid w:val="00700062"/>
    <w:rsid w:val="007048A8"/>
    <w:rsid w:val="007106F4"/>
    <w:rsid w:val="00714EBC"/>
    <w:rsid w:val="007166B0"/>
    <w:rsid w:val="00732FA6"/>
    <w:rsid w:val="00743979"/>
    <w:rsid w:val="00745ED4"/>
    <w:rsid w:val="00746CB8"/>
    <w:rsid w:val="00753150"/>
    <w:rsid w:val="0075635E"/>
    <w:rsid w:val="00771B2A"/>
    <w:rsid w:val="00775337"/>
    <w:rsid w:val="00776C34"/>
    <w:rsid w:val="007A3D4A"/>
    <w:rsid w:val="007A4BED"/>
    <w:rsid w:val="007A68E9"/>
    <w:rsid w:val="007A6F61"/>
    <w:rsid w:val="007B1F39"/>
    <w:rsid w:val="007B4275"/>
    <w:rsid w:val="007C4E53"/>
    <w:rsid w:val="007C54B6"/>
    <w:rsid w:val="007D0F8B"/>
    <w:rsid w:val="007E0829"/>
    <w:rsid w:val="007E2EDA"/>
    <w:rsid w:val="007E418F"/>
    <w:rsid w:val="007E7003"/>
    <w:rsid w:val="007E7A6F"/>
    <w:rsid w:val="007F0028"/>
    <w:rsid w:val="007F3DCB"/>
    <w:rsid w:val="00810AEF"/>
    <w:rsid w:val="00816506"/>
    <w:rsid w:val="00832709"/>
    <w:rsid w:val="0083546D"/>
    <w:rsid w:val="00843CE1"/>
    <w:rsid w:val="00844B37"/>
    <w:rsid w:val="00847435"/>
    <w:rsid w:val="00861855"/>
    <w:rsid w:val="00862533"/>
    <w:rsid w:val="00874DA3"/>
    <w:rsid w:val="00876D54"/>
    <w:rsid w:val="00877D4B"/>
    <w:rsid w:val="00891B62"/>
    <w:rsid w:val="008A5B0A"/>
    <w:rsid w:val="008A6D1F"/>
    <w:rsid w:val="008B40D7"/>
    <w:rsid w:val="008C4568"/>
    <w:rsid w:val="008D0D76"/>
    <w:rsid w:val="008D560C"/>
    <w:rsid w:val="008D7E8C"/>
    <w:rsid w:val="008E6EA8"/>
    <w:rsid w:val="008F0A61"/>
    <w:rsid w:val="008F0ED7"/>
    <w:rsid w:val="008F6D8D"/>
    <w:rsid w:val="00901C37"/>
    <w:rsid w:val="009039F2"/>
    <w:rsid w:val="0090772F"/>
    <w:rsid w:val="00913A0C"/>
    <w:rsid w:val="0091756A"/>
    <w:rsid w:val="009248D9"/>
    <w:rsid w:val="00924CB5"/>
    <w:rsid w:val="00931918"/>
    <w:rsid w:val="00933C18"/>
    <w:rsid w:val="00952617"/>
    <w:rsid w:val="009570C0"/>
    <w:rsid w:val="00963667"/>
    <w:rsid w:val="00973D29"/>
    <w:rsid w:val="0098272B"/>
    <w:rsid w:val="00987E9B"/>
    <w:rsid w:val="0099177A"/>
    <w:rsid w:val="00991BD9"/>
    <w:rsid w:val="009A0E0D"/>
    <w:rsid w:val="009A4AD6"/>
    <w:rsid w:val="009A5AD9"/>
    <w:rsid w:val="009C11D3"/>
    <w:rsid w:val="009D6DDE"/>
    <w:rsid w:val="009E28E8"/>
    <w:rsid w:val="009E2993"/>
    <w:rsid w:val="009E3131"/>
    <w:rsid w:val="009E79B0"/>
    <w:rsid w:val="009E7FDB"/>
    <w:rsid w:val="009F73D7"/>
    <w:rsid w:val="00A06C3A"/>
    <w:rsid w:val="00A07C67"/>
    <w:rsid w:val="00A10FA7"/>
    <w:rsid w:val="00A23DF2"/>
    <w:rsid w:val="00A3215C"/>
    <w:rsid w:val="00A512FA"/>
    <w:rsid w:val="00A63EE0"/>
    <w:rsid w:val="00A64BF9"/>
    <w:rsid w:val="00A85C85"/>
    <w:rsid w:val="00A8639D"/>
    <w:rsid w:val="00A870DC"/>
    <w:rsid w:val="00A93A1E"/>
    <w:rsid w:val="00A9689A"/>
    <w:rsid w:val="00AB1D1B"/>
    <w:rsid w:val="00AC051C"/>
    <w:rsid w:val="00AC3209"/>
    <w:rsid w:val="00AD077C"/>
    <w:rsid w:val="00AD3298"/>
    <w:rsid w:val="00AD4612"/>
    <w:rsid w:val="00AE4A04"/>
    <w:rsid w:val="00AF0598"/>
    <w:rsid w:val="00B013DA"/>
    <w:rsid w:val="00B02A6B"/>
    <w:rsid w:val="00B074B6"/>
    <w:rsid w:val="00B12DC9"/>
    <w:rsid w:val="00B354B6"/>
    <w:rsid w:val="00B544B2"/>
    <w:rsid w:val="00B603E0"/>
    <w:rsid w:val="00B6390D"/>
    <w:rsid w:val="00B66D44"/>
    <w:rsid w:val="00B72F9D"/>
    <w:rsid w:val="00B75824"/>
    <w:rsid w:val="00B8016C"/>
    <w:rsid w:val="00B85612"/>
    <w:rsid w:val="00B87A89"/>
    <w:rsid w:val="00BA1D8C"/>
    <w:rsid w:val="00BA46E3"/>
    <w:rsid w:val="00BB098B"/>
    <w:rsid w:val="00BB3028"/>
    <w:rsid w:val="00BB4BFA"/>
    <w:rsid w:val="00BB6E4B"/>
    <w:rsid w:val="00BC27E1"/>
    <w:rsid w:val="00BC5DA2"/>
    <w:rsid w:val="00BD1209"/>
    <w:rsid w:val="00BD4889"/>
    <w:rsid w:val="00BD7590"/>
    <w:rsid w:val="00BE7FB2"/>
    <w:rsid w:val="00C001C4"/>
    <w:rsid w:val="00C00D97"/>
    <w:rsid w:val="00C046F7"/>
    <w:rsid w:val="00C151CE"/>
    <w:rsid w:val="00C27669"/>
    <w:rsid w:val="00C27B0A"/>
    <w:rsid w:val="00C32D2F"/>
    <w:rsid w:val="00C4505D"/>
    <w:rsid w:val="00C52E2B"/>
    <w:rsid w:val="00C52F9A"/>
    <w:rsid w:val="00C61643"/>
    <w:rsid w:val="00C6776C"/>
    <w:rsid w:val="00C77F1F"/>
    <w:rsid w:val="00C837C9"/>
    <w:rsid w:val="00C90300"/>
    <w:rsid w:val="00CA65A8"/>
    <w:rsid w:val="00CB015E"/>
    <w:rsid w:val="00CB4017"/>
    <w:rsid w:val="00CB7C28"/>
    <w:rsid w:val="00CC2925"/>
    <w:rsid w:val="00CC760B"/>
    <w:rsid w:val="00CE2550"/>
    <w:rsid w:val="00CE3352"/>
    <w:rsid w:val="00CE44CF"/>
    <w:rsid w:val="00CE4E30"/>
    <w:rsid w:val="00CF4FFF"/>
    <w:rsid w:val="00D001F1"/>
    <w:rsid w:val="00D053AA"/>
    <w:rsid w:val="00D11F66"/>
    <w:rsid w:val="00D219D5"/>
    <w:rsid w:val="00D22AE1"/>
    <w:rsid w:val="00D333DE"/>
    <w:rsid w:val="00D37F90"/>
    <w:rsid w:val="00D4097D"/>
    <w:rsid w:val="00D40CC0"/>
    <w:rsid w:val="00D472A1"/>
    <w:rsid w:val="00D4744E"/>
    <w:rsid w:val="00D51740"/>
    <w:rsid w:val="00D57A98"/>
    <w:rsid w:val="00D810FA"/>
    <w:rsid w:val="00D81D4F"/>
    <w:rsid w:val="00D856B1"/>
    <w:rsid w:val="00DA1094"/>
    <w:rsid w:val="00DA3482"/>
    <w:rsid w:val="00DA3649"/>
    <w:rsid w:val="00DB19D7"/>
    <w:rsid w:val="00DB25E4"/>
    <w:rsid w:val="00DD6ACE"/>
    <w:rsid w:val="00DF0C38"/>
    <w:rsid w:val="00DF2E54"/>
    <w:rsid w:val="00DF2E99"/>
    <w:rsid w:val="00DF5566"/>
    <w:rsid w:val="00DF5E14"/>
    <w:rsid w:val="00DF63A5"/>
    <w:rsid w:val="00E03919"/>
    <w:rsid w:val="00E2262C"/>
    <w:rsid w:val="00E265EC"/>
    <w:rsid w:val="00E31259"/>
    <w:rsid w:val="00E34A25"/>
    <w:rsid w:val="00E367D2"/>
    <w:rsid w:val="00E46302"/>
    <w:rsid w:val="00E47394"/>
    <w:rsid w:val="00E57802"/>
    <w:rsid w:val="00E6576A"/>
    <w:rsid w:val="00E674C9"/>
    <w:rsid w:val="00E80BDB"/>
    <w:rsid w:val="00E828DB"/>
    <w:rsid w:val="00E857B2"/>
    <w:rsid w:val="00E97EF3"/>
    <w:rsid w:val="00EA5D19"/>
    <w:rsid w:val="00EB15DE"/>
    <w:rsid w:val="00EB17CD"/>
    <w:rsid w:val="00EB75EA"/>
    <w:rsid w:val="00EC0124"/>
    <w:rsid w:val="00EC117F"/>
    <w:rsid w:val="00EC3CF1"/>
    <w:rsid w:val="00EC657D"/>
    <w:rsid w:val="00EC6634"/>
    <w:rsid w:val="00ED0395"/>
    <w:rsid w:val="00EE18EB"/>
    <w:rsid w:val="00EE7F1D"/>
    <w:rsid w:val="00EF4971"/>
    <w:rsid w:val="00F17130"/>
    <w:rsid w:val="00F202C2"/>
    <w:rsid w:val="00F31D6D"/>
    <w:rsid w:val="00F3249C"/>
    <w:rsid w:val="00F45219"/>
    <w:rsid w:val="00F5307F"/>
    <w:rsid w:val="00F534ED"/>
    <w:rsid w:val="00F55F24"/>
    <w:rsid w:val="00F576A5"/>
    <w:rsid w:val="00F57A22"/>
    <w:rsid w:val="00F64EE1"/>
    <w:rsid w:val="00F65AD2"/>
    <w:rsid w:val="00F71E91"/>
    <w:rsid w:val="00F72214"/>
    <w:rsid w:val="00F8653B"/>
    <w:rsid w:val="00F97851"/>
    <w:rsid w:val="00FB5B07"/>
    <w:rsid w:val="00FB6DA2"/>
    <w:rsid w:val="00FC2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386292-7A44-4508-AF83-CBE7378D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90D"/>
    <w:pPr>
      <w:spacing w:after="160" w:line="259" w:lineRule="auto"/>
    </w:pPr>
    <w:rPr>
      <w:lang w:val="ro-RO"/>
    </w:rPr>
  </w:style>
  <w:style w:type="paragraph" w:styleId="Heading1">
    <w:name w:val="heading 1"/>
    <w:basedOn w:val="Normal"/>
    <w:next w:val="Normal"/>
    <w:link w:val="Heading1Char"/>
    <w:uiPriority w:val="9"/>
    <w:qFormat/>
    <w:rsid w:val="00644C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44C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0">
    <w:name w:val="Font Style20"/>
    <w:basedOn w:val="DefaultParagraphFont"/>
    <w:uiPriority w:val="99"/>
    <w:rsid w:val="00486FEB"/>
    <w:rPr>
      <w:rFonts w:ascii="Times New Roman" w:hAnsi="Times New Roman" w:cs="Times New Roman"/>
      <w:b/>
      <w:bCs/>
      <w:sz w:val="20"/>
      <w:szCs w:val="20"/>
    </w:rPr>
  </w:style>
  <w:style w:type="paragraph" w:styleId="NoSpacing">
    <w:name w:val="No Spacing"/>
    <w:link w:val="NoSpacingChar"/>
    <w:uiPriority w:val="1"/>
    <w:qFormat/>
    <w:rsid w:val="00486FEB"/>
    <w:pPr>
      <w:spacing w:after="0" w:line="240" w:lineRule="auto"/>
    </w:pPr>
    <w:rPr>
      <w:lang w:val="ro-RO"/>
    </w:rPr>
  </w:style>
  <w:style w:type="table" w:styleId="TableGrid">
    <w:name w:val="Table Grid"/>
    <w:basedOn w:val="TableNormal"/>
    <w:uiPriority w:val="59"/>
    <w:rsid w:val="00486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486FEB"/>
    <w:rPr>
      <w:lang w:val="ro-RO"/>
    </w:rPr>
  </w:style>
  <w:style w:type="character" w:customStyle="1" w:styleId="2">
    <w:name w:val="Основной текст (2)"/>
    <w:basedOn w:val="DefaultParagraphFont"/>
    <w:rsid w:val="00486F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docheader">
    <w:name w:val="doc_header"/>
    <w:basedOn w:val="DefaultParagraphFont"/>
    <w:rsid w:val="002B417F"/>
  </w:style>
  <w:style w:type="character" w:customStyle="1" w:styleId="1">
    <w:name w:val="Заголовок №1"/>
    <w:basedOn w:val="DefaultParagraphFont"/>
    <w:rsid w:val="007F0028"/>
    <w:rPr>
      <w:rFonts w:ascii="Times New Roman" w:eastAsia="Times New Roman" w:hAnsi="Times New Roman" w:cs="Times New Roman"/>
      <w:b/>
      <w:bCs/>
      <w:i w:val="0"/>
      <w:iCs w:val="0"/>
      <w:smallCaps w:val="0"/>
      <w:strike w:val="0"/>
      <w:color w:val="000000"/>
      <w:spacing w:val="0"/>
      <w:w w:val="100"/>
      <w:position w:val="0"/>
      <w:sz w:val="36"/>
      <w:szCs w:val="36"/>
      <w:u w:val="single"/>
      <w:lang w:val="ro-RO" w:eastAsia="ro-RO" w:bidi="ro-RO"/>
    </w:rPr>
  </w:style>
  <w:style w:type="character" w:customStyle="1" w:styleId="20">
    <w:name w:val="Основной текст (2) + Курсив"/>
    <w:rsid w:val="005A6C9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o-RO" w:eastAsia="ro-RO" w:bidi="ro-RO"/>
    </w:rPr>
  </w:style>
  <w:style w:type="character" w:styleId="Hyperlink">
    <w:name w:val="Hyperlink"/>
    <w:basedOn w:val="DefaultParagraphFont"/>
    <w:uiPriority w:val="99"/>
    <w:unhideWhenUsed/>
    <w:rsid w:val="00C151CE"/>
    <w:rPr>
      <w:color w:val="0000FF"/>
      <w:u w:val="single"/>
    </w:rPr>
  </w:style>
  <w:style w:type="character" w:styleId="FollowedHyperlink">
    <w:name w:val="FollowedHyperlink"/>
    <w:basedOn w:val="DefaultParagraphFont"/>
    <w:uiPriority w:val="99"/>
    <w:semiHidden/>
    <w:unhideWhenUsed/>
    <w:rsid w:val="00714EBC"/>
    <w:rPr>
      <w:color w:val="800080" w:themeColor="followedHyperlink"/>
      <w:u w:val="single"/>
    </w:rPr>
  </w:style>
  <w:style w:type="paragraph" w:styleId="BalloonText">
    <w:name w:val="Balloon Text"/>
    <w:basedOn w:val="Normal"/>
    <w:link w:val="BalloonTextChar"/>
    <w:uiPriority w:val="99"/>
    <w:semiHidden/>
    <w:unhideWhenUsed/>
    <w:rsid w:val="00714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EBC"/>
    <w:rPr>
      <w:rFonts w:ascii="Segoe UI" w:hAnsi="Segoe UI" w:cs="Segoe UI"/>
      <w:sz w:val="18"/>
      <w:szCs w:val="18"/>
      <w:lang w:val="ro-RO"/>
    </w:rPr>
  </w:style>
  <w:style w:type="character" w:customStyle="1" w:styleId="object">
    <w:name w:val="object"/>
    <w:basedOn w:val="DefaultParagraphFont"/>
    <w:rsid w:val="00144EA8"/>
  </w:style>
  <w:style w:type="paragraph" w:styleId="ListParagraph">
    <w:name w:val="List Paragraph"/>
    <w:basedOn w:val="Normal"/>
    <w:uiPriority w:val="34"/>
    <w:qFormat/>
    <w:rsid w:val="008F6D8D"/>
    <w:pPr>
      <w:ind w:left="720"/>
      <w:contextualSpacing/>
    </w:pPr>
  </w:style>
  <w:style w:type="character" w:customStyle="1" w:styleId="Heading1Char">
    <w:name w:val="Heading 1 Char"/>
    <w:basedOn w:val="DefaultParagraphFont"/>
    <w:link w:val="Heading1"/>
    <w:uiPriority w:val="9"/>
    <w:rsid w:val="00644CF9"/>
    <w:rPr>
      <w:rFonts w:asciiTheme="majorHAnsi" w:eastAsiaTheme="majorEastAsia" w:hAnsiTheme="majorHAnsi" w:cstheme="majorBidi"/>
      <w:color w:val="365F91" w:themeColor="accent1" w:themeShade="BF"/>
      <w:sz w:val="32"/>
      <w:szCs w:val="32"/>
      <w:lang w:val="ro-RO"/>
    </w:rPr>
  </w:style>
  <w:style w:type="character" w:customStyle="1" w:styleId="Heading2Char">
    <w:name w:val="Heading 2 Char"/>
    <w:basedOn w:val="DefaultParagraphFont"/>
    <w:link w:val="Heading2"/>
    <w:uiPriority w:val="9"/>
    <w:rsid w:val="00644CF9"/>
    <w:rPr>
      <w:rFonts w:asciiTheme="majorHAnsi" w:eastAsiaTheme="majorEastAsia" w:hAnsiTheme="majorHAnsi" w:cstheme="majorBidi"/>
      <w:color w:val="365F91" w:themeColor="accent1" w:themeShade="BF"/>
      <w:sz w:val="26"/>
      <w:szCs w:val="26"/>
      <w:lang w:val="ro-RO"/>
    </w:rPr>
  </w:style>
  <w:style w:type="character" w:customStyle="1" w:styleId="Other">
    <w:name w:val="Other_"/>
    <w:basedOn w:val="DefaultParagraphFont"/>
    <w:link w:val="Other0"/>
    <w:locked/>
    <w:rsid w:val="006E2D24"/>
    <w:rPr>
      <w:rFonts w:ascii="Times New Roman" w:eastAsia="Times New Roman" w:hAnsi="Times New Roman" w:cs="Times New Roman"/>
      <w:sz w:val="26"/>
      <w:szCs w:val="26"/>
      <w:shd w:val="clear" w:color="auto" w:fill="FFFFFF"/>
    </w:rPr>
  </w:style>
  <w:style w:type="paragraph" w:customStyle="1" w:styleId="Other0">
    <w:name w:val="Other"/>
    <w:basedOn w:val="Normal"/>
    <w:link w:val="Other"/>
    <w:rsid w:val="006E2D24"/>
    <w:pPr>
      <w:widowControl w:val="0"/>
      <w:shd w:val="clear" w:color="auto" w:fill="FFFFFF"/>
      <w:spacing w:after="0" w:line="240" w:lineRule="auto"/>
    </w:pPr>
    <w:rPr>
      <w:rFonts w:ascii="Times New Roman" w:eastAsia="Times New Roman" w:hAnsi="Times New Roman" w:cs="Times New Roman"/>
      <w:sz w:val="26"/>
      <w:szCs w:val="26"/>
      <w:lang w:val="ru-RU"/>
    </w:rPr>
  </w:style>
  <w:style w:type="paragraph" w:styleId="BodyText">
    <w:name w:val="Body Text"/>
    <w:basedOn w:val="Normal"/>
    <w:link w:val="BodyTextChar"/>
    <w:unhideWhenUsed/>
    <w:qFormat/>
    <w:rsid w:val="006E2D24"/>
    <w:pPr>
      <w:widowControl w:val="0"/>
      <w:shd w:val="clear" w:color="auto" w:fill="FFFFFF"/>
      <w:spacing w:after="0" w:line="240" w:lineRule="auto"/>
    </w:pPr>
    <w:rPr>
      <w:rFonts w:ascii="Times New Roman" w:eastAsia="Times New Roman" w:hAnsi="Times New Roman" w:cs="Times New Roman"/>
      <w:sz w:val="26"/>
      <w:szCs w:val="26"/>
      <w:lang w:val="ru-RU"/>
    </w:rPr>
  </w:style>
  <w:style w:type="character" w:customStyle="1" w:styleId="BodyTextChar">
    <w:name w:val="Body Text Char"/>
    <w:basedOn w:val="DefaultParagraphFont"/>
    <w:link w:val="BodyText"/>
    <w:rsid w:val="006E2D24"/>
    <w:rPr>
      <w:rFonts w:ascii="Times New Roman" w:eastAsia="Times New Roman" w:hAnsi="Times New Roman" w:cs="Times New Roman"/>
      <w:sz w:val="26"/>
      <w:szCs w:val="26"/>
      <w:shd w:val="clear" w:color="auto" w:fill="FFFFFF"/>
    </w:rPr>
  </w:style>
  <w:style w:type="paragraph" w:styleId="NormalWeb">
    <w:name w:val="Normal (Web)"/>
    <w:basedOn w:val="Normal"/>
    <w:uiPriority w:val="99"/>
    <w:unhideWhenUsed/>
    <w:rsid w:val="009C11D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9C11D3"/>
    <w:rPr>
      <w:b/>
      <w:bCs/>
    </w:rPr>
  </w:style>
  <w:style w:type="character" w:styleId="Emphasis">
    <w:name w:val="Emphasis"/>
    <w:basedOn w:val="DefaultParagraphFont"/>
    <w:uiPriority w:val="20"/>
    <w:qFormat/>
    <w:rsid w:val="009E31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46121">
      <w:bodyDiv w:val="1"/>
      <w:marLeft w:val="0"/>
      <w:marRight w:val="0"/>
      <w:marTop w:val="0"/>
      <w:marBottom w:val="0"/>
      <w:divBdr>
        <w:top w:val="none" w:sz="0" w:space="0" w:color="auto"/>
        <w:left w:val="none" w:sz="0" w:space="0" w:color="auto"/>
        <w:bottom w:val="none" w:sz="0" w:space="0" w:color="auto"/>
        <w:right w:val="none" w:sz="0" w:space="0" w:color="auto"/>
      </w:divBdr>
    </w:div>
    <w:div w:id="190578835">
      <w:bodyDiv w:val="1"/>
      <w:marLeft w:val="0"/>
      <w:marRight w:val="0"/>
      <w:marTop w:val="0"/>
      <w:marBottom w:val="0"/>
      <w:divBdr>
        <w:top w:val="none" w:sz="0" w:space="0" w:color="auto"/>
        <w:left w:val="none" w:sz="0" w:space="0" w:color="auto"/>
        <w:bottom w:val="none" w:sz="0" w:space="0" w:color="auto"/>
        <w:right w:val="none" w:sz="0" w:space="0" w:color="auto"/>
      </w:divBdr>
    </w:div>
    <w:div w:id="191114755">
      <w:bodyDiv w:val="1"/>
      <w:marLeft w:val="0"/>
      <w:marRight w:val="0"/>
      <w:marTop w:val="0"/>
      <w:marBottom w:val="0"/>
      <w:divBdr>
        <w:top w:val="none" w:sz="0" w:space="0" w:color="auto"/>
        <w:left w:val="none" w:sz="0" w:space="0" w:color="auto"/>
        <w:bottom w:val="none" w:sz="0" w:space="0" w:color="auto"/>
        <w:right w:val="none" w:sz="0" w:space="0" w:color="auto"/>
      </w:divBdr>
    </w:div>
    <w:div w:id="234630620">
      <w:bodyDiv w:val="1"/>
      <w:marLeft w:val="0"/>
      <w:marRight w:val="0"/>
      <w:marTop w:val="0"/>
      <w:marBottom w:val="0"/>
      <w:divBdr>
        <w:top w:val="none" w:sz="0" w:space="0" w:color="auto"/>
        <w:left w:val="none" w:sz="0" w:space="0" w:color="auto"/>
        <w:bottom w:val="none" w:sz="0" w:space="0" w:color="auto"/>
        <w:right w:val="none" w:sz="0" w:space="0" w:color="auto"/>
      </w:divBdr>
    </w:div>
    <w:div w:id="240217560">
      <w:bodyDiv w:val="1"/>
      <w:marLeft w:val="0"/>
      <w:marRight w:val="0"/>
      <w:marTop w:val="0"/>
      <w:marBottom w:val="0"/>
      <w:divBdr>
        <w:top w:val="none" w:sz="0" w:space="0" w:color="auto"/>
        <w:left w:val="none" w:sz="0" w:space="0" w:color="auto"/>
        <w:bottom w:val="none" w:sz="0" w:space="0" w:color="auto"/>
        <w:right w:val="none" w:sz="0" w:space="0" w:color="auto"/>
      </w:divBdr>
    </w:div>
    <w:div w:id="396829688">
      <w:bodyDiv w:val="1"/>
      <w:marLeft w:val="0"/>
      <w:marRight w:val="0"/>
      <w:marTop w:val="0"/>
      <w:marBottom w:val="0"/>
      <w:divBdr>
        <w:top w:val="none" w:sz="0" w:space="0" w:color="auto"/>
        <w:left w:val="none" w:sz="0" w:space="0" w:color="auto"/>
        <w:bottom w:val="none" w:sz="0" w:space="0" w:color="auto"/>
        <w:right w:val="none" w:sz="0" w:space="0" w:color="auto"/>
      </w:divBdr>
    </w:div>
    <w:div w:id="425006442">
      <w:bodyDiv w:val="1"/>
      <w:marLeft w:val="0"/>
      <w:marRight w:val="0"/>
      <w:marTop w:val="0"/>
      <w:marBottom w:val="0"/>
      <w:divBdr>
        <w:top w:val="none" w:sz="0" w:space="0" w:color="auto"/>
        <w:left w:val="none" w:sz="0" w:space="0" w:color="auto"/>
        <w:bottom w:val="none" w:sz="0" w:space="0" w:color="auto"/>
        <w:right w:val="none" w:sz="0" w:space="0" w:color="auto"/>
      </w:divBdr>
    </w:div>
    <w:div w:id="448621702">
      <w:bodyDiv w:val="1"/>
      <w:marLeft w:val="0"/>
      <w:marRight w:val="0"/>
      <w:marTop w:val="0"/>
      <w:marBottom w:val="0"/>
      <w:divBdr>
        <w:top w:val="none" w:sz="0" w:space="0" w:color="auto"/>
        <w:left w:val="none" w:sz="0" w:space="0" w:color="auto"/>
        <w:bottom w:val="none" w:sz="0" w:space="0" w:color="auto"/>
        <w:right w:val="none" w:sz="0" w:space="0" w:color="auto"/>
      </w:divBdr>
    </w:div>
    <w:div w:id="503784909">
      <w:bodyDiv w:val="1"/>
      <w:marLeft w:val="0"/>
      <w:marRight w:val="0"/>
      <w:marTop w:val="0"/>
      <w:marBottom w:val="0"/>
      <w:divBdr>
        <w:top w:val="none" w:sz="0" w:space="0" w:color="auto"/>
        <w:left w:val="none" w:sz="0" w:space="0" w:color="auto"/>
        <w:bottom w:val="none" w:sz="0" w:space="0" w:color="auto"/>
        <w:right w:val="none" w:sz="0" w:space="0" w:color="auto"/>
      </w:divBdr>
    </w:div>
    <w:div w:id="504826314">
      <w:bodyDiv w:val="1"/>
      <w:marLeft w:val="0"/>
      <w:marRight w:val="0"/>
      <w:marTop w:val="0"/>
      <w:marBottom w:val="0"/>
      <w:divBdr>
        <w:top w:val="none" w:sz="0" w:space="0" w:color="auto"/>
        <w:left w:val="none" w:sz="0" w:space="0" w:color="auto"/>
        <w:bottom w:val="none" w:sz="0" w:space="0" w:color="auto"/>
        <w:right w:val="none" w:sz="0" w:space="0" w:color="auto"/>
      </w:divBdr>
    </w:div>
    <w:div w:id="624383361">
      <w:bodyDiv w:val="1"/>
      <w:marLeft w:val="0"/>
      <w:marRight w:val="0"/>
      <w:marTop w:val="0"/>
      <w:marBottom w:val="0"/>
      <w:divBdr>
        <w:top w:val="none" w:sz="0" w:space="0" w:color="auto"/>
        <w:left w:val="none" w:sz="0" w:space="0" w:color="auto"/>
        <w:bottom w:val="none" w:sz="0" w:space="0" w:color="auto"/>
        <w:right w:val="none" w:sz="0" w:space="0" w:color="auto"/>
      </w:divBdr>
    </w:div>
    <w:div w:id="754403087">
      <w:bodyDiv w:val="1"/>
      <w:marLeft w:val="0"/>
      <w:marRight w:val="0"/>
      <w:marTop w:val="0"/>
      <w:marBottom w:val="0"/>
      <w:divBdr>
        <w:top w:val="none" w:sz="0" w:space="0" w:color="auto"/>
        <w:left w:val="none" w:sz="0" w:space="0" w:color="auto"/>
        <w:bottom w:val="none" w:sz="0" w:space="0" w:color="auto"/>
        <w:right w:val="none" w:sz="0" w:space="0" w:color="auto"/>
      </w:divBdr>
    </w:div>
    <w:div w:id="788817665">
      <w:bodyDiv w:val="1"/>
      <w:marLeft w:val="0"/>
      <w:marRight w:val="0"/>
      <w:marTop w:val="0"/>
      <w:marBottom w:val="0"/>
      <w:divBdr>
        <w:top w:val="none" w:sz="0" w:space="0" w:color="auto"/>
        <w:left w:val="none" w:sz="0" w:space="0" w:color="auto"/>
        <w:bottom w:val="none" w:sz="0" w:space="0" w:color="auto"/>
        <w:right w:val="none" w:sz="0" w:space="0" w:color="auto"/>
      </w:divBdr>
    </w:div>
    <w:div w:id="870723482">
      <w:bodyDiv w:val="1"/>
      <w:marLeft w:val="0"/>
      <w:marRight w:val="0"/>
      <w:marTop w:val="0"/>
      <w:marBottom w:val="0"/>
      <w:divBdr>
        <w:top w:val="none" w:sz="0" w:space="0" w:color="auto"/>
        <w:left w:val="none" w:sz="0" w:space="0" w:color="auto"/>
        <w:bottom w:val="none" w:sz="0" w:space="0" w:color="auto"/>
        <w:right w:val="none" w:sz="0" w:space="0" w:color="auto"/>
      </w:divBdr>
    </w:div>
    <w:div w:id="1147741308">
      <w:bodyDiv w:val="1"/>
      <w:marLeft w:val="0"/>
      <w:marRight w:val="0"/>
      <w:marTop w:val="0"/>
      <w:marBottom w:val="0"/>
      <w:divBdr>
        <w:top w:val="none" w:sz="0" w:space="0" w:color="auto"/>
        <w:left w:val="none" w:sz="0" w:space="0" w:color="auto"/>
        <w:bottom w:val="none" w:sz="0" w:space="0" w:color="auto"/>
        <w:right w:val="none" w:sz="0" w:space="0" w:color="auto"/>
      </w:divBdr>
    </w:div>
    <w:div w:id="1527209954">
      <w:bodyDiv w:val="1"/>
      <w:marLeft w:val="0"/>
      <w:marRight w:val="0"/>
      <w:marTop w:val="0"/>
      <w:marBottom w:val="0"/>
      <w:divBdr>
        <w:top w:val="none" w:sz="0" w:space="0" w:color="auto"/>
        <w:left w:val="none" w:sz="0" w:space="0" w:color="auto"/>
        <w:bottom w:val="none" w:sz="0" w:space="0" w:color="auto"/>
        <w:right w:val="none" w:sz="0" w:space="0" w:color="auto"/>
      </w:divBdr>
    </w:div>
    <w:div w:id="19811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document/stages/anunt-privind-initierea-elaborarii-proiectului-de-hotarare-privind-modificarea-hotararii-guvernului-nr7752007-cu-privire-la-aprobarea-cerintelor-produse-de-panificatie-si-paste-fainoase/1405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3589</TotalTime>
  <Pages>4</Pages>
  <Words>1755</Words>
  <Characters>10179</Characters>
  <Application>Microsoft Office Word</Application>
  <DocSecurity>0</DocSecurity>
  <Lines>84</Lines>
  <Paragraphs>23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Sandu</dc:creator>
  <cp:lastModifiedBy>Microsoft account</cp:lastModifiedBy>
  <cp:revision>78</cp:revision>
  <cp:lastPrinted>2023-12-12T14:33:00Z</cp:lastPrinted>
  <dcterms:created xsi:type="dcterms:W3CDTF">2022-12-02T07:07:00Z</dcterms:created>
  <dcterms:modified xsi:type="dcterms:W3CDTF">2025-07-14T11:44:00Z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a1ab2528299a39d00a14f510c2be99f55d728546dc48069a695d146f801c00d7</vt:lpwstr>
  </property>
</Properties>
</file>