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5BAD" w14:textId="03FBAD90" w:rsidR="00D13173" w:rsidRPr="00B660B2" w:rsidRDefault="00D13173" w:rsidP="00D13173">
      <w:pPr>
        <w:ind w:hanging="567"/>
        <w:jc w:val="center"/>
        <w:rPr>
          <w:rFonts w:asciiTheme="majorBidi" w:hAnsiTheme="majorBidi" w:cstheme="majorBidi"/>
          <w:b/>
          <w:bCs/>
          <w:sz w:val="24"/>
          <w:szCs w:val="24"/>
          <w:lang w:eastAsia="ru-RU"/>
        </w:rPr>
      </w:pPr>
      <w:r w:rsidRPr="00B660B2">
        <w:rPr>
          <w:rFonts w:asciiTheme="majorBidi" w:hAnsiTheme="majorBidi" w:cstheme="majorBidi"/>
          <w:b/>
          <w:bCs/>
          <w:sz w:val="24"/>
          <w:szCs w:val="24"/>
          <w:lang w:eastAsia="ru-RU"/>
        </w:rPr>
        <w:t xml:space="preserve">LISTA </w:t>
      </w:r>
    </w:p>
    <w:p w14:paraId="0CA857A6" w14:textId="52DC9519" w:rsidR="00D13173" w:rsidRPr="00B660B2" w:rsidRDefault="00D13173" w:rsidP="00D13173">
      <w:pPr>
        <w:ind w:hanging="567"/>
        <w:jc w:val="center"/>
        <w:rPr>
          <w:rFonts w:asciiTheme="majorBidi" w:hAnsiTheme="majorBidi" w:cstheme="majorBidi"/>
          <w:b/>
          <w:bCs/>
          <w:sz w:val="24"/>
          <w:szCs w:val="24"/>
          <w:lang w:eastAsia="ru-RU"/>
        </w:rPr>
      </w:pPr>
      <w:r w:rsidRPr="00B660B2">
        <w:rPr>
          <w:rFonts w:asciiTheme="majorBidi" w:hAnsiTheme="majorBidi" w:cstheme="majorBidi"/>
          <w:b/>
          <w:bCs/>
          <w:sz w:val="24"/>
          <w:szCs w:val="24"/>
          <w:lang w:eastAsia="ru-RU"/>
        </w:rPr>
        <w:t>abrevierilor</w:t>
      </w:r>
      <w:r w:rsidR="008A59FE">
        <w:rPr>
          <w:rFonts w:asciiTheme="majorBidi" w:hAnsiTheme="majorBidi" w:cstheme="majorBidi"/>
          <w:b/>
          <w:bCs/>
          <w:sz w:val="24"/>
          <w:szCs w:val="24"/>
          <w:lang w:eastAsia="ru-RU"/>
        </w:rPr>
        <w:t xml:space="preserve"> utilizate în cadrul documentului</w:t>
      </w:r>
    </w:p>
    <w:p w14:paraId="37774424" w14:textId="77777777" w:rsidR="00D13173" w:rsidRDefault="00D13173" w:rsidP="00D13173">
      <w:pPr>
        <w:ind w:hanging="567"/>
        <w:jc w:val="center"/>
        <w:rPr>
          <w:rFonts w:asciiTheme="majorBidi" w:hAnsiTheme="majorBidi" w:cstheme="majorBidi"/>
          <w:sz w:val="24"/>
          <w:szCs w:val="24"/>
          <w:lang w:eastAsia="ru-RU"/>
        </w:rPr>
      </w:pPr>
    </w:p>
    <w:p w14:paraId="6811EB00" w14:textId="77777777" w:rsidR="00457E83" w:rsidRDefault="00457E83" w:rsidP="00457E83">
      <w:pPr>
        <w:rPr>
          <w:rFonts w:asciiTheme="majorBidi" w:hAnsiTheme="majorBidi" w:cstheme="majorBidi"/>
          <w:sz w:val="24"/>
          <w:szCs w:val="24"/>
          <w:lang w:eastAsia="ru-RU"/>
        </w:rPr>
      </w:pPr>
      <w:r w:rsidRPr="003F425B">
        <w:rPr>
          <w:rFonts w:asciiTheme="majorBidi" w:hAnsiTheme="majorBidi" w:cstheme="majorBidi"/>
          <w:sz w:val="24"/>
          <w:szCs w:val="24"/>
          <w:lang w:eastAsia="ru-RU"/>
        </w:rPr>
        <w:t>AMAT</w:t>
      </w:r>
      <w:r>
        <w:rPr>
          <w:rFonts w:asciiTheme="majorBidi" w:hAnsiTheme="majorBidi" w:cstheme="majorBidi"/>
          <w:sz w:val="24"/>
          <w:szCs w:val="24"/>
          <w:lang w:eastAsia="ru-RU"/>
        </w:rPr>
        <w:t xml:space="preserve"> -</w:t>
      </w:r>
      <w:r w:rsidRPr="003F425B">
        <w:rPr>
          <w:rFonts w:asciiTheme="majorBidi" w:hAnsiTheme="majorBidi" w:cstheme="majorBidi"/>
          <w:sz w:val="24"/>
          <w:szCs w:val="24"/>
          <w:lang w:eastAsia="ru-RU"/>
        </w:rPr>
        <w:t xml:space="preserve"> Echipa consultativă pentru gestionarea munițiilor</w:t>
      </w:r>
      <w:r>
        <w:rPr>
          <w:rFonts w:asciiTheme="majorBidi" w:hAnsiTheme="majorBidi" w:cstheme="majorBidi"/>
          <w:sz w:val="24"/>
          <w:szCs w:val="24"/>
          <w:lang w:eastAsia="ru-RU"/>
        </w:rPr>
        <w:t xml:space="preserve"> din cadrul UNODA</w:t>
      </w:r>
    </w:p>
    <w:p w14:paraId="51520A34" w14:textId="77777777" w:rsidR="00656080" w:rsidRDefault="00656080" w:rsidP="00D13173">
      <w:pPr>
        <w:rPr>
          <w:rFonts w:asciiTheme="majorBidi" w:hAnsiTheme="majorBidi" w:cstheme="majorBidi"/>
          <w:sz w:val="24"/>
          <w:szCs w:val="24"/>
          <w:lang w:eastAsia="ru-RU"/>
        </w:rPr>
      </w:pPr>
      <w:r>
        <w:rPr>
          <w:sz w:val="24"/>
          <w:szCs w:val="24"/>
        </w:rPr>
        <w:t xml:space="preserve">ASP - </w:t>
      </w:r>
      <w:r w:rsidRPr="00E770FC">
        <w:rPr>
          <w:sz w:val="24"/>
          <w:szCs w:val="24"/>
        </w:rPr>
        <w:t>Agenția Servicii Publice</w:t>
      </w:r>
      <w:r>
        <w:rPr>
          <w:rFonts w:asciiTheme="majorBidi" w:hAnsiTheme="majorBidi" w:cstheme="majorBidi"/>
          <w:sz w:val="24"/>
          <w:szCs w:val="24"/>
          <w:lang w:eastAsia="ru-RU"/>
        </w:rPr>
        <w:t xml:space="preserve"> </w:t>
      </w:r>
    </w:p>
    <w:p w14:paraId="102B9137" w14:textId="77777777" w:rsidR="00656080" w:rsidRDefault="00656080" w:rsidP="00656080">
      <w:pPr>
        <w:rPr>
          <w:rFonts w:asciiTheme="majorBidi" w:hAnsiTheme="majorBidi" w:cstheme="majorBidi"/>
          <w:sz w:val="24"/>
          <w:szCs w:val="24"/>
          <w:lang w:eastAsia="ru-RU"/>
        </w:rPr>
      </w:pPr>
      <w:r w:rsidRPr="006E2F97">
        <w:rPr>
          <w:bCs/>
          <w:sz w:val="22"/>
          <w:szCs w:val="22"/>
          <w:lang w:val="ro-MD"/>
        </w:rPr>
        <w:t>CA</w:t>
      </w:r>
      <w:r>
        <w:rPr>
          <w:bCs/>
          <w:sz w:val="22"/>
          <w:szCs w:val="22"/>
          <w:lang w:val="ro-MD"/>
        </w:rPr>
        <w:t xml:space="preserve"> - </w:t>
      </w:r>
      <w:r w:rsidRPr="006E2F97">
        <w:rPr>
          <w:bCs/>
          <w:sz w:val="22"/>
          <w:szCs w:val="22"/>
          <w:lang w:val="ro-MD"/>
        </w:rPr>
        <w:t>muniți</w:t>
      </w:r>
      <w:r>
        <w:rPr>
          <w:bCs/>
          <w:sz w:val="22"/>
          <w:szCs w:val="22"/>
          <w:lang w:val="ro-MD"/>
        </w:rPr>
        <w:t>e</w:t>
      </w:r>
      <w:r w:rsidRPr="006E2F97">
        <w:rPr>
          <w:bCs/>
          <w:sz w:val="22"/>
          <w:szCs w:val="22"/>
          <w:lang w:val="ro-MD"/>
        </w:rPr>
        <w:t xml:space="preserve"> convențional</w:t>
      </w:r>
      <w:r>
        <w:rPr>
          <w:bCs/>
          <w:sz w:val="22"/>
          <w:szCs w:val="22"/>
          <w:lang w:val="ro-MD"/>
        </w:rPr>
        <w:t>ă</w:t>
      </w:r>
      <w:r w:rsidRPr="006E2F97">
        <w:rPr>
          <w:bCs/>
          <w:sz w:val="22"/>
          <w:szCs w:val="22"/>
          <w:lang w:val="ro-MD"/>
        </w:rPr>
        <w:t xml:space="preserve"> </w:t>
      </w:r>
    </w:p>
    <w:p w14:paraId="6817CCB6" w14:textId="77777777" w:rsidR="00656080" w:rsidRDefault="00656080" w:rsidP="00656080">
      <w:pPr>
        <w:rPr>
          <w:rFonts w:asciiTheme="majorBidi" w:hAnsiTheme="majorBidi" w:cstheme="majorBidi"/>
          <w:sz w:val="24"/>
          <w:szCs w:val="24"/>
          <w:lang w:eastAsia="ru-RU"/>
        </w:rPr>
      </w:pPr>
      <w:r w:rsidRPr="00D13173">
        <w:rPr>
          <w:rFonts w:asciiTheme="majorBidi" w:hAnsiTheme="majorBidi" w:cstheme="majorBidi"/>
          <w:sz w:val="24"/>
          <w:szCs w:val="24"/>
          <w:lang w:eastAsia="ru-RU"/>
        </w:rPr>
        <w:t>CEPOL</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 Agenția Uniunii Europene pentru instruirea forțelor de ordine </w:t>
      </w:r>
    </w:p>
    <w:p w14:paraId="33B1830E" w14:textId="77777777" w:rsidR="00656080" w:rsidRDefault="00656080" w:rsidP="00656080">
      <w:pPr>
        <w:rPr>
          <w:sz w:val="24"/>
          <w:szCs w:val="24"/>
        </w:rPr>
      </w:pPr>
      <w:r>
        <w:rPr>
          <w:sz w:val="24"/>
          <w:szCs w:val="24"/>
        </w:rPr>
        <w:t>DCI – Direcția cooperare externă a MAI</w:t>
      </w:r>
    </w:p>
    <w:p w14:paraId="3150D734" w14:textId="77777777" w:rsidR="00656080" w:rsidRDefault="00656080" w:rsidP="00656080">
      <w:pPr>
        <w:rPr>
          <w:sz w:val="24"/>
          <w:szCs w:val="24"/>
        </w:rPr>
      </w:pPr>
      <w:r>
        <w:rPr>
          <w:sz w:val="24"/>
          <w:szCs w:val="24"/>
        </w:rPr>
        <w:t>DPDOSPCC – Direcția politici în domeniul ordinii și securității publice, combaterii criminalității a MAI</w:t>
      </w:r>
    </w:p>
    <w:p w14:paraId="432ACFD2" w14:textId="77777777" w:rsidR="00656080" w:rsidRDefault="00656080" w:rsidP="00656080">
      <w:pPr>
        <w:rPr>
          <w:rFonts w:asciiTheme="majorBidi" w:hAnsiTheme="majorBidi" w:cstheme="majorBidi"/>
          <w:sz w:val="24"/>
          <w:szCs w:val="24"/>
          <w:lang w:eastAsia="ru-RU"/>
        </w:rPr>
      </w:pPr>
      <w:r w:rsidRPr="00D13173">
        <w:rPr>
          <w:rFonts w:asciiTheme="majorBidi" w:hAnsiTheme="majorBidi" w:cstheme="majorBidi"/>
          <w:sz w:val="24"/>
          <w:szCs w:val="24"/>
          <w:lang w:eastAsia="ru-RU"/>
        </w:rPr>
        <w:t>EMPACT</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 Platforma Europeană Multidisciplinară Împotriva Amenințărilor Criminale </w:t>
      </w:r>
    </w:p>
    <w:p w14:paraId="3C44CDFC" w14:textId="77777777" w:rsidR="00656080" w:rsidRDefault="00656080" w:rsidP="00656080">
      <w:pPr>
        <w:rPr>
          <w:rFonts w:asciiTheme="majorBidi" w:hAnsiTheme="majorBidi" w:cstheme="majorBidi"/>
          <w:sz w:val="24"/>
          <w:szCs w:val="24"/>
          <w:lang w:eastAsia="ru-RU"/>
        </w:rPr>
      </w:pPr>
      <w:r w:rsidRPr="00D13173">
        <w:rPr>
          <w:rFonts w:asciiTheme="majorBidi" w:hAnsiTheme="majorBidi" w:cstheme="majorBidi"/>
          <w:sz w:val="24"/>
          <w:szCs w:val="24"/>
          <w:lang w:eastAsia="ru-RU"/>
        </w:rPr>
        <w:t xml:space="preserve">FRONTEX </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Agenția Europeană de Frontieră și a Coastei de Gardă  </w:t>
      </w:r>
    </w:p>
    <w:p w14:paraId="15BD0285" w14:textId="77777777" w:rsidR="00656080" w:rsidRDefault="00656080" w:rsidP="00656080">
      <w:pPr>
        <w:rPr>
          <w:sz w:val="24"/>
          <w:szCs w:val="24"/>
        </w:rPr>
      </w:pPr>
      <w:r>
        <w:rPr>
          <w:sz w:val="24"/>
          <w:szCs w:val="24"/>
        </w:rPr>
        <w:t>IGP – Inspectoratul General al Poliției</w:t>
      </w:r>
    </w:p>
    <w:p w14:paraId="52748714" w14:textId="77777777" w:rsidR="00656080" w:rsidRDefault="00656080" w:rsidP="00656080">
      <w:pPr>
        <w:rPr>
          <w:sz w:val="24"/>
          <w:szCs w:val="24"/>
        </w:rPr>
      </w:pPr>
      <w:r>
        <w:rPr>
          <w:sz w:val="24"/>
          <w:szCs w:val="24"/>
        </w:rPr>
        <w:t>IGPF - Inspectoratul General al Poliției de Frontieră</w:t>
      </w:r>
    </w:p>
    <w:p w14:paraId="35EDDE97" w14:textId="77777777" w:rsidR="00656080" w:rsidRPr="00E770FC" w:rsidRDefault="00656080" w:rsidP="00656080">
      <w:pPr>
        <w:rPr>
          <w:sz w:val="24"/>
          <w:szCs w:val="24"/>
        </w:rPr>
      </w:pPr>
      <w:r>
        <w:rPr>
          <w:sz w:val="24"/>
          <w:szCs w:val="24"/>
        </w:rPr>
        <w:t>INST - Inspectoratul Național de Supraveghere Tehnică</w:t>
      </w:r>
    </w:p>
    <w:p w14:paraId="7E4ABA51" w14:textId="77777777" w:rsidR="00656080" w:rsidRPr="00E770FC" w:rsidRDefault="00656080" w:rsidP="00656080">
      <w:pPr>
        <w:rPr>
          <w:sz w:val="24"/>
          <w:szCs w:val="24"/>
        </w:rPr>
      </w:pPr>
      <w:r>
        <w:rPr>
          <w:sz w:val="24"/>
          <w:szCs w:val="24"/>
        </w:rPr>
        <w:t xml:space="preserve">MA - </w:t>
      </w:r>
      <w:r w:rsidRPr="00E770FC">
        <w:rPr>
          <w:sz w:val="24"/>
          <w:szCs w:val="24"/>
        </w:rPr>
        <w:t>Ministerul Apărării</w:t>
      </w:r>
    </w:p>
    <w:p w14:paraId="4C02CEBF" w14:textId="77777777" w:rsidR="00656080" w:rsidRPr="00E770FC" w:rsidRDefault="00656080" w:rsidP="00656080">
      <w:pPr>
        <w:rPr>
          <w:sz w:val="24"/>
          <w:szCs w:val="24"/>
        </w:rPr>
      </w:pPr>
      <w:r>
        <w:rPr>
          <w:sz w:val="24"/>
          <w:szCs w:val="24"/>
        </w:rPr>
        <w:t xml:space="preserve">MAE - </w:t>
      </w:r>
      <w:r w:rsidRPr="00E770FC">
        <w:rPr>
          <w:sz w:val="24"/>
          <w:szCs w:val="24"/>
        </w:rPr>
        <w:t>Ministerul Afacerilor Externe</w:t>
      </w:r>
    </w:p>
    <w:p w14:paraId="1903453C" w14:textId="77777777" w:rsidR="00656080" w:rsidRDefault="00656080" w:rsidP="00656080">
      <w:pPr>
        <w:rPr>
          <w:rFonts w:asciiTheme="majorBidi" w:hAnsiTheme="majorBidi" w:cstheme="majorBidi"/>
          <w:sz w:val="24"/>
          <w:szCs w:val="24"/>
          <w:lang w:eastAsia="ru-RU"/>
        </w:rPr>
      </w:pPr>
      <w:r>
        <w:rPr>
          <w:rFonts w:asciiTheme="majorBidi" w:hAnsiTheme="majorBidi" w:cstheme="majorBidi"/>
          <w:sz w:val="24"/>
          <w:szCs w:val="24"/>
          <w:lang w:eastAsia="ru-RU"/>
        </w:rPr>
        <w:t>MAI – Ministerul Afacerilor Interne</w:t>
      </w:r>
    </w:p>
    <w:p w14:paraId="30BE881B" w14:textId="77777777" w:rsidR="00D45612" w:rsidRDefault="00D45612" w:rsidP="00D45612">
      <w:pPr>
        <w:rPr>
          <w:sz w:val="24"/>
          <w:szCs w:val="24"/>
        </w:rPr>
      </w:pPr>
      <w:r>
        <w:rPr>
          <w:sz w:val="24"/>
          <w:szCs w:val="24"/>
        </w:rPr>
        <w:t xml:space="preserve">MDED - </w:t>
      </w:r>
      <w:r w:rsidRPr="00E770FC">
        <w:rPr>
          <w:sz w:val="24"/>
          <w:szCs w:val="24"/>
        </w:rPr>
        <w:t>Ministerul Dezvoltării Economice și Digitalizării</w:t>
      </w:r>
    </w:p>
    <w:p w14:paraId="508C4426" w14:textId="77777777" w:rsidR="00D45612" w:rsidRPr="00E770FC" w:rsidRDefault="00D45612" w:rsidP="00D45612">
      <w:pPr>
        <w:rPr>
          <w:sz w:val="24"/>
          <w:szCs w:val="24"/>
        </w:rPr>
      </w:pPr>
      <w:r>
        <w:rPr>
          <w:sz w:val="24"/>
          <w:szCs w:val="24"/>
        </w:rPr>
        <w:t>MEC - Ministerul Educației și Cercetării</w:t>
      </w:r>
    </w:p>
    <w:p w14:paraId="61F0F9E9" w14:textId="77777777" w:rsidR="00D45612" w:rsidRPr="00E770FC" w:rsidRDefault="00D45612" w:rsidP="00D45612">
      <w:pPr>
        <w:rPr>
          <w:sz w:val="24"/>
          <w:szCs w:val="24"/>
        </w:rPr>
      </w:pPr>
      <w:r>
        <w:rPr>
          <w:sz w:val="24"/>
          <w:szCs w:val="24"/>
        </w:rPr>
        <w:t xml:space="preserve">MF - </w:t>
      </w:r>
      <w:r w:rsidRPr="00E770FC">
        <w:rPr>
          <w:sz w:val="24"/>
          <w:szCs w:val="24"/>
        </w:rPr>
        <w:t>Ministerul Finanțelor</w:t>
      </w:r>
    </w:p>
    <w:p w14:paraId="5C351901" w14:textId="77777777" w:rsidR="00D45612" w:rsidRDefault="00D45612" w:rsidP="00D45612">
      <w:pPr>
        <w:rPr>
          <w:sz w:val="24"/>
          <w:szCs w:val="24"/>
        </w:rPr>
      </w:pPr>
      <w:r>
        <w:rPr>
          <w:sz w:val="24"/>
          <w:szCs w:val="24"/>
        </w:rPr>
        <w:t>MIDR - Ministerul Infrastructurii și Dezvoltării Regionale</w:t>
      </w:r>
    </w:p>
    <w:p w14:paraId="6E06DC71" w14:textId="77777777" w:rsidR="00D45612" w:rsidRPr="00E770FC" w:rsidRDefault="00D45612" w:rsidP="00D45612">
      <w:pPr>
        <w:rPr>
          <w:sz w:val="24"/>
          <w:szCs w:val="24"/>
        </w:rPr>
      </w:pPr>
      <w:r>
        <w:rPr>
          <w:sz w:val="24"/>
          <w:szCs w:val="24"/>
        </w:rPr>
        <w:t xml:space="preserve">MJ - </w:t>
      </w:r>
      <w:r w:rsidRPr="00E770FC">
        <w:rPr>
          <w:sz w:val="24"/>
          <w:szCs w:val="24"/>
        </w:rPr>
        <w:t>Ministerul Justiției</w:t>
      </w:r>
    </w:p>
    <w:p w14:paraId="4927BFCB" w14:textId="77777777" w:rsidR="00D45612" w:rsidRDefault="00D45612" w:rsidP="00D45612">
      <w:pPr>
        <w:rPr>
          <w:rFonts w:asciiTheme="majorBidi" w:hAnsiTheme="majorBidi" w:cstheme="majorBidi"/>
          <w:sz w:val="24"/>
          <w:szCs w:val="24"/>
          <w:lang w:eastAsia="ru-RU"/>
        </w:rPr>
      </w:pPr>
      <w:r>
        <w:rPr>
          <w:rFonts w:asciiTheme="majorBidi" w:hAnsiTheme="majorBidi" w:cstheme="majorBidi"/>
          <w:sz w:val="24"/>
          <w:szCs w:val="24"/>
          <w:lang w:eastAsia="ru-RU"/>
        </w:rPr>
        <w:t>MStM – Marele Stat Major al Armatei Naționale</w:t>
      </w:r>
    </w:p>
    <w:p w14:paraId="5882F62C" w14:textId="77777777" w:rsidR="00D45612" w:rsidRDefault="00D45612" w:rsidP="00D45612">
      <w:pPr>
        <w:rPr>
          <w:rFonts w:asciiTheme="majorBidi" w:hAnsiTheme="majorBidi" w:cstheme="majorBidi"/>
          <w:sz w:val="24"/>
          <w:szCs w:val="24"/>
          <w:lang w:eastAsia="ru-RU"/>
        </w:rPr>
      </w:pPr>
      <w:r>
        <w:rPr>
          <w:rFonts w:asciiTheme="majorBidi" w:hAnsiTheme="majorBidi" w:cstheme="majorBidi"/>
          <w:sz w:val="24"/>
          <w:szCs w:val="24"/>
          <w:lang w:eastAsia="ru-RU"/>
        </w:rPr>
        <w:t>ONU – Organizația Națiunilor Unite</w:t>
      </w:r>
    </w:p>
    <w:p w14:paraId="1CE7D538" w14:textId="77777777" w:rsidR="00D45612" w:rsidRDefault="00D45612" w:rsidP="00D45612">
      <w:pPr>
        <w:rPr>
          <w:rFonts w:asciiTheme="majorBidi" w:hAnsiTheme="majorBidi" w:cstheme="majorBidi"/>
          <w:sz w:val="24"/>
          <w:szCs w:val="24"/>
          <w:lang w:eastAsia="ru-RU"/>
        </w:rPr>
      </w:pPr>
      <w:r w:rsidRPr="00D13173">
        <w:rPr>
          <w:rFonts w:asciiTheme="majorBidi" w:hAnsiTheme="majorBidi" w:cstheme="majorBidi"/>
          <w:sz w:val="24"/>
          <w:szCs w:val="24"/>
          <w:lang w:eastAsia="ru-RU"/>
        </w:rPr>
        <w:t xml:space="preserve">OSCE </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Organizația pentru Securitate și Cooperare în Europa </w:t>
      </w:r>
    </w:p>
    <w:p w14:paraId="7E295D37" w14:textId="77777777" w:rsidR="00D45612" w:rsidRDefault="00D45612" w:rsidP="00D45612">
      <w:pPr>
        <w:rPr>
          <w:bCs/>
          <w:sz w:val="24"/>
          <w:szCs w:val="24"/>
        </w:rPr>
      </w:pPr>
      <w:r>
        <w:rPr>
          <w:rFonts w:asciiTheme="majorBidi" w:hAnsiTheme="majorBidi" w:cstheme="majorBidi"/>
          <w:sz w:val="24"/>
          <w:szCs w:val="24"/>
          <w:lang w:eastAsia="ru-RU"/>
        </w:rPr>
        <w:t xml:space="preserve">SALW – arme </w:t>
      </w:r>
      <w:r w:rsidRPr="00E770FC">
        <w:rPr>
          <w:bCs/>
          <w:sz w:val="24"/>
          <w:szCs w:val="24"/>
        </w:rPr>
        <w:t>de calibru mic şi armament ușor</w:t>
      </w:r>
    </w:p>
    <w:p w14:paraId="2EC00C56" w14:textId="77777777" w:rsidR="00D45612" w:rsidRDefault="00D45612" w:rsidP="00D45612">
      <w:pPr>
        <w:ind w:left="709" w:firstLine="0"/>
        <w:rPr>
          <w:rFonts w:asciiTheme="majorBidi" w:hAnsiTheme="majorBidi" w:cstheme="majorBidi"/>
          <w:sz w:val="24"/>
          <w:szCs w:val="24"/>
          <w:lang w:eastAsia="ru-RU"/>
        </w:rPr>
      </w:pPr>
      <w:r w:rsidRPr="00D13173">
        <w:rPr>
          <w:rFonts w:asciiTheme="majorBidi" w:hAnsiTheme="majorBidi" w:cstheme="majorBidi"/>
          <w:sz w:val="24"/>
          <w:szCs w:val="24"/>
          <w:lang w:eastAsia="ru-RU"/>
        </w:rPr>
        <w:t xml:space="preserve">SEESAC </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Biroului de control pentru Europa de Sud-Est asupra armelor de calibru mic și a armamentului ușor  </w:t>
      </w:r>
    </w:p>
    <w:p w14:paraId="49D22621" w14:textId="77777777" w:rsidR="00D45612" w:rsidRDefault="00D45612" w:rsidP="00D45612">
      <w:pPr>
        <w:rPr>
          <w:rFonts w:asciiTheme="majorBidi" w:hAnsiTheme="majorBidi" w:cstheme="majorBidi"/>
          <w:sz w:val="24"/>
          <w:szCs w:val="24"/>
          <w:lang w:eastAsia="ru-RU"/>
        </w:rPr>
      </w:pPr>
      <w:r w:rsidRPr="00D13173">
        <w:rPr>
          <w:rFonts w:asciiTheme="majorBidi" w:hAnsiTheme="majorBidi" w:cstheme="majorBidi"/>
          <w:sz w:val="24"/>
          <w:szCs w:val="24"/>
          <w:lang w:eastAsia="ru-RU"/>
        </w:rPr>
        <w:t>SELEC</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 Centrul European de Sud-Est pentru organele de aplicare a legii  </w:t>
      </w:r>
    </w:p>
    <w:p w14:paraId="28F52DB0" w14:textId="77777777" w:rsidR="00D45612" w:rsidRPr="00E770FC" w:rsidRDefault="00D45612" w:rsidP="00D45612">
      <w:pPr>
        <w:rPr>
          <w:sz w:val="24"/>
          <w:szCs w:val="24"/>
        </w:rPr>
      </w:pPr>
      <w:r>
        <w:rPr>
          <w:sz w:val="24"/>
          <w:szCs w:val="24"/>
        </w:rPr>
        <w:t xml:space="preserve">SIS - </w:t>
      </w:r>
      <w:r w:rsidRPr="00E770FC">
        <w:rPr>
          <w:sz w:val="24"/>
          <w:szCs w:val="24"/>
        </w:rPr>
        <w:t>Serviciul de Informații și Securitate</w:t>
      </w:r>
    </w:p>
    <w:p w14:paraId="350759F0" w14:textId="77777777" w:rsidR="00D45612" w:rsidRPr="006E591F" w:rsidRDefault="00D45612" w:rsidP="00D45612">
      <w:pPr>
        <w:rPr>
          <w:rStyle w:val="Hyperlink"/>
          <w:color w:val="auto"/>
          <w:sz w:val="24"/>
          <w:szCs w:val="24"/>
          <w:u w:val="none"/>
        </w:rPr>
      </w:pPr>
      <w:r>
        <w:rPr>
          <w:sz w:val="24"/>
          <w:szCs w:val="24"/>
        </w:rPr>
        <w:t xml:space="preserve">SPCSB - </w:t>
      </w:r>
      <w:r w:rsidRPr="006E591F">
        <w:rPr>
          <w:sz w:val="24"/>
          <w:szCs w:val="24"/>
        </w:rPr>
        <w:fldChar w:fldCharType="begin"/>
      </w:r>
      <w:r w:rsidRPr="006E591F">
        <w:rPr>
          <w:sz w:val="24"/>
          <w:szCs w:val="24"/>
        </w:rPr>
        <w:instrText>HYPERLINK "https://www.spcsb.gov.md/"</w:instrText>
      </w:r>
      <w:r w:rsidRPr="006E591F">
        <w:rPr>
          <w:sz w:val="24"/>
          <w:szCs w:val="24"/>
        </w:rPr>
      </w:r>
      <w:r w:rsidRPr="006E591F">
        <w:rPr>
          <w:sz w:val="24"/>
          <w:szCs w:val="24"/>
        </w:rPr>
        <w:fldChar w:fldCharType="separate"/>
      </w:r>
      <w:r w:rsidRPr="006E591F">
        <w:rPr>
          <w:rStyle w:val="Hyperlink"/>
          <w:color w:val="auto"/>
          <w:sz w:val="24"/>
          <w:szCs w:val="24"/>
          <w:u w:val="none"/>
        </w:rPr>
        <w:t>Serviciul Prevenirea si Combaterea Sp</w:t>
      </w:r>
      <w:r>
        <w:rPr>
          <w:rStyle w:val="Hyperlink"/>
          <w:color w:val="auto"/>
          <w:sz w:val="24"/>
          <w:szCs w:val="24"/>
          <w:u w:val="none"/>
        </w:rPr>
        <w:t>ă</w:t>
      </w:r>
      <w:r w:rsidRPr="006E591F">
        <w:rPr>
          <w:rStyle w:val="Hyperlink"/>
          <w:color w:val="auto"/>
          <w:sz w:val="24"/>
          <w:szCs w:val="24"/>
          <w:u w:val="none"/>
        </w:rPr>
        <w:t>l</w:t>
      </w:r>
      <w:r>
        <w:rPr>
          <w:rStyle w:val="Hyperlink"/>
          <w:color w:val="auto"/>
          <w:sz w:val="24"/>
          <w:szCs w:val="24"/>
          <w:u w:val="none"/>
        </w:rPr>
        <w:t>ă</w:t>
      </w:r>
      <w:r w:rsidRPr="006E591F">
        <w:rPr>
          <w:rStyle w:val="Hyperlink"/>
          <w:color w:val="auto"/>
          <w:sz w:val="24"/>
          <w:szCs w:val="24"/>
          <w:u w:val="none"/>
        </w:rPr>
        <w:t>rii Banilor</w:t>
      </w:r>
    </w:p>
    <w:p w14:paraId="601E8A9B" w14:textId="0EFA202A" w:rsidR="00D45612" w:rsidRDefault="00D45612" w:rsidP="00D45612">
      <w:pPr>
        <w:rPr>
          <w:sz w:val="24"/>
          <w:szCs w:val="24"/>
        </w:rPr>
      </w:pPr>
      <w:r w:rsidRPr="006E591F">
        <w:rPr>
          <w:sz w:val="24"/>
          <w:szCs w:val="24"/>
        </w:rPr>
        <w:fldChar w:fldCharType="end"/>
      </w:r>
      <w:r>
        <w:rPr>
          <w:sz w:val="24"/>
          <w:szCs w:val="24"/>
        </w:rPr>
        <w:t xml:space="preserve">SV - </w:t>
      </w:r>
      <w:r w:rsidRPr="00E770FC">
        <w:rPr>
          <w:sz w:val="24"/>
          <w:szCs w:val="24"/>
        </w:rPr>
        <w:t>Serviciul Vamal</w:t>
      </w:r>
    </w:p>
    <w:p w14:paraId="4CF4B7B7" w14:textId="189081FB" w:rsidR="00D13173" w:rsidRDefault="00B660B2" w:rsidP="00D13173">
      <w:pPr>
        <w:rPr>
          <w:rFonts w:asciiTheme="majorBidi" w:hAnsiTheme="majorBidi" w:cstheme="majorBidi"/>
          <w:sz w:val="24"/>
          <w:szCs w:val="24"/>
          <w:lang w:eastAsia="ru-RU"/>
        </w:rPr>
      </w:pPr>
      <w:r w:rsidRPr="00D13173">
        <w:rPr>
          <w:rFonts w:asciiTheme="majorBidi" w:hAnsiTheme="majorBidi" w:cstheme="majorBidi"/>
          <w:sz w:val="24"/>
          <w:szCs w:val="24"/>
          <w:lang w:eastAsia="ru-RU"/>
        </w:rPr>
        <w:t>UNDP</w:t>
      </w:r>
      <w:r>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 xml:space="preserve"> </w:t>
      </w:r>
      <w:r w:rsidR="00A54CD1" w:rsidRPr="00D13173">
        <w:rPr>
          <w:rFonts w:asciiTheme="majorBidi" w:hAnsiTheme="majorBidi" w:cstheme="majorBidi"/>
          <w:sz w:val="24"/>
          <w:szCs w:val="24"/>
          <w:lang w:eastAsia="ru-RU"/>
        </w:rPr>
        <w:t>Programul Națiunilor Unite pentru Dezvoltare</w:t>
      </w:r>
    </w:p>
    <w:p w14:paraId="7CCA2D2C" w14:textId="67BEFC02" w:rsidR="00D13173" w:rsidRDefault="00B660B2" w:rsidP="00D13173">
      <w:pPr>
        <w:rPr>
          <w:rFonts w:asciiTheme="majorBidi" w:hAnsiTheme="majorBidi" w:cstheme="majorBidi"/>
          <w:sz w:val="24"/>
          <w:szCs w:val="24"/>
          <w:lang w:eastAsia="ru-RU"/>
        </w:rPr>
      </w:pPr>
      <w:r w:rsidRPr="00D13173">
        <w:rPr>
          <w:rFonts w:asciiTheme="majorBidi" w:hAnsiTheme="majorBidi" w:cstheme="majorBidi"/>
          <w:sz w:val="24"/>
          <w:szCs w:val="24"/>
          <w:lang w:eastAsia="ru-RU"/>
        </w:rPr>
        <w:t>UNODA</w:t>
      </w:r>
      <w:r>
        <w:rPr>
          <w:rFonts w:asciiTheme="majorBidi" w:hAnsiTheme="majorBidi" w:cstheme="majorBidi"/>
          <w:sz w:val="24"/>
          <w:szCs w:val="24"/>
          <w:lang w:eastAsia="ru-RU"/>
        </w:rPr>
        <w:t xml:space="preserve"> -</w:t>
      </w:r>
      <w:r w:rsidRPr="00B660B2">
        <w:rPr>
          <w:rFonts w:asciiTheme="majorBidi" w:hAnsiTheme="majorBidi" w:cstheme="majorBidi"/>
          <w:sz w:val="24"/>
          <w:szCs w:val="24"/>
          <w:lang w:eastAsia="ru-RU"/>
        </w:rPr>
        <w:t xml:space="preserve"> </w:t>
      </w:r>
      <w:r w:rsidRPr="00D13173">
        <w:rPr>
          <w:rFonts w:asciiTheme="majorBidi" w:hAnsiTheme="majorBidi" w:cstheme="majorBidi"/>
          <w:sz w:val="24"/>
          <w:szCs w:val="24"/>
          <w:lang w:eastAsia="ru-RU"/>
        </w:rPr>
        <w:t>Oficiul ONU pentru afaceri de dezarmare</w:t>
      </w:r>
    </w:p>
    <w:p w14:paraId="6EB40BF1" w14:textId="27103D2B" w:rsidR="00B660B2" w:rsidRDefault="00B660B2" w:rsidP="00B660B2">
      <w:pPr>
        <w:rPr>
          <w:sz w:val="24"/>
          <w:szCs w:val="24"/>
        </w:rPr>
      </w:pPr>
    </w:p>
    <w:p w14:paraId="7D89E6AC" w14:textId="77777777" w:rsidR="00B660B2" w:rsidRDefault="00B660B2" w:rsidP="00A54CD1">
      <w:pPr>
        <w:rPr>
          <w:rFonts w:asciiTheme="majorBidi" w:hAnsiTheme="majorBidi" w:cstheme="majorBidi"/>
          <w:sz w:val="24"/>
          <w:szCs w:val="24"/>
          <w:lang w:eastAsia="ru-RU"/>
        </w:rPr>
      </w:pPr>
    </w:p>
    <w:p w14:paraId="62F18A71" w14:textId="77777777" w:rsidR="00D13173" w:rsidRDefault="00D13173" w:rsidP="00214E68">
      <w:pPr>
        <w:jc w:val="center"/>
        <w:rPr>
          <w:rFonts w:asciiTheme="majorBidi" w:hAnsiTheme="majorBidi" w:cstheme="majorBidi"/>
          <w:sz w:val="24"/>
          <w:szCs w:val="24"/>
          <w:lang w:eastAsia="ru-RU"/>
        </w:rPr>
      </w:pPr>
    </w:p>
    <w:p w14:paraId="0F67BAB2" w14:textId="77777777" w:rsidR="00D13173" w:rsidRDefault="00D13173" w:rsidP="00214E68">
      <w:pPr>
        <w:jc w:val="center"/>
        <w:rPr>
          <w:rFonts w:asciiTheme="majorBidi" w:hAnsiTheme="majorBidi" w:cstheme="majorBidi"/>
          <w:sz w:val="24"/>
          <w:szCs w:val="24"/>
          <w:lang w:eastAsia="ru-RU"/>
        </w:rPr>
      </w:pPr>
    </w:p>
    <w:p w14:paraId="7B1902FB" w14:textId="77777777" w:rsidR="008A59FE" w:rsidRDefault="008A59FE" w:rsidP="00214E68">
      <w:pPr>
        <w:jc w:val="center"/>
        <w:rPr>
          <w:rFonts w:asciiTheme="majorBidi" w:hAnsiTheme="majorBidi" w:cstheme="majorBidi"/>
          <w:sz w:val="24"/>
          <w:szCs w:val="24"/>
          <w:lang w:eastAsia="ru-RU"/>
        </w:rPr>
      </w:pPr>
    </w:p>
    <w:p w14:paraId="19CF8F63" w14:textId="77777777" w:rsidR="008A59FE" w:rsidRDefault="008A59FE" w:rsidP="00214E68">
      <w:pPr>
        <w:jc w:val="center"/>
        <w:rPr>
          <w:rFonts w:asciiTheme="majorBidi" w:hAnsiTheme="majorBidi" w:cstheme="majorBidi"/>
          <w:sz w:val="24"/>
          <w:szCs w:val="24"/>
          <w:lang w:eastAsia="ru-RU"/>
        </w:rPr>
      </w:pPr>
    </w:p>
    <w:p w14:paraId="4000FE8E" w14:textId="77777777" w:rsidR="008A59FE" w:rsidRDefault="008A59FE" w:rsidP="00214E68">
      <w:pPr>
        <w:jc w:val="center"/>
        <w:rPr>
          <w:rFonts w:asciiTheme="majorBidi" w:hAnsiTheme="majorBidi" w:cstheme="majorBidi"/>
          <w:sz w:val="24"/>
          <w:szCs w:val="24"/>
          <w:lang w:eastAsia="ru-RU"/>
        </w:rPr>
      </w:pPr>
    </w:p>
    <w:p w14:paraId="03A2CA33" w14:textId="77777777" w:rsidR="008A59FE" w:rsidRDefault="008A59FE" w:rsidP="00214E68">
      <w:pPr>
        <w:jc w:val="center"/>
        <w:rPr>
          <w:rFonts w:asciiTheme="majorBidi" w:hAnsiTheme="majorBidi" w:cstheme="majorBidi"/>
          <w:sz w:val="24"/>
          <w:szCs w:val="24"/>
          <w:lang w:eastAsia="ru-RU"/>
        </w:rPr>
      </w:pPr>
    </w:p>
    <w:p w14:paraId="35A77EB7" w14:textId="77777777" w:rsidR="008A59FE" w:rsidRDefault="008A59FE" w:rsidP="00214E68">
      <w:pPr>
        <w:jc w:val="center"/>
        <w:rPr>
          <w:rFonts w:asciiTheme="majorBidi" w:hAnsiTheme="majorBidi" w:cstheme="majorBidi"/>
          <w:sz w:val="24"/>
          <w:szCs w:val="24"/>
          <w:lang w:eastAsia="ru-RU"/>
        </w:rPr>
      </w:pPr>
    </w:p>
    <w:p w14:paraId="3C7DACD5" w14:textId="77777777" w:rsidR="008A59FE" w:rsidRDefault="008A59FE" w:rsidP="00214E68">
      <w:pPr>
        <w:jc w:val="center"/>
        <w:rPr>
          <w:rFonts w:asciiTheme="majorBidi" w:hAnsiTheme="majorBidi" w:cstheme="majorBidi"/>
          <w:sz w:val="24"/>
          <w:szCs w:val="24"/>
          <w:lang w:eastAsia="ru-RU"/>
        </w:rPr>
      </w:pPr>
    </w:p>
    <w:p w14:paraId="3AF6CABD" w14:textId="77777777" w:rsidR="008A59FE" w:rsidRDefault="008A59FE" w:rsidP="00214E68">
      <w:pPr>
        <w:jc w:val="center"/>
        <w:rPr>
          <w:rFonts w:asciiTheme="majorBidi" w:hAnsiTheme="majorBidi" w:cstheme="majorBidi"/>
          <w:sz w:val="24"/>
          <w:szCs w:val="24"/>
          <w:lang w:eastAsia="ru-RU"/>
        </w:rPr>
      </w:pPr>
    </w:p>
    <w:p w14:paraId="4B2A4EAC" w14:textId="77777777" w:rsidR="008A59FE" w:rsidRDefault="008A59FE" w:rsidP="00214E68">
      <w:pPr>
        <w:jc w:val="center"/>
        <w:rPr>
          <w:rFonts w:asciiTheme="majorBidi" w:hAnsiTheme="majorBidi" w:cstheme="majorBidi"/>
          <w:sz w:val="24"/>
          <w:szCs w:val="24"/>
          <w:lang w:eastAsia="ru-RU"/>
        </w:rPr>
      </w:pPr>
    </w:p>
    <w:p w14:paraId="244A2FDD" w14:textId="77777777" w:rsidR="008A59FE" w:rsidRDefault="008A59FE" w:rsidP="00214E68">
      <w:pPr>
        <w:jc w:val="center"/>
        <w:rPr>
          <w:rFonts w:asciiTheme="majorBidi" w:hAnsiTheme="majorBidi" w:cstheme="majorBidi"/>
          <w:sz w:val="24"/>
          <w:szCs w:val="24"/>
          <w:lang w:eastAsia="ru-RU"/>
        </w:rPr>
      </w:pPr>
    </w:p>
    <w:p w14:paraId="1D8D0A15" w14:textId="77777777" w:rsidR="008A59FE" w:rsidRDefault="008A59FE" w:rsidP="00214E68">
      <w:pPr>
        <w:jc w:val="center"/>
        <w:rPr>
          <w:rFonts w:asciiTheme="majorBidi" w:hAnsiTheme="majorBidi" w:cstheme="majorBidi"/>
          <w:sz w:val="24"/>
          <w:szCs w:val="24"/>
          <w:lang w:eastAsia="ru-RU"/>
        </w:rPr>
      </w:pPr>
    </w:p>
    <w:p w14:paraId="143E8B73" w14:textId="77777777" w:rsidR="008A59FE" w:rsidRDefault="008A59FE" w:rsidP="00214E68">
      <w:pPr>
        <w:jc w:val="center"/>
        <w:rPr>
          <w:rFonts w:asciiTheme="majorBidi" w:hAnsiTheme="majorBidi" w:cstheme="majorBidi"/>
          <w:sz w:val="24"/>
          <w:szCs w:val="24"/>
          <w:lang w:eastAsia="ru-RU"/>
        </w:rPr>
      </w:pPr>
    </w:p>
    <w:p w14:paraId="2DE83CC0" w14:textId="77777777" w:rsidR="008A59FE" w:rsidRDefault="008A59FE" w:rsidP="00214E68">
      <w:pPr>
        <w:jc w:val="center"/>
        <w:rPr>
          <w:rFonts w:asciiTheme="majorBidi" w:hAnsiTheme="majorBidi" w:cstheme="majorBidi"/>
          <w:sz w:val="24"/>
          <w:szCs w:val="24"/>
          <w:lang w:eastAsia="ru-RU"/>
        </w:rPr>
      </w:pPr>
    </w:p>
    <w:p w14:paraId="69E9D840" w14:textId="77777777" w:rsidR="008A59FE" w:rsidRDefault="008A59FE" w:rsidP="00214E68">
      <w:pPr>
        <w:jc w:val="center"/>
        <w:rPr>
          <w:rFonts w:asciiTheme="majorBidi" w:hAnsiTheme="majorBidi" w:cstheme="majorBidi"/>
          <w:sz w:val="24"/>
          <w:szCs w:val="24"/>
          <w:lang w:eastAsia="ru-RU"/>
        </w:rPr>
      </w:pPr>
    </w:p>
    <w:p w14:paraId="41FF08E7" w14:textId="123E8088" w:rsidR="00341C32" w:rsidRPr="00E770FC" w:rsidRDefault="00214E68" w:rsidP="00214E68">
      <w:pPr>
        <w:jc w:val="center"/>
        <w:rPr>
          <w:rFonts w:asciiTheme="majorBidi" w:hAnsiTheme="majorBidi" w:cstheme="majorBidi"/>
          <w:sz w:val="24"/>
          <w:szCs w:val="24"/>
          <w:lang w:eastAsia="ru-RU"/>
        </w:rPr>
      </w:pPr>
      <w:r>
        <w:rPr>
          <w:rFonts w:asciiTheme="majorBidi" w:hAnsiTheme="majorBidi" w:cstheme="majorBidi"/>
          <w:sz w:val="28"/>
          <w:szCs w:val="28"/>
          <w:lang w:eastAsia="ru-RU"/>
        </w:rPr>
        <w:lastRenderedPageBreak/>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sidR="00081B02" w:rsidRPr="00E770FC">
        <w:rPr>
          <w:rFonts w:asciiTheme="majorBidi" w:hAnsiTheme="majorBidi" w:cstheme="majorBidi"/>
          <w:sz w:val="28"/>
          <w:szCs w:val="28"/>
          <w:lang w:eastAsia="ru-RU"/>
        </w:rPr>
        <w:t xml:space="preserve">   </w:t>
      </w:r>
      <w:r w:rsidR="00341C32" w:rsidRPr="00E770FC">
        <w:rPr>
          <w:rFonts w:asciiTheme="majorBidi" w:hAnsiTheme="majorBidi" w:cstheme="majorBidi"/>
          <w:sz w:val="24"/>
          <w:szCs w:val="24"/>
          <w:lang w:eastAsia="ru-RU"/>
        </w:rPr>
        <w:t>Aprobat</w:t>
      </w:r>
    </w:p>
    <w:p w14:paraId="70054D66" w14:textId="0FC09040" w:rsidR="00341C32" w:rsidRPr="00E770FC" w:rsidRDefault="00341C32" w:rsidP="00214E68">
      <w:pPr>
        <w:ind w:firstLine="0"/>
        <w:jc w:val="right"/>
        <w:rPr>
          <w:rFonts w:asciiTheme="majorBidi" w:hAnsiTheme="majorBidi" w:cstheme="majorBidi"/>
          <w:sz w:val="24"/>
          <w:szCs w:val="24"/>
          <w:lang w:eastAsia="ru-RU"/>
        </w:rPr>
      </w:pPr>
      <w:r w:rsidRPr="00E770FC">
        <w:rPr>
          <w:rFonts w:asciiTheme="majorBidi" w:hAnsiTheme="majorBidi" w:cstheme="majorBidi"/>
          <w:sz w:val="24"/>
          <w:szCs w:val="24"/>
          <w:lang w:eastAsia="ru-RU"/>
        </w:rPr>
        <w:t>prin Hotărârea Guvernului nr.</w:t>
      </w:r>
      <w:r w:rsidR="009A7F05" w:rsidRPr="00E770FC">
        <w:rPr>
          <w:rFonts w:asciiTheme="majorBidi" w:hAnsiTheme="majorBidi" w:cstheme="majorBidi"/>
          <w:sz w:val="24"/>
          <w:szCs w:val="24"/>
          <w:lang w:eastAsia="ru-RU"/>
        </w:rPr>
        <w:t xml:space="preserve"> </w:t>
      </w:r>
      <w:r w:rsidR="00FA4C85" w:rsidRPr="00E770FC">
        <w:rPr>
          <w:rFonts w:asciiTheme="majorBidi" w:hAnsiTheme="majorBidi" w:cstheme="majorBidi"/>
          <w:sz w:val="24"/>
          <w:szCs w:val="24"/>
          <w:lang w:eastAsia="ru-RU"/>
        </w:rPr>
        <w:t>_______</w:t>
      </w:r>
    </w:p>
    <w:p w14:paraId="372FDB5B" w14:textId="77777777" w:rsidR="00633BD9" w:rsidRPr="00E770FC" w:rsidRDefault="00633BD9" w:rsidP="00463454">
      <w:pPr>
        <w:tabs>
          <w:tab w:val="left" w:pos="6386"/>
        </w:tabs>
        <w:jc w:val="right"/>
        <w:rPr>
          <w:rFonts w:asciiTheme="majorBidi" w:hAnsiTheme="majorBidi" w:cstheme="majorBidi"/>
          <w:sz w:val="24"/>
          <w:szCs w:val="24"/>
          <w:lang w:eastAsia="ru-RU"/>
        </w:rPr>
      </w:pPr>
    </w:p>
    <w:p w14:paraId="694E46A8" w14:textId="0F0DC641" w:rsidR="00341C32" w:rsidRPr="00E770FC" w:rsidRDefault="00341C32" w:rsidP="00341C32">
      <w:pPr>
        <w:tabs>
          <w:tab w:val="left" w:pos="6386"/>
        </w:tabs>
        <w:ind w:firstLine="0"/>
        <w:jc w:val="center"/>
        <w:rPr>
          <w:rFonts w:asciiTheme="majorBidi" w:hAnsiTheme="majorBidi" w:cstheme="majorBidi"/>
          <w:b/>
          <w:sz w:val="24"/>
          <w:szCs w:val="24"/>
          <w:lang w:eastAsia="ru-RU"/>
        </w:rPr>
      </w:pPr>
      <w:r w:rsidRPr="00E770FC">
        <w:rPr>
          <w:rFonts w:asciiTheme="majorBidi" w:hAnsiTheme="majorBidi" w:cstheme="majorBidi"/>
          <w:b/>
          <w:sz w:val="24"/>
          <w:szCs w:val="24"/>
          <w:lang w:eastAsia="ru-RU"/>
        </w:rPr>
        <w:t>PROGRAM</w:t>
      </w:r>
      <w:r w:rsidR="00214E68">
        <w:rPr>
          <w:rFonts w:asciiTheme="majorBidi" w:hAnsiTheme="majorBidi" w:cstheme="majorBidi"/>
          <w:b/>
          <w:sz w:val="24"/>
          <w:szCs w:val="24"/>
          <w:lang w:eastAsia="ru-RU"/>
        </w:rPr>
        <w:t>UL</w:t>
      </w:r>
    </w:p>
    <w:p w14:paraId="69CA7A08" w14:textId="77777777" w:rsidR="007D7776" w:rsidRPr="00E770FC" w:rsidRDefault="007D7776" w:rsidP="00FA4C85">
      <w:pPr>
        <w:tabs>
          <w:tab w:val="left" w:pos="6386"/>
        </w:tabs>
        <w:ind w:firstLine="0"/>
        <w:jc w:val="center"/>
        <w:rPr>
          <w:rFonts w:asciiTheme="majorBidi" w:hAnsiTheme="majorBidi" w:cstheme="majorBidi"/>
          <w:b/>
          <w:sz w:val="24"/>
          <w:szCs w:val="24"/>
          <w:lang w:eastAsia="ru-RU"/>
        </w:rPr>
      </w:pPr>
      <w:r w:rsidRPr="00E770FC">
        <w:rPr>
          <w:rFonts w:asciiTheme="majorBidi" w:hAnsiTheme="majorBidi" w:cstheme="majorBidi"/>
          <w:b/>
          <w:sz w:val="24"/>
          <w:szCs w:val="24"/>
          <w:lang w:eastAsia="ru-RU"/>
        </w:rPr>
        <w:t xml:space="preserve">național </w:t>
      </w:r>
      <w:r w:rsidR="00FA4C85" w:rsidRPr="00E770FC">
        <w:rPr>
          <w:rFonts w:asciiTheme="majorBidi" w:hAnsiTheme="majorBidi" w:cstheme="majorBidi"/>
          <w:b/>
          <w:sz w:val="24"/>
          <w:szCs w:val="24"/>
          <w:lang w:eastAsia="ru-RU"/>
        </w:rPr>
        <w:t xml:space="preserve">privind controlul armelor de calibru mic şi armamentului ușor </w:t>
      </w:r>
    </w:p>
    <w:p w14:paraId="7105639F" w14:textId="2FB910E9" w:rsidR="00FA4C85" w:rsidRPr="00E770FC" w:rsidRDefault="00FA4C85" w:rsidP="00FA4C85">
      <w:pPr>
        <w:tabs>
          <w:tab w:val="left" w:pos="6386"/>
        </w:tabs>
        <w:ind w:firstLine="0"/>
        <w:jc w:val="center"/>
        <w:rPr>
          <w:rFonts w:asciiTheme="majorBidi" w:hAnsiTheme="majorBidi" w:cstheme="majorBidi"/>
          <w:b/>
          <w:sz w:val="24"/>
          <w:szCs w:val="24"/>
          <w:lang w:eastAsia="ru-RU"/>
        </w:rPr>
      </w:pPr>
      <w:r w:rsidRPr="00E770FC">
        <w:rPr>
          <w:rFonts w:asciiTheme="majorBidi" w:hAnsiTheme="majorBidi" w:cstheme="majorBidi"/>
          <w:b/>
          <w:sz w:val="24"/>
          <w:szCs w:val="24"/>
          <w:lang w:eastAsia="ru-RU"/>
        </w:rPr>
        <w:t>pentru anii 202</w:t>
      </w:r>
      <w:r w:rsidR="00081B02" w:rsidRPr="00E770FC">
        <w:rPr>
          <w:rFonts w:asciiTheme="majorBidi" w:hAnsiTheme="majorBidi" w:cstheme="majorBidi"/>
          <w:b/>
          <w:sz w:val="24"/>
          <w:szCs w:val="24"/>
          <w:lang w:eastAsia="ru-RU"/>
        </w:rPr>
        <w:t>6</w:t>
      </w:r>
      <w:r w:rsidRPr="00E770FC">
        <w:rPr>
          <w:rFonts w:asciiTheme="majorBidi" w:hAnsiTheme="majorBidi" w:cstheme="majorBidi"/>
          <w:b/>
          <w:sz w:val="24"/>
          <w:szCs w:val="24"/>
          <w:lang w:eastAsia="ru-RU"/>
        </w:rPr>
        <w:t>-20</w:t>
      </w:r>
      <w:r w:rsidR="00081B02" w:rsidRPr="00E770FC">
        <w:rPr>
          <w:rFonts w:asciiTheme="majorBidi" w:hAnsiTheme="majorBidi" w:cstheme="majorBidi"/>
          <w:b/>
          <w:sz w:val="24"/>
          <w:szCs w:val="24"/>
          <w:lang w:eastAsia="ru-RU"/>
        </w:rPr>
        <w:t>30</w:t>
      </w:r>
    </w:p>
    <w:p w14:paraId="54DEFD4E" w14:textId="3CD11CD6" w:rsidR="00341C32" w:rsidRPr="00E770FC" w:rsidRDefault="00FA4C85" w:rsidP="00FA4C85">
      <w:pPr>
        <w:tabs>
          <w:tab w:val="left" w:pos="6386"/>
        </w:tabs>
        <w:ind w:firstLine="0"/>
        <w:jc w:val="center"/>
        <w:rPr>
          <w:rFonts w:asciiTheme="majorBidi" w:hAnsiTheme="majorBidi" w:cstheme="majorBidi"/>
          <w:b/>
          <w:sz w:val="24"/>
          <w:szCs w:val="24"/>
          <w:lang w:eastAsia="ru-RU"/>
        </w:rPr>
      </w:pPr>
      <w:r w:rsidRPr="00E770FC">
        <w:rPr>
          <w:rFonts w:asciiTheme="majorBidi" w:hAnsiTheme="majorBidi" w:cstheme="majorBidi"/>
          <w:b/>
          <w:sz w:val="24"/>
          <w:szCs w:val="24"/>
          <w:lang w:eastAsia="ru-RU"/>
        </w:rPr>
        <w:t>(Programul SALW)</w:t>
      </w:r>
    </w:p>
    <w:p w14:paraId="09A87414" w14:textId="77777777" w:rsidR="00341C32" w:rsidRPr="00E770FC" w:rsidRDefault="00341C32" w:rsidP="00341C32">
      <w:pPr>
        <w:tabs>
          <w:tab w:val="left" w:pos="6386"/>
        </w:tabs>
        <w:ind w:firstLine="0"/>
        <w:jc w:val="center"/>
        <w:rPr>
          <w:rFonts w:asciiTheme="majorBidi" w:hAnsiTheme="majorBidi" w:cstheme="majorBidi"/>
          <w:b/>
          <w:sz w:val="24"/>
          <w:szCs w:val="24"/>
          <w:lang w:eastAsia="ru-RU"/>
        </w:rPr>
      </w:pPr>
    </w:p>
    <w:p w14:paraId="4F110DBB" w14:textId="21433765" w:rsidR="00633BD9" w:rsidRPr="00E770FC" w:rsidRDefault="00341C32" w:rsidP="00096BC4">
      <w:pPr>
        <w:pStyle w:val="Listparagraf"/>
        <w:numPr>
          <w:ilvl w:val="0"/>
          <w:numId w:val="14"/>
        </w:numPr>
        <w:tabs>
          <w:tab w:val="left" w:pos="284"/>
          <w:tab w:val="left" w:pos="3686"/>
        </w:tabs>
        <w:ind w:left="0" w:firstLine="0"/>
        <w:jc w:val="center"/>
        <w:rPr>
          <w:rFonts w:asciiTheme="majorBidi" w:hAnsiTheme="majorBidi" w:cstheme="majorBidi"/>
          <w:b/>
          <w:sz w:val="24"/>
          <w:szCs w:val="24"/>
          <w:lang w:eastAsia="ru-RU"/>
        </w:rPr>
      </w:pPr>
      <w:r w:rsidRPr="00E770FC">
        <w:rPr>
          <w:rFonts w:asciiTheme="majorBidi" w:hAnsiTheme="majorBidi" w:cstheme="majorBidi"/>
          <w:b/>
          <w:sz w:val="24"/>
          <w:szCs w:val="24"/>
          <w:lang w:eastAsia="ru-RU"/>
        </w:rPr>
        <w:t>INTRODUCERE</w:t>
      </w:r>
    </w:p>
    <w:p w14:paraId="57302C75" w14:textId="77777777" w:rsidR="00EB00D4" w:rsidRPr="00E770FC" w:rsidRDefault="00EB00D4" w:rsidP="00EB00D4">
      <w:pPr>
        <w:pStyle w:val="Listparagraf"/>
        <w:tabs>
          <w:tab w:val="left" w:pos="6386"/>
        </w:tabs>
        <w:ind w:left="1080" w:firstLine="0"/>
        <w:rPr>
          <w:rFonts w:asciiTheme="majorBidi" w:hAnsiTheme="majorBidi" w:cstheme="majorBidi"/>
          <w:b/>
          <w:sz w:val="24"/>
          <w:szCs w:val="24"/>
          <w:lang w:eastAsia="ru-RU"/>
        </w:rPr>
      </w:pPr>
    </w:p>
    <w:p w14:paraId="2F01F53D" w14:textId="42596C44" w:rsidR="00122E94" w:rsidRPr="00E770FC" w:rsidRDefault="00341C32" w:rsidP="00341C32">
      <w:pPr>
        <w:tabs>
          <w:tab w:val="left" w:pos="3828"/>
          <w:tab w:val="left" w:pos="3969"/>
        </w:tabs>
        <w:contextualSpacing/>
        <w:rPr>
          <w:sz w:val="24"/>
          <w:szCs w:val="24"/>
        </w:rPr>
      </w:pPr>
      <w:r w:rsidRPr="00E770FC">
        <w:rPr>
          <w:bCs/>
          <w:sz w:val="24"/>
          <w:szCs w:val="24"/>
        </w:rPr>
        <w:t xml:space="preserve">Programul </w:t>
      </w:r>
      <w:r w:rsidR="00BF6C29" w:rsidRPr="00E770FC">
        <w:rPr>
          <w:bCs/>
          <w:sz w:val="24"/>
          <w:szCs w:val="24"/>
        </w:rPr>
        <w:t xml:space="preserve">național </w:t>
      </w:r>
      <w:r w:rsidR="00FA4C85" w:rsidRPr="00E770FC">
        <w:rPr>
          <w:bCs/>
          <w:sz w:val="24"/>
          <w:szCs w:val="24"/>
        </w:rPr>
        <w:t>privind controlul armelor de calibru mic şi armamentului ușor pentru anii 202</w:t>
      </w:r>
      <w:r w:rsidR="00081B02" w:rsidRPr="00E770FC">
        <w:rPr>
          <w:bCs/>
          <w:sz w:val="24"/>
          <w:szCs w:val="24"/>
        </w:rPr>
        <w:t>6</w:t>
      </w:r>
      <w:r w:rsidR="00FA4C85" w:rsidRPr="00E770FC">
        <w:rPr>
          <w:bCs/>
          <w:sz w:val="24"/>
          <w:szCs w:val="24"/>
        </w:rPr>
        <w:t>-20</w:t>
      </w:r>
      <w:r w:rsidR="00081B02" w:rsidRPr="00E770FC">
        <w:rPr>
          <w:bCs/>
          <w:sz w:val="24"/>
          <w:szCs w:val="24"/>
        </w:rPr>
        <w:t>30</w:t>
      </w:r>
      <w:r w:rsidR="00FA4C85" w:rsidRPr="00E770FC">
        <w:rPr>
          <w:bCs/>
          <w:sz w:val="24"/>
          <w:szCs w:val="24"/>
        </w:rPr>
        <w:t xml:space="preserve"> </w:t>
      </w:r>
      <w:r w:rsidRPr="00E770FC">
        <w:rPr>
          <w:bCs/>
          <w:sz w:val="24"/>
          <w:szCs w:val="24"/>
        </w:rPr>
        <w:t xml:space="preserve">(în continuare </w:t>
      </w:r>
      <w:r w:rsidR="004814A0" w:rsidRPr="00E770FC">
        <w:rPr>
          <w:bCs/>
          <w:sz w:val="24"/>
          <w:szCs w:val="24"/>
        </w:rPr>
        <w:t>–</w:t>
      </w:r>
      <w:r w:rsidRPr="00E770FC">
        <w:rPr>
          <w:bCs/>
          <w:sz w:val="24"/>
          <w:szCs w:val="24"/>
        </w:rPr>
        <w:t xml:space="preserve"> </w:t>
      </w:r>
      <w:r w:rsidRPr="00E770FC">
        <w:rPr>
          <w:bCs/>
          <w:i/>
          <w:iCs/>
          <w:sz w:val="24"/>
          <w:szCs w:val="24"/>
        </w:rPr>
        <w:t>Program</w:t>
      </w:r>
      <w:r w:rsidR="00FA4C85" w:rsidRPr="00E770FC">
        <w:rPr>
          <w:bCs/>
          <w:i/>
          <w:iCs/>
          <w:sz w:val="24"/>
          <w:szCs w:val="24"/>
        </w:rPr>
        <w:t>ul SALW</w:t>
      </w:r>
      <w:r w:rsidRPr="00E770FC">
        <w:rPr>
          <w:bCs/>
          <w:iCs/>
          <w:sz w:val="24"/>
          <w:szCs w:val="24"/>
        </w:rPr>
        <w:t>)</w:t>
      </w:r>
      <w:r w:rsidRPr="00E770FC">
        <w:rPr>
          <w:bCs/>
          <w:i/>
          <w:iCs/>
          <w:sz w:val="24"/>
          <w:szCs w:val="24"/>
        </w:rPr>
        <w:t xml:space="preserve"> </w:t>
      </w:r>
      <w:r w:rsidRPr="00E770FC">
        <w:rPr>
          <w:bCs/>
          <w:sz w:val="24"/>
          <w:szCs w:val="24"/>
        </w:rPr>
        <w:t xml:space="preserve">este </w:t>
      </w:r>
      <w:r w:rsidR="005307B7" w:rsidRPr="00E770FC">
        <w:rPr>
          <w:bCs/>
          <w:sz w:val="24"/>
          <w:szCs w:val="24"/>
        </w:rPr>
        <w:t>un document de politici publice</w:t>
      </w:r>
      <w:r w:rsidRPr="00E770FC">
        <w:rPr>
          <w:bCs/>
          <w:sz w:val="24"/>
          <w:szCs w:val="24"/>
        </w:rPr>
        <w:t xml:space="preserve"> care</w:t>
      </w:r>
      <w:r w:rsidR="003A137B" w:rsidRPr="00E770FC">
        <w:rPr>
          <w:bCs/>
          <w:sz w:val="24"/>
          <w:szCs w:val="24"/>
        </w:rPr>
        <w:t xml:space="preserve"> are </w:t>
      </w:r>
      <w:r w:rsidR="00775CA1" w:rsidRPr="00E770FC">
        <w:rPr>
          <w:bCs/>
          <w:sz w:val="24"/>
          <w:szCs w:val="24"/>
        </w:rPr>
        <w:t>scopul de a</w:t>
      </w:r>
      <w:r w:rsidR="00595661" w:rsidRPr="00E770FC">
        <w:rPr>
          <w:bCs/>
          <w:sz w:val="24"/>
          <w:szCs w:val="24"/>
        </w:rPr>
        <w:t xml:space="preserve"> asigura pe termen mediu</w:t>
      </w:r>
      <w:r w:rsidR="00775CA1" w:rsidRPr="00E770FC">
        <w:rPr>
          <w:bCs/>
          <w:sz w:val="24"/>
          <w:szCs w:val="24"/>
        </w:rPr>
        <w:t xml:space="preserve"> institui</w:t>
      </w:r>
      <w:r w:rsidR="00595661" w:rsidRPr="00E770FC">
        <w:rPr>
          <w:bCs/>
          <w:sz w:val="24"/>
          <w:szCs w:val="24"/>
        </w:rPr>
        <w:t>rea</w:t>
      </w:r>
      <w:r w:rsidR="00775CA1" w:rsidRPr="00E770FC">
        <w:rPr>
          <w:bCs/>
          <w:sz w:val="24"/>
          <w:szCs w:val="24"/>
        </w:rPr>
        <w:t xml:space="preserve"> </w:t>
      </w:r>
      <w:r w:rsidR="00122E94" w:rsidRPr="00E770FC">
        <w:rPr>
          <w:bCs/>
          <w:sz w:val="24"/>
          <w:szCs w:val="24"/>
        </w:rPr>
        <w:t xml:space="preserve">în Republica Moldova </w:t>
      </w:r>
      <w:r w:rsidR="00595661" w:rsidRPr="00E770FC">
        <w:rPr>
          <w:bCs/>
          <w:sz w:val="24"/>
          <w:szCs w:val="24"/>
        </w:rPr>
        <w:t xml:space="preserve">a </w:t>
      </w:r>
      <w:r w:rsidR="00775CA1" w:rsidRPr="00E770FC">
        <w:rPr>
          <w:bCs/>
          <w:sz w:val="24"/>
          <w:szCs w:val="24"/>
        </w:rPr>
        <w:t>un</w:t>
      </w:r>
      <w:r w:rsidR="00595661" w:rsidRPr="00E770FC">
        <w:rPr>
          <w:bCs/>
          <w:sz w:val="24"/>
          <w:szCs w:val="24"/>
        </w:rPr>
        <w:t>ui</w:t>
      </w:r>
      <w:r w:rsidR="00775CA1" w:rsidRPr="00E770FC">
        <w:rPr>
          <w:bCs/>
          <w:sz w:val="24"/>
          <w:szCs w:val="24"/>
        </w:rPr>
        <w:t xml:space="preserve"> control cuprinzător</w:t>
      </w:r>
      <w:r w:rsidR="00775CA1" w:rsidRPr="00E770FC">
        <w:rPr>
          <w:sz w:val="24"/>
          <w:szCs w:val="24"/>
        </w:rPr>
        <w:t xml:space="preserve"> asupra armelor de calibru mic, armamentului ușor, munițiilor acestora și materialelor explozive, reieșind din </w:t>
      </w:r>
      <w:r w:rsidR="00122E94" w:rsidRPr="00E770FC">
        <w:rPr>
          <w:sz w:val="24"/>
          <w:szCs w:val="24"/>
        </w:rPr>
        <w:t xml:space="preserve">specificul național și regional, precum și, respectând </w:t>
      </w:r>
      <w:r w:rsidR="00775CA1" w:rsidRPr="00E770FC">
        <w:rPr>
          <w:sz w:val="24"/>
          <w:szCs w:val="24"/>
        </w:rPr>
        <w:t xml:space="preserve">standardele internaționale. </w:t>
      </w:r>
    </w:p>
    <w:p w14:paraId="7CA89649" w14:textId="0481537D" w:rsidR="00214E68" w:rsidRDefault="00214E68" w:rsidP="00341C32">
      <w:pPr>
        <w:tabs>
          <w:tab w:val="left" w:pos="3828"/>
          <w:tab w:val="left" w:pos="3969"/>
        </w:tabs>
        <w:contextualSpacing/>
        <w:rPr>
          <w:sz w:val="24"/>
          <w:szCs w:val="24"/>
        </w:rPr>
      </w:pPr>
      <w:r>
        <w:rPr>
          <w:sz w:val="24"/>
          <w:szCs w:val="24"/>
        </w:rPr>
        <w:t xml:space="preserve">Programul SALW formulează viziunea Guvernului Republicii Moldova privind controlul armelor, munițiilor și explozivilor și prezintă îndrumări generale pentru instituțiile statului responsabile de realizarea măsurilor din Planul de acțiuni </w:t>
      </w:r>
      <w:r w:rsidR="00F8143A">
        <w:rPr>
          <w:sz w:val="24"/>
          <w:szCs w:val="24"/>
        </w:rPr>
        <w:t>privind implementarea Programului SALW în perioada anilor 2026-2030.</w:t>
      </w:r>
      <w:r>
        <w:rPr>
          <w:sz w:val="24"/>
          <w:szCs w:val="24"/>
        </w:rPr>
        <w:t xml:space="preserve"> </w:t>
      </w:r>
    </w:p>
    <w:p w14:paraId="602D83AC" w14:textId="3FED115E" w:rsidR="00775CA1" w:rsidRPr="00E770FC" w:rsidRDefault="00775CA1" w:rsidP="00341C32">
      <w:pPr>
        <w:tabs>
          <w:tab w:val="left" w:pos="3828"/>
          <w:tab w:val="left" w:pos="3969"/>
        </w:tabs>
        <w:contextualSpacing/>
        <w:rPr>
          <w:bCs/>
          <w:sz w:val="32"/>
          <w:szCs w:val="32"/>
        </w:rPr>
      </w:pPr>
      <w:r w:rsidRPr="00E770FC">
        <w:rPr>
          <w:sz w:val="24"/>
          <w:szCs w:val="24"/>
        </w:rPr>
        <w:t>Republica Moldova se angajează să promoveze stabilitatea și siguranța</w:t>
      </w:r>
      <w:r w:rsidR="00F8143A">
        <w:rPr>
          <w:sz w:val="24"/>
          <w:szCs w:val="24"/>
        </w:rPr>
        <w:t xml:space="preserve"> publică</w:t>
      </w:r>
      <w:r w:rsidRPr="00E770FC">
        <w:rPr>
          <w:sz w:val="24"/>
          <w:szCs w:val="24"/>
        </w:rPr>
        <w:t xml:space="preserve"> nu numai pe teritoriul său, ci și să contribuie semnificativ la siguranța regională și internațională</w:t>
      </w:r>
      <w:r w:rsidR="00F8143A">
        <w:rPr>
          <w:sz w:val="24"/>
          <w:szCs w:val="24"/>
        </w:rPr>
        <w:t xml:space="preserve">, </w:t>
      </w:r>
      <w:r w:rsidRPr="00E770FC">
        <w:rPr>
          <w:sz w:val="24"/>
          <w:szCs w:val="24"/>
        </w:rPr>
        <w:t>colaborarea internațională în priv</w:t>
      </w:r>
      <w:r w:rsidR="00F8143A">
        <w:rPr>
          <w:sz w:val="24"/>
          <w:szCs w:val="24"/>
        </w:rPr>
        <w:t>ința</w:t>
      </w:r>
      <w:r w:rsidRPr="00E770FC">
        <w:rPr>
          <w:sz w:val="24"/>
          <w:szCs w:val="24"/>
        </w:rPr>
        <w:t xml:space="preserve"> controlul</w:t>
      </w:r>
      <w:r w:rsidR="00F8143A">
        <w:rPr>
          <w:sz w:val="24"/>
          <w:szCs w:val="24"/>
        </w:rPr>
        <w:t>ui</w:t>
      </w:r>
      <w:r w:rsidRPr="00E770FC">
        <w:rPr>
          <w:sz w:val="24"/>
          <w:szCs w:val="24"/>
        </w:rPr>
        <w:t xml:space="preserve"> și combater</w:t>
      </w:r>
      <w:r w:rsidR="00F8143A">
        <w:rPr>
          <w:sz w:val="24"/>
          <w:szCs w:val="24"/>
        </w:rPr>
        <w:t>ii</w:t>
      </w:r>
      <w:r w:rsidRPr="00E770FC">
        <w:rPr>
          <w:sz w:val="24"/>
          <w:szCs w:val="24"/>
        </w:rPr>
        <w:t xml:space="preserve"> traficului ilegal de arme de calibru mic, armament ușor și explozivi</w:t>
      </w:r>
      <w:r w:rsidR="00F8143A">
        <w:rPr>
          <w:sz w:val="24"/>
          <w:szCs w:val="24"/>
        </w:rPr>
        <w:t>,</w:t>
      </w:r>
      <w:r w:rsidRPr="00E770FC">
        <w:rPr>
          <w:sz w:val="24"/>
          <w:szCs w:val="24"/>
        </w:rPr>
        <w:t xml:space="preserve"> rămân</w:t>
      </w:r>
      <w:r w:rsidR="00F8143A">
        <w:rPr>
          <w:sz w:val="24"/>
          <w:szCs w:val="24"/>
        </w:rPr>
        <w:t>ând</w:t>
      </w:r>
      <w:r w:rsidRPr="00E770FC">
        <w:rPr>
          <w:sz w:val="24"/>
          <w:szCs w:val="24"/>
        </w:rPr>
        <w:t xml:space="preserve"> o prioritate-cheie pentru Guvern.</w:t>
      </w:r>
    </w:p>
    <w:p w14:paraId="77C165F4" w14:textId="08E3322E" w:rsidR="00E23A68" w:rsidRPr="00E770FC" w:rsidRDefault="00F8143A" w:rsidP="00341C32">
      <w:pPr>
        <w:tabs>
          <w:tab w:val="left" w:pos="3828"/>
          <w:tab w:val="left" w:pos="3969"/>
        </w:tabs>
        <w:contextualSpacing/>
        <w:rPr>
          <w:bCs/>
          <w:sz w:val="24"/>
          <w:szCs w:val="24"/>
        </w:rPr>
      </w:pPr>
      <w:r>
        <w:rPr>
          <w:bCs/>
          <w:sz w:val="24"/>
          <w:szCs w:val="24"/>
        </w:rPr>
        <w:t>C</w:t>
      </w:r>
      <w:r w:rsidR="00B25EA6" w:rsidRPr="00E770FC">
        <w:rPr>
          <w:bCs/>
          <w:sz w:val="24"/>
          <w:szCs w:val="24"/>
        </w:rPr>
        <w:t xml:space="preserve">ontrolul asupra circulației armelor de calibru mic și armamentului ușor în Republica Moldova </w:t>
      </w:r>
      <w:r w:rsidR="009C528B" w:rsidRPr="00E770FC">
        <w:rPr>
          <w:bCs/>
          <w:sz w:val="24"/>
          <w:szCs w:val="24"/>
        </w:rPr>
        <w:t>este reglementat de un șir de acte normative și anume:</w:t>
      </w:r>
    </w:p>
    <w:p w14:paraId="2103EBE9" w14:textId="74D779CD" w:rsidR="00A14FA2" w:rsidRPr="00E770FC" w:rsidRDefault="00A14FA2" w:rsidP="007B122F">
      <w:pPr>
        <w:pStyle w:val="Listparagraf"/>
        <w:numPr>
          <w:ilvl w:val="0"/>
          <w:numId w:val="26"/>
        </w:numPr>
        <w:tabs>
          <w:tab w:val="left" w:pos="993"/>
          <w:tab w:val="left" w:pos="3828"/>
          <w:tab w:val="left" w:pos="3969"/>
        </w:tabs>
        <w:ind w:left="0" w:firstLine="709"/>
        <w:rPr>
          <w:bCs/>
          <w:sz w:val="24"/>
          <w:szCs w:val="24"/>
        </w:rPr>
      </w:pPr>
      <w:r w:rsidRPr="00E770FC">
        <w:rPr>
          <w:bCs/>
          <w:sz w:val="24"/>
          <w:szCs w:val="24"/>
        </w:rPr>
        <w:t>Constituția Republicii Moldova</w:t>
      </w:r>
      <w:r w:rsidRPr="00E770FC">
        <w:rPr>
          <w:rStyle w:val="Referinnotdesubsol"/>
          <w:bCs/>
          <w:sz w:val="24"/>
          <w:szCs w:val="24"/>
        </w:rPr>
        <w:footnoteReference w:id="1"/>
      </w:r>
      <w:r w:rsidR="007B122F" w:rsidRPr="00E770FC">
        <w:rPr>
          <w:bCs/>
          <w:sz w:val="24"/>
          <w:szCs w:val="24"/>
        </w:rPr>
        <w:t>;</w:t>
      </w:r>
    </w:p>
    <w:p w14:paraId="27A6CFAB" w14:textId="6F83B328" w:rsidR="009C528B" w:rsidRPr="00E770FC" w:rsidRDefault="009C528B"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Legea nr. 130/2012 privind regimul armelor şi al muniţiilor cu destinaţie civilă</w:t>
      </w:r>
      <w:r w:rsidR="000B1DA5" w:rsidRPr="00E770FC">
        <w:rPr>
          <w:rStyle w:val="Referinnotdesubsol"/>
          <w:sz w:val="24"/>
          <w:szCs w:val="24"/>
        </w:rPr>
        <w:footnoteReference w:id="2"/>
      </w:r>
      <w:r w:rsidR="007B122F" w:rsidRPr="00E770FC">
        <w:rPr>
          <w:sz w:val="24"/>
          <w:szCs w:val="24"/>
        </w:rPr>
        <w:t>;</w:t>
      </w:r>
    </w:p>
    <w:p w14:paraId="5755A86C" w14:textId="65C0ECE8" w:rsidR="003D3291" w:rsidRPr="00E770FC" w:rsidRDefault="009E2718"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Legea nr. 224/2005 pentru aderarea Republicii Moldova la Protocolul împotriva fabricării şi traficului ilegal de arme de foc, piese şi componente ale acestora, precum şi de muniţii, adițional la Convenția Națiunilor Unite împotriva criminalităţii transnaționale organizate</w:t>
      </w:r>
      <w:r w:rsidR="000B1DA5" w:rsidRPr="00E770FC">
        <w:rPr>
          <w:rStyle w:val="Referinnotdesubsol"/>
          <w:sz w:val="24"/>
          <w:szCs w:val="24"/>
        </w:rPr>
        <w:footnoteReference w:id="3"/>
      </w:r>
      <w:r w:rsidR="007B122F" w:rsidRPr="00E770FC">
        <w:rPr>
          <w:sz w:val="24"/>
          <w:szCs w:val="24"/>
        </w:rPr>
        <w:t>;</w:t>
      </w:r>
    </w:p>
    <w:p w14:paraId="509B0B50" w14:textId="0968976D" w:rsidR="003D3291" w:rsidRPr="00E770FC" w:rsidRDefault="003D3291"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 xml:space="preserve">Legea nr. 105/2015 pentru ratificarea Tratatului privind </w:t>
      </w:r>
      <w:r w:rsidR="009E2718" w:rsidRPr="00E770FC">
        <w:rPr>
          <w:sz w:val="24"/>
          <w:szCs w:val="24"/>
        </w:rPr>
        <w:t>comerțul</w:t>
      </w:r>
      <w:r w:rsidRPr="00E770FC">
        <w:rPr>
          <w:sz w:val="24"/>
          <w:szCs w:val="24"/>
        </w:rPr>
        <w:t xml:space="preserve"> cu arme</w:t>
      </w:r>
      <w:r w:rsidR="000B1DA5" w:rsidRPr="00E770FC">
        <w:rPr>
          <w:rStyle w:val="Referinnotdesubsol"/>
          <w:sz w:val="24"/>
          <w:szCs w:val="24"/>
        </w:rPr>
        <w:footnoteReference w:id="4"/>
      </w:r>
      <w:r w:rsidR="007B122F" w:rsidRPr="00E770FC">
        <w:rPr>
          <w:sz w:val="24"/>
          <w:szCs w:val="24"/>
        </w:rPr>
        <w:t>;</w:t>
      </w:r>
    </w:p>
    <w:p w14:paraId="2021771F" w14:textId="0C85DE15" w:rsidR="00D065B9" w:rsidRDefault="00D065B9"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Legea nr. 213/2024 privind controlul comerțului cu mărfuri strategice</w:t>
      </w:r>
      <w:r w:rsidR="000B1DA5" w:rsidRPr="00E770FC">
        <w:rPr>
          <w:rStyle w:val="Referinnotdesubsol"/>
          <w:sz w:val="24"/>
          <w:szCs w:val="24"/>
        </w:rPr>
        <w:footnoteReference w:id="5"/>
      </w:r>
      <w:r w:rsidR="007B122F" w:rsidRPr="00E770FC">
        <w:rPr>
          <w:sz w:val="24"/>
          <w:szCs w:val="24"/>
        </w:rPr>
        <w:t>;</w:t>
      </w:r>
    </w:p>
    <w:p w14:paraId="6E0AE704" w14:textId="2FF193D1" w:rsidR="00456F9D" w:rsidRPr="00456F9D" w:rsidRDefault="00456F9D" w:rsidP="00456F9D">
      <w:pPr>
        <w:pStyle w:val="Listparagraf"/>
        <w:numPr>
          <w:ilvl w:val="0"/>
          <w:numId w:val="26"/>
        </w:numPr>
        <w:tabs>
          <w:tab w:val="left" w:pos="993"/>
          <w:tab w:val="left" w:pos="3828"/>
          <w:tab w:val="left" w:pos="3969"/>
        </w:tabs>
        <w:ind w:left="0" w:firstLine="709"/>
        <w:rPr>
          <w:sz w:val="24"/>
          <w:szCs w:val="24"/>
        </w:rPr>
      </w:pPr>
      <w:r>
        <w:rPr>
          <w:sz w:val="24"/>
          <w:szCs w:val="24"/>
        </w:rPr>
        <w:t xml:space="preserve">Legea nr. 67/2024 </w:t>
      </w:r>
      <w:r w:rsidRPr="00456F9D">
        <w:rPr>
          <w:sz w:val="24"/>
          <w:szCs w:val="24"/>
        </w:rPr>
        <w:t>privind regimul explozivilor de uz civil</w:t>
      </w:r>
      <w:r>
        <w:rPr>
          <w:rStyle w:val="Referinnotdesubsol"/>
          <w:sz w:val="24"/>
          <w:szCs w:val="24"/>
        </w:rPr>
        <w:footnoteReference w:id="6"/>
      </w:r>
      <w:r>
        <w:rPr>
          <w:sz w:val="24"/>
          <w:szCs w:val="24"/>
        </w:rPr>
        <w:t>;</w:t>
      </w:r>
    </w:p>
    <w:p w14:paraId="436BA4F0" w14:textId="7B05FECF" w:rsidR="00B76988" w:rsidRPr="00E770FC" w:rsidRDefault="00B76988"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Hotărârea Guvernului nr. 293/2014 pentru aprobarea Regulamentului cu privire la regimul armelor şi al muniţiilor cu destinaţie</w:t>
      </w:r>
      <w:r w:rsidR="0034048F">
        <w:rPr>
          <w:sz w:val="24"/>
          <w:szCs w:val="24"/>
        </w:rPr>
        <w:t xml:space="preserve"> </w:t>
      </w:r>
      <w:r w:rsidRPr="00E770FC">
        <w:rPr>
          <w:sz w:val="24"/>
          <w:szCs w:val="24"/>
        </w:rPr>
        <w:t>civilă</w:t>
      </w:r>
      <w:r w:rsidR="000B1DA5" w:rsidRPr="00E770FC">
        <w:rPr>
          <w:rStyle w:val="Referinnotdesubsol"/>
          <w:sz w:val="24"/>
          <w:szCs w:val="24"/>
        </w:rPr>
        <w:footnoteReference w:id="7"/>
      </w:r>
      <w:r w:rsidR="007B122F" w:rsidRPr="00E770FC">
        <w:rPr>
          <w:sz w:val="24"/>
          <w:szCs w:val="24"/>
        </w:rPr>
        <w:t>;</w:t>
      </w:r>
    </w:p>
    <w:p w14:paraId="0D7D4E5C" w14:textId="17828F8B" w:rsidR="00B76988" w:rsidRPr="00E770FC" w:rsidRDefault="00B76988"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Hotărârea Guvernului nr. 1447/2016 cu privire la Comisia de stat pentru evaluarea, bonificarea şi rebutarea armelor</w:t>
      </w:r>
      <w:r w:rsidR="000B1DA5" w:rsidRPr="00E770FC">
        <w:rPr>
          <w:rStyle w:val="Referinnotdesubsol"/>
          <w:sz w:val="24"/>
          <w:szCs w:val="24"/>
        </w:rPr>
        <w:footnoteReference w:id="8"/>
      </w:r>
      <w:r w:rsidR="007B122F" w:rsidRPr="00E770FC">
        <w:rPr>
          <w:sz w:val="24"/>
          <w:szCs w:val="24"/>
        </w:rPr>
        <w:t>;</w:t>
      </w:r>
    </w:p>
    <w:p w14:paraId="5619C0F0" w14:textId="06C977C1" w:rsidR="00B76988" w:rsidRPr="00E770FC" w:rsidRDefault="00B76988"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Hotărârea Guvernului nr. 210/2018 cu privire la crearea Comisiei naţionale pentru</w:t>
      </w:r>
      <w:r w:rsidRPr="00E770FC">
        <w:rPr>
          <w:sz w:val="24"/>
          <w:szCs w:val="24"/>
        </w:rPr>
        <w:br/>
        <w:t>monitorizarea circulației armelor de calibru mic şi a armamentului uşor</w:t>
      </w:r>
      <w:r w:rsidR="000B1DA5" w:rsidRPr="00E770FC">
        <w:rPr>
          <w:rStyle w:val="Referinnotdesubsol"/>
          <w:sz w:val="24"/>
          <w:szCs w:val="24"/>
        </w:rPr>
        <w:footnoteReference w:id="9"/>
      </w:r>
      <w:r w:rsidR="007B122F" w:rsidRPr="00E770FC">
        <w:rPr>
          <w:sz w:val="24"/>
          <w:szCs w:val="24"/>
        </w:rPr>
        <w:t>;</w:t>
      </w:r>
    </w:p>
    <w:p w14:paraId="00CD223D" w14:textId="7A03D9B0" w:rsidR="00B23FE7" w:rsidRPr="00E770FC" w:rsidRDefault="00B76988" w:rsidP="007B122F">
      <w:pPr>
        <w:pStyle w:val="Listparagraf"/>
        <w:numPr>
          <w:ilvl w:val="0"/>
          <w:numId w:val="26"/>
        </w:numPr>
        <w:tabs>
          <w:tab w:val="left" w:pos="993"/>
          <w:tab w:val="left" w:pos="3828"/>
          <w:tab w:val="left" w:pos="3969"/>
        </w:tabs>
        <w:ind w:left="0" w:firstLine="709"/>
        <w:rPr>
          <w:sz w:val="24"/>
          <w:szCs w:val="24"/>
        </w:rPr>
      </w:pPr>
      <w:r w:rsidRPr="00E770FC">
        <w:rPr>
          <w:sz w:val="24"/>
          <w:szCs w:val="24"/>
        </w:rPr>
        <w:t xml:space="preserve">Hotărârea Guvernului </w:t>
      </w:r>
      <w:r w:rsidR="00B23FE7" w:rsidRPr="00E770FC">
        <w:rPr>
          <w:sz w:val="24"/>
          <w:szCs w:val="24"/>
        </w:rPr>
        <w:t>nr. 609/2018 cu privire la aprobarea Conceptului Sistemului informațional automatizat „Registrul de stat al armelor”</w:t>
      </w:r>
      <w:r w:rsidR="000B1DA5" w:rsidRPr="00E770FC">
        <w:rPr>
          <w:rStyle w:val="Referinnotdesubsol"/>
          <w:sz w:val="24"/>
          <w:szCs w:val="24"/>
        </w:rPr>
        <w:footnoteReference w:id="10"/>
      </w:r>
      <w:r w:rsidR="007B122F" w:rsidRPr="00E770FC">
        <w:rPr>
          <w:sz w:val="24"/>
          <w:szCs w:val="24"/>
        </w:rPr>
        <w:t>;</w:t>
      </w:r>
    </w:p>
    <w:p w14:paraId="0CF34C60" w14:textId="00C32615" w:rsidR="00B23FE7" w:rsidRPr="00E770FC" w:rsidRDefault="00B23FE7" w:rsidP="00B23FE7">
      <w:pPr>
        <w:tabs>
          <w:tab w:val="left" w:pos="3828"/>
          <w:tab w:val="left" w:pos="3969"/>
        </w:tabs>
        <w:contextualSpacing/>
        <w:rPr>
          <w:sz w:val="24"/>
          <w:szCs w:val="24"/>
        </w:rPr>
      </w:pPr>
      <w:r w:rsidRPr="00E770FC">
        <w:rPr>
          <w:sz w:val="24"/>
          <w:szCs w:val="24"/>
        </w:rPr>
        <w:lastRenderedPageBreak/>
        <w:t>Hotărârea Guvernului nr. 416/2021 pentru aprobarea Regulamentului privind modul de ținere a Registrului de stat al armelor, format de Sistemul informațional automatizat „Registrul de stat al armelor”</w:t>
      </w:r>
      <w:r w:rsidR="007267F4" w:rsidRPr="00E770FC">
        <w:rPr>
          <w:rStyle w:val="Referinnotdesubsol"/>
          <w:sz w:val="24"/>
          <w:szCs w:val="24"/>
        </w:rPr>
        <w:footnoteReference w:id="11"/>
      </w:r>
      <w:r w:rsidR="007B122F" w:rsidRPr="00E770FC">
        <w:rPr>
          <w:sz w:val="24"/>
          <w:szCs w:val="24"/>
        </w:rPr>
        <w:t>;</w:t>
      </w:r>
    </w:p>
    <w:p w14:paraId="42BD69EB" w14:textId="5998B1E5" w:rsidR="007267F4" w:rsidRPr="00E770FC" w:rsidRDefault="007267F4" w:rsidP="007267F4">
      <w:pPr>
        <w:tabs>
          <w:tab w:val="left" w:pos="3828"/>
          <w:tab w:val="left" w:pos="3969"/>
        </w:tabs>
        <w:contextualSpacing/>
        <w:rPr>
          <w:sz w:val="24"/>
          <w:szCs w:val="24"/>
        </w:rPr>
      </w:pPr>
      <w:r w:rsidRPr="00E770FC">
        <w:rPr>
          <w:sz w:val="24"/>
          <w:szCs w:val="24"/>
        </w:rPr>
        <w:t>Hotărârea Guvernului nr. 24/2025 cu privire la Sistemul naţional de control al comerțului cu mărfuri strategice în Republica Moldova</w:t>
      </w:r>
      <w:r w:rsidRPr="00E770FC">
        <w:rPr>
          <w:rStyle w:val="Referinnotdesubsol"/>
          <w:sz w:val="24"/>
          <w:szCs w:val="24"/>
        </w:rPr>
        <w:footnoteReference w:id="12"/>
      </w:r>
      <w:r w:rsidR="007B122F" w:rsidRPr="00E770FC">
        <w:rPr>
          <w:sz w:val="24"/>
          <w:szCs w:val="24"/>
        </w:rPr>
        <w:t>.</w:t>
      </w:r>
    </w:p>
    <w:p w14:paraId="2B4640FD" w14:textId="433E9B65" w:rsidR="00341C32" w:rsidRPr="00E770FC" w:rsidRDefault="00341C32" w:rsidP="00341C32">
      <w:pPr>
        <w:rPr>
          <w:bCs/>
          <w:sz w:val="24"/>
          <w:szCs w:val="24"/>
        </w:rPr>
      </w:pPr>
      <w:r w:rsidRPr="00E770FC">
        <w:rPr>
          <w:bCs/>
          <w:sz w:val="24"/>
          <w:szCs w:val="24"/>
        </w:rPr>
        <w:t xml:space="preserve">Programul </w:t>
      </w:r>
      <w:r w:rsidR="00657750">
        <w:rPr>
          <w:bCs/>
          <w:sz w:val="24"/>
          <w:szCs w:val="24"/>
        </w:rPr>
        <w:t>SALW este</w:t>
      </w:r>
      <w:r w:rsidRPr="00E770FC">
        <w:rPr>
          <w:bCs/>
          <w:sz w:val="24"/>
          <w:szCs w:val="24"/>
        </w:rPr>
        <w:t xml:space="preserve"> alinia</w:t>
      </w:r>
      <w:r w:rsidR="00657750">
        <w:rPr>
          <w:bCs/>
          <w:sz w:val="24"/>
          <w:szCs w:val="24"/>
        </w:rPr>
        <w:t>t</w:t>
      </w:r>
      <w:r w:rsidRPr="00E770FC">
        <w:rPr>
          <w:bCs/>
          <w:sz w:val="24"/>
          <w:szCs w:val="24"/>
        </w:rPr>
        <w:t xml:space="preserve"> </w:t>
      </w:r>
      <w:r w:rsidR="005307B7" w:rsidRPr="00E770FC">
        <w:rPr>
          <w:bCs/>
          <w:sz w:val="24"/>
          <w:szCs w:val="24"/>
        </w:rPr>
        <w:t>la</w:t>
      </w:r>
      <w:r w:rsidRPr="00E770FC">
        <w:rPr>
          <w:bCs/>
          <w:sz w:val="24"/>
          <w:szCs w:val="24"/>
        </w:rPr>
        <w:t xml:space="preserve"> Obiectivele de Dezvoltare Durabilă (în continuare</w:t>
      </w:r>
      <w:r w:rsidR="005307B7" w:rsidRPr="00E770FC">
        <w:rPr>
          <w:bCs/>
          <w:sz w:val="24"/>
          <w:szCs w:val="24"/>
        </w:rPr>
        <w:t xml:space="preserve"> – </w:t>
      </w:r>
      <w:r w:rsidRPr="00E770FC">
        <w:rPr>
          <w:bCs/>
          <w:i/>
          <w:sz w:val="24"/>
          <w:szCs w:val="24"/>
        </w:rPr>
        <w:t>ODD</w:t>
      </w:r>
      <w:r w:rsidRPr="00E770FC">
        <w:rPr>
          <w:bCs/>
          <w:sz w:val="24"/>
          <w:szCs w:val="24"/>
        </w:rPr>
        <w:t>)</w:t>
      </w:r>
      <w:r w:rsidR="00657750">
        <w:rPr>
          <w:bCs/>
          <w:sz w:val="24"/>
          <w:szCs w:val="24"/>
        </w:rPr>
        <w:t xml:space="preserve"> și va</w:t>
      </w:r>
      <w:r w:rsidRPr="00E770FC">
        <w:rPr>
          <w:bCs/>
          <w:sz w:val="24"/>
          <w:szCs w:val="24"/>
        </w:rPr>
        <w:t xml:space="preserve"> contribui la realizarea </w:t>
      </w:r>
      <w:r w:rsidR="00361C61" w:rsidRPr="00E770FC">
        <w:rPr>
          <w:bCs/>
          <w:sz w:val="24"/>
          <w:szCs w:val="24"/>
        </w:rPr>
        <w:t>țintelor naționale pentru dezvoltarea durabilă stabilite conform Cadrului național de monitorizare a implementării Agendei de Dezvoltare Durabilă 2030</w:t>
      </w:r>
      <w:r w:rsidR="002C1CDD" w:rsidRPr="00E770FC">
        <w:rPr>
          <w:bCs/>
          <w:sz w:val="24"/>
          <w:szCs w:val="24"/>
        </w:rPr>
        <w:t xml:space="preserve">, </w:t>
      </w:r>
      <w:r w:rsidR="00361C61" w:rsidRPr="00E770FC">
        <w:rPr>
          <w:bCs/>
          <w:sz w:val="24"/>
          <w:szCs w:val="24"/>
        </w:rPr>
        <w:t>aprobat</w:t>
      </w:r>
      <w:r w:rsidR="002C1CDD" w:rsidRPr="00E770FC">
        <w:rPr>
          <w:bCs/>
          <w:sz w:val="24"/>
          <w:szCs w:val="24"/>
        </w:rPr>
        <w:t>ă</w:t>
      </w:r>
      <w:r w:rsidR="00361C61" w:rsidRPr="00E770FC">
        <w:rPr>
          <w:bCs/>
          <w:sz w:val="24"/>
          <w:szCs w:val="24"/>
        </w:rPr>
        <w:t xml:space="preserve"> prin Hotărârea Guvernului nr. 953/2022</w:t>
      </w:r>
      <w:r w:rsidR="00EF0101" w:rsidRPr="00E770FC">
        <w:rPr>
          <w:rStyle w:val="Referinnotdesubsol"/>
          <w:bCs/>
          <w:sz w:val="24"/>
          <w:szCs w:val="24"/>
        </w:rPr>
        <w:footnoteReference w:id="13"/>
      </w:r>
      <w:r w:rsidR="009B2C1D" w:rsidRPr="00E770FC">
        <w:rPr>
          <w:bCs/>
          <w:sz w:val="24"/>
          <w:szCs w:val="24"/>
        </w:rPr>
        <w:t>,</w:t>
      </w:r>
      <w:r w:rsidR="00361C61" w:rsidRPr="00E770FC">
        <w:rPr>
          <w:bCs/>
          <w:sz w:val="24"/>
          <w:szCs w:val="24"/>
        </w:rPr>
        <w:t xml:space="preserve"> </w:t>
      </w:r>
      <w:r w:rsidRPr="00E770FC">
        <w:rPr>
          <w:bCs/>
          <w:sz w:val="24"/>
          <w:szCs w:val="24"/>
        </w:rPr>
        <w:t>cum ar fi:</w:t>
      </w:r>
    </w:p>
    <w:p w14:paraId="5A46DF37" w14:textId="112995CC" w:rsidR="00341C32" w:rsidRPr="00E770FC" w:rsidRDefault="00341C32" w:rsidP="004814A0">
      <w:pPr>
        <w:pStyle w:val="Listparagraf"/>
        <w:numPr>
          <w:ilvl w:val="0"/>
          <w:numId w:val="4"/>
        </w:numPr>
        <w:tabs>
          <w:tab w:val="left" w:pos="993"/>
        </w:tabs>
        <w:ind w:left="0" w:firstLine="709"/>
        <w:contextualSpacing w:val="0"/>
        <w:rPr>
          <w:bCs/>
          <w:sz w:val="24"/>
          <w:szCs w:val="24"/>
        </w:rPr>
      </w:pPr>
      <w:r w:rsidRPr="00E770FC">
        <w:rPr>
          <w:bCs/>
          <w:sz w:val="24"/>
          <w:szCs w:val="24"/>
        </w:rPr>
        <w:t>16.1</w:t>
      </w:r>
      <w:r w:rsidR="005307B7" w:rsidRPr="00E770FC">
        <w:rPr>
          <w:bCs/>
          <w:sz w:val="24"/>
          <w:szCs w:val="24"/>
        </w:rPr>
        <w:t>.</w:t>
      </w:r>
      <w:r w:rsidRPr="00E770FC">
        <w:rPr>
          <w:bCs/>
          <w:sz w:val="24"/>
          <w:szCs w:val="24"/>
        </w:rPr>
        <w:t xml:space="preserve"> </w:t>
      </w:r>
      <w:r w:rsidR="009B2C1D" w:rsidRPr="00E770FC">
        <w:rPr>
          <w:bCs/>
          <w:sz w:val="24"/>
          <w:szCs w:val="24"/>
        </w:rPr>
        <w:t>Reducerea continuă și dinamică a tuturor formelor de violență, în special a violenței în familie și a violenței sexuale</w:t>
      </w:r>
      <w:r w:rsidRPr="00E770FC">
        <w:rPr>
          <w:bCs/>
          <w:sz w:val="24"/>
          <w:szCs w:val="24"/>
        </w:rPr>
        <w:t>;</w:t>
      </w:r>
    </w:p>
    <w:p w14:paraId="2A2E48F4" w14:textId="71B5D38F" w:rsidR="00341C32" w:rsidRPr="00E770FC" w:rsidRDefault="00341C32" w:rsidP="004814A0">
      <w:pPr>
        <w:pStyle w:val="Listparagraf"/>
        <w:numPr>
          <w:ilvl w:val="0"/>
          <w:numId w:val="4"/>
        </w:numPr>
        <w:tabs>
          <w:tab w:val="left" w:pos="993"/>
        </w:tabs>
        <w:ind w:left="0" w:firstLine="709"/>
        <w:contextualSpacing w:val="0"/>
        <w:rPr>
          <w:bCs/>
          <w:sz w:val="24"/>
          <w:szCs w:val="24"/>
        </w:rPr>
      </w:pPr>
      <w:r w:rsidRPr="00E770FC">
        <w:rPr>
          <w:bCs/>
          <w:sz w:val="24"/>
          <w:szCs w:val="24"/>
        </w:rPr>
        <w:t>16.4</w:t>
      </w:r>
      <w:r w:rsidR="005307B7" w:rsidRPr="00E770FC">
        <w:rPr>
          <w:bCs/>
          <w:sz w:val="24"/>
          <w:szCs w:val="24"/>
        </w:rPr>
        <w:t>.</w:t>
      </w:r>
      <w:r w:rsidRPr="00E770FC">
        <w:rPr>
          <w:bCs/>
          <w:sz w:val="24"/>
          <w:szCs w:val="24"/>
        </w:rPr>
        <w:t xml:space="preserve"> </w:t>
      </w:r>
      <w:r w:rsidR="009B2C1D" w:rsidRPr="00E770FC">
        <w:rPr>
          <w:bCs/>
          <w:sz w:val="24"/>
          <w:szCs w:val="24"/>
        </w:rPr>
        <w:t>Reducerea semnificativă a fluxurilor ilicite financiare, consolidarea recuperării și returnării bunurilor ilicite, combaterea tuturor formelor de crimă organizată și traficului de armament</w:t>
      </w:r>
      <w:r w:rsidRPr="00E770FC">
        <w:rPr>
          <w:bCs/>
          <w:sz w:val="24"/>
          <w:szCs w:val="24"/>
        </w:rPr>
        <w:t>.</w:t>
      </w:r>
    </w:p>
    <w:p w14:paraId="4EB2BF61" w14:textId="2F14C042" w:rsidR="00341C32" w:rsidRPr="00E770FC" w:rsidRDefault="00657750" w:rsidP="00341C32">
      <w:pPr>
        <w:rPr>
          <w:iCs/>
          <w:sz w:val="24"/>
          <w:szCs w:val="24"/>
        </w:rPr>
      </w:pPr>
      <w:r>
        <w:rPr>
          <w:bCs/>
          <w:sz w:val="24"/>
          <w:szCs w:val="24"/>
        </w:rPr>
        <w:t xml:space="preserve">De asemenea, </w:t>
      </w:r>
      <w:r w:rsidR="00341C32" w:rsidRPr="00E770FC">
        <w:rPr>
          <w:bCs/>
          <w:sz w:val="24"/>
          <w:szCs w:val="24"/>
        </w:rPr>
        <w:t>Programul</w:t>
      </w:r>
      <w:r>
        <w:rPr>
          <w:bCs/>
          <w:sz w:val="24"/>
          <w:szCs w:val="24"/>
        </w:rPr>
        <w:t xml:space="preserve"> SALW</w:t>
      </w:r>
      <w:r w:rsidR="00341C32" w:rsidRPr="00E770FC">
        <w:rPr>
          <w:bCs/>
          <w:sz w:val="24"/>
          <w:szCs w:val="24"/>
        </w:rPr>
        <w:t xml:space="preserve"> asigură transpunerea mai multor obiective </w:t>
      </w:r>
      <w:r w:rsidR="00E56F8A" w:rsidRPr="00E770FC">
        <w:rPr>
          <w:bCs/>
          <w:sz w:val="24"/>
          <w:szCs w:val="24"/>
        </w:rPr>
        <w:t>strategice</w:t>
      </w:r>
      <w:r w:rsidR="00341C32" w:rsidRPr="00E770FC">
        <w:rPr>
          <w:bCs/>
          <w:sz w:val="24"/>
          <w:szCs w:val="24"/>
        </w:rPr>
        <w:t xml:space="preserve"> trasate în documentele de politici publice și </w:t>
      </w:r>
      <w:r w:rsidR="00E56F8A" w:rsidRPr="00E770FC">
        <w:rPr>
          <w:bCs/>
          <w:sz w:val="24"/>
          <w:szCs w:val="24"/>
        </w:rPr>
        <w:t xml:space="preserve">în </w:t>
      </w:r>
      <w:r w:rsidR="00341C32" w:rsidRPr="00E770FC">
        <w:rPr>
          <w:bCs/>
          <w:sz w:val="24"/>
          <w:szCs w:val="24"/>
        </w:rPr>
        <w:t xml:space="preserve">documentele de planificare, cum ar fi Strategia </w:t>
      </w:r>
      <w:r w:rsidR="00FA5187" w:rsidRPr="00E770FC">
        <w:rPr>
          <w:bCs/>
          <w:sz w:val="24"/>
          <w:szCs w:val="24"/>
        </w:rPr>
        <w:t>n</w:t>
      </w:r>
      <w:r w:rsidR="00341C32" w:rsidRPr="00E770FC">
        <w:rPr>
          <w:bCs/>
          <w:sz w:val="24"/>
          <w:szCs w:val="24"/>
        </w:rPr>
        <w:t xml:space="preserve">ațională de </w:t>
      </w:r>
      <w:r w:rsidR="00FA5187" w:rsidRPr="00E770FC">
        <w:rPr>
          <w:bCs/>
          <w:sz w:val="24"/>
          <w:szCs w:val="24"/>
        </w:rPr>
        <w:t>d</w:t>
      </w:r>
      <w:r w:rsidR="00341C32" w:rsidRPr="00E770FC">
        <w:rPr>
          <w:bCs/>
          <w:sz w:val="24"/>
          <w:szCs w:val="24"/>
        </w:rPr>
        <w:t xml:space="preserve">ezvoltare </w:t>
      </w:r>
      <w:r w:rsidR="005307B7" w:rsidRPr="00E770FC">
        <w:rPr>
          <w:bCs/>
          <w:sz w:val="24"/>
          <w:szCs w:val="24"/>
        </w:rPr>
        <w:t>,,</w:t>
      </w:r>
      <w:r w:rsidR="00341C32" w:rsidRPr="00E770FC">
        <w:rPr>
          <w:bCs/>
          <w:sz w:val="24"/>
          <w:szCs w:val="24"/>
        </w:rPr>
        <w:t>Moldova Europeană 2030”</w:t>
      </w:r>
      <w:r w:rsidR="00151E4C" w:rsidRPr="00E770FC">
        <w:rPr>
          <w:rStyle w:val="Referinnotdesubsol"/>
          <w:bCs/>
          <w:sz w:val="24"/>
          <w:szCs w:val="24"/>
        </w:rPr>
        <w:footnoteReference w:id="14"/>
      </w:r>
      <w:r w:rsidR="00341C32" w:rsidRPr="00E770FC">
        <w:rPr>
          <w:bCs/>
          <w:sz w:val="24"/>
          <w:szCs w:val="24"/>
        </w:rPr>
        <w:t xml:space="preserve"> (în continuare </w:t>
      </w:r>
      <w:r w:rsidR="00454FC6" w:rsidRPr="00E770FC">
        <w:rPr>
          <w:bCs/>
          <w:sz w:val="24"/>
          <w:szCs w:val="24"/>
        </w:rPr>
        <w:t>–</w:t>
      </w:r>
      <w:r w:rsidR="00341C32" w:rsidRPr="00E770FC">
        <w:rPr>
          <w:bCs/>
          <w:sz w:val="24"/>
          <w:szCs w:val="24"/>
        </w:rPr>
        <w:t xml:space="preserve"> </w:t>
      </w:r>
      <w:r w:rsidR="00341C32" w:rsidRPr="00E770FC">
        <w:rPr>
          <w:bCs/>
          <w:i/>
          <w:sz w:val="24"/>
          <w:szCs w:val="24"/>
        </w:rPr>
        <w:t xml:space="preserve">SND </w:t>
      </w:r>
      <w:r w:rsidR="00454FC6" w:rsidRPr="00E770FC">
        <w:rPr>
          <w:bCs/>
          <w:i/>
          <w:sz w:val="24"/>
          <w:szCs w:val="24"/>
        </w:rPr>
        <w:t>,,</w:t>
      </w:r>
      <w:r w:rsidR="00341C32" w:rsidRPr="00E770FC">
        <w:rPr>
          <w:bCs/>
          <w:i/>
          <w:sz w:val="24"/>
          <w:szCs w:val="24"/>
        </w:rPr>
        <w:t>Moldova Europeană 2030”</w:t>
      </w:r>
      <w:r w:rsidR="00341C32" w:rsidRPr="00E770FC">
        <w:rPr>
          <w:bCs/>
          <w:sz w:val="24"/>
          <w:szCs w:val="24"/>
        </w:rPr>
        <w:t xml:space="preserve">), </w:t>
      </w:r>
      <w:r w:rsidR="00EF0101" w:rsidRPr="00E770FC">
        <w:rPr>
          <w:bCs/>
          <w:sz w:val="24"/>
          <w:szCs w:val="24"/>
        </w:rPr>
        <w:t>aprobată prin Legea nr.</w:t>
      </w:r>
      <w:r w:rsidR="0007394A" w:rsidRPr="00E770FC">
        <w:rPr>
          <w:bCs/>
          <w:sz w:val="24"/>
          <w:szCs w:val="24"/>
        </w:rPr>
        <w:t xml:space="preserve"> 315/2022,</w:t>
      </w:r>
      <w:r w:rsidR="00EF0101" w:rsidRPr="00E770FC">
        <w:rPr>
          <w:bCs/>
          <w:sz w:val="24"/>
          <w:szCs w:val="24"/>
        </w:rPr>
        <w:t xml:space="preserve"> </w:t>
      </w:r>
      <w:r w:rsidR="00341C32" w:rsidRPr="00E770FC">
        <w:rPr>
          <w:iCs/>
          <w:sz w:val="24"/>
          <w:szCs w:val="24"/>
        </w:rPr>
        <w:t>care oferă o viziune pe termen lung, centrată pe nevoile cetățeanului și racordată la obi</w:t>
      </w:r>
      <w:r w:rsidR="00DF0263" w:rsidRPr="00E770FC">
        <w:rPr>
          <w:iCs/>
          <w:sz w:val="24"/>
          <w:szCs w:val="24"/>
        </w:rPr>
        <w:t>ectivele de dezvoltare durabilă</w:t>
      </w:r>
      <w:r w:rsidR="00341C32" w:rsidRPr="00E770FC">
        <w:rPr>
          <w:iCs/>
          <w:sz w:val="24"/>
          <w:szCs w:val="24"/>
        </w:rPr>
        <w:t xml:space="preserve"> care fac parte din Agenda 2030 a Organizației Națiunilor Unite (în continuare </w:t>
      </w:r>
      <w:r w:rsidR="00454FC6" w:rsidRPr="00E770FC">
        <w:rPr>
          <w:iCs/>
          <w:sz w:val="24"/>
          <w:szCs w:val="24"/>
        </w:rPr>
        <w:t>–</w:t>
      </w:r>
      <w:r w:rsidR="00341C32" w:rsidRPr="00E770FC">
        <w:rPr>
          <w:iCs/>
          <w:sz w:val="24"/>
          <w:szCs w:val="24"/>
        </w:rPr>
        <w:t xml:space="preserve"> </w:t>
      </w:r>
      <w:r w:rsidR="00341C32" w:rsidRPr="00E770FC">
        <w:rPr>
          <w:i/>
          <w:iCs/>
          <w:sz w:val="24"/>
          <w:szCs w:val="24"/>
        </w:rPr>
        <w:t>Agenda 2030</w:t>
      </w:r>
      <w:r w:rsidR="00341C32" w:rsidRPr="00E770FC">
        <w:rPr>
          <w:iCs/>
          <w:sz w:val="24"/>
          <w:szCs w:val="24"/>
        </w:rPr>
        <w:t xml:space="preserve">). </w:t>
      </w:r>
    </w:p>
    <w:p w14:paraId="2E8C3F03" w14:textId="3E991867" w:rsidR="007B3998" w:rsidRPr="00E770FC" w:rsidRDefault="00657750" w:rsidP="00341C32">
      <w:pPr>
        <w:rPr>
          <w:iCs/>
          <w:sz w:val="24"/>
          <w:szCs w:val="24"/>
        </w:rPr>
      </w:pPr>
      <w:r>
        <w:rPr>
          <w:iCs/>
          <w:sz w:val="24"/>
          <w:szCs w:val="24"/>
        </w:rPr>
        <w:t>P</w:t>
      </w:r>
      <w:r w:rsidR="007B3998" w:rsidRPr="00E770FC">
        <w:rPr>
          <w:iCs/>
          <w:sz w:val="24"/>
          <w:szCs w:val="24"/>
        </w:rPr>
        <w:t>otrivit obiectivului 16.4</w:t>
      </w:r>
      <w:r w:rsidR="00887350" w:rsidRPr="00E770FC">
        <w:rPr>
          <w:iCs/>
          <w:sz w:val="24"/>
          <w:szCs w:val="24"/>
        </w:rPr>
        <w:t xml:space="preserve"> din </w:t>
      </w:r>
      <w:r>
        <w:rPr>
          <w:iCs/>
          <w:sz w:val="24"/>
          <w:szCs w:val="24"/>
        </w:rPr>
        <w:t>o</w:t>
      </w:r>
      <w:r w:rsidR="00887350" w:rsidRPr="00E770FC">
        <w:rPr>
          <w:iCs/>
          <w:sz w:val="24"/>
          <w:szCs w:val="24"/>
        </w:rPr>
        <w:t xml:space="preserve">biectivele de dezvoltare durabilă prevăzute în Agenda 2030, statele lumii, printre care și Republica Moldova, s-au angajat ca până în </w:t>
      </w:r>
      <w:r>
        <w:rPr>
          <w:iCs/>
          <w:sz w:val="24"/>
          <w:szCs w:val="24"/>
        </w:rPr>
        <w:t xml:space="preserve">anul </w:t>
      </w:r>
      <w:r w:rsidR="00887350" w:rsidRPr="00E770FC">
        <w:rPr>
          <w:iCs/>
          <w:sz w:val="24"/>
          <w:szCs w:val="24"/>
        </w:rPr>
        <w:t xml:space="preserve">2030, </w:t>
      </w:r>
      <w:r w:rsidR="00F06D92" w:rsidRPr="00E770FC">
        <w:rPr>
          <w:iCs/>
          <w:sz w:val="24"/>
          <w:szCs w:val="24"/>
        </w:rPr>
        <w:t xml:space="preserve">să </w:t>
      </w:r>
      <w:r w:rsidR="00887350" w:rsidRPr="00E770FC">
        <w:rPr>
          <w:iCs/>
          <w:sz w:val="24"/>
          <w:szCs w:val="24"/>
        </w:rPr>
        <w:t>reduc</w:t>
      </w:r>
      <w:r w:rsidR="00F06D92" w:rsidRPr="00E770FC">
        <w:rPr>
          <w:iCs/>
          <w:sz w:val="24"/>
          <w:szCs w:val="24"/>
        </w:rPr>
        <w:t>ă</w:t>
      </w:r>
      <w:r w:rsidR="00887350" w:rsidRPr="00E770FC">
        <w:rPr>
          <w:iCs/>
          <w:sz w:val="24"/>
          <w:szCs w:val="24"/>
        </w:rPr>
        <w:t xml:space="preserve"> semnificativ fluxuril</w:t>
      </w:r>
      <w:r w:rsidR="00F06D92" w:rsidRPr="00E770FC">
        <w:rPr>
          <w:iCs/>
          <w:sz w:val="24"/>
          <w:szCs w:val="24"/>
        </w:rPr>
        <w:t>e</w:t>
      </w:r>
      <w:r w:rsidR="00887350" w:rsidRPr="00E770FC">
        <w:rPr>
          <w:iCs/>
          <w:sz w:val="24"/>
          <w:szCs w:val="24"/>
        </w:rPr>
        <w:t xml:space="preserve"> financiare și de arme ilicite, </w:t>
      </w:r>
      <w:r w:rsidR="00F06D92" w:rsidRPr="00E770FC">
        <w:rPr>
          <w:iCs/>
          <w:sz w:val="24"/>
          <w:szCs w:val="24"/>
        </w:rPr>
        <w:t xml:space="preserve">să-și consolideze eforturile la </w:t>
      </w:r>
      <w:r w:rsidR="00887350" w:rsidRPr="00E770FC">
        <w:rPr>
          <w:iCs/>
          <w:sz w:val="24"/>
          <w:szCs w:val="24"/>
        </w:rPr>
        <w:t>recupe</w:t>
      </w:r>
      <w:r w:rsidR="00F06D92" w:rsidRPr="00E770FC">
        <w:rPr>
          <w:iCs/>
          <w:sz w:val="24"/>
          <w:szCs w:val="24"/>
        </w:rPr>
        <w:t>rarea</w:t>
      </w:r>
      <w:r w:rsidR="00887350" w:rsidRPr="00E770FC">
        <w:rPr>
          <w:iCs/>
          <w:sz w:val="24"/>
          <w:szCs w:val="24"/>
        </w:rPr>
        <w:t xml:space="preserve"> și restituir</w:t>
      </w:r>
      <w:r w:rsidR="00F06D92" w:rsidRPr="00E770FC">
        <w:rPr>
          <w:iCs/>
          <w:sz w:val="24"/>
          <w:szCs w:val="24"/>
        </w:rPr>
        <w:t>ea</w:t>
      </w:r>
      <w:r w:rsidR="00887350" w:rsidRPr="00E770FC">
        <w:rPr>
          <w:iCs/>
          <w:sz w:val="24"/>
          <w:szCs w:val="24"/>
        </w:rPr>
        <w:t xml:space="preserve"> bunurilor </w:t>
      </w:r>
      <w:r w:rsidR="00F06D92" w:rsidRPr="00E770FC">
        <w:rPr>
          <w:iCs/>
          <w:sz w:val="24"/>
          <w:szCs w:val="24"/>
        </w:rPr>
        <w:t>sustrase, precum și în</w:t>
      </w:r>
      <w:r w:rsidR="00887350" w:rsidRPr="00E770FC">
        <w:rPr>
          <w:iCs/>
          <w:sz w:val="24"/>
          <w:szCs w:val="24"/>
        </w:rPr>
        <w:t xml:space="preserve"> combaterea tuturor formelor de criminalitate organizată</w:t>
      </w:r>
      <w:r w:rsidR="00F06D92" w:rsidRPr="00E770FC">
        <w:rPr>
          <w:iCs/>
          <w:sz w:val="24"/>
          <w:szCs w:val="24"/>
        </w:rPr>
        <w:t>.</w:t>
      </w:r>
    </w:p>
    <w:p w14:paraId="586DBC5F" w14:textId="3C8D806F" w:rsidR="009B2C1D" w:rsidRPr="00E770FC" w:rsidRDefault="00657750" w:rsidP="009B2C1D">
      <w:pPr>
        <w:rPr>
          <w:color w:val="000000"/>
          <w:sz w:val="24"/>
          <w:szCs w:val="24"/>
        </w:rPr>
      </w:pPr>
      <w:r>
        <w:rPr>
          <w:iCs/>
          <w:sz w:val="24"/>
          <w:szCs w:val="24"/>
        </w:rPr>
        <w:t>Astfel</w:t>
      </w:r>
      <w:r w:rsidR="00341C32" w:rsidRPr="00E770FC">
        <w:rPr>
          <w:iCs/>
          <w:sz w:val="24"/>
          <w:szCs w:val="24"/>
        </w:rPr>
        <w:t>, docume</w:t>
      </w:r>
      <w:r w:rsidR="005307B7" w:rsidRPr="00E770FC">
        <w:rPr>
          <w:iCs/>
          <w:sz w:val="24"/>
          <w:szCs w:val="24"/>
        </w:rPr>
        <w:t>ntul propus</w:t>
      </w:r>
      <w:r w:rsidR="00341C32" w:rsidRPr="00E770FC">
        <w:rPr>
          <w:iCs/>
          <w:sz w:val="24"/>
          <w:szCs w:val="24"/>
        </w:rPr>
        <w:t xml:space="preserve"> va contribui la implementarea SND „Moldova Europeană 2030”, în special a </w:t>
      </w:r>
      <w:r w:rsidR="00554EB6" w:rsidRPr="00E770FC">
        <w:rPr>
          <w:iCs/>
          <w:sz w:val="24"/>
          <w:szCs w:val="24"/>
        </w:rPr>
        <w:t>o</w:t>
      </w:r>
      <w:r w:rsidR="00341C32" w:rsidRPr="00E770FC">
        <w:rPr>
          <w:iCs/>
          <w:sz w:val="24"/>
          <w:szCs w:val="24"/>
        </w:rPr>
        <w:t>biectivului strategic 9</w:t>
      </w:r>
      <w:r w:rsidR="003008A2" w:rsidRPr="00E770FC">
        <w:rPr>
          <w:iCs/>
          <w:sz w:val="24"/>
          <w:szCs w:val="24"/>
        </w:rPr>
        <w:t>.</w:t>
      </w:r>
      <w:r w:rsidR="00F32EE6" w:rsidRPr="00E770FC">
        <w:rPr>
          <w:iCs/>
          <w:sz w:val="24"/>
          <w:szCs w:val="24"/>
        </w:rPr>
        <w:t xml:space="preserve"> </w:t>
      </w:r>
      <w:r w:rsidR="00341C32" w:rsidRPr="00E770FC">
        <w:rPr>
          <w:i/>
          <w:sz w:val="24"/>
          <w:szCs w:val="24"/>
        </w:rPr>
        <w:t>Promovarea unei societăți pașnice și sigure</w:t>
      </w:r>
      <w:r w:rsidR="00341C32" w:rsidRPr="00E770FC">
        <w:rPr>
          <w:iCs/>
          <w:sz w:val="24"/>
          <w:szCs w:val="24"/>
        </w:rPr>
        <w:t xml:space="preserve"> </w:t>
      </w:r>
      <w:r w:rsidR="009B2C1D" w:rsidRPr="00E770FC">
        <w:rPr>
          <w:iCs/>
          <w:sz w:val="24"/>
          <w:szCs w:val="24"/>
        </w:rPr>
        <w:t xml:space="preserve">și </w:t>
      </w:r>
      <w:r w:rsidR="003008A2" w:rsidRPr="00E770FC">
        <w:rPr>
          <w:iCs/>
          <w:sz w:val="24"/>
          <w:szCs w:val="24"/>
        </w:rPr>
        <w:t xml:space="preserve">a </w:t>
      </w:r>
      <w:r w:rsidR="009B2C1D" w:rsidRPr="00E770FC">
        <w:rPr>
          <w:iCs/>
          <w:sz w:val="24"/>
          <w:szCs w:val="24"/>
        </w:rPr>
        <w:t xml:space="preserve">direcției de politici și intervenții prioritare nr. </w:t>
      </w:r>
      <w:r w:rsidR="009B2C1D" w:rsidRPr="00E770FC">
        <w:rPr>
          <w:color w:val="000000"/>
          <w:sz w:val="24"/>
          <w:szCs w:val="24"/>
        </w:rPr>
        <w:t xml:space="preserve">5.29. </w:t>
      </w:r>
      <w:r w:rsidR="009B2C1D" w:rsidRPr="00E770FC">
        <w:rPr>
          <w:i/>
          <w:iCs/>
          <w:color w:val="000000"/>
          <w:sz w:val="24"/>
          <w:szCs w:val="24"/>
        </w:rPr>
        <w:t>Politici și management de securitate și ordine publică</w:t>
      </w:r>
      <w:r w:rsidR="00873CA7" w:rsidRPr="00E770FC">
        <w:rPr>
          <w:color w:val="000000"/>
          <w:sz w:val="24"/>
          <w:szCs w:val="24"/>
        </w:rPr>
        <w:t>,</w:t>
      </w:r>
      <w:r w:rsidR="003008A2" w:rsidRPr="00E770FC">
        <w:rPr>
          <w:color w:val="000000"/>
          <w:sz w:val="24"/>
          <w:szCs w:val="24"/>
        </w:rPr>
        <w:t xml:space="preserve"> </w:t>
      </w:r>
      <w:r w:rsidR="00AB7EE7" w:rsidRPr="00E770FC">
        <w:rPr>
          <w:color w:val="000000"/>
          <w:sz w:val="24"/>
          <w:szCs w:val="24"/>
        </w:rPr>
        <w:t>în conformitate cu</w:t>
      </w:r>
      <w:r w:rsidR="003008A2" w:rsidRPr="00E770FC">
        <w:rPr>
          <w:color w:val="000000"/>
          <w:sz w:val="24"/>
          <w:szCs w:val="24"/>
        </w:rPr>
        <w:t xml:space="preserve"> </w:t>
      </w:r>
      <w:r w:rsidR="009B2C1D" w:rsidRPr="00E770FC">
        <w:rPr>
          <w:color w:val="000000"/>
          <w:sz w:val="24"/>
          <w:szCs w:val="24"/>
        </w:rPr>
        <w:t>acțiunile:</w:t>
      </w:r>
    </w:p>
    <w:p w14:paraId="56BC5370" w14:textId="59691943" w:rsidR="00C2329D" w:rsidRPr="00E770FC" w:rsidRDefault="00C2329D" w:rsidP="009B2C1D">
      <w:pPr>
        <w:rPr>
          <w:color w:val="000000" w:themeColor="text1"/>
          <w:sz w:val="24"/>
          <w:szCs w:val="24"/>
        </w:rPr>
      </w:pPr>
      <w:r w:rsidRPr="00E770FC">
        <w:rPr>
          <w:color w:val="000000" w:themeColor="text1"/>
          <w:sz w:val="24"/>
          <w:szCs w:val="24"/>
        </w:rPr>
        <w:t>6) Sporirea gradului de siguranță a tuturor persoanelor aflate pe teritoriul Republicii Moldova, indiferent de vârstă, gen, etnie sau religie. Promovarea unor campanii educaționale în vederea reducerii consumului de alcool, de substanțe stupefiante și psihotrope în rândul copiilor și adolescenților (O3.1–O3.3, O4.3, O9.1);</w:t>
      </w:r>
    </w:p>
    <w:p w14:paraId="093DCBEF" w14:textId="10AD376E" w:rsidR="00C2329D" w:rsidRPr="00E770FC" w:rsidRDefault="00C2329D" w:rsidP="00C2329D">
      <w:pPr>
        <w:pBdr>
          <w:top w:val="nil"/>
          <w:left w:val="nil"/>
          <w:bottom w:val="nil"/>
          <w:right w:val="nil"/>
          <w:between w:val="nil"/>
        </w:pBdr>
        <w:rPr>
          <w:color w:val="000000"/>
          <w:sz w:val="24"/>
          <w:szCs w:val="24"/>
        </w:rPr>
      </w:pPr>
      <w:r w:rsidRPr="00E770FC">
        <w:rPr>
          <w:color w:val="000000"/>
          <w:sz w:val="24"/>
          <w:szCs w:val="24"/>
        </w:rPr>
        <w:t>7) Eficientizarea acțiunilor de combatere a criminalității și de protecție a victimelor, inclusiv eliminarea violenței, neglijării, exploatării și traficării copiilor și a femeilor, prin înlăturarea lacunelor din cadrul legal cu privire la incriminarea, sancționarea, prevenirea şi combaterea faptelor ce prejudiciază sau pun în pericol viața și sănătatea persoanei, a violenței în familie și prin dezvoltarea serviciilor sociale pentru victimele infracțiunilor (O3.1–O3.3, O4.3, O6.1, O9.1, O9.2);</w:t>
      </w:r>
    </w:p>
    <w:p w14:paraId="7E1AE767" w14:textId="69ED8E48" w:rsidR="0015684F" w:rsidRPr="00E770FC" w:rsidRDefault="009B2C1D" w:rsidP="0015684F">
      <w:pPr>
        <w:rPr>
          <w:color w:val="000000" w:themeColor="text1"/>
          <w:sz w:val="24"/>
          <w:szCs w:val="24"/>
        </w:rPr>
      </w:pPr>
      <w:r w:rsidRPr="00E770FC">
        <w:rPr>
          <w:color w:val="000000" w:themeColor="text1"/>
          <w:sz w:val="24"/>
          <w:szCs w:val="24"/>
        </w:rPr>
        <w:t>17) Revizuirea mecanismului privind accesul la arme</w:t>
      </w:r>
      <w:r w:rsidR="00F37395" w:rsidRPr="00E770FC">
        <w:rPr>
          <w:color w:val="000000" w:themeColor="text1"/>
          <w:sz w:val="24"/>
          <w:szCs w:val="24"/>
        </w:rPr>
        <w:t>,</w:t>
      </w:r>
      <w:r w:rsidRPr="00E770FC">
        <w:rPr>
          <w:color w:val="000000" w:themeColor="text1"/>
          <w:sz w:val="24"/>
          <w:szCs w:val="24"/>
        </w:rPr>
        <w:t xml:space="preserve"> în sensul restricționării acestuia și stabilirea unei proceduri riguroase de monitorizare, marcare și control al armelor din circuitul civil (O9.1–O9.3). </w:t>
      </w:r>
    </w:p>
    <w:p w14:paraId="21FCAF26" w14:textId="692C47A9" w:rsidR="0015684F" w:rsidRPr="00E770FC" w:rsidRDefault="0015684F" w:rsidP="0015684F">
      <w:pPr>
        <w:rPr>
          <w:iCs/>
          <w:color w:val="000000" w:themeColor="text1"/>
          <w:sz w:val="24"/>
          <w:szCs w:val="24"/>
        </w:rPr>
      </w:pPr>
      <w:r w:rsidRPr="00E770FC">
        <w:rPr>
          <w:iCs/>
          <w:color w:val="000000" w:themeColor="text1"/>
          <w:sz w:val="24"/>
          <w:szCs w:val="24"/>
        </w:rPr>
        <w:t xml:space="preserve">De asemenea, Programul va integra și indicatorii de monitorizare și evaluare ai SND „Moldova Europeană 2030”, și anume: </w:t>
      </w:r>
    </w:p>
    <w:p w14:paraId="75D7FCFF" w14:textId="546B6B26" w:rsidR="0015684F" w:rsidRPr="00E770FC" w:rsidRDefault="0015684F" w:rsidP="0015684F">
      <w:pPr>
        <w:rPr>
          <w:iCs/>
          <w:color w:val="000000" w:themeColor="text1"/>
          <w:sz w:val="24"/>
          <w:szCs w:val="24"/>
        </w:rPr>
      </w:pPr>
      <w:r w:rsidRPr="00E770FC">
        <w:rPr>
          <w:iCs/>
          <w:color w:val="000000" w:themeColor="text1"/>
          <w:sz w:val="24"/>
          <w:szCs w:val="24"/>
        </w:rPr>
        <w:t xml:space="preserve">- numărul de victime ale omorului intenționat la 100 de mii de populație; </w:t>
      </w:r>
    </w:p>
    <w:p w14:paraId="7A11CBAD" w14:textId="75F3AAAF" w:rsidR="0015684F" w:rsidRPr="00E770FC" w:rsidRDefault="0015684F" w:rsidP="0015684F">
      <w:pPr>
        <w:rPr>
          <w:iCs/>
          <w:color w:val="000000" w:themeColor="text1"/>
          <w:sz w:val="24"/>
          <w:szCs w:val="24"/>
        </w:rPr>
      </w:pPr>
      <w:r w:rsidRPr="00E770FC">
        <w:rPr>
          <w:iCs/>
          <w:color w:val="000000" w:themeColor="text1"/>
          <w:sz w:val="24"/>
          <w:szCs w:val="24"/>
        </w:rPr>
        <w:t xml:space="preserve">- </w:t>
      </w:r>
      <w:r w:rsidR="00657768" w:rsidRPr="00E770FC">
        <w:rPr>
          <w:iCs/>
          <w:color w:val="000000" w:themeColor="text1"/>
          <w:sz w:val="24"/>
          <w:szCs w:val="24"/>
        </w:rPr>
        <w:t>percepția populației privind siguranța</w:t>
      </w:r>
      <w:r w:rsidR="00F37395" w:rsidRPr="00E770FC">
        <w:rPr>
          <w:iCs/>
          <w:color w:val="000000" w:themeColor="text1"/>
          <w:sz w:val="24"/>
          <w:szCs w:val="24"/>
        </w:rPr>
        <w:t>.</w:t>
      </w:r>
      <w:r w:rsidRPr="00E770FC">
        <w:rPr>
          <w:iCs/>
          <w:color w:val="000000" w:themeColor="text1"/>
          <w:sz w:val="24"/>
          <w:szCs w:val="24"/>
        </w:rPr>
        <w:t xml:space="preserve"> </w:t>
      </w:r>
    </w:p>
    <w:p w14:paraId="1C6EF545" w14:textId="548ECE2D" w:rsidR="00F4524F" w:rsidRPr="00E770FC" w:rsidRDefault="00F4524F" w:rsidP="00B13C50">
      <w:pPr>
        <w:rPr>
          <w:bCs/>
          <w:iCs/>
          <w:color w:val="000000" w:themeColor="text1"/>
          <w:sz w:val="24"/>
          <w:szCs w:val="24"/>
        </w:rPr>
      </w:pPr>
      <w:r w:rsidRPr="00E770FC">
        <w:rPr>
          <w:bCs/>
          <w:iCs/>
          <w:color w:val="000000" w:themeColor="text1"/>
          <w:sz w:val="24"/>
          <w:szCs w:val="24"/>
        </w:rPr>
        <w:t xml:space="preserve">Nu în ultimul rând, acțiunile planificate în prezentul </w:t>
      </w:r>
      <w:r w:rsidR="00657750">
        <w:rPr>
          <w:bCs/>
          <w:iCs/>
          <w:color w:val="000000" w:themeColor="text1"/>
          <w:sz w:val="24"/>
          <w:szCs w:val="24"/>
        </w:rPr>
        <w:t>p</w:t>
      </w:r>
      <w:r w:rsidRPr="00E770FC">
        <w:rPr>
          <w:bCs/>
          <w:iCs/>
          <w:color w:val="000000" w:themeColor="text1"/>
          <w:sz w:val="24"/>
          <w:szCs w:val="24"/>
        </w:rPr>
        <w:t xml:space="preserve">rogram, vor contribui la atingerea </w:t>
      </w:r>
      <w:r w:rsidR="00FB19AE" w:rsidRPr="00E770FC">
        <w:rPr>
          <w:bCs/>
          <w:iCs/>
          <w:color w:val="000000" w:themeColor="text1"/>
          <w:sz w:val="24"/>
          <w:szCs w:val="24"/>
        </w:rPr>
        <w:t>O</w:t>
      </w:r>
      <w:r w:rsidRPr="00E770FC">
        <w:rPr>
          <w:bCs/>
          <w:iCs/>
          <w:color w:val="000000" w:themeColor="text1"/>
          <w:sz w:val="24"/>
          <w:szCs w:val="24"/>
        </w:rPr>
        <w:t xml:space="preserve">biectivului general nr. 2.3 din </w:t>
      </w:r>
      <w:r w:rsidR="00FB19AE" w:rsidRPr="00E770FC">
        <w:rPr>
          <w:iCs/>
          <w:color w:val="000000" w:themeColor="text1"/>
          <w:sz w:val="24"/>
          <w:szCs w:val="24"/>
        </w:rPr>
        <w:t xml:space="preserve">Strategia de dezvoltare a domeniului afacerilor interne pentru anii </w:t>
      </w:r>
      <w:r w:rsidR="00FB19AE" w:rsidRPr="00E770FC">
        <w:rPr>
          <w:iCs/>
          <w:color w:val="000000" w:themeColor="text1"/>
          <w:sz w:val="24"/>
          <w:szCs w:val="24"/>
        </w:rPr>
        <w:lastRenderedPageBreak/>
        <w:t>2022-2030, aprobată prin Hotărârea Guvernului nr. 658/2022</w:t>
      </w:r>
      <w:r w:rsidR="00CE3673" w:rsidRPr="00E770FC">
        <w:rPr>
          <w:rStyle w:val="Referinnotdesubsol"/>
          <w:iCs/>
          <w:color w:val="000000" w:themeColor="text1"/>
          <w:sz w:val="24"/>
          <w:szCs w:val="24"/>
        </w:rPr>
        <w:footnoteReference w:id="15"/>
      </w:r>
      <w:r w:rsidR="00FB19AE" w:rsidRPr="00E770FC">
        <w:rPr>
          <w:iCs/>
          <w:color w:val="000000" w:themeColor="text1"/>
          <w:sz w:val="24"/>
          <w:szCs w:val="24"/>
        </w:rPr>
        <w:t>, care prevede „</w:t>
      </w:r>
      <w:r w:rsidRPr="00E770FC">
        <w:rPr>
          <w:bCs/>
          <w:i/>
          <w:color w:val="000000" w:themeColor="text1"/>
          <w:sz w:val="24"/>
          <w:szCs w:val="24"/>
        </w:rPr>
        <w:t>Revizuirea mecanismului cu privire la accesul la arme din perspectiva restricționării și stabilirea unor proceduri riguroase de monitorizare, marcare și control asupra armelor din circuitul civil</w:t>
      </w:r>
      <w:r w:rsidR="00FB19AE" w:rsidRPr="00E770FC">
        <w:rPr>
          <w:bCs/>
          <w:iCs/>
          <w:color w:val="000000" w:themeColor="text1"/>
          <w:sz w:val="24"/>
          <w:szCs w:val="24"/>
        </w:rPr>
        <w:t>”.</w:t>
      </w:r>
    </w:p>
    <w:p w14:paraId="056B422C" w14:textId="77777777" w:rsidR="0092040C" w:rsidRDefault="0092040C" w:rsidP="00B13C50">
      <w:pPr>
        <w:rPr>
          <w:bCs/>
          <w:iCs/>
          <w:color w:val="000000" w:themeColor="text1"/>
          <w:sz w:val="24"/>
          <w:szCs w:val="24"/>
        </w:rPr>
      </w:pPr>
    </w:p>
    <w:p w14:paraId="60922FF6" w14:textId="35DC4A25" w:rsidR="0092040C" w:rsidRDefault="00A813DF" w:rsidP="0092040C">
      <w:pPr>
        <w:rPr>
          <w:bCs/>
          <w:iCs/>
          <w:color w:val="000000" w:themeColor="text1"/>
          <w:sz w:val="24"/>
          <w:szCs w:val="24"/>
        </w:rPr>
      </w:pPr>
      <w:r>
        <w:rPr>
          <w:bCs/>
          <w:iCs/>
          <w:color w:val="000000" w:themeColor="text1"/>
          <w:sz w:val="24"/>
          <w:szCs w:val="24"/>
        </w:rPr>
        <w:t>Subsidiar</w:t>
      </w:r>
      <w:r w:rsidR="0092040C">
        <w:rPr>
          <w:bCs/>
          <w:iCs/>
          <w:color w:val="000000" w:themeColor="text1"/>
          <w:sz w:val="24"/>
          <w:szCs w:val="24"/>
        </w:rPr>
        <w:t xml:space="preserve">, </w:t>
      </w:r>
      <w:r>
        <w:rPr>
          <w:bCs/>
          <w:iCs/>
          <w:color w:val="000000" w:themeColor="text1"/>
          <w:sz w:val="24"/>
          <w:szCs w:val="24"/>
        </w:rPr>
        <w:t xml:space="preserve">în cadrul implementării </w:t>
      </w:r>
      <w:r w:rsidR="0092040C">
        <w:rPr>
          <w:bCs/>
          <w:iCs/>
          <w:color w:val="000000" w:themeColor="text1"/>
          <w:sz w:val="24"/>
          <w:szCs w:val="24"/>
        </w:rPr>
        <w:t>Programul</w:t>
      </w:r>
      <w:r>
        <w:rPr>
          <w:bCs/>
          <w:iCs/>
          <w:color w:val="000000" w:themeColor="text1"/>
          <w:sz w:val="24"/>
          <w:szCs w:val="24"/>
        </w:rPr>
        <w:t>ui</w:t>
      </w:r>
      <w:r w:rsidR="0092040C">
        <w:rPr>
          <w:bCs/>
          <w:iCs/>
          <w:color w:val="000000" w:themeColor="text1"/>
          <w:sz w:val="24"/>
          <w:szCs w:val="24"/>
        </w:rPr>
        <w:t xml:space="preserve"> național SALW </w:t>
      </w:r>
      <w:r>
        <w:rPr>
          <w:bCs/>
          <w:iCs/>
          <w:color w:val="000000" w:themeColor="text1"/>
          <w:sz w:val="24"/>
          <w:szCs w:val="24"/>
        </w:rPr>
        <w:t>se va asigura respectarea principiilor fundamentale, și anume:</w:t>
      </w:r>
    </w:p>
    <w:p w14:paraId="03DE9077" w14:textId="77777777" w:rsidR="00F40ECE" w:rsidRDefault="00A813DF" w:rsidP="0092040C">
      <w:pPr>
        <w:rPr>
          <w:bCs/>
          <w:iCs/>
          <w:color w:val="000000" w:themeColor="text1"/>
          <w:sz w:val="24"/>
          <w:szCs w:val="24"/>
        </w:rPr>
      </w:pPr>
      <w:r w:rsidRPr="00A813DF">
        <w:rPr>
          <w:bCs/>
          <w:i/>
          <w:color w:val="000000" w:themeColor="text1"/>
          <w:sz w:val="24"/>
          <w:szCs w:val="24"/>
        </w:rPr>
        <w:t xml:space="preserve">Principiul </w:t>
      </w:r>
      <w:r w:rsidR="0092040C" w:rsidRPr="0092040C">
        <w:rPr>
          <w:bCs/>
          <w:i/>
          <w:color w:val="000000" w:themeColor="text1"/>
          <w:sz w:val="24"/>
          <w:szCs w:val="24"/>
        </w:rPr>
        <w:t>respect</w:t>
      </w:r>
      <w:r w:rsidRPr="00A813DF">
        <w:rPr>
          <w:bCs/>
          <w:i/>
          <w:color w:val="000000" w:themeColor="text1"/>
          <w:sz w:val="24"/>
          <w:szCs w:val="24"/>
        </w:rPr>
        <w:t>ării</w:t>
      </w:r>
      <w:r w:rsidR="0092040C" w:rsidRPr="0092040C">
        <w:rPr>
          <w:bCs/>
          <w:i/>
          <w:color w:val="000000" w:themeColor="text1"/>
          <w:sz w:val="24"/>
          <w:szCs w:val="24"/>
        </w:rPr>
        <w:t xml:space="preserve"> drepturilor omului și libertăților fundamentale</w:t>
      </w:r>
      <w:r w:rsidR="0092040C" w:rsidRPr="0092040C">
        <w:rPr>
          <w:bCs/>
          <w:iCs/>
          <w:color w:val="000000" w:themeColor="text1"/>
          <w:sz w:val="24"/>
          <w:szCs w:val="24"/>
        </w:rPr>
        <w:t xml:space="preserve"> – </w:t>
      </w:r>
      <w:r w:rsidR="00F40ECE" w:rsidRPr="00F40ECE">
        <w:rPr>
          <w:bCs/>
          <w:iCs/>
          <w:color w:val="000000" w:themeColor="text1"/>
          <w:sz w:val="24"/>
          <w:szCs w:val="24"/>
        </w:rPr>
        <w:t xml:space="preserve">toate acțiunile de reglementare, control, marcare sau distrugere a armelor se desfășoară în strictă conformitate cu Constituția, tratatele internaționale la care </w:t>
      </w:r>
      <w:r w:rsidR="00F40ECE">
        <w:rPr>
          <w:bCs/>
          <w:iCs/>
          <w:color w:val="000000" w:themeColor="text1"/>
          <w:sz w:val="24"/>
          <w:szCs w:val="24"/>
        </w:rPr>
        <w:t xml:space="preserve">Republica </w:t>
      </w:r>
      <w:r w:rsidR="00F40ECE" w:rsidRPr="00F40ECE">
        <w:rPr>
          <w:bCs/>
          <w:iCs/>
          <w:color w:val="000000" w:themeColor="text1"/>
          <w:sz w:val="24"/>
          <w:szCs w:val="24"/>
        </w:rPr>
        <w:t>Moldova este parte</w:t>
      </w:r>
      <w:r w:rsidR="00F40ECE">
        <w:rPr>
          <w:bCs/>
          <w:iCs/>
          <w:color w:val="000000" w:themeColor="text1"/>
          <w:sz w:val="24"/>
          <w:szCs w:val="24"/>
        </w:rPr>
        <w:t>, precum și cu respectarea</w:t>
      </w:r>
      <w:r w:rsidR="00F40ECE" w:rsidRPr="00F40ECE">
        <w:rPr>
          <w:bCs/>
          <w:iCs/>
          <w:color w:val="000000" w:themeColor="text1"/>
          <w:sz w:val="24"/>
          <w:szCs w:val="24"/>
        </w:rPr>
        <w:t xml:space="preserve"> standardel</w:t>
      </w:r>
      <w:r w:rsidR="00F40ECE">
        <w:rPr>
          <w:bCs/>
          <w:iCs/>
          <w:color w:val="000000" w:themeColor="text1"/>
          <w:sz w:val="24"/>
          <w:szCs w:val="24"/>
        </w:rPr>
        <w:t>or</w:t>
      </w:r>
      <w:r w:rsidR="00F40ECE" w:rsidRPr="00F40ECE">
        <w:rPr>
          <w:bCs/>
          <w:iCs/>
          <w:color w:val="000000" w:themeColor="text1"/>
          <w:sz w:val="24"/>
          <w:szCs w:val="24"/>
        </w:rPr>
        <w:t xml:space="preserve"> europene</w:t>
      </w:r>
      <w:r w:rsidR="00F40ECE">
        <w:rPr>
          <w:bCs/>
          <w:iCs/>
          <w:color w:val="000000" w:themeColor="text1"/>
          <w:sz w:val="24"/>
          <w:szCs w:val="24"/>
        </w:rPr>
        <w:t>;</w:t>
      </w:r>
    </w:p>
    <w:p w14:paraId="066B540D" w14:textId="277CDDFF" w:rsidR="0092040C" w:rsidRPr="0092040C" w:rsidRDefault="001B2D9D" w:rsidP="0092040C">
      <w:pPr>
        <w:rPr>
          <w:bCs/>
          <w:iCs/>
          <w:color w:val="000000" w:themeColor="text1"/>
          <w:sz w:val="24"/>
          <w:szCs w:val="24"/>
        </w:rPr>
      </w:pPr>
      <w:r w:rsidRPr="00A813DF">
        <w:rPr>
          <w:bCs/>
          <w:i/>
          <w:color w:val="000000" w:themeColor="text1"/>
          <w:sz w:val="24"/>
          <w:szCs w:val="24"/>
        </w:rPr>
        <w:t>Principiul</w:t>
      </w:r>
      <w:r w:rsidRPr="0092040C">
        <w:rPr>
          <w:bCs/>
          <w:iCs/>
          <w:color w:val="000000" w:themeColor="text1"/>
          <w:sz w:val="24"/>
          <w:szCs w:val="24"/>
        </w:rPr>
        <w:t xml:space="preserve"> </w:t>
      </w:r>
      <w:r w:rsidR="0092040C" w:rsidRPr="0092040C">
        <w:rPr>
          <w:bCs/>
          <w:i/>
          <w:color w:val="000000" w:themeColor="text1"/>
          <w:sz w:val="24"/>
          <w:szCs w:val="24"/>
        </w:rPr>
        <w:t>asigur</w:t>
      </w:r>
      <w:r w:rsidR="00EB3A8C">
        <w:rPr>
          <w:bCs/>
          <w:i/>
          <w:color w:val="000000" w:themeColor="text1"/>
          <w:sz w:val="24"/>
          <w:szCs w:val="24"/>
        </w:rPr>
        <w:t xml:space="preserve">ării </w:t>
      </w:r>
      <w:r w:rsidR="0092040C" w:rsidRPr="0092040C">
        <w:rPr>
          <w:bCs/>
          <w:i/>
          <w:color w:val="000000" w:themeColor="text1"/>
          <w:sz w:val="24"/>
          <w:szCs w:val="24"/>
        </w:rPr>
        <w:t>incluziunii sociale și egalității de gen</w:t>
      </w:r>
      <w:r w:rsidR="0092040C" w:rsidRPr="0092040C">
        <w:rPr>
          <w:bCs/>
          <w:iCs/>
          <w:color w:val="000000" w:themeColor="text1"/>
          <w:sz w:val="24"/>
          <w:szCs w:val="24"/>
        </w:rPr>
        <w:t xml:space="preserve"> – </w:t>
      </w:r>
      <w:r w:rsidR="00A03485" w:rsidRPr="00A03485">
        <w:rPr>
          <w:bCs/>
          <w:iCs/>
          <w:color w:val="000000" w:themeColor="text1"/>
          <w:sz w:val="24"/>
          <w:szCs w:val="24"/>
        </w:rPr>
        <w:t>asigurarea participării active și echilibrate a femeilor și bărbaților</w:t>
      </w:r>
      <w:r w:rsidR="00A03485">
        <w:rPr>
          <w:bCs/>
          <w:iCs/>
          <w:color w:val="000000" w:themeColor="text1"/>
          <w:sz w:val="24"/>
          <w:szCs w:val="24"/>
        </w:rPr>
        <w:t xml:space="preserve">, precum și a </w:t>
      </w:r>
      <w:r w:rsidR="00A03485" w:rsidRPr="00A03485">
        <w:rPr>
          <w:bCs/>
          <w:iCs/>
          <w:color w:val="000000" w:themeColor="text1"/>
          <w:sz w:val="24"/>
          <w:szCs w:val="24"/>
        </w:rPr>
        <w:t>reprezentanților grupurilor social vulnerabile în toate etapele programului – de la elaborare, implementare și monitorizare, până la evaluarea impactului politicilor de control SALW</w:t>
      </w:r>
      <w:r w:rsidR="0092040C" w:rsidRPr="0092040C">
        <w:rPr>
          <w:bCs/>
          <w:iCs/>
          <w:color w:val="000000" w:themeColor="text1"/>
          <w:sz w:val="24"/>
          <w:szCs w:val="24"/>
        </w:rPr>
        <w:t>;</w:t>
      </w:r>
    </w:p>
    <w:p w14:paraId="5E841A3D" w14:textId="1A13696D" w:rsidR="0092040C" w:rsidRPr="0092040C" w:rsidRDefault="001B2D9D" w:rsidP="0092040C">
      <w:pPr>
        <w:rPr>
          <w:bCs/>
          <w:iCs/>
          <w:color w:val="000000" w:themeColor="text1"/>
          <w:sz w:val="24"/>
          <w:szCs w:val="24"/>
        </w:rPr>
      </w:pPr>
      <w:r w:rsidRPr="00A813DF">
        <w:rPr>
          <w:bCs/>
          <w:i/>
          <w:color w:val="000000" w:themeColor="text1"/>
          <w:sz w:val="24"/>
          <w:szCs w:val="24"/>
        </w:rPr>
        <w:t>Principiul</w:t>
      </w:r>
      <w:r w:rsidRPr="0092040C">
        <w:rPr>
          <w:bCs/>
          <w:iCs/>
          <w:color w:val="000000" w:themeColor="text1"/>
          <w:sz w:val="24"/>
          <w:szCs w:val="24"/>
        </w:rPr>
        <w:t xml:space="preserve"> </w:t>
      </w:r>
      <w:r w:rsidR="0092040C" w:rsidRPr="0092040C">
        <w:rPr>
          <w:bCs/>
          <w:i/>
          <w:color w:val="000000" w:themeColor="text1"/>
          <w:sz w:val="24"/>
          <w:szCs w:val="24"/>
        </w:rPr>
        <w:t>asigur</w:t>
      </w:r>
      <w:r w:rsidR="00EB3A8C">
        <w:rPr>
          <w:bCs/>
          <w:i/>
          <w:color w:val="000000" w:themeColor="text1"/>
          <w:sz w:val="24"/>
          <w:szCs w:val="24"/>
        </w:rPr>
        <w:t>ării</w:t>
      </w:r>
      <w:r w:rsidR="0092040C" w:rsidRPr="0092040C">
        <w:rPr>
          <w:bCs/>
          <w:i/>
          <w:color w:val="000000" w:themeColor="text1"/>
          <w:sz w:val="24"/>
          <w:szCs w:val="24"/>
        </w:rPr>
        <w:t xml:space="preserve"> durabilității și sustenabilității</w:t>
      </w:r>
      <w:r w:rsidR="0092040C" w:rsidRPr="0092040C">
        <w:rPr>
          <w:bCs/>
          <w:iCs/>
          <w:color w:val="000000" w:themeColor="text1"/>
          <w:sz w:val="24"/>
          <w:szCs w:val="24"/>
        </w:rPr>
        <w:t xml:space="preserve"> –</w:t>
      </w:r>
      <w:r w:rsidR="00A03485">
        <w:rPr>
          <w:bCs/>
          <w:iCs/>
          <w:color w:val="000000" w:themeColor="text1"/>
          <w:sz w:val="24"/>
          <w:szCs w:val="24"/>
        </w:rPr>
        <w:t xml:space="preserve"> presupune că</w:t>
      </w:r>
      <w:r w:rsidR="0092040C" w:rsidRPr="0092040C">
        <w:rPr>
          <w:bCs/>
          <w:iCs/>
          <w:color w:val="000000" w:themeColor="text1"/>
          <w:sz w:val="24"/>
          <w:szCs w:val="24"/>
        </w:rPr>
        <w:t xml:space="preserve"> </w:t>
      </w:r>
      <w:r w:rsidR="00A03485" w:rsidRPr="00A03485">
        <w:rPr>
          <w:bCs/>
          <w:iCs/>
          <w:color w:val="000000" w:themeColor="text1"/>
          <w:sz w:val="24"/>
          <w:szCs w:val="24"/>
        </w:rPr>
        <w:t xml:space="preserve">măsurile </w:t>
      </w:r>
      <w:r w:rsidR="00765617">
        <w:rPr>
          <w:bCs/>
          <w:iCs/>
          <w:color w:val="000000" w:themeColor="text1"/>
          <w:sz w:val="24"/>
          <w:szCs w:val="24"/>
        </w:rPr>
        <w:t xml:space="preserve">privind </w:t>
      </w:r>
      <w:r w:rsidR="00A03485" w:rsidRPr="00A03485">
        <w:rPr>
          <w:bCs/>
          <w:iCs/>
          <w:color w:val="000000" w:themeColor="text1"/>
          <w:sz w:val="24"/>
          <w:szCs w:val="24"/>
        </w:rPr>
        <w:t xml:space="preserve">evidența, marcarea, trasabilitatea, distrugerea stocurilor și prevenirea traficului ilicit </w:t>
      </w:r>
      <w:r w:rsidR="00765617">
        <w:rPr>
          <w:bCs/>
          <w:iCs/>
          <w:color w:val="000000" w:themeColor="text1"/>
          <w:sz w:val="24"/>
          <w:szCs w:val="24"/>
        </w:rPr>
        <w:t>necesită a</w:t>
      </w:r>
      <w:r w:rsidR="00A03485" w:rsidRPr="00A03485">
        <w:rPr>
          <w:bCs/>
          <w:iCs/>
          <w:color w:val="000000" w:themeColor="text1"/>
          <w:sz w:val="24"/>
          <w:szCs w:val="24"/>
        </w:rPr>
        <w:t xml:space="preserve"> fi susținute prin investiții în formare profesională, infrastructură, tehnologii moderne și mecanisme clare de cooperare interinstituțională</w:t>
      </w:r>
      <w:r w:rsidR="0092040C" w:rsidRPr="0092040C">
        <w:rPr>
          <w:bCs/>
          <w:iCs/>
          <w:color w:val="000000" w:themeColor="text1"/>
          <w:sz w:val="24"/>
          <w:szCs w:val="24"/>
        </w:rPr>
        <w:t>;</w:t>
      </w:r>
    </w:p>
    <w:p w14:paraId="0CEF73C0" w14:textId="755FC0DC" w:rsidR="0092040C" w:rsidRPr="0092040C" w:rsidRDefault="001B2D9D" w:rsidP="0092040C">
      <w:pPr>
        <w:rPr>
          <w:bCs/>
          <w:iCs/>
          <w:color w:val="000000" w:themeColor="text1"/>
          <w:sz w:val="24"/>
          <w:szCs w:val="24"/>
        </w:rPr>
      </w:pPr>
      <w:r w:rsidRPr="00A813DF">
        <w:rPr>
          <w:bCs/>
          <w:i/>
          <w:color w:val="000000" w:themeColor="text1"/>
          <w:sz w:val="24"/>
          <w:szCs w:val="24"/>
        </w:rPr>
        <w:t>Principiul</w:t>
      </w:r>
      <w:r w:rsidRPr="0092040C">
        <w:rPr>
          <w:bCs/>
          <w:iCs/>
          <w:color w:val="000000" w:themeColor="text1"/>
          <w:sz w:val="24"/>
          <w:szCs w:val="24"/>
        </w:rPr>
        <w:t xml:space="preserve"> </w:t>
      </w:r>
      <w:r w:rsidR="0092040C" w:rsidRPr="0092040C">
        <w:rPr>
          <w:bCs/>
          <w:i/>
          <w:color w:val="000000" w:themeColor="text1"/>
          <w:sz w:val="24"/>
          <w:szCs w:val="24"/>
        </w:rPr>
        <w:t>asigu</w:t>
      </w:r>
      <w:r w:rsidR="00EB3A8C">
        <w:rPr>
          <w:bCs/>
          <w:i/>
          <w:color w:val="000000" w:themeColor="text1"/>
          <w:sz w:val="24"/>
          <w:szCs w:val="24"/>
        </w:rPr>
        <w:t>rării</w:t>
      </w:r>
      <w:r w:rsidR="0092040C" w:rsidRPr="0092040C">
        <w:rPr>
          <w:bCs/>
          <w:i/>
          <w:color w:val="000000" w:themeColor="text1"/>
          <w:sz w:val="24"/>
          <w:szCs w:val="24"/>
        </w:rPr>
        <w:t xml:space="preserve"> transparenței, publicității, trasabilității și accesibilității</w:t>
      </w:r>
      <w:r w:rsidR="0092040C" w:rsidRPr="0092040C">
        <w:rPr>
          <w:bCs/>
          <w:iCs/>
          <w:color w:val="000000" w:themeColor="text1"/>
          <w:sz w:val="24"/>
          <w:szCs w:val="24"/>
        </w:rPr>
        <w:t xml:space="preserve"> – </w:t>
      </w:r>
      <w:r w:rsidR="00765617" w:rsidRPr="00765617">
        <w:rPr>
          <w:bCs/>
          <w:iCs/>
          <w:color w:val="000000" w:themeColor="text1"/>
          <w:sz w:val="24"/>
          <w:szCs w:val="24"/>
        </w:rPr>
        <w:t>toate acțiunile prevăzute în cadrul Programului SALW</w:t>
      </w:r>
      <w:r w:rsidR="00765617">
        <w:rPr>
          <w:bCs/>
          <w:iCs/>
          <w:color w:val="000000" w:themeColor="text1"/>
          <w:sz w:val="24"/>
          <w:szCs w:val="24"/>
        </w:rPr>
        <w:t>,</w:t>
      </w:r>
      <w:r w:rsidR="00765617" w:rsidRPr="00765617">
        <w:rPr>
          <w:bCs/>
          <w:iCs/>
          <w:color w:val="000000" w:themeColor="text1"/>
          <w:sz w:val="24"/>
          <w:szCs w:val="24"/>
        </w:rPr>
        <w:t xml:space="preserve"> inclusiv cele legate de import, export, deținere, marcarea, evidența, transferul </w:t>
      </w:r>
      <w:r w:rsidR="00765617">
        <w:rPr>
          <w:bCs/>
          <w:iCs/>
          <w:color w:val="000000" w:themeColor="text1"/>
          <w:sz w:val="24"/>
          <w:szCs w:val="24"/>
        </w:rPr>
        <w:t>sau</w:t>
      </w:r>
      <w:r w:rsidR="00765617" w:rsidRPr="00765617">
        <w:rPr>
          <w:bCs/>
          <w:iCs/>
          <w:color w:val="000000" w:themeColor="text1"/>
          <w:sz w:val="24"/>
          <w:szCs w:val="24"/>
        </w:rPr>
        <w:t xml:space="preserve"> distrugerea armelor </w:t>
      </w:r>
      <w:r w:rsidR="00765617">
        <w:rPr>
          <w:bCs/>
          <w:iCs/>
          <w:color w:val="000000" w:themeColor="text1"/>
          <w:sz w:val="24"/>
          <w:szCs w:val="24"/>
        </w:rPr>
        <w:t>vor</w:t>
      </w:r>
      <w:r w:rsidR="00765617" w:rsidRPr="00765617">
        <w:rPr>
          <w:bCs/>
          <w:iCs/>
          <w:color w:val="000000" w:themeColor="text1"/>
          <w:sz w:val="24"/>
          <w:szCs w:val="24"/>
        </w:rPr>
        <w:t xml:space="preserve"> fi desfășurate într-un mod deschis, clar documentat și accesibil publicului, cu respectarea normelor privind protecția datelor personale și a securității informației</w:t>
      </w:r>
      <w:r w:rsidR="0092040C" w:rsidRPr="0092040C">
        <w:rPr>
          <w:bCs/>
          <w:iCs/>
          <w:color w:val="000000" w:themeColor="text1"/>
          <w:sz w:val="24"/>
          <w:szCs w:val="24"/>
        </w:rPr>
        <w:t>;</w:t>
      </w:r>
    </w:p>
    <w:p w14:paraId="59383B34" w14:textId="34189CDF" w:rsidR="0092040C" w:rsidRPr="0092040C" w:rsidRDefault="001B2D9D" w:rsidP="0092040C">
      <w:pPr>
        <w:rPr>
          <w:bCs/>
          <w:iCs/>
          <w:color w:val="000000" w:themeColor="text1"/>
          <w:sz w:val="24"/>
          <w:szCs w:val="24"/>
        </w:rPr>
      </w:pPr>
      <w:r w:rsidRPr="00A813DF">
        <w:rPr>
          <w:bCs/>
          <w:i/>
          <w:color w:val="000000" w:themeColor="text1"/>
          <w:sz w:val="24"/>
          <w:szCs w:val="24"/>
        </w:rPr>
        <w:t>Principiul</w:t>
      </w:r>
      <w:r w:rsidRPr="0092040C">
        <w:rPr>
          <w:bCs/>
          <w:iCs/>
          <w:color w:val="000000" w:themeColor="text1"/>
          <w:sz w:val="24"/>
          <w:szCs w:val="24"/>
        </w:rPr>
        <w:t xml:space="preserve"> </w:t>
      </w:r>
      <w:r w:rsidR="0092040C" w:rsidRPr="0092040C">
        <w:rPr>
          <w:bCs/>
          <w:i/>
          <w:color w:val="000000" w:themeColor="text1"/>
          <w:sz w:val="24"/>
          <w:szCs w:val="24"/>
        </w:rPr>
        <w:t>asigur</w:t>
      </w:r>
      <w:r w:rsidR="00EB3A8C">
        <w:rPr>
          <w:bCs/>
          <w:i/>
          <w:color w:val="000000" w:themeColor="text1"/>
          <w:sz w:val="24"/>
          <w:szCs w:val="24"/>
        </w:rPr>
        <w:t>ării</w:t>
      </w:r>
      <w:r w:rsidR="0092040C" w:rsidRPr="0092040C">
        <w:rPr>
          <w:bCs/>
          <w:i/>
          <w:color w:val="000000" w:themeColor="text1"/>
          <w:sz w:val="24"/>
          <w:szCs w:val="24"/>
        </w:rPr>
        <w:t xml:space="preserve"> integrității și prevenirii corupției</w:t>
      </w:r>
      <w:r w:rsidR="0092040C" w:rsidRPr="0092040C">
        <w:rPr>
          <w:bCs/>
          <w:iCs/>
          <w:color w:val="000000" w:themeColor="text1"/>
          <w:sz w:val="24"/>
          <w:szCs w:val="24"/>
        </w:rPr>
        <w:t xml:space="preserve"> –</w:t>
      </w:r>
      <w:r w:rsidR="00EB3A8C">
        <w:rPr>
          <w:bCs/>
          <w:iCs/>
          <w:color w:val="000000" w:themeColor="text1"/>
          <w:sz w:val="24"/>
          <w:szCs w:val="24"/>
        </w:rPr>
        <w:t xml:space="preserve"> </w:t>
      </w:r>
      <w:r w:rsidR="00EB3A8C" w:rsidRPr="00EB3A8C">
        <w:rPr>
          <w:bCs/>
          <w:iCs/>
          <w:color w:val="000000" w:themeColor="text1"/>
          <w:sz w:val="24"/>
          <w:szCs w:val="24"/>
        </w:rPr>
        <w:t>prev</w:t>
      </w:r>
      <w:r w:rsidR="00EB3A8C">
        <w:rPr>
          <w:bCs/>
          <w:iCs/>
          <w:color w:val="000000" w:themeColor="text1"/>
          <w:sz w:val="24"/>
          <w:szCs w:val="24"/>
        </w:rPr>
        <w:t xml:space="preserve">ederea </w:t>
      </w:r>
      <w:r w:rsidR="00EB3A8C" w:rsidRPr="00EB3A8C">
        <w:rPr>
          <w:bCs/>
          <w:iCs/>
          <w:color w:val="000000" w:themeColor="text1"/>
          <w:sz w:val="24"/>
          <w:szCs w:val="24"/>
        </w:rPr>
        <w:t>mecanisme</w:t>
      </w:r>
      <w:r w:rsidR="00EB3A8C">
        <w:rPr>
          <w:bCs/>
          <w:iCs/>
          <w:color w:val="000000" w:themeColor="text1"/>
          <w:sz w:val="24"/>
          <w:szCs w:val="24"/>
        </w:rPr>
        <w:t>lor</w:t>
      </w:r>
      <w:r w:rsidR="00EB3A8C" w:rsidRPr="00EB3A8C">
        <w:rPr>
          <w:bCs/>
          <w:iCs/>
          <w:color w:val="000000" w:themeColor="text1"/>
          <w:sz w:val="24"/>
          <w:szCs w:val="24"/>
        </w:rPr>
        <w:t xml:space="preserve"> clare de integritate instituțională, proceduri standardizate și verificabile, precum și responsabilități delimitate între autoritățile implicate</w:t>
      </w:r>
      <w:r w:rsidR="0092040C" w:rsidRPr="0092040C">
        <w:rPr>
          <w:bCs/>
          <w:iCs/>
          <w:color w:val="000000" w:themeColor="text1"/>
          <w:sz w:val="24"/>
          <w:szCs w:val="24"/>
        </w:rPr>
        <w:t>;</w:t>
      </w:r>
    </w:p>
    <w:p w14:paraId="5D442B68" w14:textId="44D10517" w:rsidR="0092040C" w:rsidRPr="0092040C" w:rsidRDefault="001B2D9D" w:rsidP="0092040C">
      <w:pPr>
        <w:rPr>
          <w:bCs/>
          <w:iCs/>
          <w:color w:val="000000" w:themeColor="text1"/>
          <w:sz w:val="24"/>
          <w:szCs w:val="24"/>
        </w:rPr>
      </w:pPr>
      <w:r w:rsidRPr="00A813DF">
        <w:rPr>
          <w:bCs/>
          <w:i/>
          <w:color w:val="000000" w:themeColor="text1"/>
          <w:sz w:val="24"/>
          <w:szCs w:val="24"/>
        </w:rPr>
        <w:t>Principiul</w:t>
      </w:r>
      <w:r w:rsidRPr="0092040C">
        <w:rPr>
          <w:bCs/>
          <w:iCs/>
          <w:color w:val="000000" w:themeColor="text1"/>
          <w:sz w:val="24"/>
          <w:szCs w:val="24"/>
        </w:rPr>
        <w:t xml:space="preserve"> </w:t>
      </w:r>
      <w:r w:rsidR="0092040C" w:rsidRPr="0092040C">
        <w:rPr>
          <w:bCs/>
          <w:i/>
          <w:color w:val="000000" w:themeColor="text1"/>
          <w:sz w:val="24"/>
          <w:szCs w:val="24"/>
        </w:rPr>
        <w:t>asigur</w:t>
      </w:r>
      <w:r w:rsidR="00EB3A8C">
        <w:rPr>
          <w:bCs/>
          <w:i/>
          <w:color w:val="000000" w:themeColor="text1"/>
          <w:sz w:val="24"/>
          <w:szCs w:val="24"/>
        </w:rPr>
        <w:t>ării</w:t>
      </w:r>
      <w:r w:rsidR="0092040C" w:rsidRPr="0092040C">
        <w:rPr>
          <w:bCs/>
          <w:i/>
          <w:color w:val="000000" w:themeColor="text1"/>
          <w:sz w:val="24"/>
          <w:szCs w:val="24"/>
        </w:rPr>
        <w:t xml:space="preserve"> securității și siguranței</w:t>
      </w:r>
      <w:r w:rsidR="0092040C" w:rsidRPr="0092040C">
        <w:rPr>
          <w:bCs/>
          <w:iCs/>
          <w:color w:val="000000" w:themeColor="text1"/>
          <w:sz w:val="24"/>
          <w:szCs w:val="24"/>
        </w:rPr>
        <w:t xml:space="preserve"> – </w:t>
      </w:r>
      <w:r w:rsidR="004375DA" w:rsidRPr="004375DA">
        <w:rPr>
          <w:bCs/>
          <w:iCs/>
          <w:color w:val="000000" w:themeColor="text1"/>
          <w:sz w:val="24"/>
          <w:szCs w:val="24"/>
        </w:rPr>
        <w:t>adoptarea și menținerea unor măsuri clare și coerente care să prevină accesul neautorizat la arme și muniții, să reducă incidentele violente și să sporească siguranța publică, atât la nivel individual, cât și comunitar</w:t>
      </w:r>
      <w:r w:rsidR="0092040C" w:rsidRPr="0092040C">
        <w:rPr>
          <w:bCs/>
          <w:iCs/>
          <w:color w:val="000000" w:themeColor="text1"/>
          <w:sz w:val="24"/>
          <w:szCs w:val="24"/>
        </w:rPr>
        <w:t>.</w:t>
      </w:r>
    </w:p>
    <w:p w14:paraId="26270A89" w14:textId="1DAFE6CB" w:rsidR="00074987" w:rsidRDefault="00074987" w:rsidP="00B13C50">
      <w:pPr>
        <w:rPr>
          <w:bCs/>
          <w:iCs/>
          <w:color w:val="000000" w:themeColor="text1"/>
          <w:sz w:val="24"/>
          <w:szCs w:val="24"/>
        </w:rPr>
      </w:pPr>
      <w:r>
        <w:rPr>
          <w:bCs/>
          <w:iCs/>
          <w:color w:val="000000" w:themeColor="text1"/>
          <w:sz w:val="24"/>
          <w:szCs w:val="24"/>
        </w:rPr>
        <w:t xml:space="preserve">Poziția geografică a </w:t>
      </w:r>
      <w:r w:rsidR="00B13C50" w:rsidRPr="00E770FC">
        <w:rPr>
          <w:bCs/>
          <w:iCs/>
          <w:color w:val="000000" w:themeColor="text1"/>
          <w:sz w:val="24"/>
          <w:szCs w:val="24"/>
        </w:rPr>
        <w:t>Republic</w:t>
      </w:r>
      <w:r>
        <w:rPr>
          <w:bCs/>
          <w:iCs/>
          <w:color w:val="000000" w:themeColor="text1"/>
          <w:sz w:val="24"/>
          <w:szCs w:val="24"/>
        </w:rPr>
        <w:t>ii</w:t>
      </w:r>
      <w:r w:rsidR="00B13C50" w:rsidRPr="00E770FC">
        <w:rPr>
          <w:bCs/>
          <w:iCs/>
          <w:color w:val="000000" w:themeColor="text1"/>
          <w:sz w:val="24"/>
          <w:szCs w:val="24"/>
        </w:rPr>
        <w:t xml:space="preserve"> Moldova</w:t>
      </w:r>
      <w:r>
        <w:rPr>
          <w:bCs/>
          <w:iCs/>
          <w:color w:val="000000" w:themeColor="text1"/>
          <w:sz w:val="24"/>
          <w:szCs w:val="24"/>
        </w:rPr>
        <w:t xml:space="preserve"> prezintă o importanță majoră în asigurarea stabilității și a păcii pe continentul european, iar</w:t>
      </w:r>
      <w:r w:rsidR="00B13C50" w:rsidRPr="00E770FC">
        <w:rPr>
          <w:bCs/>
          <w:iCs/>
          <w:color w:val="000000" w:themeColor="text1"/>
          <w:sz w:val="24"/>
          <w:szCs w:val="24"/>
        </w:rPr>
        <w:t xml:space="preserve"> împreună cu statele Uniunii Europene, capabilități</w:t>
      </w:r>
      <w:r>
        <w:rPr>
          <w:bCs/>
          <w:iCs/>
          <w:color w:val="000000" w:themeColor="text1"/>
          <w:sz w:val="24"/>
          <w:szCs w:val="24"/>
        </w:rPr>
        <w:t>le de</w:t>
      </w:r>
      <w:r w:rsidR="00B13C50" w:rsidRPr="00E770FC">
        <w:rPr>
          <w:bCs/>
          <w:iCs/>
          <w:color w:val="000000" w:themeColor="text1"/>
          <w:sz w:val="24"/>
          <w:szCs w:val="24"/>
        </w:rPr>
        <w:t xml:space="preserve"> ap</w:t>
      </w:r>
      <w:r>
        <w:rPr>
          <w:bCs/>
          <w:iCs/>
          <w:color w:val="000000" w:themeColor="text1"/>
          <w:sz w:val="24"/>
          <w:szCs w:val="24"/>
        </w:rPr>
        <w:t>ărare a țării, de diverse amenințări, va crește semnificativ.</w:t>
      </w:r>
    </w:p>
    <w:p w14:paraId="0521CC08" w14:textId="4674B9C0" w:rsidR="00BE5498" w:rsidRPr="00BE5498" w:rsidRDefault="003279BB" w:rsidP="00BE5498">
      <w:pPr>
        <w:rPr>
          <w:bCs/>
          <w:iCs/>
          <w:color w:val="000000" w:themeColor="text1"/>
          <w:sz w:val="24"/>
          <w:szCs w:val="24"/>
        </w:rPr>
      </w:pPr>
      <w:r w:rsidRPr="00E770FC">
        <w:rPr>
          <w:bCs/>
          <w:iCs/>
          <w:color w:val="000000" w:themeColor="text1"/>
          <w:sz w:val="24"/>
          <w:szCs w:val="24"/>
        </w:rPr>
        <w:t>P</w:t>
      </w:r>
      <w:r w:rsidR="00341C32" w:rsidRPr="00E770FC">
        <w:rPr>
          <w:bCs/>
          <w:iCs/>
          <w:color w:val="000000" w:themeColor="text1"/>
          <w:sz w:val="24"/>
          <w:szCs w:val="24"/>
        </w:rPr>
        <w:t xml:space="preserve">rin participarea </w:t>
      </w:r>
      <w:r w:rsidR="00834E40" w:rsidRPr="00E770FC">
        <w:rPr>
          <w:bCs/>
          <w:sz w:val="24"/>
          <w:szCs w:val="24"/>
        </w:rPr>
        <w:t>Republicii Moldova</w:t>
      </w:r>
      <w:r w:rsidR="00341C32" w:rsidRPr="00E770FC">
        <w:rPr>
          <w:bCs/>
          <w:iCs/>
          <w:color w:val="000000" w:themeColor="text1"/>
          <w:sz w:val="24"/>
          <w:szCs w:val="24"/>
        </w:rPr>
        <w:t xml:space="preserve"> la Consiliul Justiție și Afaceri Interne, alături de decidenții europeni în domeniul afacerilor interne, Republicii Moldova i</w:t>
      </w:r>
      <w:r w:rsidR="00C1170C" w:rsidRPr="00E770FC">
        <w:rPr>
          <w:bCs/>
          <w:iCs/>
          <w:color w:val="000000" w:themeColor="text1"/>
          <w:sz w:val="24"/>
          <w:szCs w:val="24"/>
        </w:rPr>
        <w:t xml:space="preserve">-a fost </w:t>
      </w:r>
      <w:r w:rsidR="00341C32" w:rsidRPr="00E770FC">
        <w:rPr>
          <w:bCs/>
          <w:iCs/>
          <w:color w:val="000000" w:themeColor="text1"/>
          <w:sz w:val="24"/>
          <w:szCs w:val="24"/>
        </w:rPr>
        <w:t xml:space="preserve">recunoscut rolul de producător de securitate pentru spațiul european, formând împreună cu </w:t>
      </w:r>
      <w:r w:rsidR="00B13C50" w:rsidRPr="00E770FC">
        <w:rPr>
          <w:bCs/>
          <w:iCs/>
          <w:color w:val="000000" w:themeColor="text1"/>
          <w:sz w:val="24"/>
          <w:szCs w:val="24"/>
        </w:rPr>
        <w:t>statele</w:t>
      </w:r>
      <w:r w:rsidR="00A51631">
        <w:rPr>
          <w:bCs/>
          <w:iCs/>
          <w:color w:val="000000" w:themeColor="text1"/>
          <w:sz w:val="24"/>
          <w:szCs w:val="24"/>
        </w:rPr>
        <w:t>-</w:t>
      </w:r>
      <w:r w:rsidR="00341C32" w:rsidRPr="00E770FC">
        <w:rPr>
          <w:bCs/>
          <w:iCs/>
          <w:color w:val="000000" w:themeColor="text1"/>
          <w:sz w:val="24"/>
          <w:szCs w:val="24"/>
        </w:rPr>
        <w:t>membre ale U</w:t>
      </w:r>
      <w:r w:rsidR="004F44EF" w:rsidRPr="00E770FC">
        <w:rPr>
          <w:bCs/>
          <w:iCs/>
          <w:color w:val="000000" w:themeColor="text1"/>
          <w:sz w:val="24"/>
          <w:szCs w:val="24"/>
        </w:rPr>
        <w:t xml:space="preserve">niunii </w:t>
      </w:r>
      <w:r w:rsidR="00341C32" w:rsidRPr="00E770FC">
        <w:rPr>
          <w:bCs/>
          <w:iCs/>
          <w:color w:val="000000" w:themeColor="text1"/>
          <w:sz w:val="24"/>
          <w:szCs w:val="24"/>
        </w:rPr>
        <w:t>E</w:t>
      </w:r>
      <w:r w:rsidR="004F44EF" w:rsidRPr="00E770FC">
        <w:rPr>
          <w:bCs/>
          <w:iCs/>
          <w:color w:val="000000" w:themeColor="text1"/>
          <w:sz w:val="24"/>
          <w:szCs w:val="24"/>
        </w:rPr>
        <w:t>uropene</w:t>
      </w:r>
      <w:r w:rsidR="000C34F5" w:rsidRPr="00E770FC">
        <w:rPr>
          <w:bCs/>
          <w:iCs/>
          <w:color w:val="000000" w:themeColor="text1"/>
          <w:sz w:val="24"/>
          <w:szCs w:val="24"/>
        </w:rPr>
        <w:t>,</w:t>
      </w:r>
      <w:r w:rsidR="00341C32" w:rsidRPr="00E770FC">
        <w:rPr>
          <w:bCs/>
          <w:iCs/>
          <w:color w:val="000000" w:themeColor="text1"/>
          <w:sz w:val="24"/>
          <w:szCs w:val="24"/>
        </w:rPr>
        <w:t xml:space="preserve"> </w:t>
      </w:r>
      <w:r w:rsidR="00BE5498">
        <w:rPr>
          <w:bCs/>
          <w:iCs/>
          <w:color w:val="000000" w:themeColor="text1"/>
          <w:sz w:val="24"/>
          <w:szCs w:val="24"/>
        </w:rPr>
        <w:t>o</w:t>
      </w:r>
      <w:r w:rsidR="00BE5498" w:rsidRPr="00BE5498">
        <w:rPr>
          <w:bCs/>
          <w:iCs/>
          <w:color w:val="000000" w:themeColor="text1"/>
          <w:sz w:val="24"/>
          <w:szCs w:val="24"/>
        </w:rPr>
        <w:t xml:space="preserve"> centură de securitate fortificată la frontiera cu o țară</w:t>
      </w:r>
      <w:r w:rsidR="00A51631">
        <w:rPr>
          <w:bCs/>
          <w:iCs/>
          <w:color w:val="000000" w:themeColor="text1"/>
          <w:sz w:val="24"/>
          <w:szCs w:val="24"/>
        </w:rPr>
        <w:t>,</w:t>
      </w:r>
      <w:r w:rsidR="00BE5498" w:rsidRPr="00BE5498">
        <w:rPr>
          <w:bCs/>
          <w:iCs/>
          <w:color w:val="000000" w:themeColor="text1"/>
          <w:sz w:val="24"/>
          <w:szCs w:val="24"/>
        </w:rPr>
        <w:t xml:space="preserve"> care se află în război.</w:t>
      </w:r>
    </w:p>
    <w:p w14:paraId="0E61BFC9" w14:textId="411A5BFA" w:rsidR="0010727E" w:rsidRPr="00E770FC" w:rsidRDefault="00791472" w:rsidP="008C4A61">
      <w:pPr>
        <w:rPr>
          <w:bCs/>
          <w:iCs/>
          <w:color w:val="000000" w:themeColor="text1"/>
          <w:sz w:val="24"/>
          <w:szCs w:val="24"/>
        </w:rPr>
      </w:pPr>
      <w:r>
        <w:rPr>
          <w:bCs/>
          <w:iCs/>
          <w:color w:val="000000" w:themeColor="text1"/>
          <w:sz w:val="24"/>
          <w:szCs w:val="24"/>
        </w:rPr>
        <w:t>În acest sens</w:t>
      </w:r>
      <w:r w:rsidR="008C4A61" w:rsidRPr="00E770FC">
        <w:rPr>
          <w:bCs/>
          <w:iCs/>
          <w:color w:val="000000" w:themeColor="text1"/>
          <w:sz w:val="24"/>
          <w:szCs w:val="24"/>
        </w:rPr>
        <w:t>, Programul SALW urmărește executarea angajament</w:t>
      </w:r>
      <w:r w:rsidR="0010727E" w:rsidRPr="00E770FC">
        <w:rPr>
          <w:bCs/>
          <w:iCs/>
          <w:color w:val="000000" w:themeColor="text1"/>
          <w:sz w:val="24"/>
          <w:szCs w:val="24"/>
        </w:rPr>
        <w:t>ului</w:t>
      </w:r>
      <w:r w:rsidR="008C4A61" w:rsidRPr="00E770FC">
        <w:rPr>
          <w:bCs/>
          <w:iCs/>
          <w:color w:val="000000" w:themeColor="text1"/>
          <w:sz w:val="24"/>
          <w:szCs w:val="24"/>
        </w:rPr>
        <w:t xml:space="preserve"> asumat de Republica Moldova </w:t>
      </w:r>
      <w:r w:rsidR="0010727E" w:rsidRPr="00E770FC">
        <w:rPr>
          <w:bCs/>
          <w:iCs/>
          <w:color w:val="000000" w:themeColor="text1"/>
          <w:sz w:val="24"/>
          <w:szCs w:val="24"/>
        </w:rPr>
        <w:t>prin</w:t>
      </w:r>
      <w:r w:rsidR="008C4A61" w:rsidRPr="00E770FC">
        <w:rPr>
          <w:bCs/>
          <w:iCs/>
          <w:color w:val="000000" w:themeColor="text1"/>
          <w:sz w:val="24"/>
          <w:szCs w:val="24"/>
        </w:rPr>
        <w:t xml:space="preserve"> </w:t>
      </w:r>
      <w:r w:rsidR="00CD5E94" w:rsidRPr="00E770FC">
        <w:rPr>
          <w:bCs/>
          <w:iCs/>
          <w:color w:val="000000" w:themeColor="text1"/>
          <w:sz w:val="24"/>
          <w:szCs w:val="24"/>
        </w:rPr>
        <w:t>Programul</w:t>
      </w:r>
      <w:r w:rsidR="008C4A61" w:rsidRPr="00E770FC">
        <w:rPr>
          <w:bCs/>
          <w:iCs/>
          <w:color w:val="000000" w:themeColor="text1"/>
          <w:sz w:val="24"/>
          <w:szCs w:val="24"/>
        </w:rPr>
        <w:t xml:space="preserve"> de Asociere pentru anii 2021-2027 dintre Uniunea Europeană</w:t>
      </w:r>
      <w:r w:rsidR="00CD5E94" w:rsidRPr="00E770FC">
        <w:rPr>
          <w:bCs/>
          <w:iCs/>
          <w:color w:val="000000" w:themeColor="text1"/>
          <w:sz w:val="24"/>
          <w:szCs w:val="24"/>
        </w:rPr>
        <w:t xml:space="preserve"> și Republica Moldova</w:t>
      </w:r>
      <w:r w:rsidR="0010727E" w:rsidRPr="00E770FC">
        <w:rPr>
          <w:bCs/>
          <w:iCs/>
          <w:color w:val="000000" w:themeColor="text1"/>
          <w:sz w:val="24"/>
          <w:szCs w:val="24"/>
        </w:rPr>
        <w:t xml:space="preserve">, </w:t>
      </w:r>
      <w:r>
        <w:rPr>
          <w:bCs/>
          <w:iCs/>
          <w:color w:val="000000" w:themeColor="text1"/>
          <w:sz w:val="24"/>
          <w:szCs w:val="24"/>
        </w:rPr>
        <w:t>de</w:t>
      </w:r>
      <w:r w:rsidR="0010727E" w:rsidRPr="00E770FC">
        <w:rPr>
          <w:bCs/>
          <w:iCs/>
          <w:color w:val="000000" w:themeColor="text1"/>
          <w:sz w:val="24"/>
          <w:szCs w:val="24"/>
        </w:rPr>
        <w:t xml:space="preserve"> </w:t>
      </w:r>
      <w:r w:rsidR="003159A1" w:rsidRPr="00E770FC">
        <w:rPr>
          <w:bCs/>
          <w:iCs/>
          <w:color w:val="000000" w:themeColor="text1"/>
          <w:sz w:val="24"/>
          <w:szCs w:val="24"/>
        </w:rPr>
        <w:t>consolidare</w:t>
      </w:r>
      <w:r>
        <w:rPr>
          <w:bCs/>
          <w:iCs/>
          <w:color w:val="000000" w:themeColor="text1"/>
          <w:sz w:val="24"/>
          <w:szCs w:val="24"/>
        </w:rPr>
        <w:t xml:space="preserve"> </w:t>
      </w:r>
      <w:r w:rsidR="003159A1" w:rsidRPr="00E770FC">
        <w:rPr>
          <w:bCs/>
          <w:iCs/>
          <w:color w:val="000000" w:themeColor="text1"/>
          <w:sz w:val="24"/>
          <w:szCs w:val="24"/>
        </w:rPr>
        <w:t>a capacităților legislative, strategice și operaționale la nivel național p</w:t>
      </w:r>
      <w:r>
        <w:rPr>
          <w:bCs/>
          <w:iCs/>
          <w:color w:val="000000" w:themeColor="text1"/>
          <w:sz w:val="24"/>
          <w:szCs w:val="24"/>
        </w:rPr>
        <w:t xml:space="preserve">rivind </w:t>
      </w:r>
      <w:r w:rsidR="003159A1" w:rsidRPr="00E770FC">
        <w:rPr>
          <w:bCs/>
          <w:iCs/>
          <w:color w:val="000000" w:themeColor="text1"/>
          <w:sz w:val="24"/>
          <w:szCs w:val="24"/>
        </w:rPr>
        <w:t>prevenirea, detectarea și combaterea fabricării, transferului și circulației ilicite de arme de calibru mic și armament ușor.</w:t>
      </w:r>
    </w:p>
    <w:p w14:paraId="17A937DA" w14:textId="515BC24F" w:rsidR="00D45080" w:rsidRPr="00E770FC" w:rsidRDefault="00791472" w:rsidP="00341C32">
      <w:pPr>
        <w:rPr>
          <w:bCs/>
          <w:iCs/>
          <w:color w:val="000000" w:themeColor="text1"/>
          <w:sz w:val="24"/>
          <w:szCs w:val="24"/>
        </w:rPr>
      </w:pPr>
      <w:r>
        <w:rPr>
          <w:bCs/>
          <w:iCs/>
          <w:color w:val="000000" w:themeColor="text1"/>
          <w:sz w:val="24"/>
          <w:szCs w:val="24"/>
        </w:rPr>
        <w:t>Toto</w:t>
      </w:r>
      <w:r w:rsidR="002B4645" w:rsidRPr="00E770FC">
        <w:rPr>
          <w:bCs/>
          <w:iCs/>
          <w:color w:val="000000" w:themeColor="text1"/>
          <w:sz w:val="24"/>
          <w:szCs w:val="24"/>
        </w:rPr>
        <w:t>dată</w:t>
      </w:r>
      <w:r>
        <w:rPr>
          <w:bCs/>
          <w:iCs/>
          <w:color w:val="000000" w:themeColor="text1"/>
          <w:sz w:val="24"/>
          <w:szCs w:val="24"/>
        </w:rPr>
        <w:t xml:space="preserve">, prin </w:t>
      </w:r>
      <w:r w:rsidR="002B4645" w:rsidRPr="00E770FC">
        <w:rPr>
          <w:bCs/>
          <w:iCs/>
          <w:color w:val="000000" w:themeColor="text1"/>
          <w:sz w:val="24"/>
          <w:szCs w:val="24"/>
        </w:rPr>
        <w:t xml:space="preserve">semnarea </w:t>
      </w:r>
      <w:r w:rsidR="00341C32" w:rsidRPr="00E770FC">
        <w:rPr>
          <w:bCs/>
          <w:iCs/>
          <w:color w:val="000000" w:themeColor="text1"/>
          <w:sz w:val="24"/>
          <w:szCs w:val="24"/>
        </w:rPr>
        <w:t>Acordul</w:t>
      </w:r>
      <w:r w:rsidR="002B4645" w:rsidRPr="00E770FC">
        <w:rPr>
          <w:bCs/>
          <w:iCs/>
          <w:color w:val="000000" w:themeColor="text1"/>
          <w:sz w:val="24"/>
          <w:szCs w:val="24"/>
        </w:rPr>
        <w:t>ui</w:t>
      </w:r>
      <w:r w:rsidR="00341C32" w:rsidRPr="00E770FC">
        <w:rPr>
          <w:bCs/>
          <w:iCs/>
          <w:color w:val="000000" w:themeColor="text1"/>
          <w:sz w:val="24"/>
          <w:szCs w:val="24"/>
        </w:rPr>
        <w:t xml:space="preserve"> de Asociere</w:t>
      </w:r>
      <w:r w:rsidR="00D45080" w:rsidRPr="00E770FC">
        <w:t xml:space="preserve"> </w:t>
      </w:r>
      <w:r w:rsidR="00D45080" w:rsidRPr="00E770FC">
        <w:rPr>
          <w:bCs/>
          <w:iCs/>
          <w:color w:val="000000" w:themeColor="text1"/>
          <w:sz w:val="24"/>
          <w:szCs w:val="24"/>
        </w:rPr>
        <w:t>dintre Republica Moldova și Uniunea Europeană</w:t>
      </w:r>
      <w:r w:rsidR="002B4645" w:rsidRPr="00E770FC">
        <w:rPr>
          <w:bCs/>
          <w:iCs/>
          <w:color w:val="000000" w:themeColor="text1"/>
          <w:sz w:val="24"/>
          <w:szCs w:val="24"/>
        </w:rPr>
        <w:t xml:space="preserve">, </w:t>
      </w:r>
      <w:r w:rsidR="003159A1" w:rsidRPr="00E770FC">
        <w:rPr>
          <w:bCs/>
          <w:iCs/>
          <w:color w:val="000000" w:themeColor="text1"/>
          <w:sz w:val="24"/>
          <w:szCs w:val="24"/>
        </w:rPr>
        <w:t>ratificat prin Legea nr. 112/2014</w:t>
      </w:r>
      <w:r w:rsidR="003159A1" w:rsidRPr="00E770FC">
        <w:rPr>
          <w:rStyle w:val="Referinnotdesubsol"/>
          <w:bCs/>
          <w:iCs/>
          <w:color w:val="000000" w:themeColor="text1"/>
          <w:sz w:val="24"/>
          <w:szCs w:val="24"/>
        </w:rPr>
        <w:footnoteReference w:id="16"/>
      </w:r>
      <w:r w:rsidR="003159A1" w:rsidRPr="00E770FC">
        <w:rPr>
          <w:bCs/>
          <w:iCs/>
          <w:color w:val="000000" w:themeColor="text1"/>
          <w:sz w:val="24"/>
          <w:szCs w:val="24"/>
        </w:rPr>
        <w:t xml:space="preserve">, </w:t>
      </w:r>
      <w:r w:rsidR="008920D2" w:rsidRPr="00E770FC">
        <w:rPr>
          <w:bCs/>
          <w:iCs/>
          <w:color w:val="000000" w:themeColor="text1"/>
          <w:sz w:val="24"/>
          <w:szCs w:val="24"/>
        </w:rPr>
        <w:t xml:space="preserve">Republica Moldova și-a asumat un </w:t>
      </w:r>
      <w:r w:rsidR="00341C32" w:rsidRPr="00E770FC">
        <w:rPr>
          <w:bCs/>
          <w:iCs/>
          <w:color w:val="000000" w:themeColor="text1"/>
          <w:sz w:val="24"/>
          <w:szCs w:val="24"/>
        </w:rPr>
        <w:t xml:space="preserve">șir de priorități ce vizează </w:t>
      </w:r>
      <w:r w:rsidR="00D45080" w:rsidRPr="00E770FC">
        <w:rPr>
          <w:bCs/>
          <w:iCs/>
          <w:color w:val="000000" w:themeColor="text1"/>
          <w:sz w:val="24"/>
          <w:szCs w:val="24"/>
        </w:rPr>
        <w:t>armele de calibru mic și armamentul ușor</w:t>
      </w:r>
      <w:r w:rsidR="003159A1" w:rsidRPr="00E770FC">
        <w:rPr>
          <w:bCs/>
          <w:iCs/>
          <w:color w:val="000000" w:themeColor="text1"/>
          <w:sz w:val="24"/>
          <w:szCs w:val="24"/>
        </w:rPr>
        <w:t>, precum</w:t>
      </w:r>
      <w:r w:rsidR="00D45080" w:rsidRPr="00E770FC">
        <w:rPr>
          <w:bCs/>
          <w:iCs/>
          <w:color w:val="000000" w:themeColor="text1"/>
          <w:sz w:val="24"/>
          <w:szCs w:val="24"/>
        </w:rPr>
        <w:t xml:space="preserve"> și controlul exporturilor de arme convenționale</w:t>
      </w:r>
      <w:r w:rsidR="008920D2" w:rsidRPr="00E770FC">
        <w:rPr>
          <w:bCs/>
          <w:iCs/>
          <w:color w:val="000000" w:themeColor="text1"/>
          <w:sz w:val="24"/>
          <w:szCs w:val="24"/>
        </w:rPr>
        <w:t>, cum ar fi:</w:t>
      </w:r>
    </w:p>
    <w:p w14:paraId="066B7418" w14:textId="66283F55" w:rsidR="002B4645" w:rsidRPr="00E770FC" w:rsidRDefault="002B4645" w:rsidP="002B4645">
      <w:pPr>
        <w:rPr>
          <w:bCs/>
          <w:color w:val="000000" w:themeColor="text1"/>
          <w:sz w:val="24"/>
          <w:szCs w:val="24"/>
        </w:rPr>
      </w:pPr>
      <w:r w:rsidRPr="00E770FC">
        <w:rPr>
          <w:bCs/>
          <w:color w:val="000000" w:themeColor="text1"/>
          <w:sz w:val="24"/>
          <w:szCs w:val="24"/>
        </w:rPr>
        <w:t>(1)</w:t>
      </w:r>
      <w:r w:rsidR="008920D2" w:rsidRPr="00E770FC">
        <w:rPr>
          <w:bCs/>
          <w:color w:val="000000" w:themeColor="text1"/>
          <w:sz w:val="24"/>
          <w:szCs w:val="24"/>
        </w:rPr>
        <w:t xml:space="preserve"> </w:t>
      </w:r>
      <w:r w:rsidRPr="00E770FC">
        <w:rPr>
          <w:bCs/>
          <w:color w:val="000000" w:themeColor="text1"/>
          <w:sz w:val="24"/>
          <w:szCs w:val="24"/>
        </w:rPr>
        <w:t>recuno</w:t>
      </w:r>
      <w:r w:rsidR="008920D2" w:rsidRPr="00E770FC">
        <w:rPr>
          <w:bCs/>
          <w:color w:val="000000" w:themeColor="text1"/>
          <w:sz w:val="24"/>
          <w:szCs w:val="24"/>
        </w:rPr>
        <w:t>așterea</w:t>
      </w:r>
      <w:r w:rsidRPr="00E770FC">
        <w:rPr>
          <w:bCs/>
          <w:color w:val="000000" w:themeColor="text1"/>
          <w:sz w:val="24"/>
          <w:szCs w:val="24"/>
        </w:rPr>
        <w:t xml:space="preserve"> că fabricarea, transferul și circulația ilicit</w:t>
      </w:r>
      <w:r w:rsidR="008920D2" w:rsidRPr="00E770FC">
        <w:rPr>
          <w:bCs/>
          <w:color w:val="000000" w:themeColor="text1"/>
          <w:sz w:val="24"/>
          <w:szCs w:val="24"/>
        </w:rPr>
        <w:t>ă</w:t>
      </w:r>
      <w:r w:rsidRPr="00E770FC">
        <w:rPr>
          <w:bCs/>
          <w:color w:val="000000" w:themeColor="text1"/>
          <w:sz w:val="24"/>
          <w:szCs w:val="24"/>
        </w:rPr>
        <w:t xml:space="preserve"> de arme de calibru mic și armament ușor (SALW), inclusiv muniția aferentă, precum și acumularea în exces a acestora, gestionarea lor ineficientă, stocurile securizate în mod necorespunzător și răspândirea necontrolată a acestor arme</w:t>
      </w:r>
      <w:r w:rsidR="009841B6">
        <w:rPr>
          <w:bCs/>
          <w:color w:val="000000" w:themeColor="text1"/>
          <w:sz w:val="24"/>
          <w:szCs w:val="24"/>
        </w:rPr>
        <w:t>, care</w:t>
      </w:r>
      <w:r w:rsidRPr="00E770FC">
        <w:rPr>
          <w:bCs/>
          <w:color w:val="000000" w:themeColor="text1"/>
          <w:sz w:val="24"/>
          <w:szCs w:val="24"/>
        </w:rPr>
        <w:t xml:space="preserve"> reprezintă în continuare o amenințare gravă la adresa păcii și securității internaționale</w:t>
      </w:r>
      <w:r w:rsidR="008920D2" w:rsidRPr="00E770FC">
        <w:rPr>
          <w:bCs/>
          <w:color w:val="000000" w:themeColor="text1"/>
          <w:sz w:val="24"/>
          <w:szCs w:val="24"/>
        </w:rPr>
        <w:t>;</w:t>
      </w:r>
    </w:p>
    <w:p w14:paraId="63516F98" w14:textId="3DA4F36D" w:rsidR="002B4645" w:rsidRPr="00E770FC" w:rsidRDefault="002B4645" w:rsidP="002B4645">
      <w:pPr>
        <w:rPr>
          <w:bCs/>
          <w:color w:val="000000" w:themeColor="text1"/>
          <w:sz w:val="24"/>
          <w:szCs w:val="24"/>
        </w:rPr>
      </w:pPr>
      <w:r w:rsidRPr="00E770FC">
        <w:rPr>
          <w:bCs/>
          <w:color w:val="000000" w:themeColor="text1"/>
          <w:sz w:val="24"/>
          <w:szCs w:val="24"/>
        </w:rPr>
        <w:lastRenderedPageBreak/>
        <w:tab/>
        <w:t>(2)</w:t>
      </w:r>
      <w:r w:rsidR="008920D2" w:rsidRPr="00E770FC">
        <w:rPr>
          <w:bCs/>
          <w:color w:val="000000" w:themeColor="text1"/>
          <w:sz w:val="24"/>
          <w:szCs w:val="24"/>
        </w:rPr>
        <w:t xml:space="preserve"> </w:t>
      </w:r>
      <w:r w:rsidRPr="00E770FC">
        <w:rPr>
          <w:bCs/>
          <w:color w:val="000000" w:themeColor="text1"/>
          <w:sz w:val="24"/>
          <w:szCs w:val="24"/>
        </w:rPr>
        <w:t>respect</w:t>
      </w:r>
      <w:r w:rsidR="00530028" w:rsidRPr="00E770FC">
        <w:rPr>
          <w:bCs/>
          <w:color w:val="000000" w:themeColor="text1"/>
          <w:sz w:val="24"/>
          <w:szCs w:val="24"/>
        </w:rPr>
        <w:t>area</w:t>
      </w:r>
      <w:r w:rsidRPr="00E770FC">
        <w:rPr>
          <w:bCs/>
          <w:color w:val="000000" w:themeColor="text1"/>
          <w:sz w:val="24"/>
          <w:szCs w:val="24"/>
        </w:rPr>
        <w:t xml:space="preserve"> și execut</w:t>
      </w:r>
      <w:r w:rsidR="00530028" w:rsidRPr="00E770FC">
        <w:rPr>
          <w:bCs/>
          <w:color w:val="000000" w:themeColor="text1"/>
          <w:sz w:val="24"/>
          <w:szCs w:val="24"/>
        </w:rPr>
        <w:t>area</w:t>
      </w:r>
      <w:r w:rsidRPr="00E770FC">
        <w:rPr>
          <w:bCs/>
          <w:color w:val="000000" w:themeColor="text1"/>
          <w:sz w:val="24"/>
          <w:szCs w:val="24"/>
        </w:rPr>
        <w:t xml:space="preserve"> pe deplin</w:t>
      </w:r>
      <w:r w:rsidR="00907A1A" w:rsidRPr="00E770FC">
        <w:rPr>
          <w:bCs/>
          <w:color w:val="000000" w:themeColor="text1"/>
          <w:sz w:val="24"/>
          <w:szCs w:val="24"/>
        </w:rPr>
        <w:t xml:space="preserve"> a</w:t>
      </w:r>
      <w:r w:rsidRPr="00E770FC">
        <w:rPr>
          <w:bCs/>
          <w:color w:val="000000" w:themeColor="text1"/>
          <w:sz w:val="24"/>
          <w:szCs w:val="24"/>
        </w:rPr>
        <w:t xml:space="preserve"> obligațiil</w:t>
      </w:r>
      <w:r w:rsidR="00907A1A" w:rsidRPr="00E770FC">
        <w:rPr>
          <w:bCs/>
          <w:color w:val="000000" w:themeColor="text1"/>
          <w:sz w:val="24"/>
          <w:szCs w:val="24"/>
        </w:rPr>
        <w:t>or</w:t>
      </w:r>
      <w:r w:rsidRPr="00E770FC">
        <w:rPr>
          <w:bCs/>
          <w:color w:val="000000" w:themeColor="text1"/>
          <w:sz w:val="24"/>
          <w:szCs w:val="24"/>
        </w:rPr>
        <w:t xml:space="preserve"> c</w:t>
      </w:r>
      <w:r w:rsidR="009841B6">
        <w:rPr>
          <w:bCs/>
          <w:color w:val="000000" w:themeColor="text1"/>
          <w:sz w:val="24"/>
          <w:szCs w:val="24"/>
        </w:rPr>
        <w:t>e-</w:t>
      </w:r>
      <w:r w:rsidR="008D06D1" w:rsidRPr="00E770FC">
        <w:rPr>
          <w:bCs/>
          <w:color w:val="000000" w:themeColor="text1"/>
          <w:sz w:val="24"/>
          <w:szCs w:val="24"/>
        </w:rPr>
        <w:t>i</w:t>
      </w:r>
      <w:r w:rsidRPr="00E770FC">
        <w:rPr>
          <w:bCs/>
          <w:color w:val="000000" w:themeColor="text1"/>
          <w:sz w:val="24"/>
          <w:szCs w:val="24"/>
        </w:rPr>
        <w:t xml:space="preserve"> revin</w:t>
      </w:r>
      <w:r w:rsidR="008D06D1" w:rsidRPr="00E770FC">
        <w:rPr>
          <w:bCs/>
          <w:color w:val="000000" w:themeColor="text1"/>
          <w:sz w:val="24"/>
          <w:szCs w:val="24"/>
        </w:rPr>
        <w:t>,</w:t>
      </w:r>
      <w:r w:rsidRPr="00E770FC">
        <w:rPr>
          <w:bCs/>
          <w:color w:val="000000" w:themeColor="text1"/>
          <w:sz w:val="24"/>
          <w:szCs w:val="24"/>
        </w:rPr>
        <w:t xml:space="preserve"> priv</w:t>
      </w:r>
      <w:r w:rsidR="009841B6">
        <w:rPr>
          <w:bCs/>
          <w:color w:val="000000" w:themeColor="text1"/>
          <w:sz w:val="24"/>
          <w:szCs w:val="24"/>
        </w:rPr>
        <w:t>ind</w:t>
      </w:r>
      <w:r w:rsidRPr="00E770FC">
        <w:rPr>
          <w:bCs/>
          <w:color w:val="000000" w:themeColor="text1"/>
          <w:sz w:val="24"/>
          <w:szCs w:val="24"/>
        </w:rPr>
        <w:t xml:space="preserve"> combaterea comerțului ilicit cu SALW, inclusiv cu muniția aferentă, în temeiul acordurilor internaționale în vigoare și al</w:t>
      </w:r>
      <w:r w:rsidR="009841B6">
        <w:rPr>
          <w:bCs/>
          <w:color w:val="000000" w:themeColor="text1"/>
          <w:sz w:val="24"/>
          <w:szCs w:val="24"/>
        </w:rPr>
        <w:t>e</w:t>
      </w:r>
      <w:r w:rsidRPr="00E770FC">
        <w:rPr>
          <w:bCs/>
          <w:color w:val="000000" w:themeColor="text1"/>
          <w:sz w:val="24"/>
          <w:szCs w:val="24"/>
        </w:rPr>
        <w:t xml:space="preserve"> rezoluțiilor Consiliului de Securitate al ONU, precum și angajamentel</w:t>
      </w:r>
      <w:r w:rsidR="008D06D1" w:rsidRPr="00E770FC">
        <w:rPr>
          <w:bCs/>
          <w:color w:val="000000" w:themeColor="text1"/>
          <w:sz w:val="24"/>
          <w:szCs w:val="24"/>
        </w:rPr>
        <w:t>or</w:t>
      </w:r>
      <w:r w:rsidRPr="00E770FC">
        <w:rPr>
          <w:bCs/>
          <w:color w:val="000000" w:themeColor="text1"/>
          <w:sz w:val="24"/>
          <w:szCs w:val="24"/>
        </w:rPr>
        <w:t xml:space="preserve"> ce</w:t>
      </w:r>
      <w:r w:rsidR="008D06D1" w:rsidRPr="00E770FC">
        <w:rPr>
          <w:bCs/>
          <w:color w:val="000000" w:themeColor="text1"/>
          <w:sz w:val="24"/>
          <w:szCs w:val="24"/>
        </w:rPr>
        <w:t>i</w:t>
      </w:r>
      <w:r w:rsidRPr="00E770FC">
        <w:rPr>
          <w:bCs/>
          <w:color w:val="000000" w:themeColor="text1"/>
          <w:sz w:val="24"/>
          <w:szCs w:val="24"/>
        </w:rPr>
        <w:t xml:space="preserve"> revin în cadrul altor instrumente internaționale aplicabile în acest domeniu, </w:t>
      </w:r>
      <w:r w:rsidR="009841B6">
        <w:rPr>
          <w:bCs/>
          <w:color w:val="000000" w:themeColor="text1"/>
          <w:sz w:val="24"/>
          <w:szCs w:val="24"/>
        </w:rPr>
        <w:t>inclusiv</w:t>
      </w:r>
      <w:r w:rsidRPr="00E770FC">
        <w:rPr>
          <w:bCs/>
          <w:color w:val="000000" w:themeColor="text1"/>
          <w:sz w:val="24"/>
          <w:szCs w:val="24"/>
        </w:rPr>
        <w:t xml:space="preserve"> Programul de acțiune al ONU pentru prevenirea, combaterea și eradicarea comerțului ilicit cu SALW sub toate aspectele sale</w:t>
      </w:r>
      <w:r w:rsidR="00907A1A" w:rsidRPr="00E770FC">
        <w:rPr>
          <w:bCs/>
          <w:color w:val="000000" w:themeColor="text1"/>
          <w:sz w:val="24"/>
          <w:szCs w:val="24"/>
        </w:rPr>
        <w:t>;</w:t>
      </w:r>
    </w:p>
    <w:p w14:paraId="463300DF" w14:textId="0AECDC19" w:rsidR="002B4645" w:rsidRPr="00E770FC" w:rsidRDefault="002B4645" w:rsidP="002B4645">
      <w:pPr>
        <w:rPr>
          <w:bCs/>
          <w:color w:val="000000" w:themeColor="text1"/>
          <w:sz w:val="24"/>
          <w:szCs w:val="24"/>
        </w:rPr>
      </w:pPr>
      <w:r w:rsidRPr="00E770FC">
        <w:rPr>
          <w:bCs/>
          <w:color w:val="000000" w:themeColor="text1"/>
          <w:sz w:val="24"/>
          <w:szCs w:val="24"/>
        </w:rPr>
        <w:tab/>
        <w:t>(3)</w:t>
      </w:r>
      <w:r w:rsidR="00907A1A" w:rsidRPr="00E770FC">
        <w:rPr>
          <w:bCs/>
          <w:color w:val="000000" w:themeColor="text1"/>
          <w:sz w:val="24"/>
          <w:szCs w:val="24"/>
        </w:rPr>
        <w:t xml:space="preserve"> </w:t>
      </w:r>
      <w:r w:rsidRPr="00E770FC">
        <w:rPr>
          <w:bCs/>
          <w:color w:val="000000" w:themeColor="text1"/>
          <w:sz w:val="24"/>
          <w:szCs w:val="24"/>
        </w:rPr>
        <w:t>cooper</w:t>
      </w:r>
      <w:r w:rsidR="00530028" w:rsidRPr="00E770FC">
        <w:rPr>
          <w:bCs/>
          <w:color w:val="000000" w:themeColor="text1"/>
          <w:sz w:val="24"/>
          <w:szCs w:val="24"/>
        </w:rPr>
        <w:t>area</w:t>
      </w:r>
      <w:r w:rsidRPr="00E770FC">
        <w:rPr>
          <w:bCs/>
          <w:color w:val="000000" w:themeColor="text1"/>
          <w:sz w:val="24"/>
          <w:szCs w:val="24"/>
        </w:rPr>
        <w:t xml:space="preserve"> și asigur</w:t>
      </w:r>
      <w:r w:rsidR="00530028" w:rsidRPr="00E770FC">
        <w:rPr>
          <w:bCs/>
          <w:color w:val="000000" w:themeColor="text1"/>
          <w:sz w:val="24"/>
          <w:szCs w:val="24"/>
        </w:rPr>
        <w:t>area</w:t>
      </w:r>
      <w:r w:rsidRPr="00E770FC">
        <w:rPr>
          <w:bCs/>
          <w:color w:val="000000" w:themeColor="text1"/>
          <w:sz w:val="24"/>
          <w:szCs w:val="24"/>
        </w:rPr>
        <w:t xml:space="preserve"> coordon</w:t>
      </w:r>
      <w:r w:rsidR="00530028" w:rsidRPr="00E770FC">
        <w:rPr>
          <w:bCs/>
          <w:color w:val="000000" w:themeColor="text1"/>
          <w:sz w:val="24"/>
          <w:szCs w:val="24"/>
        </w:rPr>
        <w:t>ării</w:t>
      </w:r>
      <w:r w:rsidRPr="00E770FC">
        <w:rPr>
          <w:bCs/>
          <w:color w:val="000000" w:themeColor="text1"/>
          <w:sz w:val="24"/>
          <w:szCs w:val="24"/>
        </w:rPr>
        <w:t>, complementarit</w:t>
      </w:r>
      <w:r w:rsidR="00530028" w:rsidRPr="00E770FC">
        <w:rPr>
          <w:bCs/>
          <w:color w:val="000000" w:themeColor="text1"/>
          <w:sz w:val="24"/>
          <w:szCs w:val="24"/>
        </w:rPr>
        <w:t>ății</w:t>
      </w:r>
      <w:r w:rsidRPr="00E770FC">
        <w:rPr>
          <w:bCs/>
          <w:color w:val="000000" w:themeColor="text1"/>
          <w:sz w:val="24"/>
          <w:szCs w:val="24"/>
        </w:rPr>
        <w:t xml:space="preserve"> și sinergi</w:t>
      </w:r>
      <w:r w:rsidR="00530028" w:rsidRPr="00E770FC">
        <w:rPr>
          <w:bCs/>
          <w:color w:val="000000" w:themeColor="text1"/>
          <w:sz w:val="24"/>
          <w:szCs w:val="24"/>
        </w:rPr>
        <w:t>ei</w:t>
      </w:r>
      <w:r w:rsidRPr="00E770FC">
        <w:rPr>
          <w:bCs/>
          <w:color w:val="000000" w:themeColor="text1"/>
          <w:sz w:val="24"/>
          <w:szCs w:val="24"/>
        </w:rPr>
        <w:t xml:space="preserve"> eforturilor depu</w:t>
      </w:r>
      <w:r w:rsidR="00530028" w:rsidRPr="00E770FC">
        <w:rPr>
          <w:bCs/>
          <w:color w:val="000000" w:themeColor="text1"/>
          <w:sz w:val="24"/>
          <w:szCs w:val="24"/>
        </w:rPr>
        <w:t>se</w:t>
      </w:r>
      <w:r w:rsidRPr="00E770FC">
        <w:rPr>
          <w:bCs/>
          <w:color w:val="000000" w:themeColor="text1"/>
          <w:sz w:val="24"/>
          <w:szCs w:val="24"/>
        </w:rPr>
        <w:t xml:space="preserve"> pentru a combate comerțul ilicit cu SALW, inclusiv cu muniția aferentă și distrugerea stocurilor excesive la nivel global, regional, subregional și național</w:t>
      </w:r>
      <w:r w:rsidR="00530028" w:rsidRPr="00E770FC">
        <w:rPr>
          <w:bCs/>
          <w:color w:val="000000" w:themeColor="text1"/>
          <w:sz w:val="24"/>
          <w:szCs w:val="24"/>
        </w:rPr>
        <w:t>;</w:t>
      </w:r>
    </w:p>
    <w:p w14:paraId="2DB53F02" w14:textId="3912A089" w:rsidR="002B4645" w:rsidRPr="00E770FC" w:rsidRDefault="002B4645" w:rsidP="002B4645">
      <w:pPr>
        <w:rPr>
          <w:bCs/>
          <w:color w:val="000000" w:themeColor="text1"/>
          <w:sz w:val="24"/>
          <w:szCs w:val="24"/>
        </w:rPr>
      </w:pPr>
      <w:r w:rsidRPr="00E770FC">
        <w:rPr>
          <w:bCs/>
          <w:color w:val="000000" w:themeColor="text1"/>
          <w:sz w:val="24"/>
          <w:szCs w:val="24"/>
        </w:rPr>
        <w:tab/>
        <w:t>(4)</w:t>
      </w:r>
      <w:r w:rsidR="00530028" w:rsidRPr="00E770FC">
        <w:rPr>
          <w:bCs/>
          <w:color w:val="000000" w:themeColor="text1"/>
          <w:sz w:val="24"/>
          <w:szCs w:val="24"/>
        </w:rPr>
        <w:t xml:space="preserve"> </w:t>
      </w:r>
      <w:r w:rsidRPr="00E770FC">
        <w:rPr>
          <w:bCs/>
          <w:color w:val="000000" w:themeColor="text1"/>
          <w:sz w:val="24"/>
          <w:szCs w:val="24"/>
        </w:rPr>
        <w:t>continu</w:t>
      </w:r>
      <w:r w:rsidR="00530028" w:rsidRPr="00E770FC">
        <w:rPr>
          <w:bCs/>
          <w:color w:val="000000" w:themeColor="text1"/>
          <w:sz w:val="24"/>
          <w:szCs w:val="24"/>
        </w:rPr>
        <w:t>area</w:t>
      </w:r>
      <w:r w:rsidRPr="00E770FC">
        <w:rPr>
          <w:bCs/>
          <w:color w:val="000000" w:themeColor="text1"/>
          <w:sz w:val="24"/>
          <w:szCs w:val="24"/>
        </w:rPr>
        <w:t xml:space="preserve"> cooper</w:t>
      </w:r>
      <w:r w:rsidR="00530028" w:rsidRPr="00E770FC">
        <w:rPr>
          <w:bCs/>
          <w:color w:val="000000" w:themeColor="text1"/>
          <w:sz w:val="24"/>
          <w:szCs w:val="24"/>
        </w:rPr>
        <w:t>ării</w:t>
      </w:r>
      <w:r w:rsidRPr="00E770FC">
        <w:rPr>
          <w:bCs/>
          <w:color w:val="000000" w:themeColor="text1"/>
          <w:sz w:val="24"/>
          <w:szCs w:val="24"/>
        </w:rPr>
        <w:t xml:space="preserve"> în domeniul controlului exporturilor de arme convenționale, ținând seama de Poziția comună 2008/944/PESC a Consiliului din 8 decembrie 2008 de definire a normelor comune care reglementează controlul exporturilor de tehnologie și echipament </w:t>
      </w:r>
      <w:r w:rsidR="00B51B48" w:rsidRPr="00E770FC">
        <w:rPr>
          <w:bCs/>
          <w:color w:val="000000" w:themeColor="text1"/>
          <w:sz w:val="24"/>
          <w:szCs w:val="24"/>
        </w:rPr>
        <w:t>militar</w:t>
      </w:r>
      <w:r w:rsidR="00D80903" w:rsidRPr="00E770FC">
        <w:rPr>
          <w:bCs/>
          <w:color w:val="000000" w:themeColor="text1"/>
          <w:sz w:val="24"/>
          <w:szCs w:val="24"/>
        </w:rPr>
        <w:t>,</w:t>
      </w:r>
      <w:r w:rsidR="00B51B48" w:rsidRPr="00E770FC">
        <w:rPr>
          <w:bCs/>
          <w:color w:val="000000" w:themeColor="text1"/>
          <w:sz w:val="24"/>
          <w:szCs w:val="24"/>
        </w:rPr>
        <w:t xml:space="preserve"> precum și</w:t>
      </w:r>
    </w:p>
    <w:p w14:paraId="1D3EFAF5" w14:textId="4310D614" w:rsidR="002B4645" w:rsidRPr="00E770FC" w:rsidRDefault="002B4645" w:rsidP="002B4645">
      <w:pPr>
        <w:rPr>
          <w:bCs/>
          <w:color w:val="000000" w:themeColor="text1"/>
          <w:sz w:val="24"/>
          <w:szCs w:val="24"/>
        </w:rPr>
      </w:pPr>
      <w:r w:rsidRPr="00E770FC">
        <w:rPr>
          <w:bCs/>
          <w:color w:val="000000" w:themeColor="text1"/>
          <w:sz w:val="24"/>
          <w:szCs w:val="24"/>
        </w:rPr>
        <w:tab/>
        <w:t>(5)</w:t>
      </w:r>
      <w:r w:rsidR="00B51B48" w:rsidRPr="00E770FC">
        <w:rPr>
          <w:bCs/>
          <w:color w:val="000000" w:themeColor="text1"/>
          <w:sz w:val="24"/>
          <w:szCs w:val="24"/>
        </w:rPr>
        <w:t xml:space="preserve"> </w:t>
      </w:r>
      <w:r w:rsidRPr="00E770FC">
        <w:rPr>
          <w:bCs/>
          <w:color w:val="000000" w:themeColor="text1"/>
          <w:sz w:val="24"/>
          <w:szCs w:val="24"/>
        </w:rPr>
        <w:t>institui</w:t>
      </w:r>
      <w:r w:rsidR="00B51B48" w:rsidRPr="00E770FC">
        <w:rPr>
          <w:bCs/>
          <w:color w:val="000000" w:themeColor="text1"/>
          <w:sz w:val="24"/>
          <w:szCs w:val="24"/>
        </w:rPr>
        <w:t>rea</w:t>
      </w:r>
      <w:r w:rsidRPr="00E770FC">
        <w:rPr>
          <w:bCs/>
          <w:color w:val="000000" w:themeColor="text1"/>
          <w:sz w:val="24"/>
          <w:szCs w:val="24"/>
        </w:rPr>
        <w:t xml:space="preserve"> un</w:t>
      </w:r>
      <w:r w:rsidR="00B51B48" w:rsidRPr="00E770FC">
        <w:rPr>
          <w:bCs/>
          <w:color w:val="000000" w:themeColor="text1"/>
          <w:sz w:val="24"/>
          <w:szCs w:val="24"/>
        </w:rPr>
        <w:t>ui</w:t>
      </w:r>
      <w:r w:rsidRPr="00E770FC">
        <w:rPr>
          <w:bCs/>
          <w:color w:val="000000" w:themeColor="text1"/>
          <w:sz w:val="24"/>
          <w:szCs w:val="24"/>
        </w:rPr>
        <w:t xml:space="preserve"> dialog politic periodic, care să însoțească și să consolideze </w:t>
      </w:r>
      <w:r w:rsidR="00B51B48" w:rsidRPr="00E770FC">
        <w:rPr>
          <w:bCs/>
          <w:color w:val="000000" w:themeColor="text1"/>
          <w:sz w:val="24"/>
          <w:szCs w:val="24"/>
        </w:rPr>
        <w:t>angajamentele asumate supra</w:t>
      </w:r>
      <w:r w:rsidRPr="00E770FC">
        <w:rPr>
          <w:bCs/>
          <w:color w:val="000000" w:themeColor="text1"/>
          <w:sz w:val="24"/>
          <w:szCs w:val="24"/>
        </w:rPr>
        <w:t>.</w:t>
      </w:r>
    </w:p>
    <w:p w14:paraId="7CAE8A7F" w14:textId="760B2A87" w:rsidR="009E1BC2" w:rsidRPr="00E770FC" w:rsidRDefault="00341C32" w:rsidP="00341C32">
      <w:pPr>
        <w:rPr>
          <w:sz w:val="24"/>
          <w:szCs w:val="24"/>
          <w:shd w:val="clear" w:color="auto" w:fill="FFFFFF"/>
        </w:rPr>
      </w:pPr>
      <w:r w:rsidRPr="00E770FC">
        <w:rPr>
          <w:sz w:val="24"/>
          <w:szCs w:val="24"/>
          <w:shd w:val="clear" w:color="auto" w:fill="FFFFFF"/>
        </w:rPr>
        <w:t xml:space="preserve">Integrarea europeană reprezintă un obiectiv strategic al politicii externe și interne a Republicii Moldova, menit să asigure crearea pe plan intern a unui sistem de securitate, stabilitate și prosperitate, guvernat de valorile democratice și respectul față de drepturile omului și libertățile fundamentale. Drept urmare, eforturile Republicii Moldova au fost și sunt orientate spre implementarea cu responsabilitate a angajamentelor asumate pe plan extern în raport cu Uniunea Europeană, </w:t>
      </w:r>
      <w:r w:rsidR="009841B6">
        <w:rPr>
          <w:sz w:val="24"/>
          <w:szCs w:val="24"/>
          <w:shd w:val="clear" w:color="auto" w:fill="FFFFFF"/>
        </w:rPr>
        <w:t>pre</w:t>
      </w:r>
      <w:r w:rsidRPr="00E770FC">
        <w:rPr>
          <w:sz w:val="24"/>
          <w:szCs w:val="24"/>
          <w:shd w:val="clear" w:color="auto" w:fill="FFFFFF"/>
        </w:rPr>
        <w:t xml:space="preserve">cum este </w:t>
      </w:r>
      <w:r w:rsidR="00B55387" w:rsidRPr="00E770FC">
        <w:rPr>
          <w:bCs/>
          <w:iCs/>
          <w:color w:val="000000" w:themeColor="text1"/>
          <w:sz w:val="24"/>
          <w:szCs w:val="24"/>
        </w:rPr>
        <w:t>Acordul de Asociere</w:t>
      </w:r>
      <w:r w:rsidRPr="00E770FC">
        <w:rPr>
          <w:sz w:val="24"/>
          <w:szCs w:val="24"/>
          <w:shd w:val="clear" w:color="auto" w:fill="FFFFFF"/>
        </w:rPr>
        <w:t xml:space="preserve">. </w:t>
      </w:r>
    </w:p>
    <w:p w14:paraId="30C28EBE" w14:textId="7C684E98" w:rsidR="004D3430" w:rsidRPr="00E770FC" w:rsidRDefault="00341C32" w:rsidP="00341C32">
      <w:pPr>
        <w:rPr>
          <w:sz w:val="24"/>
          <w:szCs w:val="24"/>
          <w:shd w:val="clear" w:color="auto" w:fill="FFFFFF"/>
        </w:rPr>
      </w:pPr>
      <w:r w:rsidRPr="00E770FC">
        <w:rPr>
          <w:sz w:val="24"/>
          <w:szCs w:val="24"/>
          <w:shd w:val="clear" w:color="auto" w:fill="FFFFFF"/>
        </w:rPr>
        <w:t>În baza Raportului</w:t>
      </w:r>
      <w:r w:rsidR="00433BC6" w:rsidRPr="00E770FC">
        <w:rPr>
          <w:sz w:val="24"/>
          <w:szCs w:val="24"/>
          <w:shd w:val="clear" w:color="auto" w:fill="FFFFFF"/>
        </w:rPr>
        <w:t xml:space="preserve"> de țară pe</w:t>
      </w:r>
      <w:r w:rsidR="009841B6">
        <w:rPr>
          <w:sz w:val="24"/>
          <w:szCs w:val="24"/>
          <w:shd w:val="clear" w:color="auto" w:fill="FFFFFF"/>
        </w:rPr>
        <w:t>ntru anul</w:t>
      </w:r>
      <w:r w:rsidR="00433BC6" w:rsidRPr="00E770FC">
        <w:rPr>
          <w:sz w:val="24"/>
          <w:szCs w:val="24"/>
          <w:shd w:val="clear" w:color="auto" w:fill="FFFFFF"/>
        </w:rPr>
        <w:t xml:space="preserve"> 2024 privind Republica Moldova al Comisiei Europene</w:t>
      </w:r>
      <w:r w:rsidR="0071583C" w:rsidRPr="00E770FC">
        <w:rPr>
          <w:rStyle w:val="Referinnotdesubsol"/>
          <w:sz w:val="24"/>
          <w:szCs w:val="24"/>
          <w:shd w:val="clear" w:color="auto" w:fill="FFFFFF"/>
        </w:rPr>
        <w:footnoteReference w:id="17"/>
      </w:r>
      <w:r w:rsidR="004D3430" w:rsidRPr="00E770FC">
        <w:rPr>
          <w:sz w:val="24"/>
          <w:szCs w:val="24"/>
          <w:shd w:val="clear" w:color="auto" w:fill="FFFFFF"/>
        </w:rPr>
        <w:t>, care însoțește documentul „Comunicarea din 2024 privind politica de extindere a UE” (</w:t>
      </w:r>
      <w:r w:rsidR="006004B6" w:rsidRPr="00E770FC">
        <w:rPr>
          <w:sz w:val="24"/>
          <w:szCs w:val="24"/>
          <w:shd w:val="clear" w:color="auto" w:fill="FFFFFF"/>
        </w:rPr>
        <w:t xml:space="preserve">nr. </w:t>
      </w:r>
      <w:r w:rsidR="004D3430" w:rsidRPr="00E770FC">
        <w:rPr>
          <w:sz w:val="24"/>
          <w:szCs w:val="24"/>
          <w:shd w:val="clear" w:color="auto" w:fill="FFFFFF"/>
        </w:rPr>
        <w:t xml:space="preserve">SWD (2024) 698 din 30.10.2024), </w:t>
      </w:r>
      <w:r w:rsidR="00873A9C" w:rsidRPr="00E770FC">
        <w:rPr>
          <w:sz w:val="24"/>
          <w:szCs w:val="24"/>
          <w:shd w:val="clear" w:color="auto" w:fill="FFFFFF"/>
        </w:rPr>
        <w:t>Comisia Europeană a recomandat Republicii Moldova ca în anul 202</w:t>
      </w:r>
      <w:r w:rsidR="006004B6" w:rsidRPr="00E770FC">
        <w:rPr>
          <w:sz w:val="24"/>
          <w:szCs w:val="24"/>
          <w:shd w:val="clear" w:color="auto" w:fill="FFFFFF"/>
        </w:rPr>
        <w:t>5</w:t>
      </w:r>
      <w:r w:rsidR="00873A9C" w:rsidRPr="00E770FC">
        <w:rPr>
          <w:sz w:val="24"/>
          <w:szCs w:val="24"/>
          <w:shd w:val="clear" w:color="auto" w:fill="FFFFFF"/>
        </w:rPr>
        <w:t>:</w:t>
      </w:r>
    </w:p>
    <w:p w14:paraId="34882F50" w14:textId="74BD2912" w:rsidR="00873A9C" w:rsidRPr="00E770FC" w:rsidRDefault="003B57E9" w:rsidP="00873A9C">
      <w:pPr>
        <w:rPr>
          <w:sz w:val="24"/>
          <w:szCs w:val="24"/>
          <w:shd w:val="clear" w:color="auto" w:fill="FFFFFF"/>
        </w:rPr>
      </w:pPr>
      <w:r w:rsidRPr="00E770FC">
        <w:rPr>
          <w:sz w:val="24"/>
          <w:szCs w:val="24"/>
          <w:shd w:val="clear" w:color="auto" w:fill="FFFFFF"/>
        </w:rPr>
        <w:t xml:space="preserve">- </w:t>
      </w:r>
      <w:r w:rsidR="006004B6" w:rsidRPr="00E770FC">
        <w:rPr>
          <w:sz w:val="24"/>
          <w:szCs w:val="24"/>
          <w:shd w:val="clear" w:color="auto" w:fill="FFFFFF"/>
        </w:rPr>
        <w:t xml:space="preserve">să </w:t>
      </w:r>
      <w:r w:rsidR="00873A9C" w:rsidRPr="00E770FC">
        <w:rPr>
          <w:sz w:val="24"/>
          <w:szCs w:val="24"/>
          <w:shd w:val="clear" w:color="auto" w:fill="FFFFFF"/>
        </w:rPr>
        <w:t xml:space="preserve">continue consolidarea luptei împotriva criminalității organizate, inclusiv prin cooperarea cu statele membre ale UE și cu instituțiile și agențiile UE, precum Frontex și Europol, Agenția Uniunii Europene pentru Formare în Materie de Aplicare a Legii (CEPOL), </w:t>
      </w:r>
      <w:r w:rsidR="00F23DDB" w:rsidRPr="00E770FC">
        <w:rPr>
          <w:sz w:val="24"/>
          <w:szCs w:val="24"/>
          <w:shd w:val="clear" w:color="auto" w:fill="FFFFFF"/>
        </w:rPr>
        <w:t xml:space="preserve">Eurojust, </w:t>
      </w:r>
      <w:r w:rsidR="00873A9C" w:rsidRPr="00E770FC">
        <w:rPr>
          <w:sz w:val="24"/>
          <w:szCs w:val="24"/>
          <w:shd w:val="clear" w:color="auto" w:fill="FFFFFF"/>
        </w:rPr>
        <w:t>Agenția Uniunii Europene privind Drogurile (EUDA) și cooperarea în cadrul Platformei multidisciplinare europene împotriva amenințărilor infracționale (EMPACT) și Centrului de sprijin UE-Moldova pentru securitatea internă și gestionarea frontierelor;</w:t>
      </w:r>
    </w:p>
    <w:p w14:paraId="4190FD17" w14:textId="533E94C2" w:rsidR="00873A9C" w:rsidRPr="00E770FC" w:rsidRDefault="003B57E9" w:rsidP="00873A9C">
      <w:pPr>
        <w:rPr>
          <w:sz w:val="24"/>
          <w:szCs w:val="24"/>
          <w:shd w:val="clear" w:color="auto" w:fill="FFFFFF"/>
        </w:rPr>
      </w:pPr>
      <w:r w:rsidRPr="00E770FC">
        <w:rPr>
          <w:sz w:val="24"/>
          <w:szCs w:val="24"/>
          <w:shd w:val="clear" w:color="auto" w:fill="FFFFFF"/>
        </w:rPr>
        <w:t xml:space="preserve">- </w:t>
      </w:r>
      <w:r w:rsidR="00873A9C" w:rsidRPr="00E770FC">
        <w:rPr>
          <w:sz w:val="24"/>
          <w:szCs w:val="24"/>
          <w:shd w:val="clear" w:color="auto" w:fill="FFFFFF"/>
        </w:rPr>
        <w:t xml:space="preserve">să continue să intensifice și să îmbunătățească schimbul de date prin </w:t>
      </w:r>
      <w:r w:rsidR="006004B6" w:rsidRPr="00E770FC">
        <w:rPr>
          <w:sz w:val="24"/>
          <w:szCs w:val="24"/>
          <w:shd w:val="clear" w:color="auto" w:fill="FFFFFF"/>
        </w:rPr>
        <w:t xml:space="preserve">canalul </w:t>
      </w:r>
      <w:r w:rsidR="00873A9C" w:rsidRPr="00E770FC">
        <w:rPr>
          <w:sz w:val="24"/>
          <w:szCs w:val="24"/>
          <w:shd w:val="clear" w:color="auto" w:fill="FFFFFF"/>
        </w:rPr>
        <w:t xml:space="preserve">SIENA și colectarea, analiza și partajarea aferentă </w:t>
      </w:r>
      <w:r w:rsidR="006004B6" w:rsidRPr="00E770FC">
        <w:rPr>
          <w:sz w:val="24"/>
          <w:szCs w:val="24"/>
          <w:shd w:val="clear" w:color="auto" w:fill="FFFFFF"/>
        </w:rPr>
        <w:t xml:space="preserve">a </w:t>
      </w:r>
      <w:r w:rsidR="00873A9C" w:rsidRPr="00E770FC">
        <w:rPr>
          <w:sz w:val="24"/>
          <w:szCs w:val="24"/>
          <w:shd w:val="clear" w:color="auto" w:fill="FFFFFF"/>
        </w:rPr>
        <w:t>datelor, între servicii, sprijinită prin utilizarea productivă a instrumentelor de schimb de informații;</w:t>
      </w:r>
    </w:p>
    <w:p w14:paraId="3E2BA51D" w14:textId="2BD6917E" w:rsidR="00873A9C" w:rsidRPr="00E770FC" w:rsidRDefault="003B57E9" w:rsidP="00873A9C">
      <w:pPr>
        <w:rPr>
          <w:sz w:val="24"/>
          <w:szCs w:val="24"/>
          <w:shd w:val="clear" w:color="auto" w:fill="FFFFFF"/>
        </w:rPr>
      </w:pPr>
      <w:r w:rsidRPr="00E770FC">
        <w:rPr>
          <w:sz w:val="24"/>
          <w:szCs w:val="24"/>
          <w:shd w:val="clear" w:color="auto" w:fill="FFFFFF"/>
        </w:rPr>
        <w:t xml:space="preserve">- </w:t>
      </w:r>
      <w:r w:rsidR="00C03C44">
        <w:rPr>
          <w:sz w:val="24"/>
          <w:szCs w:val="24"/>
          <w:shd w:val="clear" w:color="auto" w:fill="FFFFFF"/>
        </w:rPr>
        <w:t xml:space="preserve">să </w:t>
      </w:r>
      <w:r w:rsidR="008875C8" w:rsidRPr="00E770FC">
        <w:rPr>
          <w:sz w:val="24"/>
          <w:szCs w:val="24"/>
          <w:shd w:val="clear" w:color="auto" w:fill="FFFFFF"/>
        </w:rPr>
        <w:t>operaționaliz</w:t>
      </w:r>
      <w:r w:rsidR="00C03C44">
        <w:rPr>
          <w:sz w:val="24"/>
          <w:szCs w:val="24"/>
          <w:shd w:val="clear" w:color="auto" w:fill="FFFFFF"/>
        </w:rPr>
        <w:t>eze</w:t>
      </w:r>
      <w:r w:rsidR="00873A9C" w:rsidRPr="00E770FC">
        <w:rPr>
          <w:sz w:val="24"/>
          <w:szCs w:val="24"/>
          <w:shd w:val="clear" w:color="auto" w:fill="FFFFFF"/>
        </w:rPr>
        <w:t xml:space="preserve"> </w:t>
      </w:r>
      <w:r w:rsidR="006004B6" w:rsidRPr="00E770FC">
        <w:rPr>
          <w:sz w:val="24"/>
          <w:szCs w:val="24"/>
          <w:shd w:val="clear" w:color="auto" w:fill="FFFFFF"/>
        </w:rPr>
        <w:t>P</w:t>
      </w:r>
      <w:r w:rsidR="00873A9C" w:rsidRPr="00E770FC">
        <w:rPr>
          <w:sz w:val="24"/>
          <w:szCs w:val="24"/>
          <w:shd w:val="clear" w:color="auto" w:fill="FFFFFF"/>
        </w:rPr>
        <w:t xml:space="preserve">unctului central național privind armele și </w:t>
      </w:r>
      <w:r w:rsidR="00C03C44">
        <w:rPr>
          <w:sz w:val="24"/>
          <w:szCs w:val="24"/>
          <w:shd w:val="clear" w:color="auto" w:fill="FFFFFF"/>
        </w:rPr>
        <w:t xml:space="preserve">să </w:t>
      </w:r>
      <w:r w:rsidR="00873A9C" w:rsidRPr="00E770FC">
        <w:rPr>
          <w:sz w:val="24"/>
          <w:szCs w:val="24"/>
          <w:shd w:val="clear" w:color="auto" w:fill="FFFFFF"/>
        </w:rPr>
        <w:t>instit</w:t>
      </w:r>
      <w:r w:rsidR="00C03C44">
        <w:rPr>
          <w:sz w:val="24"/>
          <w:szCs w:val="24"/>
          <w:shd w:val="clear" w:color="auto" w:fill="FFFFFF"/>
        </w:rPr>
        <w:t>uie</w:t>
      </w:r>
      <w:r w:rsidR="00873A9C" w:rsidRPr="00E770FC">
        <w:rPr>
          <w:sz w:val="24"/>
          <w:szCs w:val="24"/>
          <w:shd w:val="clear" w:color="auto" w:fill="FFFFFF"/>
        </w:rPr>
        <w:t xml:space="preserve"> un sistem de alertă rapidă în domeniul drogurilor</w:t>
      </w:r>
      <w:r w:rsidR="00CE4AEA" w:rsidRPr="00E770FC">
        <w:rPr>
          <w:sz w:val="24"/>
          <w:szCs w:val="24"/>
          <w:shd w:val="clear" w:color="auto" w:fill="FFFFFF"/>
        </w:rPr>
        <w:t>;</w:t>
      </w:r>
    </w:p>
    <w:p w14:paraId="56F5E4DA" w14:textId="1CB86E55" w:rsidR="00CE4AEA" w:rsidRPr="00E770FC" w:rsidRDefault="00CE4AEA" w:rsidP="00CE4AEA">
      <w:pPr>
        <w:rPr>
          <w:sz w:val="24"/>
          <w:szCs w:val="24"/>
          <w:shd w:val="clear" w:color="auto" w:fill="FFFFFF"/>
        </w:rPr>
      </w:pPr>
      <w:r w:rsidRPr="00E770FC">
        <w:rPr>
          <w:sz w:val="24"/>
          <w:szCs w:val="24"/>
          <w:shd w:val="clear" w:color="auto" w:fill="FFFFFF"/>
        </w:rPr>
        <w:t>- să își alinieze în continuare legislația privind armele la acquis-ul UE;</w:t>
      </w:r>
    </w:p>
    <w:p w14:paraId="021381B3" w14:textId="6FDE4A2F" w:rsidR="00CE4AEA" w:rsidRPr="00E770FC" w:rsidRDefault="00CE4AEA" w:rsidP="00CE4AEA">
      <w:pPr>
        <w:rPr>
          <w:sz w:val="24"/>
          <w:szCs w:val="24"/>
          <w:shd w:val="clear" w:color="auto" w:fill="FFFFFF"/>
        </w:rPr>
      </w:pPr>
      <w:r w:rsidRPr="00E770FC">
        <w:rPr>
          <w:sz w:val="24"/>
          <w:szCs w:val="24"/>
          <w:shd w:val="clear" w:color="auto" w:fill="FFFFFF"/>
        </w:rPr>
        <w:t>- să își sporească în continuare capacitățile de depistare, prevenire și urmărire penală a formelor grave de criminalitate organizată, cu un accent special pe traficul de persoane, droguri, criminalitatea informatică, spălarea banilor și arme.</w:t>
      </w:r>
    </w:p>
    <w:p w14:paraId="1B0741EA" w14:textId="0AE97401" w:rsidR="00873A9C" w:rsidRPr="00E770FC" w:rsidRDefault="006004B6" w:rsidP="00CB5B1E">
      <w:pPr>
        <w:rPr>
          <w:sz w:val="24"/>
          <w:szCs w:val="24"/>
          <w:shd w:val="clear" w:color="auto" w:fill="FFFFFF"/>
        </w:rPr>
      </w:pPr>
      <w:r w:rsidRPr="00E770FC">
        <w:rPr>
          <w:sz w:val="24"/>
          <w:szCs w:val="24"/>
          <w:shd w:val="clear" w:color="auto" w:fill="FFFFFF"/>
        </w:rPr>
        <w:t>Totodată, Comisia Europeană a</w:t>
      </w:r>
      <w:r w:rsidR="00CB5B1E" w:rsidRPr="00E770FC">
        <w:rPr>
          <w:sz w:val="24"/>
          <w:szCs w:val="24"/>
          <w:shd w:val="clear" w:color="auto" w:fill="FFFFFF"/>
        </w:rPr>
        <w:t xml:space="preserve"> constatat că, </w:t>
      </w:r>
      <w:r w:rsidR="006D51AD">
        <w:rPr>
          <w:sz w:val="24"/>
          <w:szCs w:val="24"/>
          <w:shd w:val="clear" w:color="auto" w:fill="FFFFFF"/>
        </w:rPr>
        <w:t xml:space="preserve">deși </w:t>
      </w:r>
      <w:r w:rsidR="00CB5B1E" w:rsidRPr="00E770FC">
        <w:rPr>
          <w:sz w:val="24"/>
          <w:szCs w:val="24"/>
          <w:shd w:val="clear" w:color="auto" w:fill="FFFFFF"/>
        </w:rPr>
        <w:t>Republica</w:t>
      </w:r>
      <w:r w:rsidRPr="00E770FC">
        <w:rPr>
          <w:sz w:val="24"/>
          <w:szCs w:val="24"/>
          <w:shd w:val="clear" w:color="auto" w:fill="FFFFFF"/>
        </w:rPr>
        <w:t xml:space="preserve"> </w:t>
      </w:r>
      <w:r w:rsidR="00CB5B1E" w:rsidRPr="00E770FC">
        <w:rPr>
          <w:sz w:val="24"/>
          <w:szCs w:val="24"/>
          <w:shd w:val="clear" w:color="auto" w:fill="FFFFFF"/>
        </w:rPr>
        <w:t>Moldova</w:t>
      </w:r>
      <w:r w:rsidR="00F76A95" w:rsidRPr="00E770FC">
        <w:rPr>
          <w:sz w:val="24"/>
          <w:szCs w:val="24"/>
          <w:shd w:val="clear" w:color="auto" w:fill="FFFFFF"/>
        </w:rPr>
        <w:t xml:space="preserve"> este parte la Tratatul privind comerțul cu arme, </w:t>
      </w:r>
      <w:r w:rsidR="00CB5B1E" w:rsidRPr="00E770FC">
        <w:rPr>
          <w:sz w:val="24"/>
          <w:szCs w:val="24"/>
          <w:shd w:val="clear" w:color="auto" w:fill="FFFFFF"/>
        </w:rPr>
        <w:t xml:space="preserve">nu dispune de o strategie națională separată pentru armele de calibru mic și armamentul ușor (SALW). </w:t>
      </w:r>
    </w:p>
    <w:p w14:paraId="64FEDAED" w14:textId="77777777" w:rsidR="006D51AD" w:rsidRDefault="00D47951" w:rsidP="00D47951">
      <w:pPr>
        <w:rPr>
          <w:sz w:val="24"/>
          <w:szCs w:val="24"/>
        </w:rPr>
      </w:pPr>
      <w:r w:rsidRPr="00E770FC">
        <w:rPr>
          <w:sz w:val="24"/>
          <w:szCs w:val="24"/>
        </w:rPr>
        <w:t>De menționat că, în contextul războiului de agresiune al Federației Ruse asupra Ucrainei, Republica Moldova s-a confruntat</w:t>
      </w:r>
      <w:r w:rsidR="006D51AD">
        <w:rPr>
          <w:sz w:val="24"/>
          <w:szCs w:val="24"/>
        </w:rPr>
        <w:t xml:space="preserve"> </w:t>
      </w:r>
      <w:r w:rsidRPr="00E770FC">
        <w:rPr>
          <w:sz w:val="24"/>
          <w:szCs w:val="24"/>
        </w:rPr>
        <w:t>cu un val</w:t>
      </w:r>
      <w:r w:rsidR="005461BC" w:rsidRPr="00E770FC">
        <w:rPr>
          <w:sz w:val="24"/>
          <w:szCs w:val="24"/>
        </w:rPr>
        <w:t xml:space="preserve"> neașteptat de refugiați. Riscul trecerii ilegale a</w:t>
      </w:r>
      <w:r w:rsidR="00C2610A" w:rsidRPr="00E770FC">
        <w:rPr>
          <w:sz w:val="24"/>
          <w:szCs w:val="24"/>
        </w:rPr>
        <w:t xml:space="preserve"> frontierei Republicii Moldova </w:t>
      </w:r>
      <w:r w:rsidR="006D51AD">
        <w:rPr>
          <w:sz w:val="24"/>
          <w:szCs w:val="24"/>
        </w:rPr>
        <w:t>de către</w:t>
      </w:r>
      <w:r w:rsidR="005461BC" w:rsidRPr="00E770FC">
        <w:rPr>
          <w:sz w:val="24"/>
          <w:szCs w:val="24"/>
        </w:rPr>
        <w:t xml:space="preserve"> </w:t>
      </w:r>
      <w:r w:rsidR="00C2610A" w:rsidRPr="00E770FC">
        <w:rPr>
          <w:sz w:val="24"/>
          <w:szCs w:val="24"/>
        </w:rPr>
        <w:t>persoanel</w:t>
      </w:r>
      <w:r w:rsidR="006D51AD">
        <w:rPr>
          <w:sz w:val="24"/>
          <w:szCs w:val="24"/>
        </w:rPr>
        <w:t>e</w:t>
      </w:r>
      <w:r w:rsidR="00C2610A" w:rsidRPr="00E770FC">
        <w:rPr>
          <w:sz w:val="24"/>
          <w:szCs w:val="24"/>
        </w:rPr>
        <w:t xml:space="preserve"> care nu pot emigra legal din Ucraina</w:t>
      </w:r>
      <w:r w:rsidR="007F536E" w:rsidRPr="00E770FC">
        <w:rPr>
          <w:sz w:val="24"/>
          <w:szCs w:val="24"/>
        </w:rPr>
        <w:t>, conform Legii marțiale,</w:t>
      </w:r>
      <w:r w:rsidR="00C2610A" w:rsidRPr="00E770FC">
        <w:rPr>
          <w:sz w:val="24"/>
          <w:szCs w:val="24"/>
        </w:rPr>
        <w:t xml:space="preserve"> rămâne a fi unul ridicat</w:t>
      </w:r>
      <w:r w:rsidR="006D51AD">
        <w:rPr>
          <w:sz w:val="24"/>
          <w:szCs w:val="24"/>
        </w:rPr>
        <w:t xml:space="preserve">. </w:t>
      </w:r>
    </w:p>
    <w:p w14:paraId="0489FC97" w14:textId="07C7B1E2" w:rsidR="00D47951" w:rsidRPr="00E770FC" w:rsidRDefault="006D51AD" w:rsidP="00D47951">
      <w:pPr>
        <w:rPr>
          <w:sz w:val="24"/>
          <w:szCs w:val="24"/>
        </w:rPr>
      </w:pPr>
      <w:r>
        <w:rPr>
          <w:sz w:val="24"/>
          <w:szCs w:val="24"/>
        </w:rPr>
        <w:t>Î</w:t>
      </w:r>
      <w:r w:rsidR="007F536E" w:rsidRPr="00E770FC">
        <w:rPr>
          <w:sz w:val="24"/>
          <w:szCs w:val="24"/>
        </w:rPr>
        <w:t xml:space="preserve">n acest context, </w:t>
      </w:r>
      <w:r>
        <w:rPr>
          <w:sz w:val="24"/>
          <w:szCs w:val="24"/>
        </w:rPr>
        <w:t xml:space="preserve">se </w:t>
      </w:r>
      <w:r w:rsidR="00D47951" w:rsidRPr="00E770FC">
        <w:rPr>
          <w:sz w:val="24"/>
          <w:szCs w:val="24"/>
        </w:rPr>
        <w:t>atest</w:t>
      </w:r>
      <w:r w:rsidR="007F536E" w:rsidRPr="00E770FC">
        <w:rPr>
          <w:sz w:val="24"/>
          <w:szCs w:val="24"/>
        </w:rPr>
        <w:t>ată și</w:t>
      </w:r>
      <w:r w:rsidR="00D47951" w:rsidRPr="00E770FC">
        <w:rPr>
          <w:sz w:val="24"/>
          <w:szCs w:val="24"/>
        </w:rPr>
        <w:t xml:space="preserve"> </w:t>
      </w:r>
      <w:r w:rsidR="005B5E30">
        <w:rPr>
          <w:sz w:val="24"/>
          <w:szCs w:val="24"/>
        </w:rPr>
        <w:t xml:space="preserve">o </w:t>
      </w:r>
      <w:r w:rsidR="00D47951" w:rsidRPr="00E770FC">
        <w:rPr>
          <w:sz w:val="24"/>
          <w:szCs w:val="24"/>
        </w:rPr>
        <w:t xml:space="preserve">vulnerabilitate sporită privind criminalitatea transfrontalieră din partea lumii interlope. Totodată, se conturează </w:t>
      </w:r>
      <w:r>
        <w:rPr>
          <w:sz w:val="24"/>
          <w:szCs w:val="24"/>
        </w:rPr>
        <w:t xml:space="preserve">și </w:t>
      </w:r>
      <w:r w:rsidR="00D47951" w:rsidRPr="00E770FC">
        <w:rPr>
          <w:sz w:val="24"/>
          <w:szCs w:val="24"/>
        </w:rPr>
        <w:t xml:space="preserve">amplificarea </w:t>
      </w:r>
      <w:r w:rsidR="00E479BE">
        <w:rPr>
          <w:sz w:val="24"/>
          <w:szCs w:val="24"/>
        </w:rPr>
        <w:t xml:space="preserve">unor asemenea </w:t>
      </w:r>
      <w:r w:rsidR="00D47951" w:rsidRPr="00E770FC">
        <w:rPr>
          <w:sz w:val="24"/>
          <w:szCs w:val="24"/>
        </w:rPr>
        <w:t xml:space="preserve">fenomene </w:t>
      </w:r>
      <w:r w:rsidR="00D47951" w:rsidRPr="00E770FC">
        <w:rPr>
          <w:sz w:val="24"/>
          <w:szCs w:val="24"/>
        </w:rPr>
        <w:lastRenderedPageBreak/>
        <w:t>infracționale, cum ar fi traficul ilicit de arme, muniții și substanțe explozive, organizarea migrației ilegale etc.</w:t>
      </w:r>
    </w:p>
    <w:p w14:paraId="533ACC94" w14:textId="7A9241E3" w:rsidR="00887524" w:rsidRPr="00E770FC" w:rsidRDefault="00834E40" w:rsidP="00887524">
      <w:pPr>
        <w:rPr>
          <w:sz w:val="24"/>
          <w:szCs w:val="24"/>
        </w:rPr>
      </w:pPr>
      <w:r w:rsidRPr="00E770FC">
        <w:rPr>
          <w:sz w:val="24"/>
          <w:szCs w:val="24"/>
        </w:rPr>
        <w:t>De menționat</w:t>
      </w:r>
      <w:r w:rsidR="00341C32" w:rsidRPr="00E770FC">
        <w:rPr>
          <w:sz w:val="24"/>
          <w:szCs w:val="24"/>
        </w:rPr>
        <w:t xml:space="preserve"> că</w:t>
      </w:r>
      <w:r w:rsidR="000C15BA" w:rsidRPr="00E770FC">
        <w:rPr>
          <w:sz w:val="24"/>
          <w:szCs w:val="24"/>
        </w:rPr>
        <w:t>,</w:t>
      </w:r>
      <w:r w:rsidR="00341C32" w:rsidRPr="00E770FC">
        <w:rPr>
          <w:sz w:val="24"/>
          <w:szCs w:val="24"/>
        </w:rPr>
        <w:t xml:space="preserve"> amenințările t</w:t>
      </w:r>
      <w:r w:rsidR="000C15BA" w:rsidRPr="00E770FC">
        <w:rPr>
          <w:sz w:val="24"/>
          <w:szCs w:val="24"/>
        </w:rPr>
        <w:t>ransfrontaliere</w:t>
      </w:r>
      <w:r w:rsidR="00341C32" w:rsidRPr="00E770FC">
        <w:rPr>
          <w:sz w:val="24"/>
          <w:szCs w:val="24"/>
        </w:rPr>
        <w:t xml:space="preserve"> și modurile de operare a</w:t>
      </w:r>
      <w:r w:rsidR="00E479BE">
        <w:rPr>
          <w:sz w:val="24"/>
          <w:szCs w:val="24"/>
        </w:rPr>
        <w:t>le</w:t>
      </w:r>
      <w:r w:rsidR="00341C32" w:rsidRPr="00E770FC">
        <w:rPr>
          <w:sz w:val="24"/>
          <w:szCs w:val="24"/>
        </w:rPr>
        <w:t xml:space="preserve"> infractorilor</w:t>
      </w:r>
      <w:r w:rsidR="000C15BA" w:rsidRPr="00E770FC">
        <w:rPr>
          <w:sz w:val="24"/>
          <w:szCs w:val="24"/>
        </w:rPr>
        <w:t xml:space="preserve"> evoluează permanent</w:t>
      </w:r>
      <w:r w:rsidR="00341C32" w:rsidRPr="00E770FC">
        <w:rPr>
          <w:sz w:val="24"/>
          <w:szCs w:val="24"/>
        </w:rPr>
        <w:t>,</w:t>
      </w:r>
      <w:r w:rsidR="000C15BA" w:rsidRPr="00E770FC">
        <w:rPr>
          <w:sz w:val="24"/>
          <w:szCs w:val="24"/>
        </w:rPr>
        <w:t xml:space="preserve"> infracționalitatea </w:t>
      </w:r>
      <w:r w:rsidR="00887524" w:rsidRPr="00E770FC">
        <w:rPr>
          <w:sz w:val="24"/>
          <w:szCs w:val="24"/>
        </w:rPr>
        <w:t xml:space="preserve">dezvoltându-se atât în mediul fizic, cât și </w:t>
      </w:r>
      <w:r w:rsidR="00341C32" w:rsidRPr="00E770FC">
        <w:rPr>
          <w:sz w:val="24"/>
          <w:szCs w:val="24"/>
        </w:rPr>
        <w:t>online</w:t>
      </w:r>
      <w:r w:rsidR="00887524" w:rsidRPr="00E770FC">
        <w:rPr>
          <w:sz w:val="24"/>
          <w:szCs w:val="24"/>
        </w:rPr>
        <w:t>, manifestându-se în cele mai diverse feluri.</w:t>
      </w:r>
    </w:p>
    <w:p w14:paraId="495ABDC9" w14:textId="7AC91AD9" w:rsidR="009E4BAB" w:rsidRPr="00E770FC" w:rsidRDefault="00E479BE" w:rsidP="00887524">
      <w:pPr>
        <w:rPr>
          <w:sz w:val="24"/>
          <w:szCs w:val="24"/>
        </w:rPr>
      </w:pPr>
      <w:r>
        <w:rPr>
          <w:sz w:val="24"/>
          <w:szCs w:val="24"/>
        </w:rPr>
        <w:t>În acest sens, n</w:t>
      </w:r>
      <w:r w:rsidR="00887524" w:rsidRPr="00E770FC">
        <w:rPr>
          <w:sz w:val="24"/>
          <w:szCs w:val="24"/>
        </w:rPr>
        <w:t xml:space="preserve">u trebuie </w:t>
      </w:r>
      <w:r w:rsidR="00295794" w:rsidRPr="00E770FC">
        <w:rPr>
          <w:sz w:val="24"/>
          <w:szCs w:val="24"/>
        </w:rPr>
        <w:t xml:space="preserve">omise </w:t>
      </w:r>
      <w:r w:rsidR="00887524" w:rsidRPr="00E770FC">
        <w:rPr>
          <w:sz w:val="24"/>
          <w:szCs w:val="24"/>
        </w:rPr>
        <w:t>nici dezvoltările în domeniul tehnologic</w:t>
      </w:r>
      <w:r w:rsidR="00295794" w:rsidRPr="00E770FC">
        <w:rPr>
          <w:sz w:val="24"/>
          <w:szCs w:val="24"/>
        </w:rPr>
        <w:t>, care sunt preluate</w:t>
      </w:r>
      <w:r w:rsidR="009E4BAB" w:rsidRPr="00E770FC">
        <w:rPr>
          <w:sz w:val="24"/>
          <w:szCs w:val="24"/>
        </w:rPr>
        <w:t xml:space="preserve"> </w:t>
      </w:r>
      <w:r>
        <w:rPr>
          <w:sz w:val="24"/>
          <w:szCs w:val="24"/>
        </w:rPr>
        <w:t xml:space="preserve">rapid </w:t>
      </w:r>
      <w:r w:rsidR="009E4BAB" w:rsidRPr="00E770FC">
        <w:rPr>
          <w:sz w:val="24"/>
          <w:szCs w:val="24"/>
        </w:rPr>
        <w:t xml:space="preserve">și </w:t>
      </w:r>
      <w:r>
        <w:rPr>
          <w:sz w:val="24"/>
          <w:szCs w:val="24"/>
        </w:rPr>
        <w:t>aplicate</w:t>
      </w:r>
      <w:r w:rsidR="005E0D33" w:rsidRPr="00E770FC">
        <w:rPr>
          <w:sz w:val="24"/>
          <w:szCs w:val="24"/>
        </w:rPr>
        <w:t xml:space="preserve"> </w:t>
      </w:r>
      <w:r w:rsidR="00295794" w:rsidRPr="00E770FC">
        <w:rPr>
          <w:sz w:val="24"/>
          <w:szCs w:val="24"/>
        </w:rPr>
        <w:t>de infractori în activitățile lor crimin</w:t>
      </w:r>
      <w:r>
        <w:rPr>
          <w:sz w:val="24"/>
          <w:szCs w:val="24"/>
        </w:rPr>
        <w:t>ale</w:t>
      </w:r>
      <w:r w:rsidR="00295794" w:rsidRPr="00E770FC">
        <w:rPr>
          <w:sz w:val="24"/>
          <w:szCs w:val="24"/>
        </w:rPr>
        <w:t>.</w:t>
      </w:r>
      <w:r w:rsidR="000A4202" w:rsidRPr="00E770FC">
        <w:rPr>
          <w:sz w:val="24"/>
          <w:szCs w:val="24"/>
        </w:rPr>
        <w:t xml:space="preserve"> </w:t>
      </w:r>
    </w:p>
    <w:p w14:paraId="5E9633AE" w14:textId="332AB750" w:rsidR="00887524" w:rsidRDefault="000A4202" w:rsidP="00887524">
      <w:pPr>
        <w:rPr>
          <w:sz w:val="24"/>
          <w:szCs w:val="24"/>
        </w:rPr>
      </w:pPr>
      <w:r w:rsidRPr="00E770FC">
        <w:rPr>
          <w:sz w:val="24"/>
          <w:szCs w:val="24"/>
        </w:rPr>
        <w:t xml:space="preserve">În atare condiții, cooperarea cu organizațiile și instituțiile internaționale </w:t>
      </w:r>
      <w:r w:rsidR="004A55B8" w:rsidRPr="00E770FC">
        <w:rPr>
          <w:sz w:val="24"/>
          <w:szCs w:val="24"/>
        </w:rPr>
        <w:t>angajate în</w:t>
      </w:r>
      <w:r w:rsidRPr="00E770FC">
        <w:rPr>
          <w:sz w:val="24"/>
          <w:szCs w:val="24"/>
        </w:rPr>
        <w:t xml:space="preserve"> lupt</w:t>
      </w:r>
      <w:r w:rsidR="004A55B8" w:rsidRPr="00E770FC">
        <w:rPr>
          <w:sz w:val="24"/>
          <w:szCs w:val="24"/>
        </w:rPr>
        <w:t>a</w:t>
      </w:r>
      <w:r w:rsidRPr="00E770FC">
        <w:rPr>
          <w:sz w:val="24"/>
          <w:szCs w:val="24"/>
        </w:rPr>
        <w:t xml:space="preserve"> cu criminalitatea, reprezintă un factor esențial în asigurarea faptului că Republica Moldova este capabilă să </w:t>
      </w:r>
      <w:r w:rsidR="004A55B8" w:rsidRPr="00E770FC">
        <w:rPr>
          <w:sz w:val="24"/>
          <w:szCs w:val="24"/>
        </w:rPr>
        <w:t>prevină și combată</w:t>
      </w:r>
      <w:r w:rsidR="006737DD" w:rsidRPr="00E770FC">
        <w:rPr>
          <w:sz w:val="24"/>
          <w:szCs w:val="24"/>
        </w:rPr>
        <w:t xml:space="preserve">, în limitele frontierelor </w:t>
      </w:r>
      <w:r w:rsidR="00E1572A" w:rsidRPr="00E770FC">
        <w:rPr>
          <w:sz w:val="24"/>
          <w:szCs w:val="24"/>
        </w:rPr>
        <w:t xml:space="preserve">sale, traficul ilicit </w:t>
      </w:r>
      <w:r w:rsidR="00BA4574" w:rsidRPr="00E770FC">
        <w:rPr>
          <w:sz w:val="24"/>
          <w:szCs w:val="24"/>
        </w:rPr>
        <w:t>cu</w:t>
      </w:r>
      <w:r w:rsidR="00E1572A" w:rsidRPr="00E770FC">
        <w:rPr>
          <w:sz w:val="24"/>
          <w:szCs w:val="24"/>
        </w:rPr>
        <w:t xml:space="preserve"> arme de foc, arme de calibru mic şi armament ușor,</w:t>
      </w:r>
      <w:r w:rsidR="001E485C" w:rsidRPr="00E770FC">
        <w:rPr>
          <w:sz w:val="24"/>
          <w:szCs w:val="24"/>
        </w:rPr>
        <w:t xml:space="preserve"> componente</w:t>
      </w:r>
      <w:r w:rsidR="001F4F49">
        <w:rPr>
          <w:sz w:val="24"/>
          <w:szCs w:val="24"/>
        </w:rPr>
        <w:t>le</w:t>
      </w:r>
      <w:r w:rsidR="001E485C" w:rsidRPr="00E770FC">
        <w:rPr>
          <w:sz w:val="24"/>
          <w:szCs w:val="24"/>
        </w:rPr>
        <w:t xml:space="preserve"> esențiale</w:t>
      </w:r>
      <w:r w:rsidR="001F4F49">
        <w:rPr>
          <w:sz w:val="24"/>
          <w:szCs w:val="24"/>
        </w:rPr>
        <w:t xml:space="preserve"> ale acestora</w:t>
      </w:r>
      <w:r w:rsidR="001E485C" w:rsidRPr="00E770FC">
        <w:rPr>
          <w:sz w:val="24"/>
          <w:szCs w:val="24"/>
        </w:rPr>
        <w:t>,</w:t>
      </w:r>
      <w:r w:rsidR="00E1572A" w:rsidRPr="00E770FC">
        <w:rPr>
          <w:sz w:val="24"/>
          <w:szCs w:val="24"/>
        </w:rPr>
        <w:t xml:space="preserve"> precum și cu muniții aferente, reprezentând astfel, un pilon</w:t>
      </w:r>
      <w:r w:rsidR="00742B0C" w:rsidRPr="00E770FC">
        <w:rPr>
          <w:sz w:val="24"/>
          <w:szCs w:val="24"/>
        </w:rPr>
        <w:t xml:space="preserve"> de bază în</w:t>
      </w:r>
      <w:r w:rsidR="00E1572A" w:rsidRPr="00E770FC">
        <w:rPr>
          <w:sz w:val="24"/>
          <w:szCs w:val="24"/>
        </w:rPr>
        <w:t xml:space="preserve"> </w:t>
      </w:r>
      <w:r w:rsidR="00BA4574" w:rsidRPr="00E770FC">
        <w:rPr>
          <w:sz w:val="24"/>
          <w:szCs w:val="24"/>
        </w:rPr>
        <w:t>eforturile Uniunii Europene</w:t>
      </w:r>
      <w:r w:rsidR="00742B0C" w:rsidRPr="00E770FC">
        <w:rPr>
          <w:sz w:val="24"/>
          <w:szCs w:val="24"/>
        </w:rPr>
        <w:t xml:space="preserve"> de a asigura un mediu de trai sigur în Europ</w:t>
      </w:r>
      <w:r w:rsidR="001E485C" w:rsidRPr="00E770FC">
        <w:rPr>
          <w:sz w:val="24"/>
          <w:szCs w:val="24"/>
        </w:rPr>
        <w:t>a</w:t>
      </w:r>
      <w:r w:rsidR="00742B0C" w:rsidRPr="00E770FC">
        <w:rPr>
          <w:sz w:val="24"/>
          <w:szCs w:val="24"/>
        </w:rPr>
        <w:t>.</w:t>
      </w:r>
    </w:p>
    <w:p w14:paraId="20273CDC" w14:textId="62EF25AD" w:rsidR="001B113F" w:rsidRDefault="001F4F49" w:rsidP="00887524">
      <w:pPr>
        <w:rPr>
          <w:sz w:val="24"/>
          <w:szCs w:val="24"/>
        </w:rPr>
      </w:pPr>
      <w:r>
        <w:rPr>
          <w:sz w:val="24"/>
          <w:szCs w:val="24"/>
        </w:rPr>
        <w:t xml:space="preserve">În cadrul elaborării Programului SALW, </w:t>
      </w:r>
      <w:r w:rsidR="001B113F">
        <w:rPr>
          <w:sz w:val="24"/>
          <w:szCs w:val="24"/>
        </w:rPr>
        <w:t xml:space="preserve">au fost implicați reprezentanți din cadrul Ministerului Afacerilor Interne, </w:t>
      </w:r>
      <w:r w:rsidR="008E2E6B">
        <w:rPr>
          <w:sz w:val="24"/>
          <w:szCs w:val="24"/>
        </w:rPr>
        <w:t>M</w:t>
      </w:r>
      <w:r w:rsidR="001B1E24">
        <w:rPr>
          <w:sz w:val="24"/>
          <w:szCs w:val="24"/>
        </w:rPr>
        <w:t>inisterului Apără</w:t>
      </w:r>
      <w:r w:rsidR="00B71F32">
        <w:rPr>
          <w:sz w:val="24"/>
          <w:szCs w:val="24"/>
        </w:rPr>
        <w:t>r</w:t>
      </w:r>
      <w:r w:rsidR="001B1E24">
        <w:rPr>
          <w:sz w:val="24"/>
          <w:szCs w:val="24"/>
        </w:rPr>
        <w:t xml:space="preserve">ii, </w:t>
      </w:r>
      <w:r w:rsidR="001B113F">
        <w:rPr>
          <w:sz w:val="24"/>
          <w:szCs w:val="24"/>
        </w:rPr>
        <w:t>Ministerului Justiției, Ministerului Finanțelor (Serviciului Vamal)</w:t>
      </w:r>
      <w:r w:rsidR="008E2E6B">
        <w:rPr>
          <w:sz w:val="24"/>
          <w:szCs w:val="24"/>
        </w:rPr>
        <w:t>,</w:t>
      </w:r>
      <w:r w:rsidR="001B113F">
        <w:rPr>
          <w:sz w:val="24"/>
          <w:szCs w:val="24"/>
        </w:rPr>
        <w:t xml:space="preserve"> Serviciului de Informații și Securitate</w:t>
      </w:r>
      <w:r w:rsidR="008E2E6B">
        <w:rPr>
          <w:sz w:val="24"/>
          <w:szCs w:val="24"/>
        </w:rPr>
        <w:t xml:space="preserve"> și experți din cadrul</w:t>
      </w:r>
      <w:r w:rsidR="001B113F">
        <w:rPr>
          <w:sz w:val="24"/>
          <w:szCs w:val="24"/>
        </w:rPr>
        <w:t xml:space="preserve"> </w:t>
      </w:r>
      <w:r w:rsidR="001B113F" w:rsidRPr="00EB33F3">
        <w:rPr>
          <w:bCs/>
          <w:sz w:val="24"/>
          <w:szCs w:val="24"/>
        </w:rPr>
        <w:t>Biroului de control pentru Europa de Sud-Est asupra armelor de calibru mic și a armamentului ușor (SEESAC)</w:t>
      </w:r>
      <w:r w:rsidR="008E2E6B">
        <w:rPr>
          <w:bCs/>
          <w:sz w:val="24"/>
          <w:szCs w:val="24"/>
        </w:rPr>
        <w:t>.</w:t>
      </w:r>
    </w:p>
    <w:p w14:paraId="4E786EAB" w14:textId="77777777" w:rsidR="005E0D33" w:rsidRPr="00E770FC" w:rsidRDefault="005E0D33" w:rsidP="00341C32">
      <w:pPr>
        <w:tabs>
          <w:tab w:val="left" w:pos="3828"/>
          <w:tab w:val="left" w:pos="3969"/>
        </w:tabs>
        <w:contextualSpacing/>
        <w:rPr>
          <w:bCs/>
          <w:color w:val="000000" w:themeColor="text1"/>
          <w:sz w:val="24"/>
          <w:szCs w:val="24"/>
        </w:rPr>
      </w:pPr>
    </w:p>
    <w:p w14:paraId="4598CCB1" w14:textId="056C7CD6" w:rsidR="00962C28" w:rsidRPr="00E770FC" w:rsidRDefault="00962C28" w:rsidP="00962C28">
      <w:pPr>
        <w:pStyle w:val="Listparagraf"/>
        <w:ind w:left="0" w:firstLine="0"/>
        <w:jc w:val="center"/>
        <w:rPr>
          <w:b/>
          <w:color w:val="000000" w:themeColor="text1"/>
          <w:sz w:val="24"/>
          <w:szCs w:val="24"/>
        </w:rPr>
      </w:pPr>
      <w:r w:rsidRPr="00E770FC">
        <w:rPr>
          <w:b/>
          <w:color w:val="000000" w:themeColor="text1"/>
          <w:sz w:val="24"/>
          <w:szCs w:val="24"/>
        </w:rPr>
        <w:t>II. ANALIZA SITUAȚIEI</w:t>
      </w:r>
    </w:p>
    <w:p w14:paraId="5CCF8585" w14:textId="77777777" w:rsidR="008846E2" w:rsidRPr="00E770FC" w:rsidRDefault="008846E2" w:rsidP="00573D39">
      <w:pPr>
        <w:tabs>
          <w:tab w:val="left" w:pos="567"/>
        </w:tabs>
        <w:ind w:firstLine="0"/>
        <w:rPr>
          <w:b/>
          <w:bCs/>
          <w:sz w:val="24"/>
          <w:szCs w:val="24"/>
        </w:rPr>
      </w:pPr>
    </w:p>
    <w:p w14:paraId="42399E43" w14:textId="4C50D0ED" w:rsidR="00962C28" w:rsidRPr="00E770FC" w:rsidRDefault="008846E2" w:rsidP="00F51DA9">
      <w:pPr>
        <w:tabs>
          <w:tab w:val="left" w:pos="567"/>
        </w:tabs>
        <w:ind w:firstLine="567"/>
        <w:rPr>
          <w:b/>
          <w:bCs/>
          <w:sz w:val="24"/>
          <w:szCs w:val="24"/>
        </w:rPr>
      </w:pPr>
      <w:r w:rsidRPr="00E770FC">
        <w:rPr>
          <w:b/>
          <w:bCs/>
          <w:sz w:val="24"/>
          <w:szCs w:val="24"/>
        </w:rPr>
        <w:t xml:space="preserve">2.1. </w:t>
      </w:r>
      <w:r w:rsidR="008431D5">
        <w:rPr>
          <w:b/>
          <w:bCs/>
          <w:sz w:val="24"/>
          <w:szCs w:val="24"/>
        </w:rPr>
        <w:t>Scurt istoric</w:t>
      </w:r>
    </w:p>
    <w:p w14:paraId="0AA48DAC" w14:textId="6152E452" w:rsidR="000E63A8" w:rsidRPr="00E770FC" w:rsidRDefault="00FF5A07" w:rsidP="008846E2">
      <w:pPr>
        <w:ind w:firstLine="567"/>
        <w:rPr>
          <w:sz w:val="24"/>
          <w:szCs w:val="24"/>
        </w:rPr>
      </w:pPr>
      <w:r w:rsidRPr="00E770FC">
        <w:rPr>
          <w:sz w:val="24"/>
          <w:szCs w:val="24"/>
        </w:rPr>
        <w:t>Actele normative de bază care reglementează c</w:t>
      </w:r>
      <w:r w:rsidR="000E63A8" w:rsidRPr="00E770FC">
        <w:rPr>
          <w:sz w:val="24"/>
          <w:szCs w:val="24"/>
        </w:rPr>
        <w:t xml:space="preserve">ircuitul legal și controlul </w:t>
      </w:r>
      <w:r w:rsidRPr="00E770FC">
        <w:rPr>
          <w:sz w:val="24"/>
          <w:szCs w:val="24"/>
        </w:rPr>
        <w:t xml:space="preserve">asupra </w:t>
      </w:r>
      <w:r w:rsidR="000E63A8" w:rsidRPr="00E770FC">
        <w:rPr>
          <w:sz w:val="24"/>
          <w:szCs w:val="24"/>
        </w:rPr>
        <w:t xml:space="preserve">armelor de uz civil în Republica Moldova </w:t>
      </w:r>
      <w:r w:rsidRPr="00E770FC">
        <w:rPr>
          <w:sz w:val="24"/>
          <w:szCs w:val="24"/>
        </w:rPr>
        <w:t>sunt</w:t>
      </w:r>
      <w:r w:rsidR="000E63A8" w:rsidRPr="00E770FC">
        <w:rPr>
          <w:sz w:val="24"/>
          <w:szCs w:val="24"/>
        </w:rPr>
        <w:t xml:space="preserve"> Legea nr. 130/2012 privind regimul armelor şi al muniţiilor cu destinaţie civilă</w:t>
      </w:r>
      <w:r w:rsidRPr="00E770FC">
        <w:rPr>
          <w:sz w:val="24"/>
          <w:szCs w:val="24"/>
        </w:rPr>
        <w:t xml:space="preserve"> </w:t>
      </w:r>
      <w:r w:rsidR="00B71F32">
        <w:rPr>
          <w:sz w:val="24"/>
          <w:szCs w:val="24"/>
        </w:rPr>
        <w:t>(</w:t>
      </w:r>
      <w:r w:rsidRPr="00E770FC">
        <w:rPr>
          <w:sz w:val="24"/>
          <w:szCs w:val="24"/>
        </w:rPr>
        <w:t xml:space="preserve">în vigoare </w:t>
      </w:r>
      <w:r w:rsidR="00B71F32">
        <w:rPr>
          <w:sz w:val="24"/>
          <w:szCs w:val="24"/>
        </w:rPr>
        <w:t>din</w:t>
      </w:r>
      <w:r w:rsidRPr="00E770FC">
        <w:rPr>
          <w:sz w:val="24"/>
          <w:szCs w:val="24"/>
        </w:rPr>
        <w:t xml:space="preserve"> 26.10.2013</w:t>
      </w:r>
      <w:r w:rsidR="00B71F32">
        <w:rPr>
          <w:sz w:val="24"/>
          <w:szCs w:val="24"/>
        </w:rPr>
        <w:t>)</w:t>
      </w:r>
      <w:r w:rsidRPr="00E770FC">
        <w:rPr>
          <w:sz w:val="24"/>
          <w:szCs w:val="24"/>
        </w:rPr>
        <w:t xml:space="preserve"> și </w:t>
      </w:r>
      <w:r w:rsidRPr="00FF5A07">
        <w:rPr>
          <w:sz w:val="24"/>
          <w:szCs w:val="24"/>
        </w:rPr>
        <w:t>Hotărârea Guvernului nr. 293/2014 pentru aprobarea Regulamentului cu privire la regimul armelor şi al muniţiilor cu destinaţie civilă</w:t>
      </w:r>
      <w:r w:rsidR="00D16EEE" w:rsidRPr="00E770FC">
        <w:rPr>
          <w:sz w:val="24"/>
          <w:szCs w:val="24"/>
        </w:rPr>
        <w:t>.</w:t>
      </w:r>
    </w:p>
    <w:p w14:paraId="5D4D5E69" w14:textId="5490B669" w:rsidR="00EB38ED" w:rsidRPr="00E770FC" w:rsidRDefault="00544FD8" w:rsidP="00EB38ED">
      <w:pPr>
        <w:ind w:firstLine="567"/>
        <w:rPr>
          <w:sz w:val="24"/>
          <w:szCs w:val="24"/>
        </w:rPr>
      </w:pPr>
      <w:r w:rsidRPr="00E770FC">
        <w:rPr>
          <w:sz w:val="24"/>
          <w:szCs w:val="24"/>
        </w:rPr>
        <w:t>Legea nr. 130/2012 stabileşte categoriile de arme şi de muniţii cu destinaţie civilă, precum şi condiţiile în care procurarea, înstrăinarea, deţinerea, portul, folosirea acestor arme și muniții</w:t>
      </w:r>
      <w:r w:rsidR="00B71F32">
        <w:rPr>
          <w:sz w:val="24"/>
          <w:szCs w:val="24"/>
        </w:rPr>
        <w:t>, precum</w:t>
      </w:r>
      <w:r w:rsidRPr="00E770FC">
        <w:rPr>
          <w:sz w:val="24"/>
          <w:szCs w:val="24"/>
        </w:rPr>
        <w:t xml:space="preserve"> şi operaţiunile cu ele</w:t>
      </w:r>
      <w:r w:rsidR="00406341" w:rsidRPr="00E770FC">
        <w:rPr>
          <w:sz w:val="24"/>
          <w:szCs w:val="24"/>
        </w:rPr>
        <w:t>,</w:t>
      </w:r>
      <w:r w:rsidRPr="00E770FC">
        <w:rPr>
          <w:sz w:val="24"/>
          <w:szCs w:val="24"/>
        </w:rPr>
        <w:t xml:space="preserve"> sunt permise persoanelor fizice și juridice pe teritoriul Republicii Moldova</w:t>
      </w:r>
      <w:r w:rsidR="00406341" w:rsidRPr="00E770FC">
        <w:rPr>
          <w:sz w:val="24"/>
          <w:szCs w:val="24"/>
        </w:rPr>
        <w:t>,</w:t>
      </w:r>
      <w:r w:rsidR="00B71F32">
        <w:rPr>
          <w:sz w:val="24"/>
          <w:szCs w:val="24"/>
        </w:rPr>
        <w:t xml:space="preserve"> dar și </w:t>
      </w:r>
      <w:r w:rsidR="00BB7A43" w:rsidRPr="00E770FC">
        <w:rPr>
          <w:sz w:val="24"/>
          <w:szCs w:val="24"/>
        </w:rPr>
        <w:t xml:space="preserve">condițiile pe care trebuie să le întrunească </w:t>
      </w:r>
      <w:r w:rsidR="00B71F32" w:rsidRPr="00E770FC">
        <w:rPr>
          <w:sz w:val="24"/>
          <w:szCs w:val="24"/>
        </w:rPr>
        <w:t>spațiile</w:t>
      </w:r>
      <w:r w:rsidR="00BB7A43" w:rsidRPr="00E770FC">
        <w:rPr>
          <w:sz w:val="24"/>
          <w:szCs w:val="24"/>
        </w:rPr>
        <w:t xml:space="preserve"> de depozitare,</w:t>
      </w:r>
      <w:r w:rsidR="00BB7A43" w:rsidRPr="00BB7A43">
        <w:rPr>
          <w:sz w:val="24"/>
          <w:szCs w:val="24"/>
        </w:rPr>
        <w:t xml:space="preserve"> păstrare</w:t>
      </w:r>
      <w:r w:rsidR="00BB7A43" w:rsidRPr="00E770FC">
        <w:rPr>
          <w:sz w:val="24"/>
          <w:szCs w:val="24"/>
        </w:rPr>
        <w:t>, de comercializare</w:t>
      </w:r>
      <w:r w:rsidR="00EB38ED" w:rsidRPr="00E770FC">
        <w:rPr>
          <w:sz w:val="24"/>
          <w:szCs w:val="24"/>
        </w:rPr>
        <w:t xml:space="preserve"> și de reparare</w:t>
      </w:r>
      <w:r w:rsidR="00BB7A43" w:rsidRPr="00BB7A43">
        <w:rPr>
          <w:sz w:val="24"/>
          <w:szCs w:val="24"/>
        </w:rPr>
        <w:t xml:space="preserve"> a armelor şi a muniţiilor</w:t>
      </w:r>
      <w:r w:rsidR="00EB38ED" w:rsidRPr="00E770FC">
        <w:rPr>
          <w:sz w:val="24"/>
          <w:szCs w:val="24"/>
        </w:rPr>
        <w:t>.</w:t>
      </w:r>
    </w:p>
    <w:p w14:paraId="5AB70571" w14:textId="772905AF" w:rsidR="00BC6125" w:rsidRDefault="00FF5A07" w:rsidP="00BC6125">
      <w:pPr>
        <w:ind w:firstLine="567"/>
        <w:rPr>
          <w:sz w:val="24"/>
          <w:szCs w:val="24"/>
        </w:rPr>
      </w:pPr>
      <w:r w:rsidRPr="00FF5A07">
        <w:rPr>
          <w:sz w:val="24"/>
          <w:szCs w:val="24"/>
        </w:rPr>
        <w:t>Hotărârea Guvernului nr. 293/2014</w:t>
      </w:r>
      <w:r w:rsidR="00EB38ED" w:rsidRPr="00E770FC">
        <w:rPr>
          <w:sz w:val="24"/>
          <w:szCs w:val="24"/>
        </w:rPr>
        <w:t xml:space="preserve"> are drept scop asigurarea aplicării uniforme a prevederilor Legii nr. 130/2012 </w:t>
      </w:r>
      <w:r w:rsidR="00E770FC" w:rsidRPr="00E770FC">
        <w:rPr>
          <w:sz w:val="24"/>
          <w:szCs w:val="24"/>
        </w:rPr>
        <w:t xml:space="preserve">și descrie amănunțit procedurile care </w:t>
      </w:r>
      <w:r w:rsidR="00E770FC">
        <w:rPr>
          <w:sz w:val="24"/>
          <w:szCs w:val="24"/>
        </w:rPr>
        <w:t xml:space="preserve">sunt necesare </w:t>
      </w:r>
      <w:r w:rsidR="00E770FC" w:rsidRPr="00E770FC">
        <w:rPr>
          <w:sz w:val="24"/>
          <w:szCs w:val="24"/>
        </w:rPr>
        <w:t xml:space="preserve">a fi </w:t>
      </w:r>
      <w:r w:rsidR="00E770FC">
        <w:rPr>
          <w:sz w:val="24"/>
          <w:szCs w:val="24"/>
        </w:rPr>
        <w:t>urmate</w:t>
      </w:r>
      <w:r w:rsidR="00E770FC" w:rsidRPr="00E770FC">
        <w:rPr>
          <w:sz w:val="24"/>
          <w:szCs w:val="24"/>
        </w:rPr>
        <w:t xml:space="preserve"> de către persoanele care intenționează să procure arme, </w:t>
      </w:r>
      <w:r w:rsidR="00BC6125" w:rsidRPr="00BC6125">
        <w:rPr>
          <w:sz w:val="24"/>
          <w:szCs w:val="24"/>
        </w:rPr>
        <w:t>condiţiile de păstrare</w:t>
      </w:r>
      <w:r w:rsidR="00BC6125" w:rsidRPr="00BE4306">
        <w:rPr>
          <w:sz w:val="24"/>
          <w:szCs w:val="24"/>
        </w:rPr>
        <w:t>,</w:t>
      </w:r>
      <w:r w:rsidR="00BC6125">
        <w:rPr>
          <w:sz w:val="24"/>
          <w:szCs w:val="24"/>
        </w:rPr>
        <w:t xml:space="preserve"> </w:t>
      </w:r>
      <w:r w:rsidR="00BC6125" w:rsidRPr="00BC6125">
        <w:rPr>
          <w:sz w:val="24"/>
          <w:szCs w:val="24"/>
        </w:rPr>
        <w:t>transportare şi de asigurare a securităţii</w:t>
      </w:r>
      <w:r w:rsidR="00BC6125">
        <w:rPr>
          <w:sz w:val="24"/>
          <w:szCs w:val="24"/>
        </w:rPr>
        <w:t xml:space="preserve"> </w:t>
      </w:r>
      <w:r w:rsidR="00BC6125" w:rsidRPr="00BC6125">
        <w:rPr>
          <w:sz w:val="24"/>
          <w:szCs w:val="24"/>
        </w:rPr>
        <w:t>armelor letale şi neletale supuse autorizării,</w:t>
      </w:r>
      <w:r w:rsidR="00BC6125">
        <w:rPr>
          <w:sz w:val="24"/>
          <w:szCs w:val="24"/>
        </w:rPr>
        <w:t xml:space="preserve"> </w:t>
      </w:r>
      <w:r w:rsidR="00BC6125" w:rsidRPr="00BC6125">
        <w:rPr>
          <w:sz w:val="24"/>
          <w:szCs w:val="24"/>
        </w:rPr>
        <w:t>precum şi a muniţiilor aferente</w:t>
      </w:r>
      <w:r w:rsidR="00BC6125">
        <w:rPr>
          <w:sz w:val="24"/>
          <w:szCs w:val="24"/>
        </w:rPr>
        <w:t>, procedura marcării de trasabilitate a armelor, acordarea și retragerea atestatului de colecționar ș</w:t>
      </w:r>
      <w:r w:rsidR="00B71F32">
        <w:rPr>
          <w:sz w:val="24"/>
          <w:szCs w:val="24"/>
        </w:rPr>
        <w:t>i alte</w:t>
      </w:r>
      <w:r w:rsidR="00BC6125">
        <w:rPr>
          <w:sz w:val="24"/>
          <w:szCs w:val="24"/>
        </w:rPr>
        <w:t xml:space="preserve"> proceduri.</w:t>
      </w:r>
    </w:p>
    <w:p w14:paraId="16792779" w14:textId="7AD06B49" w:rsidR="00306327" w:rsidRDefault="00B6448B" w:rsidP="00BC6125">
      <w:pPr>
        <w:ind w:firstLine="567"/>
        <w:rPr>
          <w:sz w:val="24"/>
          <w:szCs w:val="24"/>
        </w:rPr>
      </w:pPr>
      <w:r>
        <w:rPr>
          <w:sz w:val="24"/>
          <w:szCs w:val="24"/>
        </w:rPr>
        <w:t>De</w:t>
      </w:r>
      <w:r w:rsidR="00BC6125">
        <w:rPr>
          <w:sz w:val="24"/>
          <w:szCs w:val="24"/>
        </w:rPr>
        <w:t xml:space="preserve"> menționat că, de-a lungul anilor, Legea nr. 130/2012 a suferit numeroase modificări, în legătură cu dezvoltarea proceselor tehnologice </w:t>
      </w:r>
      <w:r w:rsidR="00306327">
        <w:rPr>
          <w:sz w:val="24"/>
          <w:szCs w:val="24"/>
        </w:rPr>
        <w:t xml:space="preserve">din domeniul armelor, precum și în legătură cu necesitatea </w:t>
      </w:r>
      <w:r>
        <w:rPr>
          <w:sz w:val="24"/>
          <w:szCs w:val="24"/>
        </w:rPr>
        <w:t>ajustării treptate a</w:t>
      </w:r>
      <w:r w:rsidR="00306327">
        <w:rPr>
          <w:sz w:val="24"/>
          <w:szCs w:val="24"/>
        </w:rPr>
        <w:t xml:space="preserve"> prevederilor acesteia</w:t>
      </w:r>
      <w:r>
        <w:rPr>
          <w:sz w:val="24"/>
          <w:szCs w:val="24"/>
        </w:rPr>
        <w:t xml:space="preserve"> la prevederile</w:t>
      </w:r>
      <w:r w:rsidR="00306327">
        <w:rPr>
          <w:sz w:val="24"/>
          <w:szCs w:val="24"/>
        </w:rPr>
        <w:t xml:space="preserve"> Directivei (UE) 2021/555 </w:t>
      </w:r>
      <w:r w:rsidR="00306327" w:rsidRPr="00306327">
        <w:rPr>
          <w:sz w:val="24"/>
          <w:szCs w:val="24"/>
        </w:rPr>
        <w:t>a Parlamentului European și a Consiliului din 24 martie 2021 privind controlul achiziționării și deținerii de arme</w:t>
      </w:r>
      <w:r w:rsidR="00306327">
        <w:rPr>
          <w:sz w:val="24"/>
          <w:szCs w:val="24"/>
        </w:rPr>
        <w:t>.</w:t>
      </w:r>
    </w:p>
    <w:p w14:paraId="4FD8A109" w14:textId="052895D5" w:rsidR="0004040A" w:rsidRDefault="0038634E" w:rsidP="0004040A">
      <w:pPr>
        <w:ind w:firstLine="567"/>
        <w:rPr>
          <w:sz w:val="24"/>
          <w:szCs w:val="24"/>
        </w:rPr>
      </w:pPr>
      <w:r>
        <w:rPr>
          <w:sz w:val="24"/>
          <w:szCs w:val="24"/>
        </w:rPr>
        <w:t xml:space="preserve">Ultimele modificări operate la Hotărârea Guvernului </w:t>
      </w:r>
      <w:r w:rsidR="00FF5A07" w:rsidRPr="00FF5A07">
        <w:rPr>
          <w:sz w:val="24"/>
          <w:szCs w:val="24"/>
        </w:rPr>
        <w:t>nr. 293/2014</w:t>
      </w:r>
      <w:r w:rsidR="00951C84">
        <w:rPr>
          <w:sz w:val="24"/>
          <w:szCs w:val="24"/>
        </w:rPr>
        <w:t xml:space="preserve"> </w:t>
      </w:r>
      <w:r w:rsidR="00173436">
        <w:rPr>
          <w:sz w:val="24"/>
          <w:szCs w:val="24"/>
        </w:rPr>
        <w:t xml:space="preserve">s-au referit la </w:t>
      </w:r>
      <w:r w:rsidR="00173436" w:rsidRPr="00173436">
        <w:rPr>
          <w:sz w:val="24"/>
          <w:szCs w:val="24"/>
        </w:rPr>
        <w:t>procedur</w:t>
      </w:r>
      <w:r w:rsidR="00A87B5D">
        <w:rPr>
          <w:sz w:val="24"/>
          <w:szCs w:val="24"/>
        </w:rPr>
        <w:t>il</w:t>
      </w:r>
      <w:r w:rsidR="00B6448B">
        <w:rPr>
          <w:sz w:val="24"/>
          <w:szCs w:val="24"/>
        </w:rPr>
        <w:t>e</w:t>
      </w:r>
      <w:r w:rsidR="00173436" w:rsidRPr="00173436">
        <w:rPr>
          <w:sz w:val="24"/>
          <w:szCs w:val="24"/>
        </w:rPr>
        <w:t xml:space="preserve"> de acordare, vizare și retragere</w:t>
      </w:r>
      <w:r w:rsidR="00A87B5D">
        <w:rPr>
          <w:sz w:val="24"/>
          <w:szCs w:val="24"/>
        </w:rPr>
        <w:t xml:space="preserve"> </w:t>
      </w:r>
      <w:r w:rsidR="00173436" w:rsidRPr="00173436">
        <w:rPr>
          <w:sz w:val="24"/>
          <w:szCs w:val="24"/>
        </w:rPr>
        <w:t>a atestatului de colecționar</w:t>
      </w:r>
      <w:r w:rsidR="00A87B5D">
        <w:rPr>
          <w:sz w:val="24"/>
          <w:szCs w:val="24"/>
        </w:rPr>
        <w:t xml:space="preserve">, a fost descrisă </w:t>
      </w:r>
      <w:r w:rsidR="00A87B5D" w:rsidRPr="00A87B5D">
        <w:rPr>
          <w:sz w:val="24"/>
          <w:szCs w:val="24"/>
        </w:rPr>
        <w:t>procedura și specificațiile tehnice pentru aplicarea</w:t>
      </w:r>
      <w:r w:rsidR="00A87B5D">
        <w:rPr>
          <w:sz w:val="24"/>
          <w:szCs w:val="24"/>
        </w:rPr>
        <w:t xml:space="preserve"> </w:t>
      </w:r>
      <w:r w:rsidR="00A87B5D" w:rsidRPr="00A87B5D">
        <w:rPr>
          <w:sz w:val="24"/>
          <w:szCs w:val="24"/>
        </w:rPr>
        <w:t>marcajului de trasabilitate pe armele de foc și componentele esențiale ale acestora</w:t>
      </w:r>
      <w:r w:rsidR="00951C84">
        <w:rPr>
          <w:sz w:val="24"/>
          <w:szCs w:val="24"/>
        </w:rPr>
        <w:t xml:space="preserve">, iar modificările la Hotărârea Guvernului nr. 1447/2016 s-au axat pe îmbunătățirea descrierii procedurilor efectuate de către Comisia </w:t>
      </w:r>
      <w:r w:rsidR="0004040A" w:rsidRPr="0004040A">
        <w:rPr>
          <w:sz w:val="24"/>
          <w:szCs w:val="24"/>
        </w:rPr>
        <w:t>de stat pentru evaluarea, bonificarea și rebutarea armelor</w:t>
      </w:r>
      <w:r w:rsidR="0004040A">
        <w:rPr>
          <w:sz w:val="24"/>
          <w:szCs w:val="24"/>
        </w:rPr>
        <w:t xml:space="preserve">, </w:t>
      </w:r>
      <w:r w:rsidR="00B6448B">
        <w:rPr>
          <w:sz w:val="24"/>
          <w:szCs w:val="24"/>
        </w:rPr>
        <w:t>fiind</w:t>
      </w:r>
      <w:r w:rsidR="0004040A">
        <w:rPr>
          <w:sz w:val="24"/>
          <w:szCs w:val="24"/>
        </w:rPr>
        <w:t xml:space="preserve"> aprobat Regulamentul </w:t>
      </w:r>
      <w:r w:rsidR="00B6448B">
        <w:rPr>
          <w:sz w:val="24"/>
          <w:szCs w:val="24"/>
        </w:rPr>
        <w:t xml:space="preserve">și </w:t>
      </w:r>
      <w:r w:rsidR="0004040A" w:rsidRPr="0004040A">
        <w:rPr>
          <w:sz w:val="24"/>
          <w:szCs w:val="24"/>
        </w:rPr>
        <w:t>cu privire la atestarea evaluatorilor în domeniul armelor</w:t>
      </w:r>
      <w:r w:rsidR="0004040A">
        <w:rPr>
          <w:sz w:val="24"/>
          <w:szCs w:val="24"/>
        </w:rPr>
        <w:t>.</w:t>
      </w:r>
    </w:p>
    <w:p w14:paraId="2DB4F951" w14:textId="53D3E00D" w:rsidR="0089578B" w:rsidRDefault="00B03243" w:rsidP="0089578B">
      <w:pPr>
        <w:ind w:firstLine="567"/>
        <w:rPr>
          <w:sz w:val="24"/>
          <w:szCs w:val="24"/>
        </w:rPr>
      </w:pPr>
      <w:r>
        <w:rPr>
          <w:sz w:val="24"/>
          <w:szCs w:val="24"/>
        </w:rPr>
        <w:t>În același timp</w:t>
      </w:r>
      <w:r w:rsidR="0038634E">
        <w:rPr>
          <w:sz w:val="24"/>
          <w:szCs w:val="24"/>
        </w:rPr>
        <w:t>,</w:t>
      </w:r>
      <w:r w:rsidR="0089578B">
        <w:rPr>
          <w:sz w:val="24"/>
          <w:szCs w:val="24"/>
        </w:rPr>
        <w:t xml:space="preserve"> prin</w:t>
      </w:r>
      <w:r w:rsidR="00BC6125">
        <w:rPr>
          <w:sz w:val="24"/>
          <w:szCs w:val="24"/>
        </w:rPr>
        <w:t xml:space="preserve"> </w:t>
      </w:r>
      <w:r w:rsidR="0089578B" w:rsidRPr="0089578B">
        <w:rPr>
          <w:sz w:val="24"/>
          <w:szCs w:val="24"/>
        </w:rPr>
        <w:t xml:space="preserve">Hotărârea Guvernului nr. 609/2018 </w:t>
      </w:r>
      <w:r w:rsidR="0089578B">
        <w:rPr>
          <w:sz w:val="24"/>
          <w:szCs w:val="24"/>
        </w:rPr>
        <w:t xml:space="preserve">și </w:t>
      </w:r>
      <w:r w:rsidR="0089578B" w:rsidRPr="0089578B">
        <w:rPr>
          <w:sz w:val="24"/>
          <w:szCs w:val="24"/>
        </w:rPr>
        <w:t xml:space="preserve">Hotărârea Guvernului </w:t>
      </w:r>
      <w:r>
        <w:rPr>
          <w:sz w:val="24"/>
          <w:szCs w:val="24"/>
        </w:rPr>
        <w:br/>
      </w:r>
      <w:r w:rsidR="0089578B" w:rsidRPr="0089578B">
        <w:rPr>
          <w:sz w:val="24"/>
          <w:szCs w:val="24"/>
        </w:rPr>
        <w:t>nr. 416/2021</w:t>
      </w:r>
      <w:r w:rsidR="0089578B">
        <w:rPr>
          <w:sz w:val="24"/>
          <w:szCs w:val="24"/>
        </w:rPr>
        <w:t xml:space="preserve">, au fost aprobate Conceptul </w:t>
      </w:r>
      <w:r w:rsidR="0089578B" w:rsidRPr="0089578B">
        <w:rPr>
          <w:sz w:val="24"/>
          <w:szCs w:val="24"/>
        </w:rPr>
        <w:t>Sistemului informațional automatizat „Registrul de stat al armelor</w:t>
      </w:r>
      <w:r w:rsidR="00AB63F7">
        <w:rPr>
          <w:sz w:val="24"/>
          <w:szCs w:val="24"/>
        </w:rPr>
        <w:t>”</w:t>
      </w:r>
      <w:r w:rsidR="0089578B">
        <w:rPr>
          <w:sz w:val="24"/>
          <w:szCs w:val="24"/>
        </w:rPr>
        <w:t xml:space="preserve"> și Regulamentul privind ținerea acestui registru.</w:t>
      </w:r>
      <w:r w:rsidR="00AB63F7">
        <w:rPr>
          <w:sz w:val="24"/>
          <w:szCs w:val="24"/>
        </w:rPr>
        <w:t xml:space="preserve"> </w:t>
      </w:r>
      <w:r w:rsidR="0089578B">
        <w:rPr>
          <w:sz w:val="24"/>
          <w:szCs w:val="24"/>
        </w:rPr>
        <w:t xml:space="preserve">Aceste acte normative </w:t>
      </w:r>
      <w:r w:rsidR="008B7F48">
        <w:rPr>
          <w:sz w:val="24"/>
          <w:szCs w:val="24"/>
        </w:rPr>
        <w:t xml:space="preserve">contribuie la asigurarea unui control strict și urmăririi armelor, componentelor esențiale și munițiilor pe </w:t>
      </w:r>
      <w:r w:rsidR="008B7F48">
        <w:rPr>
          <w:sz w:val="24"/>
          <w:szCs w:val="24"/>
        </w:rPr>
        <w:lastRenderedPageBreak/>
        <w:t>teritoriul Republicii Moldova, inclusiv și în cazul transferului sau transport</w:t>
      </w:r>
      <w:r w:rsidR="00AB63F7">
        <w:rPr>
          <w:sz w:val="24"/>
          <w:szCs w:val="24"/>
        </w:rPr>
        <w:t>ării</w:t>
      </w:r>
      <w:r w:rsidR="008B7F48">
        <w:rPr>
          <w:sz w:val="24"/>
          <w:szCs w:val="24"/>
        </w:rPr>
        <w:t xml:space="preserve"> acestora peste hotarele țării.</w:t>
      </w:r>
    </w:p>
    <w:p w14:paraId="432E012E" w14:textId="77777777" w:rsidR="00C553C6" w:rsidRDefault="008431D5" w:rsidP="00C553C6">
      <w:pPr>
        <w:ind w:firstLine="567"/>
        <w:rPr>
          <w:sz w:val="24"/>
          <w:szCs w:val="24"/>
        </w:rPr>
      </w:pPr>
      <w:r>
        <w:rPr>
          <w:sz w:val="24"/>
          <w:szCs w:val="24"/>
        </w:rPr>
        <w:t xml:space="preserve">De menționat că, </w:t>
      </w:r>
      <w:r w:rsidR="00927074">
        <w:rPr>
          <w:sz w:val="24"/>
          <w:szCs w:val="24"/>
        </w:rPr>
        <w:t xml:space="preserve">cadrul normativ actual al Republicii Moldova cu referire la circulația armelor și munițiilor de uz civil </w:t>
      </w:r>
      <w:r w:rsidR="00C553C6">
        <w:rPr>
          <w:sz w:val="24"/>
          <w:szCs w:val="24"/>
        </w:rPr>
        <w:t xml:space="preserve">nu corespunde integral Directivei (UE) 2021/555 </w:t>
      </w:r>
      <w:r w:rsidR="00C553C6" w:rsidRPr="00306327">
        <w:rPr>
          <w:sz w:val="24"/>
          <w:szCs w:val="24"/>
        </w:rPr>
        <w:t>a Parlamentului European și a Consiliului din 24 martie 2021 privind controlul achiziționării și deținerii de arme</w:t>
      </w:r>
      <w:r w:rsidR="00C553C6">
        <w:rPr>
          <w:sz w:val="24"/>
          <w:szCs w:val="24"/>
        </w:rPr>
        <w:t>.</w:t>
      </w:r>
    </w:p>
    <w:p w14:paraId="3840AB44" w14:textId="2399B1A7" w:rsidR="008431D5" w:rsidRDefault="00C553C6" w:rsidP="0089578B">
      <w:pPr>
        <w:ind w:firstLine="567"/>
        <w:rPr>
          <w:sz w:val="24"/>
          <w:szCs w:val="24"/>
        </w:rPr>
      </w:pPr>
      <w:r>
        <w:rPr>
          <w:sz w:val="24"/>
          <w:szCs w:val="24"/>
        </w:rPr>
        <w:t xml:space="preserve">În acest context, în cadrul exercițiului de screening bilateral, Republica Moldova și-a luat angajamentul de a </w:t>
      </w:r>
      <w:r w:rsidR="00E11685">
        <w:rPr>
          <w:sz w:val="24"/>
          <w:szCs w:val="24"/>
        </w:rPr>
        <w:t xml:space="preserve">depune eforturile necesare în vederea transpunerii integrale a acquis-ului comunitar din domeniul armelor, prin amendarea Legii nr. 130/2012 </w:t>
      </w:r>
      <w:r w:rsidR="00E11685" w:rsidRPr="00E770FC">
        <w:rPr>
          <w:sz w:val="24"/>
          <w:szCs w:val="24"/>
        </w:rPr>
        <w:t>privind regimul armelor şi al muniţiilor cu destinaţie civilă</w:t>
      </w:r>
      <w:r w:rsidR="00A42CF9">
        <w:rPr>
          <w:sz w:val="24"/>
          <w:szCs w:val="24"/>
        </w:rPr>
        <w:t xml:space="preserve">, precum și a </w:t>
      </w:r>
      <w:r w:rsidR="000D2DAE">
        <w:rPr>
          <w:sz w:val="24"/>
          <w:szCs w:val="24"/>
        </w:rPr>
        <w:t xml:space="preserve">Hotărârii Guvernului </w:t>
      </w:r>
      <w:r w:rsidR="00FF5A07" w:rsidRPr="00FF5A07">
        <w:rPr>
          <w:sz w:val="24"/>
          <w:szCs w:val="24"/>
        </w:rPr>
        <w:t>nr. 293/2014</w:t>
      </w:r>
      <w:r w:rsidR="00AB61D9">
        <w:rPr>
          <w:sz w:val="24"/>
          <w:szCs w:val="24"/>
        </w:rPr>
        <w:t>.</w:t>
      </w:r>
      <w:r w:rsidR="000D2DAE">
        <w:rPr>
          <w:sz w:val="24"/>
          <w:szCs w:val="24"/>
        </w:rPr>
        <w:t xml:space="preserve"> </w:t>
      </w:r>
    </w:p>
    <w:p w14:paraId="308A2637" w14:textId="77777777" w:rsidR="0038634E" w:rsidRDefault="0038634E" w:rsidP="008846E2">
      <w:pPr>
        <w:ind w:firstLine="567"/>
        <w:rPr>
          <w:sz w:val="24"/>
          <w:szCs w:val="24"/>
        </w:rPr>
      </w:pPr>
    </w:p>
    <w:p w14:paraId="0C19BBD0" w14:textId="1C29EAD4" w:rsidR="008431D5" w:rsidRPr="008431D5" w:rsidRDefault="008431D5" w:rsidP="008846E2">
      <w:pPr>
        <w:ind w:firstLine="567"/>
        <w:rPr>
          <w:b/>
          <w:bCs/>
          <w:sz w:val="24"/>
          <w:szCs w:val="24"/>
        </w:rPr>
      </w:pPr>
      <w:r w:rsidRPr="008431D5">
        <w:rPr>
          <w:b/>
          <w:bCs/>
          <w:sz w:val="24"/>
          <w:szCs w:val="24"/>
        </w:rPr>
        <w:t>2.2. Analiza situațională</w:t>
      </w:r>
    </w:p>
    <w:p w14:paraId="20A6E4EB" w14:textId="63AA6A8B" w:rsidR="001F4817" w:rsidRPr="00E770FC" w:rsidRDefault="003E619A" w:rsidP="008846E2">
      <w:pPr>
        <w:ind w:firstLine="567"/>
        <w:rPr>
          <w:sz w:val="24"/>
          <w:szCs w:val="24"/>
        </w:rPr>
      </w:pPr>
      <w:r w:rsidRPr="00E770FC">
        <w:rPr>
          <w:sz w:val="24"/>
          <w:szCs w:val="24"/>
        </w:rPr>
        <w:t>Republica Moldova, deja mai bine de trei ani se află la graniț</w:t>
      </w:r>
      <w:r w:rsidR="005B5E30">
        <w:rPr>
          <w:sz w:val="24"/>
          <w:szCs w:val="24"/>
        </w:rPr>
        <w:t>ă</w:t>
      </w:r>
      <w:r w:rsidRPr="00E770FC">
        <w:rPr>
          <w:sz w:val="24"/>
          <w:szCs w:val="24"/>
        </w:rPr>
        <w:t xml:space="preserve"> cu un război la scară largă, provocat de Federația Rusă împotriva poporului ucrainean.</w:t>
      </w:r>
    </w:p>
    <w:p w14:paraId="2D6016D3" w14:textId="024741FF" w:rsidR="00895F56" w:rsidRPr="00E770FC" w:rsidRDefault="00954CFA" w:rsidP="008846E2">
      <w:pPr>
        <w:ind w:firstLine="567"/>
        <w:rPr>
          <w:sz w:val="24"/>
          <w:szCs w:val="24"/>
        </w:rPr>
      </w:pPr>
      <w:r w:rsidRPr="00E770FC">
        <w:rPr>
          <w:sz w:val="24"/>
          <w:szCs w:val="24"/>
        </w:rPr>
        <w:t>Contextul geopolitic nefavorabil și amplasarea Republicii Moldova în vecinătatea unui stat măcinat de război</w:t>
      </w:r>
      <w:r w:rsidR="00AB63F7">
        <w:rPr>
          <w:sz w:val="24"/>
          <w:szCs w:val="24"/>
        </w:rPr>
        <w:t>,</w:t>
      </w:r>
      <w:r w:rsidRPr="00E770FC">
        <w:rPr>
          <w:sz w:val="24"/>
          <w:szCs w:val="24"/>
        </w:rPr>
        <w:t xml:space="preserve"> creează premise pentru dezvoltarea </w:t>
      </w:r>
      <w:r w:rsidR="00895F56" w:rsidRPr="00E770FC">
        <w:rPr>
          <w:sz w:val="24"/>
          <w:szCs w:val="24"/>
        </w:rPr>
        <w:t>traficului ilicit de arme de foc, componente esențiale</w:t>
      </w:r>
      <w:r w:rsidR="00D62DF1" w:rsidRPr="00E770FC">
        <w:rPr>
          <w:sz w:val="24"/>
          <w:szCs w:val="24"/>
        </w:rPr>
        <w:t>,</w:t>
      </w:r>
      <w:r w:rsidR="00895F56" w:rsidRPr="00E770FC">
        <w:rPr>
          <w:sz w:val="24"/>
          <w:szCs w:val="24"/>
        </w:rPr>
        <w:t xml:space="preserve"> muniții</w:t>
      </w:r>
      <w:r w:rsidR="00D62DF1" w:rsidRPr="00E770FC">
        <w:rPr>
          <w:sz w:val="24"/>
          <w:szCs w:val="24"/>
        </w:rPr>
        <w:t xml:space="preserve"> sau explozibili</w:t>
      </w:r>
      <w:r w:rsidR="00895F56" w:rsidRPr="00E770FC">
        <w:rPr>
          <w:sz w:val="24"/>
          <w:szCs w:val="24"/>
        </w:rPr>
        <w:t>, în special al traficului de arme mici</w:t>
      </w:r>
      <w:r w:rsidR="005B5E30">
        <w:rPr>
          <w:sz w:val="24"/>
          <w:szCs w:val="24"/>
        </w:rPr>
        <w:t>,</w:t>
      </w:r>
      <w:r w:rsidR="00895F56" w:rsidRPr="00E770FC">
        <w:rPr>
          <w:sz w:val="24"/>
          <w:szCs w:val="24"/>
        </w:rPr>
        <w:t xml:space="preserve"> a armamentului ușor</w:t>
      </w:r>
      <w:r w:rsidR="00D62DF1" w:rsidRPr="00E770FC">
        <w:rPr>
          <w:sz w:val="24"/>
          <w:szCs w:val="24"/>
        </w:rPr>
        <w:t xml:space="preserve"> și explozibililor,</w:t>
      </w:r>
      <w:r w:rsidR="00895F56" w:rsidRPr="00E770FC">
        <w:rPr>
          <w:sz w:val="24"/>
          <w:szCs w:val="24"/>
        </w:rPr>
        <w:t xml:space="preserve"> utilizat</w:t>
      </w:r>
      <w:r w:rsidR="00D62DF1" w:rsidRPr="00E770FC">
        <w:rPr>
          <w:sz w:val="24"/>
          <w:szCs w:val="24"/>
        </w:rPr>
        <w:t>e</w:t>
      </w:r>
      <w:r w:rsidR="00895F56" w:rsidRPr="00E770FC">
        <w:rPr>
          <w:sz w:val="24"/>
          <w:szCs w:val="24"/>
        </w:rPr>
        <w:t xml:space="preserve"> în operațiunile militare din Ucraina.</w:t>
      </w:r>
    </w:p>
    <w:p w14:paraId="63C5D8E3" w14:textId="60E254DA" w:rsidR="003E619A" w:rsidRPr="00E770FC" w:rsidRDefault="00895F56" w:rsidP="008846E2">
      <w:pPr>
        <w:ind w:firstLine="567"/>
        <w:rPr>
          <w:sz w:val="24"/>
          <w:szCs w:val="24"/>
        </w:rPr>
      </w:pPr>
      <w:r w:rsidRPr="00E770FC">
        <w:rPr>
          <w:sz w:val="24"/>
          <w:szCs w:val="24"/>
        </w:rPr>
        <w:t xml:space="preserve">Acest risc </w:t>
      </w:r>
      <w:r w:rsidR="00954CFA" w:rsidRPr="00E770FC">
        <w:rPr>
          <w:sz w:val="24"/>
          <w:szCs w:val="24"/>
        </w:rPr>
        <w:t xml:space="preserve">influențează </w:t>
      </w:r>
      <w:r w:rsidR="005B5E30">
        <w:rPr>
          <w:sz w:val="24"/>
          <w:szCs w:val="24"/>
        </w:rPr>
        <w:t>mult</w:t>
      </w:r>
      <w:r w:rsidRPr="00E770FC">
        <w:rPr>
          <w:sz w:val="24"/>
          <w:szCs w:val="24"/>
        </w:rPr>
        <w:t xml:space="preserve"> asupra sentimentului de securitate a</w:t>
      </w:r>
      <w:r w:rsidR="00677A68" w:rsidRPr="00E770FC">
        <w:rPr>
          <w:sz w:val="24"/>
          <w:szCs w:val="24"/>
        </w:rPr>
        <w:t>l</w:t>
      </w:r>
      <w:r w:rsidRPr="00E770FC">
        <w:rPr>
          <w:sz w:val="24"/>
          <w:szCs w:val="24"/>
        </w:rPr>
        <w:t xml:space="preserve"> </w:t>
      </w:r>
      <w:r w:rsidR="005B5E30">
        <w:rPr>
          <w:sz w:val="24"/>
          <w:szCs w:val="24"/>
        </w:rPr>
        <w:t>cetățenilor</w:t>
      </w:r>
      <w:r w:rsidR="007558D8" w:rsidRPr="00E770FC">
        <w:rPr>
          <w:sz w:val="24"/>
          <w:szCs w:val="24"/>
        </w:rPr>
        <w:t xml:space="preserve"> </w:t>
      </w:r>
      <w:r w:rsidR="005B5E30">
        <w:rPr>
          <w:sz w:val="24"/>
          <w:szCs w:val="24"/>
        </w:rPr>
        <w:t>din</w:t>
      </w:r>
      <w:r w:rsidR="007558D8" w:rsidRPr="00E770FC">
        <w:rPr>
          <w:sz w:val="24"/>
          <w:szCs w:val="24"/>
        </w:rPr>
        <w:t xml:space="preserve"> Republica Moldova, în special</w:t>
      </w:r>
      <w:r w:rsidR="00677A68" w:rsidRPr="00E770FC">
        <w:rPr>
          <w:sz w:val="24"/>
          <w:szCs w:val="24"/>
        </w:rPr>
        <w:t>,</w:t>
      </w:r>
      <w:r w:rsidR="007558D8" w:rsidRPr="00E770FC">
        <w:rPr>
          <w:sz w:val="24"/>
          <w:szCs w:val="24"/>
        </w:rPr>
        <w:t xml:space="preserve"> </w:t>
      </w:r>
      <w:r w:rsidR="00677A68" w:rsidRPr="00E770FC">
        <w:rPr>
          <w:sz w:val="24"/>
          <w:szCs w:val="24"/>
        </w:rPr>
        <w:t xml:space="preserve">datorită multiplelor </w:t>
      </w:r>
      <w:r w:rsidR="004C7C3B" w:rsidRPr="00E770FC">
        <w:rPr>
          <w:sz w:val="24"/>
          <w:szCs w:val="24"/>
        </w:rPr>
        <w:t>cazuri înregistrate</w:t>
      </w:r>
      <w:r w:rsidR="00677A68" w:rsidRPr="00E770FC">
        <w:rPr>
          <w:sz w:val="24"/>
          <w:szCs w:val="24"/>
        </w:rPr>
        <w:t xml:space="preserve"> de survolare neautorizată a spațiului aerian </w:t>
      </w:r>
      <w:r w:rsidR="004C7C3B" w:rsidRPr="00E770FC">
        <w:rPr>
          <w:sz w:val="24"/>
          <w:szCs w:val="24"/>
        </w:rPr>
        <w:t xml:space="preserve">național </w:t>
      </w:r>
      <w:r w:rsidR="00677A68" w:rsidRPr="00E770FC">
        <w:rPr>
          <w:sz w:val="24"/>
          <w:szCs w:val="24"/>
        </w:rPr>
        <w:t xml:space="preserve">de drone și rachete </w:t>
      </w:r>
      <w:r w:rsidR="004C7C3B" w:rsidRPr="00E770FC">
        <w:rPr>
          <w:sz w:val="24"/>
          <w:szCs w:val="24"/>
        </w:rPr>
        <w:t>rusești, unele din</w:t>
      </w:r>
      <w:r w:rsidR="005B5E30">
        <w:rPr>
          <w:sz w:val="24"/>
          <w:szCs w:val="24"/>
        </w:rPr>
        <w:t>tre</w:t>
      </w:r>
      <w:r w:rsidR="004C7C3B" w:rsidRPr="00E770FC">
        <w:rPr>
          <w:sz w:val="24"/>
          <w:szCs w:val="24"/>
        </w:rPr>
        <w:t xml:space="preserve"> care chiar au și căzut pe teritoriul </w:t>
      </w:r>
      <w:r w:rsidR="009E7364" w:rsidRPr="00E770FC">
        <w:rPr>
          <w:sz w:val="24"/>
          <w:szCs w:val="24"/>
        </w:rPr>
        <w:t>Republicii Moldova</w:t>
      </w:r>
      <w:r w:rsidR="004C7C3B" w:rsidRPr="00E770FC">
        <w:rPr>
          <w:sz w:val="24"/>
          <w:szCs w:val="24"/>
        </w:rPr>
        <w:t>.</w:t>
      </w:r>
    </w:p>
    <w:p w14:paraId="1A68F50E" w14:textId="5A89E712" w:rsidR="001F4817" w:rsidRPr="00E770FC" w:rsidRDefault="005B5E30" w:rsidP="008846E2">
      <w:pPr>
        <w:ind w:firstLine="567"/>
        <w:rPr>
          <w:sz w:val="24"/>
          <w:szCs w:val="24"/>
        </w:rPr>
      </w:pPr>
      <w:r w:rsidRPr="005B5E30">
        <w:rPr>
          <w:sz w:val="24"/>
          <w:szCs w:val="24"/>
        </w:rPr>
        <w:t>Realizând un studiu detaliat al situației</w:t>
      </w:r>
      <w:r w:rsidR="004C7C3B" w:rsidRPr="00E770FC">
        <w:rPr>
          <w:sz w:val="24"/>
          <w:szCs w:val="24"/>
        </w:rPr>
        <w:t xml:space="preserve"> din domeniul circuitului armelor</w:t>
      </w:r>
      <w:r w:rsidR="007F6AB9" w:rsidRPr="00E770FC">
        <w:rPr>
          <w:rStyle w:val="Referinnotdesubsol"/>
          <w:sz w:val="24"/>
          <w:szCs w:val="24"/>
        </w:rPr>
        <w:footnoteReference w:id="18"/>
      </w:r>
      <w:r w:rsidR="004C7C3B" w:rsidRPr="00E770FC">
        <w:rPr>
          <w:sz w:val="24"/>
          <w:szCs w:val="24"/>
        </w:rPr>
        <w:t>,</w:t>
      </w:r>
      <w:r w:rsidR="00B25EBC" w:rsidRPr="00E770FC">
        <w:rPr>
          <w:sz w:val="24"/>
          <w:szCs w:val="24"/>
        </w:rPr>
        <w:t xml:space="preserve"> </w:t>
      </w:r>
      <w:r>
        <w:rPr>
          <w:sz w:val="24"/>
          <w:szCs w:val="24"/>
        </w:rPr>
        <w:t xml:space="preserve">s-a </w:t>
      </w:r>
      <w:r w:rsidR="00B25EBC" w:rsidRPr="00E770FC">
        <w:rPr>
          <w:sz w:val="24"/>
          <w:szCs w:val="24"/>
        </w:rPr>
        <w:t>constat</w:t>
      </w:r>
      <w:r>
        <w:rPr>
          <w:sz w:val="24"/>
          <w:szCs w:val="24"/>
        </w:rPr>
        <w:t>at</w:t>
      </w:r>
      <w:r w:rsidR="00B25EBC" w:rsidRPr="00E770FC">
        <w:rPr>
          <w:sz w:val="24"/>
          <w:szCs w:val="24"/>
        </w:rPr>
        <w:t xml:space="preserve"> că, la sfârșitul anului 2024,</w:t>
      </w:r>
      <w:r w:rsidR="004C7C3B" w:rsidRPr="00E770FC">
        <w:rPr>
          <w:sz w:val="24"/>
          <w:szCs w:val="24"/>
        </w:rPr>
        <w:t xml:space="preserve"> </w:t>
      </w:r>
      <w:r w:rsidR="00B25EBC" w:rsidRPr="00E770FC">
        <w:rPr>
          <w:sz w:val="24"/>
          <w:szCs w:val="24"/>
        </w:rPr>
        <w:t>l</w:t>
      </w:r>
      <w:r w:rsidR="001F4817" w:rsidRPr="00E770FC">
        <w:rPr>
          <w:sz w:val="24"/>
          <w:szCs w:val="24"/>
        </w:rPr>
        <w:t>a evidența Poliției se afl</w:t>
      </w:r>
      <w:r w:rsidR="00B25EBC" w:rsidRPr="00E770FC">
        <w:rPr>
          <w:sz w:val="24"/>
          <w:szCs w:val="24"/>
        </w:rPr>
        <w:t>au</w:t>
      </w:r>
      <w:r w:rsidR="001F4817" w:rsidRPr="00E770FC">
        <w:rPr>
          <w:sz w:val="24"/>
          <w:szCs w:val="24"/>
        </w:rPr>
        <w:t xml:space="preserve"> 64719 (a.p. 61436) persoane fizice, care dețin</w:t>
      </w:r>
      <w:r w:rsidR="00B25EBC" w:rsidRPr="00E770FC">
        <w:rPr>
          <w:sz w:val="24"/>
          <w:szCs w:val="24"/>
        </w:rPr>
        <w:t>eau</w:t>
      </w:r>
      <w:r w:rsidR="001F4817" w:rsidRPr="00E770FC">
        <w:rPr>
          <w:sz w:val="24"/>
          <w:szCs w:val="24"/>
        </w:rPr>
        <w:t xml:space="preserve"> în posesie 81598 arme, dintre care: 28977 </w:t>
      </w:r>
      <w:r w:rsidR="00740887" w:rsidRPr="00E770FC">
        <w:rPr>
          <w:sz w:val="24"/>
          <w:szCs w:val="24"/>
        </w:rPr>
        <w:t xml:space="preserve">arme </w:t>
      </w:r>
      <w:r w:rsidR="001F4817" w:rsidRPr="00E770FC">
        <w:rPr>
          <w:sz w:val="24"/>
          <w:szCs w:val="24"/>
        </w:rPr>
        <w:t xml:space="preserve">cu țeavă ghintuită, 44593 </w:t>
      </w:r>
      <w:r w:rsidR="00740887" w:rsidRPr="00E770FC">
        <w:rPr>
          <w:sz w:val="24"/>
          <w:szCs w:val="24"/>
        </w:rPr>
        <w:t xml:space="preserve">arme </w:t>
      </w:r>
      <w:r w:rsidR="001F4817" w:rsidRPr="00E770FC">
        <w:rPr>
          <w:sz w:val="24"/>
          <w:szCs w:val="24"/>
        </w:rPr>
        <w:t>cu țeava lisă</w:t>
      </w:r>
      <w:r w:rsidR="004847CD" w:rsidRPr="00E770FC">
        <w:rPr>
          <w:sz w:val="24"/>
          <w:szCs w:val="24"/>
        </w:rPr>
        <w:t xml:space="preserve"> și</w:t>
      </w:r>
      <w:r w:rsidR="001F4817" w:rsidRPr="00E770FC">
        <w:rPr>
          <w:sz w:val="24"/>
          <w:szCs w:val="24"/>
        </w:rPr>
        <w:t xml:space="preserve"> 8028</w:t>
      </w:r>
      <w:r w:rsidR="00740887" w:rsidRPr="00E770FC">
        <w:rPr>
          <w:sz w:val="24"/>
          <w:szCs w:val="24"/>
        </w:rPr>
        <w:t xml:space="preserve"> arme</w:t>
      </w:r>
      <w:r w:rsidR="001F4817" w:rsidRPr="00E770FC">
        <w:rPr>
          <w:sz w:val="24"/>
          <w:szCs w:val="24"/>
        </w:rPr>
        <w:t xml:space="preserve"> neletale.</w:t>
      </w:r>
    </w:p>
    <w:p w14:paraId="1982F77E" w14:textId="5F6262C0" w:rsidR="00D81071" w:rsidRPr="00E770FC" w:rsidRDefault="00D81071" w:rsidP="008846E2">
      <w:pPr>
        <w:ind w:firstLine="567"/>
        <w:rPr>
          <w:sz w:val="24"/>
          <w:szCs w:val="24"/>
        </w:rPr>
      </w:pPr>
      <w:r w:rsidRPr="00E770FC">
        <w:rPr>
          <w:sz w:val="24"/>
          <w:szCs w:val="24"/>
        </w:rPr>
        <w:t>Potrivit datelor din Sistemul informațional automatizat „Registrul de stat al armelor”,</w:t>
      </w:r>
      <w:r w:rsidR="00CF771F" w:rsidRPr="00E770FC">
        <w:rPr>
          <w:sz w:val="24"/>
          <w:szCs w:val="24"/>
        </w:rPr>
        <w:t xml:space="preserve"> </w:t>
      </w:r>
      <w:r w:rsidR="00E24130">
        <w:rPr>
          <w:sz w:val="24"/>
          <w:szCs w:val="24"/>
        </w:rPr>
        <w:t xml:space="preserve">între anii 2021-2023, </w:t>
      </w:r>
      <w:r w:rsidR="00CF771F" w:rsidRPr="00E770FC">
        <w:rPr>
          <w:sz w:val="24"/>
          <w:szCs w:val="24"/>
        </w:rPr>
        <w:t xml:space="preserve">numărul posesorilor </w:t>
      </w:r>
      <w:r w:rsidRPr="00E770FC">
        <w:rPr>
          <w:sz w:val="24"/>
          <w:szCs w:val="24"/>
        </w:rPr>
        <w:t>de arme cât și al armelor deținute</w:t>
      </w:r>
      <w:r w:rsidR="00CF771F" w:rsidRPr="00E770FC">
        <w:rPr>
          <w:sz w:val="24"/>
          <w:szCs w:val="24"/>
        </w:rPr>
        <w:t xml:space="preserve"> a fost într-o ușoară descreștere, iar </w:t>
      </w:r>
      <w:r w:rsidR="00A6516C" w:rsidRPr="00E770FC">
        <w:rPr>
          <w:sz w:val="24"/>
          <w:szCs w:val="24"/>
        </w:rPr>
        <w:t>începând cu 2023</w:t>
      </w:r>
      <w:r w:rsidR="00E24130">
        <w:rPr>
          <w:sz w:val="24"/>
          <w:szCs w:val="24"/>
        </w:rPr>
        <w:t xml:space="preserve"> – </w:t>
      </w:r>
      <w:r w:rsidR="00A6516C" w:rsidRPr="00E770FC">
        <w:rPr>
          <w:sz w:val="24"/>
          <w:szCs w:val="24"/>
        </w:rPr>
        <w:t>este în creștere</w:t>
      </w:r>
      <w:r w:rsidRPr="00E770FC">
        <w:rPr>
          <w:sz w:val="24"/>
          <w:szCs w:val="24"/>
        </w:rPr>
        <w:t xml:space="preserve"> (Fig. 1)</w:t>
      </w:r>
      <w:r w:rsidR="008F06BD" w:rsidRPr="00E770FC">
        <w:rPr>
          <w:sz w:val="24"/>
          <w:szCs w:val="24"/>
        </w:rPr>
        <w:t>.</w:t>
      </w:r>
    </w:p>
    <w:p w14:paraId="71DC368D" w14:textId="77777777" w:rsidR="008F06BD" w:rsidRPr="00E770FC" w:rsidRDefault="008F06BD" w:rsidP="008846E2">
      <w:pPr>
        <w:ind w:firstLine="567"/>
        <w:rPr>
          <w:sz w:val="24"/>
          <w:szCs w:val="24"/>
        </w:rPr>
      </w:pPr>
    </w:p>
    <w:p w14:paraId="45473DB5" w14:textId="73563076" w:rsidR="000F3D04" w:rsidRPr="00E770FC" w:rsidRDefault="000F3D04" w:rsidP="008846E2">
      <w:pPr>
        <w:ind w:firstLine="567"/>
        <w:rPr>
          <w:sz w:val="24"/>
          <w:szCs w:val="24"/>
        </w:rPr>
      </w:pPr>
      <w:r w:rsidRPr="00E770FC">
        <w:rPr>
          <w:noProof/>
        </w:rPr>
        <w:drawing>
          <wp:inline distT="0" distB="0" distL="0" distR="0" wp14:anchorId="4C8E02AC" wp14:editId="1D049B01">
            <wp:extent cx="5417820" cy="2581275"/>
            <wp:effectExtent l="0" t="0" r="11430" b="9525"/>
            <wp:docPr id="1886105770" name="Diagramă 1">
              <a:extLst xmlns:a="http://schemas.openxmlformats.org/drawingml/2006/main">
                <a:ext uri="{FF2B5EF4-FFF2-40B4-BE49-F238E27FC236}">
                  <a16:creationId xmlns:a16="http://schemas.microsoft.com/office/drawing/2014/main" id="{94B8196E-E215-25AD-E0AD-A6C28C3C66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82274" w14:textId="352BDD38" w:rsidR="00D81071" w:rsidRPr="00E770FC" w:rsidRDefault="00DF72EA" w:rsidP="00236D3D">
      <w:pPr>
        <w:ind w:right="57" w:firstLine="7797"/>
        <w:jc w:val="center"/>
        <w:rPr>
          <w:sz w:val="24"/>
          <w:szCs w:val="24"/>
        </w:rPr>
      </w:pPr>
      <w:r w:rsidRPr="00E770FC">
        <w:rPr>
          <w:sz w:val="24"/>
          <w:szCs w:val="24"/>
        </w:rPr>
        <w:t xml:space="preserve"> </w:t>
      </w:r>
      <w:r w:rsidR="00F95221" w:rsidRPr="00E770FC">
        <w:rPr>
          <w:sz w:val="24"/>
          <w:szCs w:val="24"/>
        </w:rPr>
        <w:t>Fig. 1</w:t>
      </w:r>
    </w:p>
    <w:p w14:paraId="3F6A1BD0" w14:textId="77777777" w:rsidR="00F95221" w:rsidRPr="00E770FC" w:rsidRDefault="00F95221" w:rsidP="008846E2">
      <w:pPr>
        <w:ind w:firstLine="567"/>
        <w:rPr>
          <w:sz w:val="24"/>
          <w:szCs w:val="24"/>
        </w:rPr>
      </w:pPr>
    </w:p>
    <w:p w14:paraId="04D01BA1" w14:textId="1869E35A" w:rsidR="00DD1324" w:rsidRPr="00DD1324" w:rsidRDefault="00DD1324" w:rsidP="00DD1324">
      <w:pPr>
        <w:ind w:firstLine="567"/>
        <w:rPr>
          <w:sz w:val="24"/>
          <w:szCs w:val="24"/>
        </w:rPr>
      </w:pPr>
      <w:r w:rsidRPr="00DD1324">
        <w:rPr>
          <w:sz w:val="24"/>
          <w:szCs w:val="24"/>
        </w:rPr>
        <w:t xml:space="preserve">Cu referință la tipurile de arme deținute de către </w:t>
      </w:r>
      <w:r w:rsidR="00367E76">
        <w:rPr>
          <w:sz w:val="24"/>
          <w:szCs w:val="24"/>
        </w:rPr>
        <w:t>cetățeni</w:t>
      </w:r>
      <w:r w:rsidRPr="00DD1324">
        <w:rPr>
          <w:sz w:val="24"/>
          <w:szCs w:val="24"/>
        </w:rPr>
        <w:t>, s-a constatat că</w:t>
      </w:r>
      <w:r w:rsidR="00367E76">
        <w:rPr>
          <w:sz w:val="24"/>
          <w:szCs w:val="24"/>
        </w:rPr>
        <w:t>,</w:t>
      </w:r>
      <w:r w:rsidRPr="00DD1324">
        <w:rPr>
          <w:sz w:val="24"/>
          <w:szCs w:val="24"/>
        </w:rPr>
        <w:t xml:space="preserve"> în circuitul legal civil mai mult </w:t>
      </w:r>
      <w:r w:rsidR="00367E76">
        <w:rPr>
          <w:sz w:val="24"/>
          <w:szCs w:val="24"/>
        </w:rPr>
        <w:t>de o</w:t>
      </w:r>
      <w:r w:rsidRPr="00DD1324">
        <w:rPr>
          <w:sz w:val="24"/>
          <w:szCs w:val="24"/>
        </w:rPr>
        <w:t xml:space="preserve"> jumătatea d</w:t>
      </w:r>
      <w:r w:rsidR="00367E76">
        <w:rPr>
          <w:sz w:val="24"/>
          <w:szCs w:val="24"/>
        </w:rPr>
        <w:t>in</w:t>
      </w:r>
      <w:r w:rsidRPr="00DD1324">
        <w:rPr>
          <w:sz w:val="24"/>
          <w:szCs w:val="24"/>
        </w:rPr>
        <w:t xml:space="preserve"> arme sunt din categoria celor cu țeavă lisă, urmate de armele ghintuite, după c</w:t>
      </w:r>
      <w:r w:rsidR="00367E76">
        <w:rPr>
          <w:sz w:val="24"/>
          <w:szCs w:val="24"/>
        </w:rPr>
        <w:t>ar</w:t>
      </w:r>
      <w:r w:rsidRPr="00DD1324">
        <w:rPr>
          <w:sz w:val="24"/>
          <w:szCs w:val="24"/>
        </w:rPr>
        <w:t>e urmează și armele neletale.</w:t>
      </w:r>
    </w:p>
    <w:p w14:paraId="1C2E0AA4" w14:textId="00A2BB3C" w:rsidR="000F3D04" w:rsidRPr="00E770FC" w:rsidRDefault="00367E76" w:rsidP="008846E2">
      <w:pPr>
        <w:ind w:firstLine="567"/>
        <w:rPr>
          <w:sz w:val="24"/>
          <w:szCs w:val="24"/>
        </w:rPr>
      </w:pPr>
      <w:r>
        <w:rPr>
          <w:sz w:val="24"/>
          <w:szCs w:val="24"/>
        </w:rPr>
        <w:t>Sondajele efectuate de Institutul de Politici Publice în anul 2024 au identificat că, cetățenii Republicii Moldova fiind condiționați</w:t>
      </w:r>
      <w:r w:rsidR="00D62BD4" w:rsidRPr="00E770FC">
        <w:rPr>
          <w:sz w:val="24"/>
          <w:szCs w:val="24"/>
        </w:rPr>
        <w:t xml:space="preserve"> de </w:t>
      </w:r>
      <w:r w:rsidR="00B52C9B" w:rsidRPr="00E770FC">
        <w:rPr>
          <w:sz w:val="24"/>
          <w:szCs w:val="24"/>
        </w:rPr>
        <w:t xml:space="preserve">războiului din Ucraina, </w:t>
      </w:r>
      <w:r w:rsidR="00D62DF1" w:rsidRPr="00E770FC">
        <w:rPr>
          <w:sz w:val="24"/>
          <w:szCs w:val="24"/>
        </w:rPr>
        <w:t xml:space="preserve">percep nevoia </w:t>
      </w:r>
      <w:r w:rsidR="00DD1324" w:rsidRPr="00DD1324">
        <w:rPr>
          <w:sz w:val="24"/>
          <w:szCs w:val="24"/>
        </w:rPr>
        <w:t xml:space="preserve">de a se apăra și </w:t>
      </w:r>
      <w:r>
        <w:rPr>
          <w:sz w:val="24"/>
          <w:szCs w:val="24"/>
        </w:rPr>
        <w:t xml:space="preserve">a </w:t>
      </w:r>
      <w:r>
        <w:rPr>
          <w:sz w:val="24"/>
          <w:szCs w:val="24"/>
        </w:rPr>
        <w:lastRenderedPageBreak/>
        <w:t xml:space="preserve">se </w:t>
      </w:r>
      <w:r w:rsidR="00DD1324" w:rsidRPr="00DD1324">
        <w:rPr>
          <w:sz w:val="24"/>
          <w:szCs w:val="24"/>
        </w:rPr>
        <w:t xml:space="preserve">simți în siguranță </w:t>
      </w:r>
      <w:r w:rsidR="00B52C9B" w:rsidRPr="00E770FC">
        <w:rPr>
          <w:sz w:val="24"/>
          <w:szCs w:val="24"/>
        </w:rPr>
        <w:t>în propria casă</w:t>
      </w:r>
      <w:r w:rsidR="00C3204B" w:rsidRPr="00E770FC">
        <w:rPr>
          <w:sz w:val="24"/>
          <w:szCs w:val="24"/>
        </w:rPr>
        <w:t>, pe stradă și în alte locuri publice</w:t>
      </w:r>
      <w:r w:rsidR="00154950">
        <w:rPr>
          <w:sz w:val="24"/>
          <w:szCs w:val="24"/>
        </w:rPr>
        <w:t>, fapt care i-a determinat să procure arme</w:t>
      </w:r>
      <w:r w:rsidR="00F0068D">
        <w:rPr>
          <w:rStyle w:val="Referinnotdesubsol"/>
          <w:sz w:val="24"/>
          <w:szCs w:val="24"/>
        </w:rPr>
        <w:footnoteReference w:id="19"/>
      </w:r>
      <w:r w:rsidR="00C3204B" w:rsidRPr="00E770FC">
        <w:rPr>
          <w:sz w:val="24"/>
          <w:szCs w:val="24"/>
        </w:rPr>
        <w:t>.</w:t>
      </w:r>
    </w:p>
    <w:p w14:paraId="09F610F1" w14:textId="7DF59541" w:rsidR="00DD1324" w:rsidRDefault="00DD1324" w:rsidP="00DD1324">
      <w:pPr>
        <w:ind w:firstLine="567"/>
        <w:rPr>
          <w:sz w:val="24"/>
          <w:szCs w:val="24"/>
        </w:rPr>
      </w:pPr>
      <w:r w:rsidRPr="00DD1324">
        <w:rPr>
          <w:sz w:val="24"/>
          <w:szCs w:val="24"/>
        </w:rPr>
        <w:t>Îndrăznim să presupunem că, cetățenii Republicii Moldova deținând una sau mai multe arme ar putea contribui la asigurarea securității personale, a membrilor familiei și la protecția bunurilor pe care le au în proprietate.</w:t>
      </w:r>
      <w:r w:rsidR="00154950">
        <w:rPr>
          <w:sz w:val="24"/>
          <w:szCs w:val="24"/>
        </w:rPr>
        <w:t xml:space="preserve"> </w:t>
      </w:r>
    </w:p>
    <w:p w14:paraId="32CE4F86" w14:textId="7761E6D2" w:rsidR="00154950" w:rsidRPr="00DD1324" w:rsidRDefault="00154950" w:rsidP="00DD1324">
      <w:pPr>
        <w:ind w:firstLine="567"/>
        <w:rPr>
          <w:sz w:val="24"/>
          <w:szCs w:val="24"/>
        </w:rPr>
      </w:pPr>
      <w:r>
        <w:rPr>
          <w:sz w:val="24"/>
          <w:szCs w:val="24"/>
        </w:rPr>
        <w:t>De asemenea</w:t>
      </w:r>
      <w:r w:rsidR="00F81BF7">
        <w:rPr>
          <w:sz w:val="24"/>
          <w:szCs w:val="24"/>
        </w:rPr>
        <w:t>,</w:t>
      </w:r>
      <w:r>
        <w:rPr>
          <w:sz w:val="24"/>
          <w:szCs w:val="24"/>
        </w:rPr>
        <w:t xml:space="preserve"> acest lucru ar putea contribui și la prevenirea comiterii de infracțiuni, în special al celor îndreptate împotriva drepturilor patrimoniale</w:t>
      </w:r>
      <w:r w:rsidR="00F81BF7">
        <w:rPr>
          <w:sz w:val="24"/>
          <w:szCs w:val="24"/>
        </w:rPr>
        <w:t xml:space="preserve"> ori, din altă perspectivă, ar putea contribui la creșterea numărului de infracțiuni și incidente cu folosirea /aplicarea armelor de foc.</w:t>
      </w:r>
    </w:p>
    <w:p w14:paraId="4E4E7616" w14:textId="77777777" w:rsidR="00F81BF7" w:rsidRDefault="00F81BF7" w:rsidP="008846E2">
      <w:pPr>
        <w:ind w:firstLine="567"/>
        <w:rPr>
          <w:sz w:val="24"/>
          <w:szCs w:val="24"/>
        </w:rPr>
      </w:pPr>
    </w:p>
    <w:p w14:paraId="75A74240" w14:textId="0A007328" w:rsidR="00F95221" w:rsidRPr="00E770FC" w:rsidRDefault="00F95221" w:rsidP="008846E2">
      <w:pPr>
        <w:ind w:firstLine="567"/>
        <w:rPr>
          <w:sz w:val="24"/>
          <w:szCs w:val="24"/>
        </w:rPr>
      </w:pPr>
      <w:r w:rsidRPr="00E770FC">
        <w:rPr>
          <w:noProof/>
        </w:rPr>
        <w:drawing>
          <wp:inline distT="0" distB="0" distL="0" distR="0" wp14:anchorId="3D7CF032" wp14:editId="44769269">
            <wp:extent cx="5417820" cy="2743200"/>
            <wp:effectExtent l="0" t="0" r="11430" b="0"/>
            <wp:docPr id="438185973" name="Diagramă 1">
              <a:extLst xmlns:a="http://schemas.openxmlformats.org/drawingml/2006/main">
                <a:ext uri="{FF2B5EF4-FFF2-40B4-BE49-F238E27FC236}">
                  <a16:creationId xmlns:a16="http://schemas.microsoft.com/office/drawing/2014/main" id="{D688AA2D-C6C4-5C08-7A13-8E3999E08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AE4208" w14:textId="5C29ADE6" w:rsidR="00F95221" w:rsidRPr="00E770FC" w:rsidRDefault="009E566B" w:rsidP="009E566B">
      <w:pPr>
        <w:ind w:firstLine="567"/>
        <w:jc w:val="center"/>
        <w:rPr>
          <w:sz w:val="24"/>
          <w:szCs w:val="24"/>
        </w:rPr>
      </w:pPr>
      <w:r w:rsidRPr="00E770FC">
        <w:rPr>
          <w:sz w:val="24"/>
          <w:szCs w:val="24"/>
        </w:rPr>
        <w:t xml:space="preserve">                                                                                         </w:t>
      </w:r>
      <w:r w:rsidR="00DF72EA" w:rsidRPr="00E770FC">
        <w:rPr>
          <w:sz w:val="24"/>
          <w:szCs w:val="24"/>
        </w:rPr>
        <w:tab/>
      </w:r>
      <w:r w:rsidR="00236D3D" w:rsidRPr="00E770FC">
        <w:rPr>
          <w:sz w:val="24"/>
          <w:szCs w:val="24"/>
        </w:rPr>
        <w:tab/>
        <w:t xml:space="preserve">     F</w:t>
      </w:r>
      <w:r w:rsidRPr="00E770FC">
        <w:rPr>
          <w:sz w:val="24"/>
          <w:szCs w:val="24"/>
        </w:rPr>
        <w:t>ig. 2</w:t>
      </w:r>
    </w:p>
    <w:p w14:paraId="7B507054" w14:textId="77777777" w:rsidR="00F95221" w:rsidRPr="00E770FC" w:rsidRDefault="00F95221" w:rsidP="008846E2">
      <w:pPr>
        <w:ind w:firstLine="567"/>
        <w:rPr>
          <w:sz w:val="24"/>
          <w:szCs w:val="24"/>
        </w:rPr>
      </w:pPr>
    </w:p>
    <w:p w14:paraId="379B82C2" w14:textId="4B8D7B7D" w:rsidR="000B38B7" w:rsidRDefault="008254D6" w:rsidP="000B38B7">
      <w:pPr>
        <w:ind w:firstLine="567"/>
        <w:rPr>
          <w:sz w:val="24"/>
          <w:szCs w:val="24"/>
        </w:rPr>
      </w:pPr>
      <w:r>
        <w:rPr>
          <w:sz w:val="24"/>
          <w:szCs w:val="24"/>
        </w:rPr>
        <w:t xml:space="preserve">Tabelul din Figura 3 reprezintă </w:t>
      </w:r>
      <w:r w:rsidR="000B38B7">
        <w:rPr>
          <w:sz w:val="24"/>
          <w:szCs w:val="24"/>
        </w:rPr>
        <w:t xml:space="preserve">numărul de arme deținute raportat la 100 locuitori în Republica Moldova, în comparație cu state din Uniunea Europeană. </w:t>
      </w:r>
    </w:p>
    <w:p w14:paraId="0954D34D" w14:textId="77777777" w:rsidR="00C3204B" w:rsidRPr="00E770FC" w:rsidRDefault="00C3204B" w:rsidP="008846E2">
      <w:pPr>
        <w:ind w:firstLine="567"/>
        <w:rPr>
          <w:sz w:val="24"/>
          <w:szCs w:val="24"/>
        </w:rPr>
      </w:pPr>
    </w:p>
    <w:p w14:paraId="0D482564" w14:textId="03A79343" w:rsidR="005A08D0" w:rsidRPr="00E770FC" w:rsidRDefault="001448A2" w:rsidP="001448A2">
      <w:pPr>
        <w:ind w:firstLine="0"/>
        <w:rPr>
          <w:sz w:val="24"/>
          <w:szCs w:val="24"/>
        </w:rPr>
      </w:pPr>
      <w:r w:rsidRPr="00E770FC">
        <w:rPr>
          <w:noProof/>
        </w:rPr>
        <w:drawing>
          <wp:inline distT="0" distB="0" distL="0" distR="0" wp14:anchorId="4EC91B39" wp14:editId="7CE87C70">
            <wp:extent cx="5762625" cy="2743200"/>
            <wp:effectExtent l="0" t="0" r="9525" b="0"/>
            <wp:docPr id="1375273720" name="Diagramă 1">
              <a:extLst xmlns:a="http://schemas.openxmlformats.org/drawingml/2006/main">
                <a:ext uri="{FF2B5EF4-FFF2-40B4-BE49-F238E27FC236}">
                  <a16:creationId xmlns:a16="http://schemas.microsoft.com/office/drawing/2014/main" id="{249A6074-5347-0C00-39F3-38D76F291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5AD74A" w14:textId="1E850801" w:rsidR="005A08D0" w:rsidRPr="00E770FC" w:rsidRDefault="00DF72EA" w:rsidP="00DF72EA">
      <w:pPr>
        <w:ind w:firstLine="8080"/>
        <w:rPr>
          <w:sz w:val="24"/>
          <w:szCs w:val="24"/>
        </w:rPr>
      </w:pPr>
      <w:r w:rsidRPr="00E770FC">
        <w:rPr>
          <w:sz w:val="24"/>
          <w:szCs w:val="24"/>
        </w:rPr>
        <w:t>Fig. 3</w:t>
      </w:r>
    </w:p>
    <w:p w14:paraId="58406DC5" w14:textId="77777777" w:rsidR="00811DC2" w:rsidRPr="00E770FC" w:rsidRDefault="00811DC2" w:rsidP="001C5F11">
      <w:pPr>
        <w:ind w:firstLine="567"/>
        <w:rPr>
          <w:sz w:val="14"/>
          <w:szCs w:val="14"/>
        </w:rPr>
      </w:pPr>
    </w:p>
    <w:p w14:paraId="559B0FCA" w14:textId="09525B7A" w:rsidR="006308C6" w:rsidRPr="00E770FC" w:rsidRDefault="001D78A3" w:rsidP="001C5F11">
      <w:pPr>
        <w:ind w:firstLine="567"/>
        <w:rPr>
          <w:sz w:val="24"/>
          <w:szCs w:val="24"/>
        </w:rPr>
      </w:pPr>
      <w:r w:rsidRPr="001D78A3">
        <w:rPr>
          <w:sz w:val="24"/>
          <w:szCs w:val="24"/>
        </w:rPr>
        <w:t xml:space="preserve">Însă, contrar celor expuse, numărul infracțiunilor comise cu aplicarea sau folosirea armei de foc a crescut cu </w:t>
      </w:r>
      <w:r w:rsidR="001C5F11" w:rsidRPr="00E770FC">
        <w:rPr>
          <w:sz w:val="24"/>
          <w:szCs w:val="24"/>
        </w:rPr>
        <w:t>+27,6%</w:t>
      </w:r>
      <w:r w:rsidR="009B5E24">
        <w:rPr>
          <w:sz w:val="24"/>
          <w:szCs w:val="24"/>
        </w:rPr>
        <w:t xml:space="preserve"> în anul 2024</w:t>
      </w:r>
      <w:r w:rsidR="001C5F11" w:rsidRPr="00E770FC">
        <w:rPr>
          <w:sz w:val="24"/>
          <w:szCs w:val="24"/>
        </w:rPr>
        <w:t xml:space="preserve">, comparativ cu anul </w:t>
      </w:r>
      <w:r w:rsidR="00DA62C2" w:rsidRPr="00E770FC">
        <w:rPr>
          <w:sz w:val="24"/>
          <w:szCs w:val="24"/>
        </w:rPr>
        <w:t>202</w:t>
      </w:r>
      <w:r w:rsidR="00F81A87" w:rsidRPr="00E770FC">
        <w:rPr>
          <w:sz w:val="24"/>
          <w:szCs w:val="24"/>
        </w:rPr>
        <w:t>3</w:t>
      </w:r>
      <w:r w:rsidR="001C5F11" w:rsidRPr="00E770FC">
        <w:rPr>
          <w:sz w:val="24"/>
          <w:szCs w:val="24"/>
        </w:rPr>
        <w:t xml:space="preserve">, fiind înregistrate 74 (a.p. 58) cazuri, dinte care, 26 cazuri comise cu arme deținute legal (a.p. 25), 48 cazuri comise cu arme deținute ilegal (a.p. </w:t>
      </w:r>
      <w:r w:rsidR="006308C6" w:rsidRPr="00E770FC">
        <w:rPr>
          <w:sz w:val="24"/>
          <w:szCs w:val="24"/>
        </w:rPr>
        <w:t>33</w:t>
      </w:r>
      <w:r w:rsidR="001C5F11" w:rsidRPr="00E770FC">
        <w:rPr>
          <w:sz w:val="24"/>
          <w:szCs w:val="24"/>
        </w:rPr>
        <w:t>)</w:t>
      </w:r>
      <w:r w:rsidR="006308C6" w:rsidRPr="00E770FC">
        <w:rPr>
          <w:sz w:val="24"/>
          <w:szCs w:val="24"/>
        </w:rPr>
        <w:t>.</w:t>
      </w:r>
      <w:r w:rsidR="001C5F11" w:rsidRPr="00E770FC">
        <w:rPr>
          <w:sz w:val="24"/>
          <w:szCs w:val="24"/>
        </w:rPr>
        <w:t xml:space="preserve"> </w:t>
      </w:r>
    </w:p>
    <w:p w14:paraId="11590B88" w14:textId="65757A8C" w:rsidR="0035135C" w:rsidRPr="00E770FC" w:rsidRDefault="001D78A3" w:rsidP="0035135C">
      <w:pPr>
        <w:ind w:firstLine="567"/>
        <w:rPr>
          <w:sz w:val="24"/>
          <w:szCs w:val="24"/>
        </w:rPr>
      </w:pPr>
      <w:r>
        <w:rPr>
          <w:sz w:val="24"/>
          <w:szCs w:val="24"/>
        </w:rPr>
        <w:lastRenderedPageBreak/>
        <w:t xml:space="preserve">Cu </w:t>
      </w:r>
      <w:r w:rsidR="0035135C" w:rsidRPr="00E770FC">
        <w:rPr>
          <w:sz w:val="24"/>
          <w:szCs w:val="24"/>
        </w:rPr>
        <w:t>referire la incidentele înregistrate de Poliție cu aplicarea sau folosirea armelor, s</w:t>
      </w:r>
      <w:r>
        <w:rPr>
          <w:sz w:val="24"/>
          <w:szCs w:val="24"/>
        </w:rPr>
        <w:t>-a</w:t>
      </w:r>
      <w:r w:rsidR="0035135C" w:rsidRPr="00E770FC">
        <w:rPr>
          <w:sz w:val="24"/>
          <w:szCs w:val="24"/>
        </w:rPr>
        <w:t xml:space="preserve"> constat</w:t>
      </w:r>
      <w:r>
        <w:rPr>
          <w:sz w:val="24"/>
          <w:szCs w:val="24"/>
        </w:rPr>
        <w:t>at</w:t>
      </w:r>
      <w:r w:rsidR="0035135C" w:rsidRPr="00E770FC">
        <w:rPr>
          <w:sz w:val="24"/>
          <w:szCs w:val="24"/>
        </w:rPr>
        <w:t xml:space="preserve"> că, în anul 2024 au fost înregistrate 159 (a.</w:t>
      </w:r>
      <w:r w:rsidR="009B5E24">
        <w:rPr>
          <w:sz w:val="24"/>
          <w:szCs w:val="24"/>
        </w:rPr>
        <w:t xml:space="preserve"> 2023-</w:t>
      </w:r>
      <w:r w:rsidR="0035135C" w:rsidRPr="00E770FC">
        <w:rPr>
          <w:sz w:val="24"/>
          <w:szCs w:val="24"/>
        </w:rPr>
        <w:t>165) cazuri, dintre care 69 cazuri cu arme aflate în circuitul legal (a</w:t>
      </w:r>
      <w:r w:rsidR="009B5E24">
        <w:rPr>
          <w:sz w:val="24"/>
          <w:szCs w:val="24"/>
        </w:rPr>
        <w:t>. 2023-</w:t>
      </w:r>
      <w:r w:rsidR="0035135C" w:rsidRPr="00E770FC">
        <w:rPr>
          <w:sz w:val="24"/>
          <w:szCs w:val="24"/>
        </w:rPr>
        <w:t>75), iar 90 cazuri (a.</w:t>
      </w:r>
      <w:r w:rsidR="009B5E24">
        <w:rPr>
          <w:sz w:val="24"/>
          <w:szCs w:val="24"/>
        </w:rPr>
        <w:t xml:space="preserve"> 2023-</w:t>
      </w:r>
      <w:r w:rsidR="0035135C" w:rsidRPr="00E770FC">
        <w:rPr>
          <w:sz w:val="24"/>
          <w:szCs w:val="24"/>
        </w:rPr>
        <w:t>80) cu arme aflate în circuitul ilegal.</w:t>
      </w:r>
    </w:p>
    <w:p w14:paraId="482AD368" w14:textId="77777777" w:rsidR="00DA62C2" w:rsidRPr="00E770FC" w:rsidRDefault="00DA62C2" w:rsidP="001C5F11">
      <w:pPr>
        <w:ind w:firstLine="567"/>
        <w:rPr>
          <w:sz w:val="24"/>
          <w:szCs w:val="24"/>
        </w:rPr>
      </w:pPr>
    </w:p>
    <w:tbl>
      <w:tblPr>
        <w:tblStyle w:val="Tabelgril1"/>
        <w:tblW w:w="8438" w:type="dxa"/>
        <w:tblInd w:w="562" w:type="dxa"/>
        <w:tblLayout w:type="fixed"/>
        <w:tblLook w:val="04A0" w:firstRow="1" w:lastRow="0" w:firstColumn="1" w:lastColumn="0" w:noHBand="0" w:noVBand="1"/>
      </w:tblPr>
      <w:tblGrid>
        <w:gridCol w:w="2518"/>
        <w:gridCol w:w="1706"/>
        <w:gridCol w:w="836"/>
        <w:gridCol w:w="836"/>
        <w:gridCol w:w="836"/>
        <w:gridCol w:w="813"/>
        <w:gridCol w:w="893"/>
      </w:tblGrid>
      <w:tr w:rsidR="00DA62C2" w:rsidRPr="00E770FC" w14:paraId="00C9A5E7" w14:textId="77777777" w:rsidTr="00811DC2">
        <w:tc>
          <w:tcPr>
            <w:tcW w:w="4224" w:type="dxa"/>
            <w:gridSpan w:val="2"/>
          </w:tcPr>
          <w:p w14:paraId="4B5FADDA" w14:textId="77777777" w:rsidR="00DA62C2" w:rsidRPr="00E770FC" w:rsidRDefault="00DA62C2" w:rsidP="00DA62C2">
            <w:pPr>
              <w:rPr>
                <w:rFonts w:ascii="Times New Roman" w:hAnsi="Times New Roman"/>
                <w:b/>
                <w:sz w:val="24"/>
                <w:szCs w:val="24"/>
              </w:rPr>
            </w:pPr>
          </w:p>
        </w:tc>
        <w:tc>
          <w:tcPr>
            <w:tcW w:w="836" w:type="dxa"/>
            <w:vAlign w:val="center"/>
          </w:tcPr>
          <w:p w14:paraId="09D3100C" w14:textId="2A5D52D2"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2020</w:t>
            </w:r>
          </w:p>
        </w:tc>
        <w:tc>
          <w:tcPr>
            <w:tcW w:w="836" w:type="dxa"/>
            <w:vAlign w:val="center"/>
          </w:tcPr>
          <w:p w14:paraId="011B5156" w14:textId="423373CD"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2021</w:t>
            </w:r>
          </w:p>
        </w:tc>
        <w:tc>
          <w:tcPr>
            <w:tcW w:w="836" w:type="dxa"/>
            <w:vAlign w:val="center"/>
          </w:tcPr>
          <w:p w14:paraId="100C13D5" w14:textId="7536031A"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2022</w:t>
            </w:r>
          </w:p>
        </w:tc>
        <w:tc>
          <w:tcPr>
            <w:tcW w:w="813" w:type="dxa"/>
            <w:vAlign w:val="center"/>
          </w:tcPr>
          <w:p w14:paraId="3A617FB6" w14:textId="72221A4A"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2023</w:t>
            </w:r>
          </w:p>
        </w:tc>
        <w:tc>
          <w:tcPr>
            <w:tcW w:w="893" w:type="dxa"/>
            <w:vAlign w:val="center"/>
          </w:tcPr>
          <w:p w14:paraId="496D4A56" w14:textId="1ECAB858"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2024</w:t>
            </w:r>
          </w:p>
        </w:tc>
      </w:tr>
      <w:tr w:rsidR="00DA62C2" w:rsidRPr="00E770FC" w14:paraId="75242B0F" w14:textId="77777777" w:rsidTr="00811DC2">
        <w:tc>
          <w:tcPr>
            <w:tcW w:w="4224" w:type="dxa"/>
            <w:gridSpan w:val="2"/>
          </w:tcPr>
          <w:p w14:paraId="4C9C0894" w14:textId="4221D59D" w:rsidR="00DA62C2" w:rsidRPr="00E770FC" w:rsidRDefault="00DA62C2" w:rsidP="00DA62C2">
            <w:pPr>
              <w:rPr>
                <w:rFonts w:ascii="Times New Roman" w:hAnsi="Times New Roman"/>
                <w:b/>
                <w:sz w:val="24"/>
                <w:szCs w:val="24"/>
              </w:rPr>
            </w:pPr>
            <w:r w:rsidRPr="00E770FC">
              <w:rPr>
                <w:rFonts w:ascii="Times New Roman" w:hAnsi="Times New Roman"/>
                <w:b/>
                <w:sz w:val="24"/>
                <w:szCs w:val="24"/>
              </w:rPr>
              <w:t>Infracțiuni comise cu aplicarea și folosirea armei</w:t>
            </w:r>
            <w:r w:rsidR="00A61BFD" w:rsidRPr="00E770FC">
              <w:rPr>
                <w:rFonts w:ascii="Times New Roman" w:hAnsi="Times New Roman"/>
                <w:b/>
                <w:sz w:val="24"/>
                <w:szCs w:val="24"/>
              </w:rPr>
              <w:t>,</w:t>
            </w:r>
            <w:r w:rsidRPr="00E770FC">
              <w:rPr>
                <w:rFonts w:ascii="Times New Roman" w:hAnsi="Times New Roman"/>
                <w:b/>
                <w:sz w:val="24"/>
                <w:szCs w:val="24"/>
              </w:rPr>
              <w:t xml:space="preserve"> TOTAL:</w:t>
            </w:r>
          </w:p>
        </w:tc>
        <w:tc>
          <w:tcPr>
            <w:tcW w:w="836" w:type="dxa"/>
            <w:vAlign w:val="center"/>
          </w:tcPr>
          <w:p w14:paraId="7175E711" w14:textId="0401F099" w:rsidR="00DA62C2" w:rsidRPr="00E770FC" w:rsidRDefault="000F16F8" w:rsidP="00DA62C2">
            <w:pPr>
              <w:ind w:right="-108"/>
              <w:jc w:val="center"/>
              <w:rPr>
                <w:rFonts w:ascii="Times New Roman" w:hAnsi="Times New Roman"/>
                <w:b/>
                <w:sz w:val="22"/>
                <w:szCs w:val="22"/>
              </w:rPr>
            </w:pPr>
            <w:r>
              <w:rPr>
                <w:rFonts w:ascii="Times New Roman" w:hAnsi="Times New Roman"/>
                <w:b/>
                <w:sz w:val="22"/>
                <w:szCs w:val="22"/>
              </w:rPr>
              <w:t>6</w:t>
            </w:r>
            <w:r w:rsidR="00DA62C2" w:rsidRPr="00E770FC">
              <w:rPr>
                <w:rFonts w:ascii="Times New Roman" w:hAnsi="Times New Roman"/>
                <w:b/>
                <w:sz w:val="22"/>
                <w:szCs w:val="22"/>
              </w:rPr>
              <w:t>6</w:t>
            </w:r>
          </w:p>
        </w:tc>
        <w:tc>
          <w:tcPr>
            <w:tcW w:w="836" w:type="dxa"/>
            <w:vAlign w:val="center"/>
          </w:tcPr>
          <w:p w14:paraId="532E5ECD" w14:textId="77777777"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83</w:t>
            </w:r>
          </w:p>
        </w:tc>
        <w:tc>
          <w:tcPr>
            <w:tcW w:w="836" w:type="dxa"/>
            <w:vAlign w:val="center"/>
          </w:tcPr>
          <w:p w14:paraId="34F7C068" w14:textId="77777777"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66</w:t>
            </w:r>
          </w:p>
        </w:tc>
        <w:tc>
          <w:tcPr>
            <w:tcW w:w="813" w:type="dxa"/>
            <w:vAlign w:val="center"/>
          </w:tcPr>
          <w:p w14:paraId="1F9D18C5" w14:textId="77777777"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58</w:t>
            </w:r>
          </w:p>
        </w:tc>
        <w:tc>
          <w:tcPr>
            <w:tcW w:w="893" w:type="dxa"/>
            <w:vAlign w:val="center"/>
          </w:tcPr>
          <w:p w14:paraId="68CBFFE0" w14:textId="77777777" w:rsidR="00DA62C2" w:rsidRPr="00E770FC" w:rsidRDefault="00DA62C2" w:rsidP="00DA62C2">
            <w:pPr>
              <w:ind w:right="-108"/>
              <w:jc w:val="center"/>
              <w:rPr>
                <w:rFonts w:ascii="Times New Roman" w:hAnsi="Times New Roman"/>
                <w:b/>
                <w:sz w:val="22"/>
                <w:szCs w:val="22"/>
              </w:rPr>
            </w:pPr>
            <w:r w:rsidRPr="00E770FC">
              <w:rPr>
                <w:rFonts w:ascii="Times New Roman" w:hAnsi="Times New Roman"/>
                <w:b/>
                <w:sz w:val="22"/>
                <w:szCs w:val="22"/>
              </w:rPr>
              <w:t>74</w:t>
            </w:r>
          </w:p>
        </w:tc>
      </w:tr>
      <w:tr w:rsidR="00DA62C2" w:rsidRPr="00E770FC" w14:paraId="094C37C6" w14:textId="77777777" w:rsidTr="00811DC2">
        <w:trPr>
          <w:trHeight w:val="271"/>
        </w:trPr>
        <w:tc>
          <w:tcPr>
            <w:tcW w:w="2518" w:type="dxa"/>
            <w:vMerge w:val="restart"/>
            <w:vAlign w:val="center"/>
          </w:tcPr>
          <w:p w14:paraId="0794D3DE" w14:textId="4507420B" w:rsidR="00DA62C2" w:rsidRPr="00E770FC" w:rsidRDefault="00DA62C2" w:rsidP="00DA62C2">
            <w:pPr>
              <w:jc w:val="center"/>
              <w:rPr>
                <w:rFonts w:ascii="Times New Roman" w:hAnsi="Times New Roman"/>
                <w:sz w:val="24"/>
                <w:szCs w:val="24"/>
              </w:rPr>
            </w:pPr>
            <w:r w:rsidRPr="00E770FC">
              <w:rPr>
                <w:rFonts w:ascii="Times New Roman" w:hAnsi="Times New Roman"/>
                <w:sz w:val="24"/>
                <w:szCs w:val="24"/>
              </w:rPr>
              <w:t>comise cu arme</w:t>
            </w:r>
            <w:r w:rsidR="00C23B76" w:rsidRPr="00E770FC">
              <w:rPr>
                <w:rFonts w:ascii="Times New Roman" w:hAnsi="Times New Roman"/>
                <w:sz w:val="24"/>
                <w:szCs w:val="24"/>
              </w:rPr>
              <w:t>,</w:t>
            </w:r>
            <w:r w:rsidRPr="00E770FC">
              <w:rPr>
                <w:rFonts w:ascii="Times New Roman" w:hAnsi="Times New Roman"/>
                <w:sz w:val="24"/>
                <w:szCs w:val="24"/>
              </w:rPr>
              <w:t xml:space="preserve"> dintre care</w:t>
            </w:r>
            <w:r w:rsidR="00C23B76" w:rsidRPr="00E770FC">
              <w:rPr>
                <w:rFonts w:ascii="Times New Roman" w:hAnsi="Times New Roman"/>
                <w:sz w:val="24"/>
                <w:szCs w:val="24"/>
              </w:rPr>
              <w:t xml:space="preserve"> aflate în</w:t>
            </w:r>
            <w:r w:rsidRPr="00E770FC">
              <w:rPr>
                <w:rFonts w:ascii="Times New Roman" w:hAnsi="Times New Roman"/>
                <w:sz w:val="24"/>
                <w:szCs w:val="24"/>
              </w:rPr>
              <w:t>:</w:t>
            </w:r>
          </w:p>
        </w:tc>
        <w:tc>
          <w:tcPr>
            <w:tcW w:w="1706" w:type="dxa"/>
          </w:tcPr>
          <w:p w14:paraId="73909109" w14:textId="77777777" w:rsidR="00DA62C2" w:rsidRPr="00E770FC" w:rsidRDefault="00DA62C2" w:rsidP="00DA62C2">
            <w:pPr>
              <w:jc w:val="center"/>
              <w:rPr>
                <w:rFonts w:ascii="Times New Roman" w:hAnsi="Times New Roman"/>
                <w:sz w:val="24"/>
                <w:szCs w:val="24"/>
              </w:rPr>
            </w:pPr>
            <w:r w:rsidRPr="00E770FC">
              <w:rPr>
                <w:rFonts w:ascii="Times New Roman" w:hAnsi="Times New Roman"/>
                <w:sz w:val="24"/>
                <w:szCs w:val="24"/>
              </w:rPr>
              <w:t xml:space="preserve">circuit </w:t>
            </w:r>
            <w:r w:rsidRPr="00E770FC">
              <w:rPr>
                <w:rFonts w:ascii="Times New Roman" w:hAnsi="Times New Roman"/>
                <w:bCs/>
                <w:sz w:val="24"/>
                <w:szCs w:val="24"/>
              </w:rPr>
              <w:t>legal</w:t>
            </w:r>
          </w:p>
        </w:tc>
        <w:tc>
          <w:tcPr>
            <w:tcW w:w="836" w:type="dxa"/>
          </w:tcPr>
          <w:p w14:paraId="1BDAC23C"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29</w:t>
            </w:r>
          </w:p>
        </w:tc>
        <w:tc>
          <w:tcPr>
            <w:tcW w:w="836" w:type="dxa"/>
          </w:tcPr>
          <w:p w14:paraId="325A43A0"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30</w:t>
            </w:r>
          </w:p>
        </w:tc>
        <w:tc>
          <w:tcPr>
            <w:tcW w:w="836" w:type="dxa"/>
          </w:tcPr>
          <w:p w14:paraId="4BE12412"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27</w:t>
            </w:r>
          </w:p>
        </w:tc>
        <w:tc>
          <w:tcPr>
            <w:tcW w:w="813" w:type="dxa"/>
          </w:tcPr>
          <w:p w14:paraId="1731A34E"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25</w:t>
            </w:r>
          </w:p>
        </w:tc>
        <w:tc>
          <w:tcPr>
            <w:tcW w:w="893" w:type="dxa"/>
          </w:tcPr>
          <w:p w14:paraId="665295DD"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26</w:t>
            </w:r>
          </w:p>
        </w:tc>
      </w:tr>
      <w:tr w:rsidR="00DA62C2" w:rsidRPr="00E770FC" w14:paraId="5202FFBD" w14:textId="77777777" w:rsidTr="00811DC2">
        <w:trPr>
          <w:trHeight w:val="277"/>
        </w:trPr>
        <w:tc>
          <w:tcPr>
            <w:tcW w:w="2518" w:type="dxa"/>
            <w:vMerge/>
          </w:tcPr>
          <w:p w14:paraId="4C045D67" w14:textId="77777777" w:rsidR="00DA62C2" w:rsidRPr="00E770FC" w:rsidRDefault="00DA62C2" w:rsidP="00DA62C2">
            <w:pPr>
              <w:rPr>
                <w:rFonts w:ascii="Times New Roman" w:hAnsi="Times New Roman"/>
                <w:sz w:val="24"/>
                <w:szCs w:val="24"/>
              </w:rPr>
            </w:pPr>
          </w:p>
        </w:tc>
        <w:tc>
          <w:tcPr>
            <w:tcW w:w="1706" w:type="dxa"/>
          </w:tcPr>
          <w:p w14:paraId="5E801447" w14:textId="77777777" w:rsidR="00DA62C2" w:rsidRPr="00E770FC" w:rsidRDefault="00DA62C2" w:rsidP="00DA62C2">
            <w:pPr>
              <w:jc w:val="center"/>
              <w:rPr>
                <w:rFonts w:ascii="Times New Roman" w:hAnsi="Times New Roman"/>
                <w:sz w:val="24"/>
                <w:szCs w:val="24"/>
              </w:rPr>
            </w:pPr>
            <w:r w:rsidRPr="00E770FC">
              <w:rPr>
                <w:rFonts w:ascii="Times New Roman" w:hAnsi="Times New Roman"/>
                <w:sz w:val="24"/>
                <w:szCs w:val="24"/>
              </w:rPr>
              <w:t xml:space="preserve">circuit </w:t>
            </w:r>
            <w:r w:rsidRPr="00E770FC">
              <w:rPr>
                <w:rFonts w:ascii="Times New Roman" w:hAnsi="Times New Roman"/>
                <w:bCs/>
                <w:sz w:val="24"/>
                <w:szCs w:val="24"/>
              </w:rPr>
              <w:t>ilegal</w:t>
            </w:r>
          </w:p>
        </w:tc>
        <w:tc>
          <w:tcPr>
            <w:tcW w:w="836" w:type="dxa"/>
          </w:tcPr>
          <w:p w14:paraId="1A727B8C"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37</w:t>
            </w:r>
          </w:p>
        </w:tc>
        <w:tc>
          <w:tcPr>
            <w:tcW w:w="836" w:type="dxa"/>
          </w:tcPr>
          <w:p w14:paraId="34FA6295"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53</w:t>
            </w:r>
          </w:p>
        </w:tc>
        <w:tc>
          <w:tcPr>
            <w:tcW w:w="836" w:type="dxa"/>
          </w:tcPr>
          <w:p w14:paraId="04A4B4DD"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39</w:t>
            </w:r>
          </w:p>
        </w:tc>
        <w:tc>
          <w:tcPr>
            <w:tcW w:w="813" w:type="dxa"/>
          </w:tcPr>
          <w:p w14:paraId="3DBB47BF"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33</w:t>
            </w:r>
          </w:p>
        </w:tc>
        <w:tc>
          <w:tcPr>
            <w:tcW w:w="893" w:type="dxa"/>
          </w:tcPr>
          <w:p w14:paraId="54BC2C79" w14:textId="77777777" w:rsidR="00DA62C2" w:rsidRPr="00E770FC" w:rsidRDefault="00DA62C2" w:rsidP="00DA62C2">
            <w:pPr>
              <w:ind w:right="-108"/>
              <w:jc w:val="center"/>
              <w:rPr>
                <w:rFonts w:ascii="Times New Roman" w:hAnsi="Times New Roman"/>
                <w:sz w:val="22"/>
                <w:szCs w:val="22"/>
              </w:rPr>
            </w:pPr>
            <w:r w:rsidRPr="00E770FC">
              <w:rPr>
                <w:rFonts w:ascii="Times New Roman" w:hAnsi="Times New Roman"/>
                <w:sz w:val="22"/>
                <w:szCs w:val="22"/>
              </w:rPr>
              <w:t>48</w:t>
            </w:r>
          </w:p>
        </w:tc>
      </w:tr>
      <w:tr w:rsidR="005F6BEF" w:rsidRPr="00E770FC" w14:paraId="3A731223" w14:textId="77777777" w:rsidTr="00CB6BCC">
        <w:trPr>
          <w:trHeight w:val="564"/>
        </w:trPr>
        <w:tc>
          <w:tcPr>
            <w:tcW w:w="4224" w:type="dxa"/>
            <w:gridSpan w:val="2"/>
          </w:tcPr>
          <w:p w14:paraId="65DD9202" w14:textId="10285B16" w:rsidR="005F6BEF" w:rsidRPr="00E770FC" w:rsidRDefault="005F6BEF" w:rsidP="00754335">
            <w:pPr>
              <w:rPr>
                <w:rFonts w:ascii="Times New Roman" w:hAnsi="Times New Roman"/>
                <w:b/>
                <w:bCs/>
                <w:sz w:val="24"/>
                <w:szCs w:val="24"/>
              </w:rPr>
            </w:pPr>
            <w:r w:rsidRPr="00E770FC">
              <w:rPr>
                <w:rFonts w:ascii="Times New Roman" w:hAnsi="Times New Roman"/>
                <w:b/>
                <w:bCs/>
                <w:sz w:val="24"/>
                <w:szCs w:val="24"/>
              </w:rPr>
              <w:t>Incidente comise cu aplicarea și folosirea armei  TOTAL</w:t>
            </w:r>
          </w:p>
        </w:tc>
        <w:tc>
          <w:tcPr>
            <w:tcW w:w="836" w:type="dxa"/>
            <w:vAlign w:val="center"/>
          </w:tcPr>
          <w:p w14:paraId="003740E8" w14:textId="573CFA37" w:rsidR="005F6BEF" w:rsidRPr="00E770FC" w:rsidRDefault="005F6BEF" w:rsidP="00164E93">
            <w:pPr>
              <w:ind w:right="-108"/>
              <w:jc w:val="center"/>
              <w:rPr>
                <w:sz w:val="22"/>
                <w:szCs w:val="22"/>
              </w:rPr>
            </w:pPr>
            <w:r w:rsidRPr="00E770FC">
              <w:rPr>
                <w:rFonts w:ascii="Times New Roman" w:hAnsi="Times New Roman"/>
                <w:b/>
                <w:sz w:val="22"/>
                <w:szCs w:val="22"/>
              </w:rPr>
              <w:t>213</w:t>
            </w:r>
          </w:p>
        </w:tc>
        <w:tc>
          <w:tcPr>
            <w:tcW w:w="836" w:type="dxa"/>
            <w:vAlign w:val="center"/>
          </w:tcPr>
          <w:p w14:paraId="62C1B728" w14:textId="5957F894" w:rsidR="005F6BEF" w:rsidRPr="00E770FC" w:rsidRDefault="005F6BEF" w:rsidP="00164E93">
            <w:pPr>
              <w:ind w:right="-108"/>
              <w:jc w:val="center"/>
              <w:rPr>
                <w:sz w:val="22"/>
                <w:szCs w:val="22"/>
              </w:rPr>
            </w:pPr>
            <w:r w:rsidRPr="00E770FC">
              <w:rPr>
                <w:rFonts w:ascii="Times New Roman" w:hAnsi="Times New Roman"/>
                <w:b/>
                <w:sz w:val="22"/>
                <w:szCs w:val="22"/>
              </w:rPr>
              <w:t>172</w:t>
            </w:r>
          </w:p>
        </w:tc>
        <w:tc>
          <w:tcPr>
            <w:tcW w:w="836" w:type="dxa"/>
            <w:vAlign w:val="center"/>
          </w:tcPr>
          <w:p w14:paraId="3C9C602F" w14:textId="1EE8357C" w:rsidR="005F6BEF" w:rsidRPr="00E770FC" w:rsidRDefault="005F6BEF" w:rsidP="00164E93">
            <w:pPr>
              <w:ind w:right="-108"/>
              <w:jc w:val="center"/>
              <w:rPr>
                <w:sz w:val="22"/>
                <w:szCs w:val="22"/>
              </w:rPr>
            </w:pPr>
            <w:r w:rsidRPr="00E770FC">
              <w:rPr>
                <w:rFonts w:ascii="Times New Roman" w:hAnsi="Times New Roman"/>
                <w:b/>
                <w:sz w:val="22"/>
                <w:szCs w:val="22"/>
              </w:rPr>
              <w:t>190</w:t>
            </w:r>
          </w:p>
        </w:tc>
        <w:tc>
          <w:tcPr>
            <w:tcW w:w="813" w:type="dxa"/>
            <w:vAlign w:val="center"/>
          </w:tcPr>
          <w:p w14:paraId="5622CD74" w14:textId="4D58A937" w:rsidR="005F6BEF" w:rsidRPr="00E770FC" w:rsidRDefault="005F6BEF" w:rsidP="00164E93">
            <w:pPr>
              <w:ind w:right="-108"/>
              <w:jc w:val="center"/>
              <w:rPr>
                <w:sz w:val="22"/>
                <w:szCs w:val="22"/>
              </w:rPr>
            </w:pPr>
            <w:r w:rsidRPr="00E770FC">
              <w:rPr>
                <w:rFonts w:ascii="Times New Roman" w:hAnsi="Times New Roman"/>
                <w:b/>
                <w:sz w:val="22"/>
                <w:szCs w:val="22"/>
              </w:rPr>
              <w:t>165</w:t>
            </w:r>
          </w:p>
        </w:tc>
        <w:tc>
          <w:tcPr>
            <w:tcW w:w="893" w:type="dxa"/>
            <w:vAlign w:val="center"/>
          </w:tcPr>
          <w:p w14:paraId="1030C7F1" w14:textId="5D6094A5" w:rsidR="005F6BEF" w:rsidRPr="00E770FC" w:rsidRDefault="005F6BEF" w:rsidP="00164E93">
            <w:pPr>
              <w:ind w:right="-108"/>
              <w:jc w:val="center"/>
              <w:rPr>
                <w:sz w:val="22"/>
                <w:szCs w:val="22"/>
              </w:rPr>
            </w:pPr>
            <w:r w:rsidRPr="00E770FC">
              <w:rPr>
                <w:rFonts w:ascii="Times New Roman" w:hAnsi="Times New Roman"/>
                <w:b/>
                <w:sz w:val="22"/>
                <w:szCs w:val="22"/>
              </w:rPr>
              <w:t>159</w:t>
            </w:r>
          </w:p>
        </w:tc>
      </w:tr>
      <w:tr w:rsidR="005F6BEF" w:rsidRPr="00E770FC" w14:paraId="08690EA3" w14:textId="77777777" w:rsidTr="00811DC2">
        <w:trPr>
          <w:trHeight w:val="277"/>
        </w:trPr>
        <w:tc>
          <w:tcPr>
            <w:tcW w:w="2518" w:type="dxa"/>
            <w:vMerge w:val="restart"/>
          </w:tcPr>
          <w:p w14:paraId="31DABFF7" w14:textId="647A98BF" w:rsidR="005F6BEF" w:rsidRPr="00E770FC" w:rsidRDefault="005F6BEF" w:rsidP="005F6BEF">
            <w:pPr>
              <w:jc w:val="center"/>
              <w:rPr>
                <w:rFonts w:ascii="Times New Roman" w:hAnsi="Times New Roman"/>
                <w:sz w:val="24"/>
                <w:szCs w:val="24"/>
              </w:rPr>
            </w:pPr>
            <w:r w:rsidRPr="00E770FC">
              <w:rPr>
                <w:rFonts w:ascii="Times New Roman" w:hAnsi="Times New Roman"/>
                <w:sz w:val="24"/>
                <w:szCs w:val="24"/>
              </w:rPr>
              <w:t>comise cu arme, dintre care aflate în:</w:t>
            </w:r>
          </w:p>
        </w:tc>
        <w:tc>
          <w:tcPr>
            <w:tcW w:w="1706" w:type="dxa"/>
          </w:tcPr>
          <w:p w14:paraId="300337F4" w14:textId="64A8DB1C" w:rsidR="005F6BEF" w:rsidRPr="00E770FC" w:rsidRDefault="005F6BEF" w:rsidP="005F6BEF">
            <w:pPr>
              <w:jc w:val="center"/>
              <w:rPr>
                <w:rFonts w:ascii="Times New Roman" w:hAnsi="Times New Roman"/>
                <w:sz w:val="24"/>
                <w:szCs w:val="24"/>
              </w:rPr>
            </w:pPr>
            <w:r w:rsidRPr="00E770FC">
              <w:rPr>
                <w:rFonts w:ascii="Times New Roman" w:hAnsi="Times New Roman"/>
                <w:sz w:val="24"/>
                <w:szCs w:val="24"/>
              </w:rPr>
              <w:t>circuit legal</w:t>
            </w:r>
          </w:p>
        </w:tc>
        <w:tc>
          <w:tcPr>
            <w:tcW w:w="836" w:type="dxa"/>
          </w:tcPr>
          <w:p w14:paraId="06866196" w14:textId="135985B7" w:rsidR="005F6BEF" w:rsidRPr="00E770FC" w:rsidRDefault="005F6BEF" w:rsidP="005F6BEF">
            <w:pPr>
              <w:ind w:right="-108"/>
              <w:jc w:val="center"/>
              <w:rPr>
                <w:sz w:val="22"/>
                <w:szCs w:val="22"/>
              </w:rPr>
            </w:pPr>
            <w:r w:rsidRPr="00E770FC">
              <w:rPr>
                <w:rFonts w:ascii="Times New Roman" w:hAnsi="Times New Roman"/>
                <w:sz w:val="22"/>
                <w:szCs w:val="22"/>
              </w:rPr>
              <w:t>82</w:t>
            </w:r>
          </w:p>
        </w:tc>
        <w:tc>
          <w:tcPr>
            <w:tcW w:w="836" w:type="dxa"/>
          </w:tcPr>
          <w:p w14:paraId="6C5A7814" w14:textId="6C6B8901" w:rsidR="005F6BEF" w:rsidRPr="00E770FC" w:rsidRDefault="005F6BEF" w:rsidP="005F6BEF">
            <w:pPr>
              <w:ind w:right="-108"/>
              <w:jc w:val="center"/>
              <w:rPr>
                <w:sz w:val="22"/>
                <w:szCs w:val="22"/>
              </w:rPr>
            </w:pPr>
            <w:r w:rsidRPr="00E770FC">
              <w:rPr>
                <w:rFonts w:ascii="Times New Roman" w:hAnsi="Times New Roman"/>
                <w:sz w:val="22"/>
                <w:szCs w:val="22"/>
              </w:rPr>
              <w:t>75</w:t>
            </w:r>
          </w:p>
        </w:tc>
        <w:tc>
          <w:tcPr>
            <w:tcW w:w="836" w:type="dxa"/>
          </w:tcPr>
          <w:p w14:paraId="65BD8722" w14:textId="7473EF29" w:rsidR="005F6BEF" w:rsidRPr="00E770FC" w:rsidRDefault="005F6BEF" w:rsidP="005F6BEF">
            <w:pPr>
              <w:ind w:right="-108"/>
              <w:jc w:val="center"/>
              <w:rPr>
                <w:sz w:val="22"/>
                <w:szCs w:val="22"/>
              </w:rPr>
            </w:pPr>
            <w:r w:rsidRPr="00E770FC">
              <w:rPr>
                <w:rFonts w:ascii="Times New Roman" w:hAnsi="Times New Roman"/>
                <w:sz w:val="22"/>
                <w:szCs w:val="22"/>
              </w:rPr>
              <w:t>88</w:t>
            </w:r>
          </w:p>
        </w:tc>
        <w:tc>
          <w:tcPr>
            <w:tcW w:w="813" w:type="dxa"/>
          </w:tcPr>
          <w:p w14:paraId="32F60489" w14:textId="1EAAE538" w:rsidR="005F6BEF" w:rsidRPr="00E770FC" w:rsidRDefault="005F6BEF" w:rsidP="005F6BEF">
            <w:pPr>
              <w:ind w:right="-108"/>
              <w:jc w:val="center"/>
              <w:rPr>
                <w:sz w:val="22"/>
                <w:szCs w:val="22"/>
              </w:rPr>
            </w:pPr>
            <w:r w:rsidRPr="00E770FC">
              <w:rPr>
                <w:rFonts w:ascii="Times New Roman" w:hAnsi="Times New Roman"/>
                <w:sz w:val="22"/>
                <w:szCs w:val="22"/>
              </w:rPr>
              <w:t>75</w:t>
            </w:r>
          </w:p>
        </w:tc>
        <w:tc>
          <w:tcPr>
            <w:tcW w:w="893" w:type="dxa"/>
          </w:tcPr>
          <w:p w14:paraId="2318C5CD" w14:textId="1D28496C" w:rsidR="005F6BEF" w:rsidRPr="00E770FC" w:rsidRDefault="005F6BEF" w:rsidP="005F6BEF">
            <w:pPr>
              <w:ind w:right="-108"/>
              <w:jc w:val="center"/>
              <w:rPr>
                <w:sz w:val="22"/>
                <w:szCs w:val="22"/>
              </w:rPr>
            </w:pPr>
            <w:r w:rsidRPr="00E770FC">
              <w:rPr>
                <w:rFonts w:ascii="Times New Roman" w:hAnsi="Times New Roman"/>
                <w:sz w:val="22"/>
                <w:szCs w:val="22"/>
              </w:rPr>
              <w:t>69</w:t>
            </w:r>
          </w:p>
        </w:tc>
      </w:tr>
      <w:tr w:rsidR="005F6BEF" w:rsidRPr="00E770FC" w14:paraId="2E5028DE" w14:textId="77777777" w:rsidTr="00811DC2">
        <w:trPr>
          <w:trHeight w:val="277"/>
        </w:trPr>
        <w:tc>
          <w:tcPr>
            <w:tcW w:w="2518" w:type="dxa"/>
            <w:vMerge/>
          </w:tcPr>
          <w:p w14:paraId="23EA09BE" w14:textId="77777777" w:rsidR="005F6BEF" w:rsidRPr="00E770FC" w:rsidRDefault="005F6BEF" w:rsidP="005F6BEF">
            <w:pPr>
              <w:rPr>
                <w:rFonts w:ascii="Times New Roman" w:hAnsi="Times New Roman"/>
                <w:sz w:val="24"/>
                <w:szCs w:val="24"/>
              </w:rPr>
            </w:pPr>
          </w:p>
        </w:tc>
        <w:tc>
          <w:tcPr>
            <w:tcW w:w="1706" w:type="dxa"/>
          </w:tcPr>
          <w:p w14:paraId="648476E4" w14:textId="2E86B612" w:rsidR="005F6BEF" w:rsidRPr="00E770FC" w:rsidRDefault="005F6BEF" w:rsidP="005F6BEF">
            <w:pPr>
              <w:jc w:val="center"/>
              <w:rPr>
                <w:rFonts w:ascii="Times New Roman" w:hAnsi="Times New Roman"/>
                <w:sz w:val="24"/>
                <w:szCs w:val="24"/>
              </w:rPr>
            </w:pPr>
            <w:r w:rsidRPr="00E770FC">
              <w:rPr>
                <w:rFonts w:ascii="Times New Roman" w:hAnsi="Times New Roman"/>
                <w:sz w:val="24"/>
                <w:szCs w:val="24"/>
              </w:rPr>
              <w:t xml:space="preserve">circuit </w:t>
            </w:r>
            <w:r w:rsidRPr="00E770FC">
              <w:rPr>
                <w:rFonts w:ascii="Times New Roman" w:hAnsi="Times New Roman"/>
                <w:bCs/>
                <w:sz w:val="24"/>
                <w:szCs w:val="24"/>
              </w:rPr>
              <w:t>ilegal</w:t>
            </w:r>
          </w:p>
        </w:tc>
        <w:tc>
          <w:tcPr>
            <w:tcW w:w="836" w:type="dxa"/>
          </w:tcPr>
          <w:p w14:paraId="48D203DC" w14:textId="2D9570EE" w:rsidR="005F6BEF" w:rsidRPr="00E770FC" w:rsidRDefault="005F6BEF" w:rsidP="005F6BEF">
            <w:pPr>
              <w:ind w:right="-108"/>
              <w:jc w:val="center"/>
              <w:rPr>
                <w:sz w:val="22"/>
                <w:szCs w:val="22"/>
              </w:rPr>
            </w:pPr>
            <w:r w:rsidRPr="00E770FC">
              <w:rPr>
                <w:rFonts w:ascii="Times New Roman" w:hAnsi="Times New Roman"/>
                <w:sz w:val="22"/>
                <w:szCs w:val="22"/>
              </w:rPr>
              <w:t>131</w:t>
            </w:r>
          </w:p>
        </w:tc>
        <w:tc>
          <w:tcPr>
            <w:tcW w:w="836" w:type="dxa"/>
          </w:tcPr>
          <w:p w14:paraId="3BEAF281" w14:textId="591A12E1" w:rsidR="005F6BEF" w:rsidRPr="00E770FC" w:rsidRDefault="005F6BEF" w:rsidP="005F6BEF">
            <w:pPr>
              <w:ind w:right="-108"/>
              <w:jc w:val="center"/>
              <w:rPr>
                <w:sz w:val="22"/>
                <w:szCs w:val="22"/>
              </w:rPr>
            </w:pPr>
            <w:r w:rsidRPr="00E770FC">
              <w:rPr>
                <w:rFonts w:ascii="Times New Roman" w:hAnsi="Times New Roman"/>
                <w:sz w:val="22"/>
                <w:szCs w:val="22"/>
              </w:rPr>
              <w:t>97</w:t>
            </w:r>
          </w:p>
        </w:tc>
        <w:tc>
          <w:tcPr>
            <w:tcW w:w="836" w:type="dxa"/>
          </w:tcPr>
          <w:p w14:paraId="3F6601B3" w14:textId="58533953" w:rsidR="005F6BEF" w:rsidRPr="00E770FC" w:rsidRDefault="005F6BEF" w:rsidP="005F6BEF">
            <w:pPr>
              <w:ind w:right="-108"/>
              <w:jc w:val="center"/>
              <w:rPr>
                <w:sz w:val="22"/>
                <w:szCs w:val="22"/>
              </w:rPr>
            </w:pPr>
            <w:r w:rsidRPr="00E770FC">
              <w:rPr>
                <w:rFonts w:ascii="Times New Roman" w:hAnsi="Times New Roman"/>
                <w:sz w:val="22"/>
                <w:szCs w:val="22"/>
              </w:rPr>
              <w:t>102</w:t>
            </w:r>
          </w:p>
        </w:tc>
        <w:tc>
          <w:tcPr>
            <w:tcW w:w="813" w:type="dxa"/>
          </w:tcPr>
          <w:p w14:paraId="475C0AC4" w14:textId="0BCAFB19" w:rsidR="005F6BEF" w:rsidRPr="00E770FC" w:rsidRDefault="005F6BEF" w:rsidP="005F6BEF">
            <w:pPr>
              <w:ind w:right="-108"/>
              <w:jc w:val="center"/>
              <w:rPr>
                <w:sz w:val="22"/>
                <w:szCs w:val="22"/>
              </w:rPr>
            </w:pPr>
            <w:r w:rsidRPr="00E770FC">
              <w:rPr>
                <w:rFonts w:ascii="Times New Roman" w:hAnsi="Times New Roman"/>
                <w:sz w:val="22"/>
                <w:szCs w:val="22"/>
              </w:rPr>
              <w:t>80</w:t>
            </w:r>
          </w:p>
        </w:tc>
        <w:tc>
          <w:tcPr>
            <w:tcW w:w="893" w:type="dxa"/>
          </w:tcPr>
          <w:p w14:paraId="3115D9C5" w14:textId="050FAEAD" w:rsidR="005F6BEF" w:rsidRPr="00E770FC" w:rsidRDefault="005F6BEF" w:rsidP="005F6BEF">
            <w:pPr>
              <w:ind w:right="-108"/>
              <w:jc w:val="center"/>
              <w:rPr>
                <w:sz w:val="22"/>
                <w:szCs w:val="22"/>
              </w:rPr>
            </w:pPr>
            <w:r w:rsidRPr="00E770FC">
              <w:rPr>
                <w:rFonts w:ascii="Times New Roman" w:hAnsi="Times New Roman"/>
                <w:sz w:val="22"/>
                <w:szCs w:val="22"/>
              </w:rPr>
              <w:t>90</w:t>
            </w:r>
          </w:p>
        </w:tc>
      </w:tr>
    </w:tbl>
    <w:p w14:paraId="60512F54" w14:textId="0A383CE2" w:rsidR="00DA62C2" w:rsidRPr="00E770FC" w:rsidRDefault="00C23B76" w:rsidP="00811DC2">
      <w:pPr>
        <w:ind w:firstLine="8080"/>
        <w:rPr>
          <w:sz w:val="24"/>
          <w:szCs w:val="24"/>
        </w:rPr>
      </w:pPr>
      <w:r w:rsidRPr="00E770FC">
        <w:rPr>
          <w:sz w:val="24"/>
          <w:szCs w:val="24"/>
        </w:rPr>
        <w:t>Fig. 4</w:t>
      </w:r>
    </w:p>
    <w:p w14:paraId="4048F2FE" w14:textId="77777777" w:rsidR="00197F4B" w:rsidRPr="00E770FC" w:rsidRDefault="00197F4B" w:rsidP="00197F4B">
      <w:pPr>
        <w:ind w:firstLine="567"/>
        <w:rPr>
          <w:sz w:val="24"/>
          <w:szCs w:val="24"/>
        </w:rPr>
      </w:pPr>
    </w:p>
    <w:p w14:paraId="07B24FD4" w14:textId="060C407B" w:rsidR="00197F4B" w:rsidRPr="00E770FC" w:rsidRDefault="009B5E24" w:rsidP="00197F4B">
      <w:pPr>
        <w:ind w:firstLine="567"/>
        <w:rPr>
          <w:sz w:val="24"/>
          <w:szCs w:val="24"/>
        </w:rPr>
      </w:pPr>
      <w:r>
        <w:rPr>
          <w:sz w:val="24"/>
          <w:szCs w:val="24"/>
        </w:rPr>
        <w:t>Datele statistice</w:t>
      </w:r>
      <w:r w:rsidR="00197F4B" w:rsidRPr="00E770FC">
        <w:rPr>
          <w:sz w:val="24"/>
          <w:szCs w:val="24"/>
        </w:rPr>
        <w:t xml:space="preserve"> (Fig. 4), </w:t>
      </w:r>
      <w:r>
        <w:rPr>
          <w:sz w:val="24"/>
          <w:szCs w:val="24"/>
        </w:rPr>
        <w:t xml:space="preserve">denotă că, </w:t>
      </w:r>
      <w:r w:rsidR="00197F4B" w:rsidRPr="00E770FC">
        <w:rPr>
          <w:sz w:val="24"/>
          <w:szCs w:val="24"/>
        </w:rPr>
        <w:t xml:space="preserve">crimele comise cu aplicarea sau folosirea armelor deținute ilegal, precum și incidentele cu armele de foc înregistrate de Poliție, </w:t>
      </w:r>
      <w:r w:rsidR="001D78A3">
        <w:rPr>
          <w:sz w:val="24"/>
          <w:szCs w:val="24"/>
        </w:rPr>
        <w:t xml:space="preserve">au </w:t>
      </w:r>
      <w:r w:rsidR="00197F4B" w:rsidRPr="00E770FC">
        <w:rPr>
          <w:sz w:val="24"/>
          <w:szCs w:val="24"/>
        </w:rPr>
        <w:t>preval</w:t>
      </w:r>
      <w:r w:rsidR="001D78A3">
        <w:rPr>
          <w:sz w:val="24"/>
          <w:szCs w:val="24"/>
        </w:rPr>
        <w:t>at</w:t>
      </w:r>
      <w:r w:rsidR="00197F4B" w:rsidRPr="00E770FC">
        <w:rPr>
          <w:sz w:val="24"/>
          <w:szCs w:val="24"/>
        </w:rPr>
        <w:t xml:space="preserve"> în ultimii cinci ani față de infracțiunile comise și incidentele înregistrate cu armele aflate legal în circuitul civil. </w:t>
      </w:r>
    </w:p>
    <w:p w14:paraId="0921A84E" w14:textId="37981916" w:rsidR="00197F4B" w:rsidRPr="00E770FC" w:rsidRDefault="009B5E24" w:rsidP="00197F4B">
      <w:pPr>
        <w:ind w:firstLine="567"/>
        <w:rPr>
          <w:sz w:val="24"/>
          <w:szCs w:val="24"/>
        </w:rPr>
      </w:pPr>
      <w:r>
        <w:rPr>
          <w:sz w:val="24"/>
          <w:szCs w:val="24"/>
        </w:rPr>
        <w:t>În contextul dat, apare necesitatea</w:t>
      </w:r>
      <w:r w:rsidR="00197F4B" w:rsidRPr="00E770FC">
        <w:rPr>
          <w:sz w:val="24"/>
          <w:szCs w:val="24"/>
        </w:rPr>
        <w:t xml:space="preserve"> consolid</w:t>
      </w:r>
      <w:r>
        <w:rPr>
          <w:sz w:val="24"/>
          <w:szCs w:val="24"/>
        </w:rPr>
        <w:t>ării</w:t>
      </w:r>
      <w:r w:rsidR="00197F4B" w:rsidRPr="00E770FC">
        <w:rPr>
          <w:sz w:val="24"/>
          <w:szCs w:val="24"/>
        </w:rPr>
        <w:t xml:space="preserve"> eforturil</w:t>
      </w:r>
      <w:r>
        <w:rPr>
          <w:sz w:val="24"/>
          <w:szCs w:val="24"/>
        </w:rPr>
        <w:t>or statului</w:t>
      </w:r>
      <w:r w:rsidR="00197F4B" w:rsidRPr="00E770FC">
        <w:rPr>
          <w:sz w:val="24"/>
          <w:szCs w:val="24"/>
        </w:rPr>
        <w:t xml:space="preserve"> pe acest palier, în vederea identificării și ridicării arme</w:t>
      </w:r>
      <w:r w:rsidR="001D78A3">
        <w:rPr>
          <w:sz w:val="24"/>
          <w:szCs w:val="24"/>
        </w:rPr>
        <w:t>lor</w:t>
      </w:r>
      <w:r w:rsidR="00197F4B" w:rsidRPr="00E770FC">
        <w:rPr>
          <w:sz w:val="24"/>
          <w:szCs w:val="24"/>
        </w:rPr>
        <w:t xml:space="preserve"> deținute ilegal, cu ulterioara lor distrugere, pentru asigurarea unui mediu cât mai sigur pentru populație. </w:t>
      </w:r>
    </w:p>
    <w:p w14:paraId="68147254" w14:textId="77777777" w:rsidR="00C23B76" w:rsidRPr="00E770FC" w:rsidRDefault="00C23B76" w:rsidP="001C5F11">
      <w:pPr>
        <w:ind w:firstLine="567"/>
        <w:rPr>
          <w:sz w:val="24"/>
          <w:szCs w:val="24"/>
        </w:rPr>
      </w:pPr>
    </w:p>
    <w:p w14:paraId="2637838F" w14:textId="18045867" w:rsidR="005375A2" w:rsidRPr="00E770FC" w:rsidRDefault="001F0684" w:rsidP="001F0684">
      <w:pPr>
        <w:ind w:firstLine="0"/>
        <w:rPr>
          <w:sz w:val="24"/>
          <w:szCs w:val="24"/>
        </w:rPr>
      </w:pPr>
      <w:r w:rsidRPr="00E770FC">
        <w:rPr>
          <w:noProof/>
        </w:rPr>
        <w:drawing>
          <wp:inline distT="0" distB="0" distL="0" distR="0" wp14:anchorId="79C02156" wp14:editId="254E0575">
            <wp:extent cx="5771693" cy="3971925"/>
            <wp:effectExtent l="0" t="0" r="635" b="9525"/>
            <wp:docPr id="1689578894" name="Diagramă 1">
              <a:extLst xmlns:a="http://schemas.openxmlformats.org/drawingml/2006/main">
                <a:ext uri="{FF2B5EF4-FFF2-40B4-BE49-F238E27FC236}">
                  <a16:creationId xmlns:a16="http://schemas.microsoft.com/office/drawing/2014/main" id="{72711C8F-34B7-1337-9AAE-A150574F8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E11D54" w14:textId="32F4CEA6" w:rsidR="005375A2" w:rsidRPr="00E770FC" w:rsidRDefault="005375A2" w:rsidP="005375A2">
      <w:pPr>
        <w:ind w:firstLine="8309"/>
        <w:rPr>
          <w:sz w:val="24"/>
          <w:szCs w:val="24"/>
        </w:rPr>
      </w:pPr>
      <w:r w:rsidRPr="00E770FC">
        <w:rPr>
          <w:sz w:val="24"/>
          <w:szCs w:val="24"/>
        </w:rPr>
        <w:t>Fig. 5</w:t>
      </w:r>
    </w:p>
    <w:p w14:paraId="7CB33C7B" w14:textId="77777777" w:rsidR="006220F2" w:rsidRPr="00E770FC" w:rsidRDefault="006220F2" w:rsidP="001C5F11">
      <w:pPr>
        <w:ind w:firstLine="567"/>
        <w:rPr>
          <w:sz w:val="24"/>
          <w:szCs w:val="24"/>
        </w:rPr>
      </w:pPr>
    </w:p>
    <w:p w14:paraId="7676FC80" w14:textId="270C50AC" w:rsidR="006220F2" w:rsidRPr="00E770FC" w:rsidRDefault="00666304" w:rsidP="001C5F11">
      <w:pPr>
        <w:ind w:firstLine="567"/>
        <w:rPr>
          <w:sz w:val="24"/>
          <w:szCs w:val="24"/>
        </w:rPr>
      </w:pPr>
      <w:r>
        <w:rPr>
          <w:sz w:val="24"/>
          <w:szCs w:val="24"/>
        </w:rPr>
        <w:t>În același timp, î</w:t>
      </w:r>
      <w:r w:rsidR="006220F2" w:rsidRPr="00E770FC">
        <w:rPr>
          <w:sz w:val="24"/>
          <w:szCs w:val="24"/>
        </w:rPr>
        <w:t xml:space="preserve">ngrijorător </w:t>
      </w:r>
      <w:r>
        <w:rPr>
          <w:sz w:val="24"/>
          <w:szCs w:val="24"/>
        </w:rPr>
        <w:t>este</w:t>
      </w:r>
      <w:r w:rsidR="006220F2" w:rsidRPr="00E770FC">
        <w:rPr>
          <w:sz w:val="24"/>
          <w:szCs w:val="24"/>
        </w:rPr>
        <w:t xml:space="preserve"> faptul folosirii armelor la comiterea infracțiuni</w:t>
      </w:r>
      <w:r>
        <w:rPr>
          <w:sz w:val="24"/>
          <w:szCs w:val="24"/>
        </w:rPr>
        <w:t>lor</w:t>
      </w:r>
      <w:r w:rsidR="006220F2" w:rsidRPr="00E770FC">
        <w:rPr>
          <w:sz w:val="24"/>
          <w:szCs w:val="24"/>
        </w:rPr>
        <w:t xml:space="preserve"> care atentează la viața și sănătatea </w:t>
      </w:r>
      <w:r w:rsidR="000D4126" w:rsidRPr="000D4126">
        <w:rPr>
          <w:sz w:val="24"/>
          <w:szCs w:val="24"/>
        </w:rPr>
        <w:t>persoanei, la proprietate, la ordinea și securitatea publică</w:t>
      </w:r>
      <w:r>
        <w:rPr>
          <w:sz w:val="24"/>
          <w:szCs w:val="24"/>
        </w:rPr>
        <w:t xml:space="preserve"> (</w:t>
      </w:r>
      <w:r w:rsidR="006220F2" w:rsidRPr="00E770FC">
        <w:rPr>
          <w:sz w:val="24"/>
          <w:szCs w:val="24"/>
        </w:rPr>
        <w:t>Fig. 5</w:t>
      </w:r>
      <w:r>
        <w:rPr>
          <w:sz w:val="24"/>
          <w:szCs w:val="24"/>
        </w:rPr>
        <w:t>)</w:t>
      </w:r>
      <w:r w:rsidR="00B71D26" w:rsidRPr="00E770FC">
        <w:rPr>
          <w:sz w:val="24"/>
          <w:szCs w:val="24"/>
        </w:rPr>
        <w:t xml:space="preserve">. </w:t>
      </w:r>
    </w:p>
    <w:p w14:paraId="1D81A5C2" w14:textId="46FD240D" w:rsidR="00B71D26" w:rsidRPr="00E770FC" w:rsidRDefault="00666304" w:rsidP="001C5F11">
      <w:pPr>
        <w:ind w:firstLine="567"/>
        <w:rPr>
          <w:sz w:val="24"/>
          <w:szCs w:val="24"/>
        </w:rPr>
      </w:pPr>
      <w:r>
        <w:rPr>
          <w:sz w:val="24"/>
          <w:szCs w:val="24"/>
        </w:rPr>
        <w:lastRenderedPageBreak/>
        <w:t>Se constată că actele</w:t>
      </w:r>
      <w:r w:rsidR="00B71D26" w:rsidRPr="00E770FC">
        <w:rPr>
          <w:sz w:val="24"/>
          <w:szCs w:val="24"/>
        </w:rPr>
        <w:t xml:space="preserve"> </w:t>
      </w:r>
      <w:r>
        <w:rPr>
          <w:sz w:val="24"/>
          <w:szCs w:val="24"/>
        </w:rPr>
        <w:t>h</w:t>
      </w:r>
      <w:r w:rsidR="00B71D26" w:rsidRPr="00E770FC">
        <w:rPr>
          <w:i/>
          <w:iCs/>
          <w:sz w:val="24"/>
          <w:szCs w:val="24"/>
        </w:rPr>
        <w:t>uliganism</w:t>
      </w:r>
      <w:r w:rsidR="00B71D26" w:rsidRPr="00E770FC">
        <w:rPr>
          <w:sz w:val="24"/>
          <w:szCs w:val="24"/>
        </w:rPr>
        <w:t xml:space="preserve"> </w:t>
      </w:r>
      <w:r>
        <w:rPr>
          <w:sz w:val="24"/>
          <w:szCs w:val="24"/>
        </w:rPr>
        <w:t>constituie</w:t>
      </w:r>
      <w:r w:rsidR="00B71D26" w:rsidRPr="00E770FC">
        <w:rPr>
          <w:sz w:val="24"/>
          <w:szCs w:val="24"/>
        </w:rPr>
        <w:t xml:space="preserve"> cele mai răspândite infracțiuni în Republica Moldova, comise cu arma de foc</w:t>
      </w:r>
      <w:r>
        <w:rPr>
          <w:sz w:val="24"/>
          <w:szCs w:val="24"/>
        </w:rPr>
        <w:t xml:space="preserve"> (a.2023-16, a.2024-25)</w:t>
      </w:r>
      <w:r w:rsidR="00B71D26" w:rsidRPr="00E770FC">
        <w:rPr>
          <w:sz w:val="24"/>
          <w:szCs w:val="24"/>
        </w:rPr>
        <w:t xml:space="preserve">. </w:t>
      </w:r>
      <w:r w:rsidR="00EE7B5C" w:rsidRPr="00E770FC">
        <w:rPr>
          <w:sz w:val="24"/>
          <w:szCs w:val="24"/>
        </w:rPr>
        <w:t xml:space="preserve">Mai mult, jumătate din aceste infracțiuni au fost </w:t>
      </w:r>
      <w:r w:rsidR="00D75E77">
        <w:rPr>
          <w:sz w:val="24"/>
          <w:szCs w:val="24"/>
        </w:rPr>
        <w:t>comise</w:t>
      </w:r>
      <w:r w:rsidR="00EE7B5C" w:rsidRPr="00E770FC">
        <w:rPr>
          <w:sz w:val="24"/>
          <w:szCs w:val="24"/>
        </w:rPr>
        <w:t xml:space="preserve"> cu </w:t>
      </w:r>
      <w:r w:rsidR="00D75E77">
        <w:rPr>
          <w:sz w:val="24"/>
          <w:szCs w:val="24"/>
        </w:rPr>
        <w:t xml:space="preserve">aplicarea </w:t>
      </w:r>
      <w:r w:rsidR="00EE7B5C" w:rsidRPr="00E770FC">
        <w:rPr>
          <w:sz w:val="24"/>
          <w:szCs w:val="24"/>
        </w:rPr>
        <w:t>arme</w:t>
      </w:r>
      <w:r w:rsidR="00D75E77">
        <w:rPr>
          <w:sz w:val="24"/>
          <w:szCs w:val="24"/>
        </w:rPr>
        <w:t>lor de foc</w:t>
      </w:r>
      <w:r w:rsidR="00EE7B5C" w:rsidRPr="00E770FC">
        <w:rPr>
          <w:sz w:val="24"/>
          <w:szCs w:val="24"/>
        </w:rPr>
        <w:t xml:space="preserve"> deținute ilegal.</w:t>
      </w:r>
    </w:p>
    <w:p w14:paraId="4B4755E6" w14:textId="14986DFD" w:rsidR="008E3CC7" w:rsidRDefault="00EE7B5C" w:rsidP="008846E2">
      <w:pPr>
        <w:ind w:firstLine="567"/>
        <w:rPr>
          <w:bCs/>
          <w:sz w:val="24"/>
          <w:szCs w:val="24"/>
        </w:rPr>
      </w:pPr>
      <w:r w:rsidRPr="00E770FC">
        <w:rPr>
          <w:bCs/>
          <w:sz w:val="24"/>
          <w:szCs w:val="24"/>
        </w:rPr>
        <w:t xml:space="preserve">Nu mai puțin alarmant este și </w:t>
      </w:r>
      <w:r w:rsidR="008E3CC7" w:rsidRPr="00E770FC">
        <w:rPr>
          <w:bCs/>
          <w:sz w:val="24"/>
          <w:szCs w:val="24"/>
        </w:rPr>
        <w:t>faptul că, p</w:t>
      </w:r>
      <w:r w:rsidR="007B1A8F" w:rsidRPr="00E770FC">
        <w:rPr>
          <w:bCs/>
          <w:sz w:val="24"/>
          <w:szCs w:val="24"/>
        </w:rPr>
        <w:t>otrivit datelor statistice</w:t>
      </w:r>
      <w:r w:rsidR="008E3CC7" w:rsidRPr="00E770FC">
        <w:rPr>
          <w:bCs/>
          <w:sz w:val="24"/>
          <w:szCs w:val="24"/>
        </w:rPr>
        <w:t xml:space="preserve"> ale Inspectoratului General al Poliției</w:t>
      </w:r>
      <w:r w:rsidR="007B1A8F" w:rsidRPr="00E770FC">
        <w:rPr>
          <w:bCs/>
          <w:sz w:val="24"/>
          <w:szCs w:val="24"/>
        </w:rPr>
        <w:t xml:space="preserve">, </w:t>
      </w:r>
      <w:r w:rsidR="000D4126" w:rsidRPr="000D4126">
        <w:rPr>
          <w:bCs/>
          <w:sz w:val="24"/>
          <w:szCs w:val="24"/>
        </w:rPr>
        <w:t xml:space="preserve">pe parcursul anului </w:t>
      </w:r>
      <w:r w:rsidR="007B1A8F" w:rsidRPr="00E770FC">
        <w:rPr>
          <w:bCs/>
          <w:sz w:val="24"/>
          <w:szCs w:val="24"/>
        </w:rPr>
        <w:t xml:space="preserve">2024, în Republica Moldova au fost înregistrate </w:t>
      </w:r>
      <w:r w:rsidR="00E77B16" w:rsidRPr="00E770FC">
        <w:rPr>
          <w:bCs/>
          <w:sz w:val="24"/>
          <w:szCs w:val="24"/>
        </w:rPr>
        <w:t>1</w:t>
      </w:r>
      <w:r w:rsidR="00082621" w:rsidRPr="00E770FC">
        <w:rPr>
          <w:bCs/>
          <w:sz w:val="24"/>
          <w:szCs w:val="24"/>
        </w:rPr>
        <w:t>38</w:t>
      </w:r>
      <w:r w:rsidR="00E77B16" w:rsidRPr="00E770FC">
        <w:rPr>
          <w:bCs/>
          <w:sz w:val="24"/>
          <w:szCs w:val="24"/>
        </w:rPr>
        <w:t xml:space="preserve"> infracțiuni legate de p</w:t>
      </w:r>
      <w:r w:rsidR="007B1A8F" w:rsidRPr="00E770FC">
        <w:rPr>
          <w:bCs/>
          <w:sz w:val="24"/>
          <w:szCs w:val="24"/>
        </w:rPr>
        <w:t>ăstrarea, procurarea</w:t>
      </w:r>
      <w:r w:rsidR="00E77B16" w:rsidRPr="00E770FC">
        <w:rPr>
          <w:bCs/>
          <w:sz w:val="24"/>
          <w:szCs w:val="24"/>
        </w:rPr>
        <w:t xml:space="preserve"> sau</w:t>
      </w:r>
      <w:r w:rsidR="007B1A8F" w:rsidRPr="00E770FC">
        <w:rPr>
          <w:bCs/>
          <w:sz w:val="24"/>
          <w:szCs w:val="24"/>
        </w:rPr>
        <w:t xml:space="preserve"> fabricarea ilegală a armelor</w:t>
      </w:r>
      <w:r w:rsidR="00E77B16" w:rsidRPr="00E770FC">
        <w:rPr>
          <w:bCs/>
          <w:sz w:val="24"/>
          <w:szCs w:val="24"/>
        </w:rPr>
        <w:t xml:space="preserve"> de foc</w:t>
      </w:r>
      <w:r w:rsidR="008E3CC7" w:rsidRPr="00E770FC">
        <w:rPr>
          <w:bCs/>
          <w:sz w:val="24"/>
          <w:szCs w:val="24"/>
        </w:rPr>
        <w:t xml:space="preserve">, infracțiune prevăzută de </w:t>
      </w:r>
      <w:r w:rsidR="00E77B16" w:rsidRPr="00E770FC">
        <w:rPr>
          <w:bCs/>
          <w:sz w:val="24"/>
          <w:szCs w:val="24"/>
        </w:rPr>
        <w:t>art. 290 Cod penal</w:t>
      </w:r>
      <w:r w:rsidR="008E3CC7" w:rsidRPr="00E770FC">
        <w:rPr>
          <w:bCs/>
          <w:sz w:val="24"/>
          <w:szCs w:val="24"/>
        </w:rPr>
        <w:t>.</w:t>
      </w:r>
      <w:r w:rsidR="00D7170F" w:rsidRPr="00E770FC">
        <w:rPr>
          <w:bCs/>
          <w:sz w:val="24"/>
          <w:szCs w:val="24"/>
        </w:rPr>
        <w:t xml:space="preserve"> </w:t>
      </w:r>
      <w:r w:rsidR="00082621" w:rsidRPr="00E770FC">
        <w:rPr>
          <w:bCs/>
          <w:sz w:val="24"/>
          <w:szCs w:val="24"/>
        </w:rPr>
        <w:t xml:space="preserve">Analiza datelor </w:t>
      </w:r>
      <w:r w:rsidR="00826653" w:rsidRPr="00E770FC">
        <w:rPr>
          <w:bCs/>
          <w:sz w:val="24"/>
          <w:szCs w:val="24"/>
        </w:rPr>
        <w:t xml:space="preserve">disponibile denotă un trend stabil </w:t>
      </w:r>
      <w:r w:rsidR="000D4126">
        <w:rPr>
          <w:bCs/>
          <w:sz w:val="24"/>
          <w:szCs w:val="24"/>
        </w:rPr>
        <w:t>al</w:t>
      </w:r>
      <w:r w:rsidR="00826653" w:rsidRPr="00E770FC">
        <w:rPr>
          <w:bCs/>
          <w:sz w:val="24"/>
          <w:szCs w:val="24"/>
        </w:rPr>
        <w:t xml:space="preserve"> acest</w:t>
      </w:r>
      <w:r w:rsidR="000D4126">
        <w:rPr>
          <w:bCs/>
          <w:sz w:val="24"/>
          <w:szCs w:val="24"/>
        </w:rPr>
        <w:t>ui fenomen</w:t>
      </w:r>
      <w:r w:rsidR="00826653" w:rsidRPr="00E770FC">
        <w:rPr>
          <w:bCs/>
          <w:sz w:val="24"/>
          <w:szCs w:val="24"/>
        </w:rPr>
        <w:t xml:space="preserve"> </w:t>
      </w:r>
      <w:r w:rsidR="00D622DD" w:rsidRPr="00E770FC">
        <w:rPr>
          <w:bCs/>
          <w:sz w:val="24"/>
          <w:szCs w:val="24"/>
        </w:rPr>
        <w:t>(Fig. 6)</w:t>
      </w:r>
      <w:r w:rsidR="00826653" w:rsidRPr="00E770FC">
        <w:rPr>
          <w:bCs/>
          <w:sz w:val="24"/>
          <w:szCs w:val="24"/>
        </w:rPr>
        <w:t>, iar în primele 4 luni ale anului curent deja au fost înregistrate 72 de astfel de infracțiuni</w:t>
      </w:r>
      <w:r w:rsidR="00D622DD" w:rsidRPr="00E770FC">
        <w:rPr>
          <w:bCs/>
          <w:sz w:val="24"/>
          <w:szCs w:val="24"/>
        </w:rPr>
        <w:t>.</w:t>
      </w:r>
    </w:p>
    <w:p w14:paraId="1B699C8E" w14:textId="1F538C19" w:rsidR="00271249" w:rsidRDefault="00271249" w:rsidP="000D4126">
      <w:pPr>
        <w:ind w:firstLine="567"/>
        <w:rPr>
          <w:bCs/>
          <w:sz w:val="24"/>
          <w:szCs w:val="24"/>
        </w:rPr>
      </w:pPr>
      <w:r>
        <w:rPr>
          <w:bCs/>
          <w:sz w:val="24"/>
          <w:szCs w:val="24"/>
        </w:rPr>
        <w:t>În același timp</w:t>
      </w:r>
      <w:r w:rsidR="000D4126">
        <w:rPr>
          <w:bCs/>
          <w:sz w:val="24"/>
          <w:szCs w:val="24"/>
        </w:rPr>
        <w:t>,</w:t>
      </w:r>
      <w:r w:rsidR="000D4126" w:rsidRPr="000D4126">
        <w:rPr>
          <w:bCs/>
          <w:sz w:val="24"/>
          <w:szCs w:val="24"/>
        </w:rPr>
        <w:t xml:space="preserve"> </w:t>
      </w:r>
      <w:r w:rsidRPr="00AE68AB">
        <w:rPr>
          <w:bCs/>
          <w:sz w:val="24"/>
          <w:szCs w:val="24"/>
        </w:rPr>
        <w:t>potrivit informațiilor deținute de Inspectoratul General al Poliției de Frontieră</w:t>
      </w:r>
      <w:r>
        <w:rPr>
          <w:bCs/>
          <w:sz w:val="24"/>
          <w:szCs w:val="24"/>
        </w:rPr>
        <w:t xml:space="preserve"> din subordinea Ministerului Afacerilor Interne</w:t>
      </w:r>
      <w:r w:rsidRPr="00AE68AB">
        <w:rPr>
          <w:bCs/>
          <w:sz w:val="24"/>
          <w:szCs w:val="24"/>
        </w:rPr>
        <w:t xml:space="preserve">, în perioada anilor 2022-mai 2025, </w:t>
      </w:r>
      <w:r>
        <w:rPr>
          <w:bCs/>
          <w:sz w:val="24"/>
          <w:szCs w:val="24"/>
        </w:rPr>
        <w:t xml:space="preserve">la punctele de trecere a frontierei de stat a Republicii Moldova au fost înregistrate 316 cazuri privind incidentele cu arme, părți componente și muniții, urmare a documentării cărora au fost </w:t>
      </w:r>
      <w:r w:rsidRPr="00AE68AB">
        <w:rPr>
          <w:bCs/>
          <w:sz w:val="24"/>
          <w:szCs w:val="24"/>
        </w:rPr>
        <w:t>intentate 133 cauze penale</w:t>
      </w:r>
      <w:r>
        <w:rPr>
          <w:bCs/>
          <w:sz w:val="24"/>
          <w:szCs w:val="24"/>
        </w:rPr>
        <w:t xml:space="preserve"> în baza </w:t>
      </w:r>
      <w:r w:rsidRPr="00AE68AB">
        <w:rPr>
          <w:bCs/>
          <w:sz w:val="24"/>
          <w:szCs w:val="24"/>
        </w:rPr>
        <w:t>art. 290 Cod penal</w:t>
      </w:r>
      <w:r>
        <w:rPr>
          <w:bCs/>
          <w:sz w:val="24"/>
          <w:szCs w:val="24"/>
        </w:rPr>
        <w:t xml:space="preserve"> (2022-19, 2023-42, 2024-50, mai 2025-22).</w:t>
      </w:r>
    </w:p>
    <w:p w14:paraId="637BE596" w14:textId="4C5C1164" w:rsidR="00271249" w:rsidRDefault="00271249" w:rsidP="000D4126">
      <w:pPr>
        <w:ind w:firstLine="567"/>
        <w:rPr>
          <w:bCs/>
          <w:sz w:val="24"/>
          <w:szCs w:val="24"/>
        </w:rPr>
      </w:pPr>
      <w:r>
        <w:rPr>
          <w:bCs/>
          <w:sz w:val="24"/>
          <w:szCs w:val="24"/>
        </w:rPr>
        <w:t xml:space="preserve">Totodată, de </w:t>
      </w:r>
      <w:r w:rsidR="007A1189">
        <w:rPr>
          <w:bCs/>
          <w:sz w:val="24"/>
          <w:szCs w:val="24"/>
        </w:rPr>
        <w:t xml:space="preserve">către polițiștii de frontieră au fost depistate și ridicate circa 3100 cartușe de diferit calibru pentru diverse tipuri de armă, peste 110000 bile de plumb și metal, precum și 99 balonașe cu </w:t>
      </w:r>
      <w:r w:rsidR="007A1189" w:rsidRPr="00944BBB">
        <w:rPr>
          <w:bCs/>
          <w:sz w:val="24"/>
          <w:szCs w:val="24"/>
        </w:rPr>
        <w:t>CO₂</w:t>
      </w:r>
      <w:r w:rsidR="007A1189">
        <w:rPr>
          <w:bCs/>
          <w:sz w:val="24"/>
          <w:szCs w:val="24"/>
        </w:rPr>
        <w:t>.</w:t>
      </w:r>
    </w:p>
    <w:p w14:paraId="3E360641" w14:textId="2655A7E0" w:rsidR="000D4126" w:rsidRPr="000D4126" w:rsidRDefault="007A1189" w:rsidP="000D4126">
      <w:pPr>
        <w:ind w:firstLine="567"/>
        <w:rPr>
          <w:bCs/>
          <w:sz w:val="24"/>
          <w:szCs w:val="24"/>
        </w:rPr>
      </w:pPr>
      <w:r>
        <w:rPr>
          <w:bCs/>
          <w:sz w:val="24"/>
          <w:szCs w:val="24"/>
        </w:rPr>
        <w:t xml:space="preserve">Având în vedere că, în cadrul controalelor călătorilor, realizate în </w:t>
      </w:r>
      <w:r w:rsidR="000D4126" w:rsidRPr="000D4126">
        <w:rPr>
          <w:bCs/>
          <w:sz w:val="24"/>
          <w:szCs w:val="24"/>
        </w:rPr>
        <w:t xml:space="preserve">realizate în punctele de traversare a frontierei </w:t>
      </w:r>
      <w:r>
        <w:rPr>
          <w:bCs/>
          <w:sz w:val="24"/>
          <w:szCs w:val="24"/>
        </w:rPr>
        <w:t xml:space="preserve">de stat a </w:t>
      </w:r>
      <w:r w:rsidR="000D4126" w:rsidRPr="000D4126">
        <w:rPr>
          <w:bCs/>
          <w:sz w:val="24"/>
          <w:szCs w:val="24"/>
        </w:rPr>
        <w:t>Republicii Moldova cu Ucraina, nu întotdeauna pot fi depistate arme, părți componente sau muniții ce pot fi transportate ilegal în țara noastră</w:t>
      </w:r>
      <w:r>
        <w:rPr>
          <w:bCs/>
          <w:sz w:val="24"/>
          <w:szCs w:val="24"/>
        </w:rPr>
        <w:t>,</w:t>
      </w:r>
      <w:r w:rsidR="000D4126" w:rsidRPr="000D4126">
        <w:rPr>
          <w:bCs/>
          <w:sz w:val="24"/>
          <w:szCs w:val="24"/>
        </w:rPr>
        <w:t xml:space="preserve"> riscul de aflare în circuitul ilicit a unui număr mare de arme și muniții este iminent, fapt care poate influența direct gradul de siguranță în societate.</w:t>
      </w:r>
    </w:p>
    <w:p w14:paraId="76EF6ABB" w14:textId="34A0E786" w:rsidR="00D77F9F" w:rsidRPr="00E770FC" w:rsidRDefault="007F32E8" w:rsidP="007F32E8">
      <w:pPr>
        <w:ind w:firstLine="567"/>
        <w:rPr>
          <w:bCs/>
          <w:sz w:val="24"/>
          <w:szCs w:val="24"/>
        </w:rPr>
      </w:pPr>
      <w:r w:rsidRPr="00E770FC">
        <w:rPr>
          <w:noProof/>
        </w:rPr>
        <w:drawing>
          <wp:inline distT="0" distB="0" distL="0" distR="0" wp14:anchorId="1BDEDEEB" wp14:editId="2DE606F4">
            <wp:extent cx="5438140" cy="2640787"/>
            <wp:effectExtent l="0" t="0" r="10160" b="7620"/>
            <wp:docPr id="1075254598" name="Diagramă 1">
              <a:extLst xmlns:a="http://schemas.openxmlformats.org/drawingml/2006/main">
                <a:ext uri="{FF2B5EF4-FFF2-40B4-BE49-F238E27FC236}">
                  <a16:creationId xmlns:a16="http://schemas.microsoft.com/office/drawing/2014/main" id="{BDC40456-A743-158E-5F71-E0AB6DA84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152B3E" w14:textId="4841B85E" w:rsidR="008E3CC7" w:rsidRPr="00E770FC" w:rsidRDefault="00D622DD" w:rsidP="00236D3D">
      <w:pPr>
        <w:ind w:firstLine="7797"/>
        <w:rPr>
          <w:bCs/>
          <w:sz w:val="24"/>
          <w:szCs w:val="24"/>
        </w:rPr>
      </w:pPr>
      <w:r w:rsidRPr="00E770FC">
        <w:rPr>
          <w:bCs/>
          <w:sz w:val="24"/>
          <w:szCs w:val="24"/>
        </w:rPr>
        <w:t xml:space="preserve">   Fig. 6</w:t>
      </w:r>
    </w:p>
    <w:p w14:paraId="27389473" w14:textId="77777777" w:rsidR="00D622DD" w:rsidRPr="00E770FC" w:rsidRDefault="00D622DD" w:rsidP="008846E2">
      <w:pPr>
        <w:ind w:firstLine="567"/>
        <w:rPr>
          <w:bCs/>
          <w:sz w:val="24"/>
          <w:szCs w:val="24"/>
        </w:rPr>
      </w:pPr>
    </w:p>
    <w:p w14:paraId="7A373BFD" w14:textId="55D966B7" w:rsidR="00E36E45" w:rsidRDefault="007A1189" w:rsidP="00E36E45">
      <w:pPr>
        <w:ind w:firstLine="567"/>
        <w:rPr>
          <w:bCs/>
          <w:sz w:val="24"/>
          <w:szCs w:val="24"/>
        </w:rPr>
      </w:pPr>
      <w:r>
        <w:rPr>
          <w:bCs/>
          <w:sz w:val="24"/>
          <w:szCs w:val="24"/>
        </w:rPr>
        <w:t>P</w:t>
      </w:r>
      <w:r w:rsidR="00A41B75" w:rsidRPr="00E770FC">
        <w:rPr>
          <w:bCs/>
          <w:sz w:val="24"/>
          <w:szCs w:val="24"/>
        </w:rPr>
        <w:t>otrivit informației deținute în Sistemul informaţional automatizat „</w:t>
      </w:r>
      <w:r w:rsidR="00A41B75" w:rsidRPr="00E770FC">
        <w:rPr>
          <w:bCs/>
          <w:i/>
          <w:iCs/>
          <w:sz w:val="24"/>
          <w:szCs w:val="24"/>
        </w:rPr>
        <w:t>Registrul informației criminalistice și criminologice</w:t>
      </w:r>
      <w:r w:rsidR="00A41B75" w:rsidRPr="00E770FC">
        <w:rPr>
          <w:bCs/>
          <w:sz w:val="24"/>
          <w:szCs w:val="24"/>
        </w:rPr>
        <w:t>”, un șir de alte infracțiuni au</w:t>
      </w:r>
      <w:r w:rsidR="00F87A24" w:rsidRPr="00E770FC">
        <w:rPr>
          <w:bCs/>
          <w:sz w:val="24"/>
          <w:szCs w:val="24"/>
        </w:rPr>
        <w:t xml:space="preserve"> fost</w:t>
      </w:r>
      <w:r w:rsidR="00A41B75" w:rsidRPr="00E770FC">
        <w:rPr>
          <w:bCs/>
          <w:sz w:val="24"/>
          <w:szCs w:val="24"/>
        </w:rPr>
        <w:t xml:space="preserve"> comise cu utilizarea armelor, cum ar fi: </w:t>
      </w:r>
      <w:r w:rsidR="007B34B6">
        <w:rPr>
          <w:bCs/>
          <w:sz w:val="24"/>
          <w:szCs w:val="24"/>
        </w:rPr>
        <w:t>v</w:t>
      </w:r>
      <w:r w:rsidR="00A41B75" w:rsidRPr="00E770FC">
        <w:rPr>
          <w:bCs/>
          <w:sz w:val="24"/>
          <w:szCs w:val="24"/>
        </w:rPr>
        <w:t xml:space="preserve">ătămarea </w:t>
      </w:r>
      <w:r w:rsidR="00F87A24" w:rsidRPr="00E770FC">
        <w:rPr>
          <w:bCs/>
          <w:sz w:val="24"/>
          <w:szCs w:val="24"/>
        </w:rPr>
        <w:t>intenționată</w:t>
      </w:r>
      <w:r w:rsidR="00A41B75" w:rsidRPr="00E770FC">
        <w:rPr>
          <w:bCs/>
          <w:sz w:val="24"/>
          <w:szCs w:val="24"/>
        </w:rPr>
        <w:t xml:space="preserve"> medie a </w:t>
      </w:r>
      <w:r w:rsidR="00F87A24" w:rsidRPr="00E770FC">
        <w:rPr>
          <w:bCs/>
          <w:sz w:val="24"/>
          <w:szCs w:val="24"/>
        </w:rPr>
        <w:t>integrității</w:t>
      </w:r>
      <w:r w:rsidR="00A41B75" w:rsidRPr="00E770FC">
        <w:rPr>
          <w:bCs/>
          <w:sz w:val="24"/>
          <w:szCs w:val="24"/>
        </w:rPr>
        <w:t xml:space="preserve"> corporale sau a sănătăţii</w:t>
      </w:r>
      <w:r w:rsidR="00364671" w:rsidRPr="00E770FC">
        <w:rPr>
          <w:bCs/>
          <w:sz w:val="24"/>
          <w:szCs w:val="24"/>
        </w:rPr>
        <w:t xml:space="preserve">, </w:t>
      </w:r>
      <w:r w:rsidR="007B34B6">
        <w:rPr>
          <w:bCs/>
          <w:sz w:val="24"/>
          <w:szCs w:val="24"/>
        </w:rPr>
        <w:t>r</w:t>
      </w:r>
      <w:r w:rsidR="00364671" w:rsidRPr="00E770FC">
        <w:rPr>
          <w:bCs/>
          <w:sz w:val="24"/>
          <w:szCs w:val="24"/>
        </w:rPr>
        <w:t xml:space="preserve">ăpirea unei persoane, </w:t>
      </w:r>
      <w:r w:rsidR="007B34B6">
        <w:rPr>
          <w:bCs/>
          <w:sz w:val="24"/>
          <w:szCs w:val="24"/>
        </w:rPr>
        <w:t>v</w:t>
      </w:r>
      <w:r w:rsidR="00364671" w:rsidRPr="00E770FC">
        <w:rPr>
          <w:bCs/>
          <w:sz w:val="24"/>
          <w:szCs w:val="24"/>
        </w:rPr>
        <w:t xml:space="preserve">iolul, </w:t>
      </w:r>
      <w:r w:rsidR="007B34B6">
        <w:rPr>
          <w:bCs/>
          <w:sz w:val="24"/>
          <w:szCs w:val="24"/>
        </w:rPr>
        <w:t>e</w:t>
      </w:r>
      <w:r w:rsidR="00364671" w:rsidRPr="00E770FC">
        <w:rPr>
          <w:bCs/>
          <w:sz w:val="24"/>
          <w:szCs w:val="24"/>
        </w:rPr>
        <w:t xml:space="preserve">scrocheria, </w:t>
      </w:r>
      <w:r w:rsidR="007B34B6">
        <w:rPr>
          <w:bCs/>
          <w:sz w:val="24"/>
          <w:szCs w:val="24"/>
        </w:rPr>
        <w:t>a</w:t>
      </w:r>
      <w:r w:rsidR="00E36E45" w:rsidRPr="00E770FC">
        <w:rPr>
          <w:bCs/>
          <w:sz w:val="24"/>
          <w:szCs w:val="24"/>
        </w:rPr>
        <w:t xml:space="preserve">meninţarea sau </w:t>
      </w:r>
      <w:r w:rsidR="00F87A24" w:rsidRPr="00E770FC">
        <w:rPr>
          <w:bCs/>
          <w:sz w:val="24"/>
          <w:szCs w:val="24"/>
        </w:rPr>
        <w:t>violența</w:t>
      </w:r>
      <w:r w:rsidR="00E36E45" w:rsidRPr="00E770FC">
        <w:rPr>
          <w:bCs/>
          <w:sz w:val="24"/>
          <w:szCs w:val="24"/>
        </w:rPr>
        <w:t xml:space="preserve"> săvârșită asupra unei persoane cu funcţie de răspundere sau a unei persoane care îşi </w:t>
      </w:r>
      <w:r w:rsidR="00F87A24" w:rsidRPr="00E770FC">
        <w:rPr>
          <w:bCs/>
          <w:sz w:val="24"/>
          <w:szCs w:val="24"/>
        </w:rPr>
        <w:t>îndeplinește</w:t>
      </w:r>
      <w:r w:rsidR="00E36E45" w:rsidRPr="00E770FC">
        <w:rPr>
          <w:bCs/>
          <w:sz w:val="24"/>
          <w:szCs w:val="24"/>
        </w:rPr>
        <w:t xml:space="preserve"> datoria obștească ș.a.</w:t>
      </w:r>
    </w:p>
    <w:p w14:paraId="2E17073A" w14:textId="6863D140" w:rsidR="00446FE3" w:rsidRPr="00E770FC" w:rsidRDefault="007B34B6" w:rsidP="00E36E45">
      <w:pPr>
        <w:ind w:firstLine="567"/>
        <w:rPr>
          <w:bCs/>
          <w:sz w:val="24"/>
          <w:szCs w:val="24"/>
        </w:rPr>
      </w:pPr>
      <w:r>
        <w:rPr>
          <w:bCs/>
          <w:sz w:val="24"/>
          <w:szCs w:val="24"/>
        </w:rPr>
        <w:t>Conform datelor aceluiași sistem</w:t>
      </w:r>
      <w:r w:rsidR="00223DFB">
        <w:rPr>
          <w:rStyle w:val="Referinnotdesubsol"/>
          <w:bCs/>
          <w:sz w:val="24"/>
          <w:szCs w:val="24"/>
        </w:rPr>
        <w:footnoteReference w:id="20"/>
      </w:r>
      <w:r w:rsidR="009848EB">
        <w:rPr>
          <w:bCs/>
          <w:sz w:val="24"/>
          <w:szCs w:val="24"/>
        </w:rPr>
        <w:t>,</w:t>
      </w:r>
      <w:r w:rsidR="00446FE3" w:rsidRPr="00446FE3">
        <w:rPr>
          <w:bCs/>
          <w:sz w:val="24"/>
          <w:szCs w:val="24"/>
        </w:rPr>
        <w:t xml:space="preserve"> </w:t>
      </w:r>
      <w:r>
        <w:rPr>
          <w:bCs/>
          <w:sz w:val="24"/>
          <w:szCs w:val="24"/>
        </w:rPr>
        <w:t xml:space="preserve">se constată că, </w:t>
      </w:r>
      <w:r w:rsidR="00446FE3" w:rsidRPr="00446FE3">
        <w:rPr>
          <w:bCs/>
          <w:sz w:val="24"/>
          <w:szCs w:val="24"/>
        </w:rPr>
        <w:t>peste 7 mii de arme</w:t>
      </w:r>
      <w:r>
        <w:rPr>
          <w:bCs/>
          <w:sz w:val="24"/>
          <w:szCs w:val="24"/>
        </w:rPr>
        <w:t xml:space="preserve"> sunt înregistrate ca</w:t>
      </w:r>
      <w:r w:rsidR="00446FE3" w:rsidRPr="00446FE3">
        <w:rPr>
          <w:bCs/>
          <w:sz w:val="24"/>
          <w:szCs w:val="24"/>
        </w:rPr>
        <w:t xml:space="preserve"> su</w:t>
      </w:r>
      <w:r w:rsidR="00446FE3">
        <w:rPr>
          <w:bCs/>
          <w:sz w:val="24"/>
          <w:szCs w:val="24"/>
        </w:rPr>
        <w:t>s</w:t>
      </w:r>
      <w:r w:rsidR="00446FE3" w:rsidRPr="00446FE3">
        <w:rPr>
          <w:bCs/>
          <w:sz w:val="24"/>
          <w:szCs w:val="24"/>
        </w:rPr>
        <w:t>trase și pierdute, dintre care peste 3 m</w:t>
      </w:r>
      <w:r w:rsidR="009848EB">
        <w:rPr>
          <w:bCs/>
          <w:sz w:val="24"/>
          <w:szCs w:val="24"/>
        </w:rPr>
        <w:t>i</w:t>
      </w:r>
      <w:r w:rsidR="00446FE3" w:rsidRPr="00446FE3">
        <w:rPr>
          <w:bCs/>
          <w:sz w:val="24"/>
          <w:szCs w:val="24"/>
        </w:rPr>
        <w:t xml:space="preserve">i de arme din </w:t>
      </w:r>
      <w:r w:rsidR="009848EB">
        <w:rPr>
          <w:bCs/>
          <w:sz w:val="24"/>
          <w:szCs w:val="24"/>
        </w:rPr>
        <w:t xml:space="preserve">regiunea transnistreană, </w:t>
      </w:r>
      <w:r>
        <w:rPr>
          <w:bCs/>
          <w:sz w:val="24"/>
          <w:szCs w:val="24"/>
        </w:rPr>
        <w:t>regiune ne</w:t>
      </w:r>
      <w:r w:rsidR="009848EB">
        <w:rPr>
          <w:bCs/>
          <w:sz w:val="24"/>
          <w:szCs w:val="24"/>
        </w:rPr>
        <w:t>controlată de autoritățile constituționale ale Republicii Moldova</w:t>
      </w:r>
      <w:r w:rsidR="00446FE3" w:rsidRPr="00446FE3">
        <w:rPr>
          <w:bCs/>
          <w:sz w:val="24"/>
          <w:szCs w:val="24"/>
        </w:rPr>
        <w:t>, inclusiv peste 1700 de pistoale mitralieră.</w:t>
      </w:r>
    </w:p>
    <w:p w14:paraId="7F9D262E" w14:textId="216F071D" w:rsidR="00606B72" w:rsidRDefault="007B34B6" w:rsidP="00142F77">
      <w:pPr>
        <w:ind w:firstLine="567"/>
        <w:rPr>
          <w:bCs/>
          <w:sz w:val="24"/>
          <w:szCs w:val="24"/>
        </w:rPr>
      </w:pPr>
      <w:r>
        <w:rPr>
          <w:bCs/>
          <w:sz w:val="24"/>
          <w:szCs w:val="24"/>
        </w:rPr>
        <w:t xml:space="preserve">De menționat că, </w:t>
      </w:r>
      <w:r w:rsidR="00606B72" w:rsidRPr="00E770FC">
        <w:rPr>
          <w:bCs/>
          <w:sz w:val="24"/>
          <w:szCs w:val="24"/>
        </w:rPr>
        <w:t>în anul 2024 Poliția a documentat</w:t>
      </w:r>
      <w:r w:rsidR="00E77B16" w:rsidRPr="00E770FC">
        <w:rPr>
          <w:bCs/>
          <w:sz w:val="24"/>
          <w:szCs w:val="24"/>
        </w:rPr>
        <w:t xml:space="preserve"> 5209 contravenții </w:t>
      </w:r>
      <w:r w:rsidR="00BF1EDB">
        <w:rPr>
          <w:bCs/>
          <w:sz w:val="24"/>
          <w:szCs w:val="24"/>
        </w:rPr>
        <w:t>privind</w:t>
      </w:r>
      <w:r w:rsidR="00E77B16" w:rsidRPr="00E770FC">
        <w:rPr>
          <w:bCs/>
          <w:sz w:val="24"/>
          <w:szCs w:val="24"/>
        </w:rPr>
        <w:t xml:space="preserve"> comiterea diverselor încălcări </w:t>
      </w:r>
      <w:r w:rsidR="00BF1EDB">
        <w:rPr>
          <w:bCs/>
          <w:sz w:val="24"/>
          <w:szCs w:val="24"/>
        </w:rPr>
        <w:t>ce țin de</w:t>
      </w:r>
      <w:r w:rsidR="00E77B16" w:rsidRPr="00E770FC">
        <w:rPr>
          <w:bCs/>
          <w:sz w:val="24"/>
          <w:szCs w:val="24"/>
        </w:rPr>
        <w:t xml:space="preserve"> nerespectarea prevederilor Legii</w:t>
      </w:r>
      <w:r w:rsidR="008E3CC7" w:rsidRPr="00E770FC">
        <w:rPr>
          <w:bCs/>
          <w:sz w:val="24"/>
          <w:szCs w:val="24"/>
        </w:rPr>
        <w:t xml:space="preserve"> </w:t>
      </w:r>
      <w:r w:rsidR="00E77B16" w:rsidRPr="00E770FC">
        <w:rPr>
          <w:bCs/>
          <w:sz w:val="24"/>
          <w:szCs w:val="24"/>
        </w:rPr>
        <w:t xml:space="preserve">nr. 130/2012 </w:t>
      </w:r>
      <w:r w:rsidR="00B26129" w:rsidRPr="00E770FC">
        <w:rPr>
          <w:bCs/>
          <w:sz w:val="24"/>
          <w:szCs w:val="24"/>
        </w:rPr>
        <w:t xml:space="preserve">privind regimul armelor </w:t>
      </w:r>
      <w:r w:rsidR="00B26129" w:rsidRPr="00E770FC">
        <w:rPr>
          <w:bCs/>
          <w:sz w:val="24"/>
          <w:szCs w:val="24"/>
        </w:rPr>
        <w:lastRenderedPageBreak/>
        <w:t>și munițiilor cu destinație civilă</w:t>
      </w:r>
      <w:r w:rsidR="00142F77">
        <w:rPr>
          <w:bCs/>
          <w:sz w:val="24"/>
          <w:szCs w:val="24"/>
        </w:rPr>
        <w:t xml:space="preserve">, majoritatea cazurilor datorându-se iresponsabilității posesorilor de arme privind </w:t>
      </w:r>
      <w:r w:rsidR="00936A74" w:rsidRPr="00E770FC">
        <w:rPr>
          <w:bCs/>
          <w:sz w:val="24"/>
          <w:szCs w:val="24"/>
        </w:rPr>
        <w:t>respect</w:t>
      </w:r>
      <w:r w:rsidR="00142F77">
        <w:rPr>
          <w:bCs/>
          <w:sz w:val="24"/>
          <w:szCs w:val="24"/>
        </w:rPr>
        <w:t>area</w:t>
      </w:r>
      <w:r w:rsidR="00936A74" w:rsidRPr="00E770FC">
        <w:rPr>
          <w:bCs/>
          <w:sz w:val="24"/>
          <w:szCs w:val="24"/>
        </w:rPr>
        <w:t xml:space="preserve"> regulilor de păstrare, port, transport a armelor de foc.</w:t>
      </w:r>
    </w:p>
    <w:p w14:paraId="39A7B8E9" w14:textId="77777777" w:rsidR="00142F77" w:rsidRDefault="008716C3" w:rsidP="00D168FA">
      <w:pPr>
        <w:ind w:firstLine="567"/>
        <w:rPr>
          <w:bCs/>
          <w:sz w:val="24"/>
          <w:szCs w:val="24"/>
        </w:rPr>
      </w:pPr>
      <w:r>
        <w:rPr>
          <w:bCs/>
          <w:sz w:val="24"/>
          <w:szCs w:val="24"/>
        </w:rPr>
        <w:t xml:space="preserve">Legea nr. 130/2012 </w:t>
      </w:r>
      <w:r w:rsidR="00D168FA">
        <w:rPr>
          <w:bCs/>
          <w:sz w:val="24"/>
          <w:szCs w:val="24"/>
        </w:rPr>
        <w:t xml:space="preserve">descrie amănunțit </w:t>
      </w:r>
      <w:r w:rsidR="00EA75E0">
        <w:rPr>
          <w:bCs/>
          <w:sz w:val="24"/>
          <w:szCs w:val="24"/>
        </w:rPr>
        <w:t>procedura de import a armelor și munițiilor, potrivit căreia, a</w:t>
      </w:r>
      <w:r w:rsidR="00D168FA" w:rsidRPr="00D168FA">
        <w:rPr>
          <w:bCs/>
          <w:sz w:val="24"/>
          <w:szCs w:val="24"/>
        </w:rPr>
        <w:t>rmurierii licenţiaţi în domeniul importului şi al comercializării armelor şi a muniţiilor</w:t>
      </w:r>
      <w:r w:rsidR="00EA75E0">
        <w:rPr>
          <w:bCs/>
          <w:sz w:val="24"/>
          <w:szCs w:val="24"/>
        </w:rPr>
        <w:t xml:space="preserve"> </w:t>
      </w:r>
      <w:r w:rsidR="00D168FA" w:rsidRPr="00D168FA">
        <w:rPr>
          <w:bCs/>
          <w:sz w:val="24"/>
          <w:szCs w:val="24"/>
        </w:rPr>
        <w:t>au dreptul să importe arme letale şi neletale</w:t>
      </w:r>
      <w:r w:rsidR="00EA75E0">
        <w:rPr>
          <w:bCs/>
          <w:sz w:val="24"/>
          <w:szCs w:val="24"/>
        </w:rPr>
        <w:t>, precum</w:t>
      </w:r>
      <w:r w:rsidR="00D168FA" w:rsidRPr="00D168FA">
        <w:rPr>
          <w:bCs/>
          <w:sz w:val="24"/>
          <w:szCs w:val="24"/>
        </w:rPr>
        <w:t xml:space="preserve"> şi muniţii în baza permiselor de procurare şi a permiselor de transport al armelor</w:t>
      </w:r>
      <w:r w:rsidR="00142F77">
        <w:rPr>
          <w:bCs/>
          <w:sz w:val="24"/>
          <w:szCs w:val="24"/>
        </w:rPr>
        <w:t>.</w:t>
      </w:r>
    </w:p>
    <w:p w14:paraId="74EAB536" w14:textId="38F16498" w:rsidR="00966FB7" w:rsidRDefault="00142F77" w:rsidP="008846E2">
      <w:pPr>
        <w:ind w:firstLine="567"/>
        <w:rPr>
          <w:bCs/>
          <w:sz w:val="24"/>
          <w:szCs w:val="24"/>
        </w:rPr>
      </w:pPr>
      <w:r>
        <w:rPr>
          <w:bCs/>
          <w:sz w:val="24"/>
          <w:szCs w:val="24"/>
        </w:rPr>
        <w:t>F</w:t>
      </w:r>
      <w:r w:rsidR="00966FB7">
        <w:rPr>
          <w:bCs/>
          <w:sz w:val="24"/>
          <w:szCs w:val="24"/>
        </w:rPr>
        <w:t xml:space="preserve">ăcând referire la </w:t>
      </w:r>
      <w:r w:rsidR="00DB379D">
        <w:rPr>
          <w:bCs/>
          <w:sz w:val="24"/>
          <w:szCs w:val="24"/>
        </w:rPr>
        <w:t xml:space="preserve">importurile de arme și părți componente, </w:t>
      </w:r>
      <w:r>
        <w:rPr>
          <w:bCs/>
          <w:sz w:val="24"/>
          <w:szCs w:val="24"/>
        </w:rPr>
        <w:t xml:space="preserve">se </w:t>
      </w:r>
      <w:r w:rsidR="00DB379D">
        <w:rPr>
          <w:bCs/>
          <w:sz w:val="24"/>
          <w:szCs w:val="24"/>
        </w:rPr>
        <w:t xml:space="preserve">constată că, în perioada ultimilor 5 ani, </w:t>
      </w:r>
      <w:r w:rsidR="00637A18">
        <w:rPr>
          <w:bCs/>
          <w:sz w:val="24"/>
          <w:szCs w:val="24"/>
        </w:rPr>
        <w:t xml:space="preserve">în </w:t>
      </w:r>
      <w:r w:rsidR="00DB379D">
        <w:rPr>
          <w:bCs/>
          <w:sz w:val="24"/>
          <w:szCs w:val="24"/>
        </w:rPr>
        <w:t>Republica Moldova a</w:t>
      </w:r>
      <w:r w:rsidR="00637A18">
        <w:rPr>
          <w:bCs/>
          <w:sz w:val="24"/>
          <w:szCs w:val="24"/>
        </w:rPr>
        <w:t>u fost</w:t>
      </w:r>
      <w:r w:rsidR="00DB379D">
        <w:rPr>
          <w:bCs/>
          <w:sz w:val="24"/>
          <w:szCs w:val="24"/>
        </w:rPr>
        <w:t xml:space="preserve"> </w:t>
      </w:r>
      <w:r w:rsidR="00637A18">
        <w:rPr>
          <w:bCs/>
          <w:sz w:val="24"/>
          <w:szCs w:val="24"/>
        </w:rPr>
        <w:t>importate mai multe unități de arme</w:t>
      </w:r>
      <w:r w:rsidR="003C7363">
        <w:rPr>
          <w:bCs/>
          <w:sz w:val="24"/>
          <w:szCs w:val="24"/>
        </w:rPr>
        <w:t xml:space="preserve"> din diverse țări, informație care este reflectată în</w:t>
      </w:r>
      <w:r w:rsidR="00637A18">
        <w:rPr>
          <w:bCs/>
          <w:sz w:val="24"/>
          <w:szCs w:val="24"/>
        </w:rPr>
        <w:t xml:space="preserve"> </w:t>
      </w:r>
      <w:r w:rsidR="00481C09">
        <w:rPr>
          <w:bCs/>
          <w:sz w:val="24"/>
          <w:szCs w:val="24"/>
        </w:rPr>
        <w:t>Fig. 7</w:t>
      </w:r>
      <w:r w:rsidR="003C7363">
        <w:rPr>
          <w:bCs/>
          <w:sz w:val="24"/>
          <w:szCs w:val="24"/>
        </w:rPr>
        <w:t>.</w:t>
      </w:r>
    </w:p>
    <w:p w14:paraId="10141C14" w14:textId="77777777" w:rsidR="00DB379D" w:rsidRDefault="00DB379D" w:rsidP="008846E2">
      <w:pPr>
        <w:ind w:firstLine="567"/>
        <w:rPr>
          <w:bCs/>
          <w:sz w:val="24"/>
          <w:szCs w:val="24"/>
        </w:rPr>
      </w:pPr>
    </w:p>
    <w:tbl>
      <w:tblPr>
        <w:tblW w:w="9435" w:type="dxa"/>
        <w:tblCellMar>
          <w:left w:w="0" w:type="dxa"/>
          <w:right w:w="0" w:type="dxa"/>
        </w:tblCellMar>
        <w:tblLook w:val="0420" w:firstRow="1" w:lastRow="0" w:firstColumn="0" w:lastColumn="0" w:noHBand="0" w:noVBand="1"/>
      </w:tblPr>
      <w:tblGrid>
        <w:gridCol w:w="2236"/>
        <w:gridCol w:w="1208"/>
        <w:gridCol w:w="1503"/>
        <w:gridCol w:w="4488"/>
      </w:tblGrid>
      <w:tr w:rsidR="00DB70E0" w:rsidRPr="00DB70E0" w14:paraId="4BEBA42F" w14:textId="77777777" w:rsidTr="008716C3">
        <w:trPr>
          <w:trHeight w:val="385"/>
        </w:trPr>
        <w:tc>
          <w:tcPr>
            <w:tcW w:w="2236"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3A39136" w14:textId="51B49EE5" w:rsidR="00DB70E0" w:rsidRPr="00DB70E0" w:rsidRDefault="00DB70E0" w:rsidP="00DB70E0">
            <w:pPr>
              <w:ind w:firstLine="0"/>
              <w:jc w:val="center"/>
              <w:rPr>
                <w:bCs/>
                <w:sz w:val="24"/>
                <w:szCs w:val="24"/>
              </w:rPr>
            </w:pPr>
            <w:r w:rsidRPr="00DB70E0">
              <w:rPr>
                <w:b/>
                <w:bCs/>
                <w:sz w:val="24"/>
                <w:szCs w:val="24"/>
              </w:rPr>
              <w:t>Categoria de arme</w:t>
            </w: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506B696" w14:textId="5BCC7FCD" w:rsidR="00DB70E0" w:rsidRPr="00DB70E0" w:rsidRDefault="00DB70E0" w:rsidP="00DB70E0">
            <w:pPr>
              <w:ind w:firstLine="0"/>
              <w:jc w:val="center"/>
              <w:rPr>
                <w:bCs/>
                <w:sz w:val="24"/>
                <w:szCs w:val="24"/>
              </w:rPr>
            </w:pPr>
            <w:r w:rsidRPr="00DB70E0">
              <w:rPr>
                <w:b/>
                <w:bCs/>
                <w:sz w:val="24"/>
                <w:szCs w:val="24"/>
              </w:rPr>
              <w:t>Perioada</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D975689" w14:textId="4977A8CE" w:rsidR="00DB70E0" w:rsidRPr="00DB70E0" w:rsidRDefault="00DB70E0" w:rsidP="00DB70E0">
            <w:pPr>
              <w:ind w:firstLine="0"/>
              <w:jc w:val="center"/>
              <w:rPr>
                <w:bCs/>
                <w:sz w:val="24"/>
                <w:szCs w:val="24"/>
              </w:rPr>
            </w:pPr>
            <w:r w:rsidRPr="00DB70E0">
              <w:rPr>
                <w:b/>
                <w:bCs/>
                <w:sz w:val="24"/>
                <w:szCs w:val="24"/>
              </w:rPr>
              <w:t>Import</w:t>
            </w:r>
            <w:r w:rsidR="00637A18">
              <w:rPr>
                <w:b/>
                <w:bCs/>
                <w:sz w:val="24"/>
                <w:szCs w:val="24"/>
              </w:rPr>
              <w:t>ul</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7859D2E" w14:textId="6D679A8A" w:rsidR="00DB70E0" w:rsidRPr="00DB70E0" w:rsidRDefault="00DB70E0" w:rsidP="00DB70E0">
            <w:pPr>
              <w:ind w:firstLine="0"/>
              <w:jc w:val="center"/>
              <w:rPr>
                <w:b/>
                <w:sz w:val="24"/>
                <w:szCs w:val="24"/>
              </w:rPr>
            </w:pPr>
            <w:r w:rsidRPr="00DB70E0">
              <w:rPr>
                <w:b/>
                <w:sz w:val="24"/>
                <w:szCs w:val="24"/>
              </w:rPr>
              <w:t>Stat</w:t>
            </w:r>
            <w:r w:rsidRPr="00637A18">
              <w:rPr>
                <w:b/>
                <w:sz w:val="24"/>
                <w:szCs w:val="24"/>
              </w:rPr>
              <w:t>ul</w:t>
            </w:r>
            <w:r w:rsidR="00637A18" w:rsidRPr="00637A18">
              <w:rPr>
                <w:b/>
                <w:sz w:val="24"/>
                <w:szCs w:val="24"/>
              </w:rPr>
              <w:t xml:space="preserve"> de import</w:t>
            </w:r>
          </w:p>
        </w:tc>
      </w:tr>
      <w:tr w:rsidR="00DB70E0" w:rsidRPr="00DB70E0" w14:paraId="41FACC1D" w14:textId="77777777" w:rsidTr="008716C3">
        <w:trPr>
          <w:trHeight w:val="265"/>
        </w:trPr>
        <w:tc>
          <w:tcPr>
            <w:tcW w:w="22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29884B9" w14:textId="77777777" w:rsidR="009073CD" w:rsidRDefault="00DB70E0" w:rsidP="00DB70E0">
            <w:pPr>
              <w:ind w:firstLine="0"/>
              <w:jc w:val="center"/>
              <w:rPr>
                <w:bCs/>
                <w:sz w:val="24"/>
                <w:szCs w:val="24"/>
              </w:rPr>
            </w:pPr>
            <w:r w:rsidRPr="00DB70E0">
              <w:rPr>
                <w:bCs/>
                <w:sz w:val="24"/>
                <w:szCs w:val="24"/>
              </w:rPr>
              <w:t>Revolver</w:t>
            </w:r>
            <w:r w:rsidR="009073CD">
              <w:rPr>
                <w:bCs/>
                <w:sz w:val="24"/>
                <w:szCs w:val="24"/>
              </w:rPr>
              <w:t>e</w:t>
            </w:r>
          </w:p>
          <w:p w14:paraId="2A067AF0" w14:textId="1729771D" w:rsidR="00DB70E0" w:rsidRPr="00DB70E0" w:rsidRDefault="009073CD" w:rsidP="00DB70E0">
            <w:pPr>
              <w:ind w:firstLine="0"/>
              <w:jc w:val="center"/>
              <w:rPr>
                <w:bCs/>
                <w:sz w:val="24"/>
                <w:szCs w:val="24"/>
              </w:rPr>
            </w:pPr>
            <w:r>
              <w:rPr>
                <w:bCs/>
                <w:sz w:val="24"/>
                <w:szCs w:val="24"/>
              </w:rPr>
              <w:t xml:space="preserve">și </w:t>
            </w:r>
            <w:r w:rsidR="00DB70E0" w:rsidRPr="00DB70E0">
              <w:rPr>
                <w:bCs/>
                <w:sz w:val="24"/>
                <w:szCs w:val="24"/>
              </w:rPr>
              <w:t xml:space="preserve"> </w:t>
            </w:r>
            <w:r w:rsidR="00D31D6D">
              <w:rPr>
                <w:bCs/>
                <w:sz w:val="24"/>
                <w:szCs w:val="24"/>
              </w:rPr>
              <w:t>p</w:t>
            </w:r>
            <w:r w:rsidR="00D31D6D" w:rsidRPr="00D31D6D">
              <w:rPr>
                <w:bCs/>
                <w:sz w:val="24"/>
                <w:szCs w:val="24"/>
              </w:rPr>
              <w:t>istoale automată</w:t>
            </w: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55A71730" w14:textId="77777777" w:rsidR="00DB70E0" w:rsidRPr="00DB70E0" w:rsidRDefault="00DB70E0" w:rsidP="00DB70E0">
            <w:pPr>
              <w:ind w:firstLine="12"/>
              <w:jc w:val="center"/>
              <w:rPr>
                <w:bCs/>
                <w:sz w:val="24"/>
                <w:szCs w:val="24"/>
              </w:rPr>
            </w:pPr>
            <w:r w:rsidRPr="00DB70E0">
              <w:rPr>
                <w:bCs/>
                <w:sz w:val="24"/>
                <w:szCs w:val="24"/>
              </w:rPr>
              <w:t>2020</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63169A7" w14:textId="2E358A70" w:rsidR="00DB70E0" w:rsidRPr="00DB70E0" w:rsidRDefault="00DB70E0" w:rsidP="00637A18">
            <w:pPr>
              <w:ind w:firstLine="12"/>
              <w:jc w:val="center"/>
              <w:rPr>
                <w:bCs/>
                <w:sz w:val="24"/>
                <w:szCs w:val="24"/>
              </w:rPr>
            </w:pPr>
            <w:r w:rsidRPr="00DB70E0">
              <w:rPr>
                <w:bCs/>
                <w:sz w:val="24"/>
                <w:szCs w:val="24"/>
              </w:rPr>
              <w:t xml:space="preserve">648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F79E2B3" w14:textId="3F568094" w:rsidR="00DB70E0" w:rsidRPr="00DB70E0" w:rsidRDefault="009073CD" w:rsidP="00DB70E0">
            <w:pPr>
              <w:ind w:firstLine="0"/>
              <w:rPr>
                <w:bCs/>
                <w:sz w:val="24"/>
                <w:szCs w:val="24"/>
              </w:rPr>
            </w:pPr>
            <w:r>
              <w:rPr>
                <w:bCs/>
                <w:sz w:val="24"/>
                <w:szCs w:val="24"/>
              </w:rPr>
              <w:t>Cehia, Slovacia, Federația Rusă, Ucraina</w:t>
            </w:r>
          </w:p>
        </w:tc>
      </w:tr>
      <w:tr w:rsidR="00DB70E0" w:rsidRPr="00DB70E0" w14:paraId="3FE75EBD" w14:textId="77777777" w:rsidTr="008716C3">
        <w:trPr>
          <w:trHeight w:val="540"/>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4D753B44"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56F8B87" w14:textId="77777777" w:rsidR="00DB70E0" w:rsidRPr="00DB70E0" w:rsidRDefault="00DB70E0" w:rsidP="00DB70E0">
            <w:pPr>
              <w:ind w:firstLine="12"/>
              <w:jc w:val="center"/>
              <w:rPr>
                <w:bCs/>
                <w:sz w:val="24"/>
                <w:szCs w:val="24"/>
              </w:rPr>
            </w:pPr>
            <w:r w:rsidRPr="00DB70E0">
              <w:rPr>
                <w:bCs/>
                <w:sz w:val="24"/>
                <w:szCs w:val="24"/>
              </w:rPr>
              <w:t>2021</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43487C21" w14:textId="674675F2" w:rsidR="00DB70E0" w:rsidRPr="00DB70E0" w:rsidRDefault="00DB70E0" w:rsidP="00637A18">
            <w:pPr>
              <w:ind w:firstLine="12"/>
              <w:jc w:val="center"/>
              <w:rPr>
                <w:bCs/>
                <w:sz w:val="24"/>
                <w:szCs w:val="24"/>
              </w:rPr>
            </w:pPr>
            <w:r w:rsidRPr="00DB70E0">
              <w:rPr>
                <w:bCs/>
                <w:sz w:val="24"/>
                <w:szCs w:val="24"/>
              </w:rPr>
              <w:t xml:space="preserve">1 747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716B63FA" w14:textId="10010919" w:rsidR="00DB70E0" w:rsidRPr="00DB70E0" w:rsidRDefault="009073CD" w:rsidP="00DB70E0">
            <w:pPr>
              <w:ind w:firstLine="0"/>
              <w:rPr>
                <w:bCs/>
                <w:sz w:val="24"/>
                <w:szCs w:val="24"/>
              </w:rPr>
            </w:pPr>
            <w:r>
              <w:rPr>
                <w:bCs/>
                <w:sz w:val="24"/>
                <w:szCs w:val="24"/>
              </w:rPr>
              <w:t>Cehia, Slovacia,</w:t>
            </w:r>
            <w:r w:rsidR="00DB70E0" w:rsidRPr="00DB70E0">
              <w:rPr>
                <w:bCs/>
                <w:sz w:val="24"/>
                <w:szCs w:val="24"/>
              </w:rPr>
              <w:t xml:space="preserve"> Austria, Ita</w:t>
            </w:r>
            <w:r>
              <w:rPr>
                <w:bCs/>
                <w:sz w:val="24"/>
                <w:szCs w:val="24"/>
              </w:rPr>
              <w:t>lia</w:t>
            </w:r>
            <w:r w:rsidR="00DB70E0" w:rsidRPr="00DB70E0">
              <w:rPr>
                <w:bCs/>
                <w:sz w:val="24"/>
                <w:szCs w:val="24"/>
              </w:rPr>
              <w:t xml:space="preserve">, </w:t>
            </w:r>
            <w:r>
              <w:rPr>
                <w:bCs/>
                <w:sz w:val="24"/>
                <w:szCs w:val="24"/>
              </w:rPr>
              <w:t>U</w:t>
            </w:r>
            <w:r w:rsidR="00DB70E0" w:rsidRPr="00DB70E0">
              <w:rPr>
                <w:bCs/>
                <w:sz w:val="24"/>
                <w:szCs w:val="24"/>
              </w:rPr>
              <w:t>ngar</w:t>
            </w:r>
            <w:r>
              <w:rPr>
                <w:bCs/>
                <w:sz w:val="24"/>
                <w:szCs w:val="24"/>
              </w:rPr>
              <w:t>ia</w:t>
            </w:r>
            <w:r w:rsidR="00DB70E0" w:rsidRPr="00DB70E0">
              <w:rPr>
                <w:bCs/>
                <w:sz w:val="24"/>
                <w:szCs w:val="24"/>
              </w:rPr>
              <w:t xml:space="preserve">, Slovenia </w:t>
            </w:r>
          </w:p>
        </w:tc>
      </w:tr>
      <w:tr w:rsidR="00DB70E0" w:rsidRPr="00DB70E0" w14:paraId="17CCCA4E" w14:textId="77777777" w:rsidTr="008716C3">
        <w:trPr>
          <w:trHeight w:val="211"/>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2A2A4850"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324DBC3" w14:textId="77777777" w:rsidR="00DB70E0" w:rsidRPr="00DB70E0" w:rsidRDefault="00DB70E0" w:rsidP="00DB70E0">
            <w:pPr>
              <w:ind w:firstLine="12"/>
              <w:jc w:val="center"/>
              <w:rPr>
                <w:bCs/>
                <w:sz w:val="24"/>
                <w:szCs w:val="24"/>
              </w:rPr>
            </w:pPr>
            <w:r w:rsidRPr="00DB70E0">
              <w:rPr>
                <w:bCs/>
                <w:sz w:val="24"/>
                <w:szCs w:val="24"/>
              </w:rPr>
              <w:t>2022</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80F923F" w14:textId="5C06B69E" w:rsidR="00DB70E0" w:rsidRPr="00DB70E0" w:rsidRDefault="00DB70E0" w:rsidP="00637A18">
            <w:pPr>
              <w:ind w:firstLine="12"/>
              <w:jc w:val="center"/>
              <w:rPr>
                <w:bCs/>
                <w:sz w:val="24"/>
                <w:szCs w:val="24"/>
              </w:rPr>
            </w:pPr>
            <w:r w:rsidRPr="00DB70E0">
              <w:rPr>
                <w:bCs/>
                <w:sz w:val="24"/>
                <w:szCs w:val="24"/>
              </w:rPr>
              <w:t xml:space="preserve">312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EA0BF04" w14:textId="2079FFE1" w:rsidR="00DB70E0" w:rsidRPr="00DB70E0" w:rsidRDefault="00DB70E0" w:rsidP="00DB70E0">
            <w:pPr>
              <w:ind w:firstLine="0"/>
              <w:rPr>
                <w:bCs/>
                <w:sz w:val="24"/>
                <w:szCs w:val="24"/>
              </w:rPr>
            </w:pPr>
            <w:r w:rsidRPr="00DB70E0">
              <w:rPr>
                <w:bCs/>
                <w:sz w:val="24"/>
                <w:szCs w:val="24"/>
              </w:rPr>
              <w:t>Slova</w:t>
            </w:r>
            <w:r w:rsidR="009073CD">
              <w:rPr>
                <w:bCs/>
                <w:sz w:val="24"/>
                <w:szCs w:val="24"/>
              </w:rPr>
              <w:t>c</w:t>
            </w:r>
            <w:r w:rsidRPr="00DB70E0">
              <w:rPr>
                <w:bCs/>
                <w:sz w:val="24"/>
                <w:szCs w:val="24"/>
              </w:rPr>
              <w:t>ia, U</w:t>
            </w:r>
            <w:r w:rsidR="009073CD">
              <w:rPr>
                <w:bCs/>
                <w:sz w:val="24"/>
                <w:szCs w:val="24"/>
              </w:rPr>
              <w:t>c</w:t>
            </w:r>
            <w:r w:rsidRPr="00DB70E0">
              <w:rPr>
                <w:bCs/>
                <w:sz w:val="24"/>
                <w:szCs w:val="24"/>
              </w:rPr>
              <w:t>rain</w:t>
            </w:r>
            <w:r w:rsidR="009073CD">
              <w:rPr>
                <w:bCs/>
                <w:sz w:val="24"/>
                <w:szCs w:val="24"/>
              </w:rPr>
              <w:t>a</w:t>
            </w:r>
            <w:r w:rsidRPr="00DB70E0">
              <w:rPr>
                <w:bCs/>
                <w:sz w:val="24"/>
                <w:szCs w:val="24"/>
              </w:rPr>
              <w:t xml:space="preserve">, Austria, </w:t>
            </w:r>
            <w:r w:rsidR="009073CD">
              <w:rPr>
                <w:bCs/>
                <w:sz w:val="24"/>
                <w:szCs w:val="24"/>
              </w:rPr>
              <w:t>Cehia</w:t>
            </w:r>
          </w:p>
        </w:tc>
      </w:tr>
      <w:tr w:rsidR="00DB70E0" w:rsidRPr="00DB70E0" w14:paraId="18EFCCDC" w14:textId="77777777" w:rsidTr="008716C3">
        <w:trPr>
          <w:trHeight w:val="189"/>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2679E19D"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CD0FE42" w14:textId="77777777" w:rsidR="00DB70E0" w:rsidRPr="00DB70E0" w:rsidRDefault="00DB70E0" w:rsidP="00DB70E0">
            <w:pPr>
              <w:ind w:firstLine="12"/>
              <w:jc w:val="center"/>
              <w:rPr>
                <w:bCs/>
                <w:sz w:val="24"/>
                <w:szCs w:val="24"/>
              </w:rPr>
            </w:pPr>
            <w:r w:rsidRPr="00DB70E0">
              <w:rPr>
                <w:bCs/>
                <w:sz w:val="24"/>
                <w:szCs w:val="24"/>
              </w:rPr>
              <w:t>2023</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8B6E29F" w14:textId="62C269F9" w:rsidR="00DB70E0" w:rsidRPr="00DB70E0" w:rsidRDefault="00DB70E0" w:rsidP="008716C3">
            <w:pPr>
              <w:ind w:right="-147" w:firstLine="12"/>
              <w:jc w:val="center"/>
              <w:rPr>
                <w:bCs/>
                <w:sz w:val="24"/>
                <w:szCs w:val="24"/>
              </w:rPr>
            </w:pPr>
            <w:r w:rsidRPr="00DB70E0">
              <w:rPr>
                <w:bCs/>
                <w:sz w:val="24"/>
                <w:szCs w:val="24"/>
              </w:rPr>
              <w:t xml:space="preserve">3 342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456D9B68" w14:textId="54F54C49" w:rsidR="00DB70E0" w:rsidRPr="00DB70E0" w:rsidRDefault="00DB70E0" w:rsidP="00DB70E0">
            <w:pPr>
              <w:ind w:firstLine="0"/>
              <w:rPr>
                <w:bCs/>
                <w:sz w:val="24"/>
                <w:szCs w:val="24"/>
              </w:rPr>
            </w:pPr>
            <w:r w:rsidRPr="00DB70E0">
              <w:rPr>
                <w:bCs/>
                <w:sz w:val="24"/>
                <w:szCs w:val="24"/>
              </w:rPr>
              <w:t>Pol</w:t>
            </w:r>
            <w:r w:rsidR="00D31D6D">
              <w:rPr>
                <w:bCs/>
                <w:sz w:val="24"/>
                <w:szCs w:val="24"/>
              </w:rPr>
              <w:t>onia</w:t>
            </w:r>
            <w:r w:rsidRPr="00DB70E0">
              <w:rPr>
                <w:bCs/>
                <w:sz w:val="24"/>
                <w:szCs w:val="24"/>
              </w:rPr>
              <w:t>, Slova</w:t>
            </w:r>
            <w:r w:rsidR="00D31D6D">
              <w:rPr>
                <w:bCs/>
                <w:sz w:val="24"/>
                <w:szCs w:val="24"/>
              </w:rPr>
              <w:t>c</w:t>
            </w:r>
            <w:r w:rsidRPr="00DB70E0">
              <w:rPr>
                <w:bCs/>
                <w:sz w:val="24"/>
                <w:szCs w:val="24"/>
              </w:rPr>
              <w:t xml:space="preserve">ia, </w:t>
            </w:r>
            <w:r w:rsidR="00D31D6D">
              <w:rPr>
                <w:bCs/>
                <w:sz w:val="24"/>
                <w:szCs w:val="24"/>
              </w:rPr>
              <w:t>Cehia</w:t>
            </w:r>
            <w:r w:rsidRPr="00DB70E0">
              <w:rPr>
                <w:bCs/>
                <w:sz w:val="24"/>
                <w:szCs w:val="24"/>
              </w:rPr>
              <w:t>, Austria</w:t>
            </w:r>
          </w:p>
        </w:tc>
      </w:tr>
      <w:tr w:rsidR="00DB70E0" w:rsidRPr="00DB70E0" w14:paraId="7C1F731E" w14:textId="77777777" w:rsidTr="008716C3">
        <w:trPr>
          <w:trHeight w:val="269"/>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4292D2DD"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5B031F1" w14:textId="77777777" w:rsidR="00DB70E0" w:rsidRPr="00DB70E0" w:rsidRDefault="00DB70E0" w:rsidP="00DB70E0">
            <w:pPr>
              <w:ind w:right="-81" w:firstLine="12"/>
              <w:jc w:val="center"/>
              <w:rPr>
                <w:bCs/>
                <w:sz w:val="24"/>
                <w:szCs w:val="24"/>
              </w:rPr>
            </w:pPr>
            <w:r w:rsidRPr="00DB70E0">
              <w:rPr>
                <w:bCs/>
                <w:sz w:val="24"/>
                <w:szCs w:val="24"/>
              </w:rPr>
              <w:t>2024</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378B33C" w14:textId="216564C3" w:rsidR="00DB70E0" w:rsidRPr="00DB70E0" w:rsidRDefault="00DB70E0" w:rsidP="00637A18">
            <w:pPr>
              <w:ind w:right="-81" w:firstLine="12"/>
              <w:jc w:val="center"/>
              <w:rPr>
                <w:bCs/>
                <w:sz w:val="24"/>
                <w:szCs w:val="24"/>
              </w:rPr>
            </w:pPr>
            <w:r w:rsidRPr="00DB70E0">
              <w:rPr>
                <w:bCs/>
                <w:sz w:val="24"/>
                <w:szCs w:val="24"/>
              </w:rPr>
              <w:t xml:space="preserve">730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E43DA6E" w14:textId="780700C8" w:rsidR="00DB70E0" w:rsidRPr="00DB70E0" w:rsidRDefault="00DB70E0" w:rsidP="00523CDB">
            <w:pPr>
              <w:ind w:right="-81" w:firstLine="0"/>
              <w:rPr>
                <w:bCs/>
                <w:sz w:val="24"/>
                <w:szCs w:val="24"/>
              </w:rPr>
            </w:pPr>
            <w:r w:rsidRPr="00DB70E0">
              <w:rPr>
                <w:bCs/>
                <w:sz w:val="24"/>
                <w:szCs w:val="24"/>
              </w:rPr>
              <w:t>Slova</w:t>
            </w:r>
            <w:r w:rsidR="00D31D6D">
              <w:rPr>
                <w:bCs/>
                <w:sz w:val="24"/>
                <w:szCs w:val="24"/>
              </w:rPr>
              <w:t>c</w:t>
            </w:r>
            <w:r w:rsidRPr="00DB70E0">
              <w:rPr>
                <w:bCs/>
                <w:sz w:val="24"/>
                <w:szCs w:val="24"/>
              </w:rPr>
              <w:t xml:space="preserve">ia, </w:t>
            </w:r>
            <w:r w:rsidR="00D31D6D">
              <w:rPr>
                <w:bCs/>
                <w:sz w:val="24"/>
                <w:szCs w:val="24"/>
              </w:rPr>
              <w:t>Cehia</w:t>
            </w:r>
            <w:r w:rsidRPr="00DB70E0">
              <w:rPr>
                <w:bCs/>
                <w:sz w:val="24"/>
                <w:szCs w:val="24"/>
              </w:rPr>
              <w:t xml:space="preserve">, </w:t>
            </w:r>
            <w:r w:rsidR="00D31D6D">
              <w:rPr>
                <w:bCs/>
                <w:sz w:val="24"/>
                <w:szCs w:val="24"/>
              </w:rPr>
              <w:t>U</w:t>
            </w:r>
            <w:r w:rsidRPr="00DB70E0">
              <w:rPr>
                <w:bCs/>
                <w:sz w:val="24"/>
                <w:szCs w:val="24"/>
              </w:rPr>
              <w:t>ngar</w:t>
            </w:r>
            <w:r w:rsidR="00D31D6D">
              <w:rPr>
                <w:bCs/>
                <w:sz w:val="24"/>
                <w:szCs w:val="24"/>
              </w:rPr>
              <w:t>ia</w:t>
            </w:r>
            <w:r w:rsidRPr="00DB70E0">
              <w:rPr>
                <w:bCs/>
                <w:sz w:val="24"/>
                <w:szCs w:val="24"/>
              </w:rPr>
              <w:t>, Ital</w:t>
            </w:r>
            <w:r w:rsidR="00D31D6D">
              <w:rPr>
                <w:bCs/>
                <w:sz w:val="24"/>
                <w:szCs w:val="24"/>
              </w:rPr>
              <w:t>ia</w:t>
            </w:r>
            <w:r w:rsidRPr="00DB70E0">
              <w:rPr>
                <w:bCs/>
                <w:sz w:val="24"/>
                <w:szCs w:val="24"/>
              </w:rPr>
              <w:t>, Rom</w:t>
            </w:r>
            <w:r w:rsidR="00D31D6D">
              <w:rPr>
                <w:bCs/>
                <w:sz w:val="24"/>
                <w:szCs w:val="24"/>
              </w:rPr>
              <w:t>â</w:t>
            </w:r>
            <w:r w:rsidRPr="00DB70E0">
              <w:rPr>
                <w:bCs/>
                <w:sz w:val="24"/>
                <w:szCs w:val="24"/>
              </w:rPr>
              <w:t>nia</w:t>
            </w:r>
          </w:p>
        </w:tc>
      </w:tr>
      <w:tr w:rsidR="00DB70E0" w:rsidRPr="00DB70E0" w14:paraId="2F592BAA" w14:textId="77777777" w:rsidTr="008716C3">
        <w:trPr>
          <w:trHeight w:val="273"/>
        </w:trPr>
        <w:tc>
          <w:tcPr>
            <w:tcW w:w="22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5D9038D6" w14:textId="40228B17" w:rsidR="00DB70E0" w:rsidRPr="00DB70E0" w:rsidRDefault="00523CDB" w:rsidP="00DB70E0">
            <w:pPr>
              <w:ind w:firstLine="0"/>
              <w:jc w:val="center"/>
              <w:rPr>
                <w:bCs/>
                <w:sz w:val="24"/>
                <w:szCs w:val="24"/>
              </w:rPr>
            </w:pPr>
            <w:r w:rsidRPr="00523CDB">
              <w:rPr>
                <w:bCs/>
                <w:sz w:val="24"/>
                <w:szCs w:val="24"/>
              </w:rPr>
              <w:t>Puști și carabine</w:t>
            </w: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0E15C29" w14:textId="77777777" w:rsidR="00DB70E0" w:rsidRPr="00DB70E0" w:rsidRDefault="00DB70E0" w:rsidP="00DB70E0">
            <w:pPr>
              <w:ind w:right="-81" w:firstLine="12"/>
              <w:jc w:val="center"/>
              <w:rPr>
                <w:bCs/>
                <w:sz w:val="24"/>
                <w:szCs w:val="24"/>
              </w:rPr>
            </w:pPr>
            <w:r w:rsidRPr="00DB70E0">
              <w:rPr>
                <w:bCs/>
                <w:sz w:val="24"/>
                <w:szCs w:val="24"/>
              </w:rPr>
              <w:t>2020</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0995261" w14:textId="4F268E21" w:rsidR="00DB70E0" w:rsidRPr="00DB70E0" w:rsidRDefault="00DB70E0" w:rsidP="00637A18">
            <w:pPr>
              <w:ind w:right="-81" w:firstLine="12"/>
              <w:jc w:val="center"/>
              <w:rPr>
                <w:bCs/>
                <w:sz w:val="24"/>
                <w:szCs w:val="24"/>
              </w:rPr>
            </w:pPr>
            <w:r w:rsidRPr="00DB70E0">
              <w:rPr>
                <w:bCs/>
                <w:sz w:val="24"/>
                <w:szCs w:val="24"/>
              </w:rPr>
              <w:t xml:space="preserve">2 217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40F5C37B" w14:textId="1C6BFD53" w:rsidR="00DB70E0" w:rsidRPr="00DB70E0" w:rsidRDefault="00DB70E0" w:rsidP="00523CDB">
            <w:pPr>
              <w:ind w:right="-81" w:firstLine="0"/>
              <w:rPr>
                <w:bCs/>
                <w:sz w:val="24"/>
                <w:szCs w:val="24"/>
              </w:rPr>
            </w:pPr>
            <w:r w:rsidRPr="00DB70E0">
              <w:rPr>
                <w:bCs/>
                <w:sz w:val="24"/>
                <w:szCs w:val="24"/>
              </w:rPr>
              <w:t>T</w:t>
            </w:r>
            <w:r w:rsidR="00523CDB">
              <w:rPr>
                <w:bCs/>
                <w:sz w:val="24"/>
                <w:szCs w:val="24"/>
              </w:rPr>
              <w:t>urcia</w:t>
            </w:r>
            <w:r w:rsidRPr="00DB70E0">
              <w:rPr>
                <w:bCs/>
                <w:sz w:val="24"/>
                <w:szCs w:val="24"/>
              </w:rPr>
              <w:t xml:space="preserve">, </w:t>
            </w:r>
            <w:r w:rsidR="00523CDB">
              <w:rPr>
                <w:bCs/>
                <w:sz w:val="24"/>
                <w:szCs w:val="24"/>
              </w:rPr>
              <w:t>Federația Rusă</w:t>
            </w:r>
            <w:r w:rsidRPr="00DB70E0">
              <w:rPr>
                <w:bCs/>
                <w:sz w:val="24"/>
                <w:szCs w:val="24"/>
              </w:rPr>
              <w:t>, Ital</w:t>
            </w:r>
            <w:r w:rsidR="00523CDB">
              <w:rPr>
                <w:bCs/>
                <w:sz w:val="24"/>
                <w:szCs w:val="24"/>
              </w:rPr>
              <w:t>ia</w:t>
            </w:r>
            <w:r w:rsidRPr="00DB70E0">
              <w:rPr>
                <w:bCs/>
                <w:sz w:val="24"/>
                <w:szCs w:val="24"/>
              </w:rPr>
              <w:t>,</w:t>
            </w:r>
            <w:r w:rsidR="00523CDB">
              <w:rPr>
                <w:bCs/>
                <w:sz w:val="24"/>
                <w:szCs w:val="24"/>
              </w:rPr>
              <w:t xml:space="preserve"> Cehia</w:t>
            </w:r>
            <w:r w:rsidRPr="00DB70E0">
              <w:rPr>
                <w:bCs/>
                <w:sz w:val="24"/>
                <w:szCs w:val="24"/>
              </w:rPr>
              <w:t xml:space="preserve">, </w:t>
            </w:r>
            <w:r w:rsidR="00523CDB">
              <w:rPr>
                <w:bCs/>
                <w:sz w:val="24"/>
                <w:szCs w:val="24"/>
              </w:rPr>
              <w:t>SUA</w:t>
            </w:r>
          </w:p>
        </w:tc>
      </w:tr>
      <w:tr w:rsidR="00DB70E0" w:rsidRPr="00DB70E0" w14:paraId="40E3955B" w14:textId="77777777" w:rsidTr="008716C3">
        <w:trPr>
          <w:trHeight w:val="239"/>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0AECD468"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A9D3D5F" w14:textId="77777777" w:rsidR="00DB70E0" w:rsidRPr="00DB70E0" w:rsidRDefault="00DB70E0" w:rsidP="00DB70E0">
            <w:pPr>
              <w:ind w:right="-81" w:firstLine="12"/>
              <w:jc w:val="center"/>
              <w:rPr>
                <w:bCs/>
                <w:sz w:val="24"/>
                <w:szCs w:val="24"/>
              </w:rPr>
            </w:pPr>
            <w:r w:rsidRPr="00DB70E0">
              <w:rPr>
                <w:bCs/>
                <w:sz w:val="24"/>
                <w:szCs w:val="24"/>
              </w:rPr>
              <w:t>2021</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D484A11" w14:textId="570CC1FA" w:rsidR="00DB70E0" w:rsidRPr="00DB70E0" w:rsidRDefault="00DB70E0" w:rsidP="00637A18">
            <w:pPr>
              <w:ind w:right="-81" w:firstLine="12"/>
              <w:jc w:val="center"/>
              <w:rPr>
                <w:bCs/>
                <w:sz w:val="24"/>
                <w:szCs w:val="24"/>
              </w:rPr>
            </w:pPr>
            <w:r w:rsidRPr="00DB70E0">
              <w:rPr>
                <w:bCs/>
                <w:sz w:val="24"/>
                <w:szCs w:val="24"/>
              </w:rPr>
              <w:t xml:space="preserve">1 111 </w:t>
            </w:r>
            <w:r w:rsidR="00637A18">
              <w:rPr>
                <w:bCs/>
                <w:sz w:val="24"/>
                <w:szCs w:val="24"/>
              </w:rPr>
              <w:t xml:space="preserve">unități </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9CEE2E7" w14:textId="758C7CA0" w:rsidR="00DB70E0" w:rsidRPr="00DB70E0" w:rsidRDefault="00523CDB" w:rsidP="00523CDB">
            <w:pPr>
              <w:ind w:right="-81" w:firstLine="0"/>
              <w:rPr>
                <w:bCs/>
                <w:sz w:val="24"/>
                <w:szCs w:val="24"/>
              </w:rPr>
            </w:pPr>
            <w:r w:rsidRPr="00DB70E0">
              <w:rPr>
                <w:bCs/>
                <w:sz w:val="24"/>
                <w:szCs w:val="24"/>
              </w:rPr>
              <w:t>T</w:t>
            </w:r>
            <w:r>
              <w:rPr>
                <w:bCs/>
                <w:sz w:val="24"/>
                <w:szCs w:val="24"/>
              </w:rPr>
              <w:t>urcia</w:t>
            </w:r>
            <w:r w:rsidRPr="00DB70E0">
              <w:rPr>
                <w:bCs/>
                <w:sz w:val="24"/>
                <w:szCs w:val="24"/>
              </w:rPr>
              <w:t xml:space="preserve">, </w:t>
            </w:r>
            <w:r>
              <w:rPr>
                <w:bCs/>
                <w:sz w:val="24"/>
                <w:szCs w:val="24"/>
              </w:rPr>
              <w:t>Federația Rusă</w:t>
            </w:r>
            <w:r w:rsidRPr="00DB70E0">
              <w:rPr>
                <w:bCs/>
                <w:sz w:val="24"/>
                <w:szCs w:val="24"/>
              </w:rPr>
              <w:t>, Ital</w:t>
            </w:r>
            <w:r>
              <w:rPr>
                <w:bCs/>
                <w:sz w:val="24"/>
                <w:szCs w:val="24"/>
              </w:rPr>
              <w:t>ia</w:t>
            </w:r>
            <w:r w:rsidRPr="00DB70E0">
              <w:rPr>
                <w:bCs/>
                <w:sz w:val="24"/>
                <w:szCs w:val="24"/>
              </w:rPr>
              <w:t>,</w:t>
            </w:r>
            <w:r>
              <w:rPr>
                <w:bCs/>
                <w:sz w:val="24"/>
                <w:szCs w:val="24"/>
              </w:rPr>
              <w:t xml:space="preserve"> Cehia</w:t>
            </w:r>
          </w:p>
        </w:tc>
      </w:tr>
      <w:tr w:rsidR="00DB70E0" w:rsidRPr="00DB70E0" w14:paraId="54E6B41B" w14:textId="77777777" w:rsidTr="008716C3">
        <w:trPr>
          <w:trHeight w:val="233"/>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75E58AF0"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21012F3" w14:textId="77777777" w:rsidR="00DB70E0" w:rsidRPr="00DB70E0" w:rsidRDefault="00DB70E0" w:rsidP="00DB70E0">
            <w:pPr>
              <w:ind w:right="-81" w:firstLine="12"/>
              <w:jc w:val="center"/>
              <w:rPr>
                <w:bCs/>
                <w:sz w:val="24"/>
                <w:szCs w:val="24"/>
              </w:rPr>
            </w:pPr>
            <w:r w:rsidRPr="00DB70E0">
              <w:rPr>
                <w:bCs/>
                <w:sz w:val="24"/>
                <w:szCs w:val="24"/>
              </w:rPr>
              <w:t>2022</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DB3AE33" w14:textId="77E1743A" w:rsidR="00DB70E0" w:rsidRPr="00DB70E0" w:rsidRDefault="00DB70E0" w:rsidP="00637A18">
            <w:pPr>
              <w:ind w:right="-81" w:firstLine="0"/>
              <w:jc w:val="center"/>
              <w:rPr>
                <w:bCs/>
                <w:sz w:val="24"/>
                <w:szCs w:val="24"/>
              </w:rPr>
            </w:pPr>
            <w:r w:rsidRPr="00DB70E0">
              <w:rPr>
                <w:bCs/>
                <w:sz w:val="24"/>
                <w:szCs w:val="24"/>
              </w:rPr>
              <w:t xml:space="preserve">881 </w:t>
            </w:r>
            <w:r w:rsidR="00637A18">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4636A02" w14:textId="64BADEF6" w:rsidR="00DB70E0" w:rsidRPr="00DB70E0" w:rsidRDefault="00DB70E0" w:rsidP="00DB70E0">
            <w:pPr>
              <w:ind w:right="-81" w:firstLine="12"/>
              <w:rPr>
                <w:bCs/>
                <w:sz w:val="24"/>
                <w:szCs w:val="24"/>
              </w:rPr>
            </w:pPr>
            <w:r w:rsidRPr="00DB70E0">
              <w:rPr>
                <w:bCs/>
                <w:sz w:val="24"/>
                <w:szCs w:val="24"/>
              </w:rPr>
              <w:t>Ital</w:t>
            </w:r>
            <w:r w:rsidR="00DB379D">
              <w:rPr>
                <w:bCs/>
                <w:sz w:val="24"/>
                <w:szCs w:val="24"/>
              </w:rPr>
              <w:t>ia</w:t>
            </w:r>
            <w:r w:rsidRPr="00DB70E0">
              <w:rPr>
                <w:bCs/>
                <w:sz w:val="24"/>
                <w:szCs w:val="24"/>
              </w:rPr>
              <w:t>,</w:t>
            </w:r>
            <w:r w:rsidR="00DB379D">
              <w:rPr>
                <w:bCs/>
                <w:sz w:val="24"/>
                <w:szCs w:val="24"/>
              </w:rPr>
              <w:t xml:space="preserve"> Cehia,</w:t>
            </w:r>
            <w:r w:rsidRPr="00DB70E0">
              <w:rPr>
                <w:bCs/>
                <w:sz w:val="24"/>
                <w:szCs w:val="24"/>
              </w:rPr>
              <w:t xml:space="preserve"> Austria, T</w:t>
            </w:r>
            <w:r w:rsidR="00DB379D">
              <w:rPr>
                <w:bCs/>
                <w:sz w:val="24"/>
                <w:szCs w:val="24"/>
              </w:rPr>
              <w:t>u</w:t>
            </w:r>
            <w:r w:rsidRPr="00DB70E0">
              <w:rPr>
                <w:bCs/>
                <w:sz w:val="24"/>
                <w:szCs w:val="24"/>
              </w:rPr>
              <w:t>r</w:t>
            </w:r>
            <w:r w:rsidR="00DB379D">
              <w:rPr>
                <w:bCs/>
                <w:sz w:val="24"/>
                <w:szCs w:val="24"/>
              </w:rPr>
              <w:t>c</w:t>
            </w:r>
            <w:r w:rsidRPr="00DB70E0">
              <w:rPr>
                <w:bCs/>
                <w:sz w:val="24"/>
                <w:szCs w:val="24"/>
              </w:rPr>
              <w:t>i</w:t>
            </w:r>
            <w:r w:rsidR="00DB379D">
              <w:rPr>
                <w:bCs/>
                <w:sz w:val="24"/>
                <w:szCs w:val="24"/>
              </w:rPr>
              <w:t>a</w:t>
            </w:r>
          </w:p>
        </w:tc>
      </w:tr>
      <w:tr w:rsidR="00DB70E0" w:rsidRPr="00DB70E0" w14:paraId="091FE632" w14:textId="77777777" w:rsidTr="008716C3">
        <w:trPr>
          <w:trHeight w:val="320"/>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3198406F"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8ECA6E2" w14:textId="77777777" w:rsidR="00DB70E0" w:rsidRPr="00DB70E0" w:rsidRDefault="00DB70E0" w:rsidP="00DB70E0">
            <w:pPr>
              <w:ind w:right="-81" w:firstLine="12"/>
              <w:jc w:val="center"/>
              <w:rPr>
                <w:bCs/>
                <w:sz w:val="24"/>
                <w:szCs w:val="24"/>
              </w:rPr>
            </w:pPr>
            <w:r w:rsidRPr="00DB70E0">
              <w:rPr>
                <w:bCs/>
                <w:sz w:val="24"/>
                <w:szCs w:val="24"/>
              </w:rPr>
              <w:t>2023</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9CB0DA8" w14:textId="28C568F6" w:rsidR="00DB70E0" w:rsidRPr="00DB70E0" w:rsidRDefault="00DB70E0" w:rsidP="00FA77F0">
            <w:pPr>
              <w:ind w:right="-81" w:firstLine="12"/>
              <w:jc w:val="center"/>
              <w:rPr>
                <w:bCs/>
                <w:sz w:val="24"/>
                <w:szCs w:val="24"/>
              </w:rPr>
            </w:pPr>
            <w:r w:rsidRPr="00DB70E0">
              <w:rPr>
                <w:bCs/>
                <w:sz w:val="24"/>
                <w:szCs w:val="24"/>
              </w:rPr>
              <w:t xml:space="preserve">791 </w:t>
            </w:r>
            <w:r w:rsidR="00FA77F0">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4BC2BED6" w14:textId="49BAE526" w:rsidR="00DB70E0" w:rsidRPr="00DB70E0" w:rsidRDefault="00DB70E0" w:rsidP="00DB70E0">
            <w:pPr>
              <w:ind w:right="-81" w:firstLine="12"/>
              <w:rPr>
                <w:bCs/>
                <w:sz w:val="24"/>
                <w:szCs w:val="24"/>
              </w:rPr>
            </w:pPr>
            <w:r w:rsidRPr="00DB70E0">
              <w:rPr>
                <w:bCs/>
                <w:sz w:val="24"/>
                <w:szCs w:val="24"/>
              </w:rPr>
              <w:t>Ital</w:t>
            </w:r>
            <w:r w:rsidR="00FA77F0">
              <w:rPr>
                <w:bCs/>
                <w:sz w:val="24"/>
                <w:szCs w:val="24"/>
              </w:rPr>
              <w:t>ia</w:t>
            </w:r>
            <w:r w:rsidRPr="00DB70E0">
              <w:rPr>
                <w:bCs/>
                <w:sz w:val="24"/>
                <w:szCs w:val="24"/>
              </w:rPr>
              <w:t>, T</w:t>
            </w:r>
            <w:r w:rsidR="00FA77F0">
              <w:rPr>
                <w:bCs/>
                <w:sz w:val="24"/>
                <w:szCs w:val="24"/>
              </w:rPr>
              <w:t>u</w:t>
            </w:r>
            <w:r w:rsidRPr="00DB70E0">
              <w:rPr>
                <w:bCs/>
                <w:sz w:val="24"/>
                <w:szCs w:val="24"/>
              </w:rPr>
              <w:t>r</w:t>
            </w:r>
            <w:r w:rsidR="00FA77F0">
              <w:rPr>
                <w:bCs/>
                <w:sz w:val="24"/>
                <w:szCs w:val="24"/>
              </w:rPr>
              <w:t>c</w:t>
            </w:r>
            <w:r w:rsidRPr="00DB70E0">
              <w:rPr>
                <w:bCs/>
                <w:sz w:val="24"/>
                <w:szCs w:val="24"/>
              </w:rPr>
              <w:t>i</w:t>
            </w:r>
            <w:r w:rsidR="00FA77F0">
              <w:rPr>
                <w:bCs/>
                <w:sz w:val="24"/>
                <w:szCs w:val="24"/>
              </w:rPr>
              <w:t>a, Cehia</w:t>
            </w:r>
            <w:r w:rsidRPr="00DB70E0">
              <w:rPr>
                <w:bCs/>
                <w:sz w:val="24"/>
                <w:szCs w:val="24"/>
              </w:rPr>
              <w:t>, Pol</w:t>
            </w:r>
            <w:r w:rsidR="00FA77F0">
              <w:rPr>
                <w:bCs/>
                <w:sz w:val="24"/>
                <w:szCs w:val="24"/>
              </w:rPr>
              <w:t>onia</w:t>
            </w:r>
            <w:r w:rsidRPr="00DB70E0">
              <w:rPr>
                <w:bCs/>
                <w:sz w:val="24"/>
                <w:szCs w:val="24"/>
              </w:rPr>
              <w:t>, Rom</w:t>
            </w:r>
            <w:r w:rsidR="00FA77F0">
              <w:rPr>
                <w:bCs/>
                <w:sz w:val="24"/>
                <w:szCs w:val="24"/>
              </w:rPr>
              <w:t>â</w:t>
            </w:r>
            <w:r w:rsidRPr="00DB70E0">
              <w:rPr>
                <w:bCs/>
                <w:sz w:val="24"/>
                <w:szCs w:val="24"/>
              </w:rPr>
              <w:t>nia</w:t>
            </w:r>
          </w:p>
        </w:tc>
      </w:tr>
      <w:tr w:rsidR="00DB70E0" w:rsidRPr="00DB70E0" w14:paraId="2E519878" w14:textId="77777777" w:rsidTr="008716C3">
        <w:trPr>
          <w:trHeight w:val="258"/>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27CEC676" w14:textId="77777777" w:rsidR="00DB70E0" w:rsidRPr="00DB70E0" w:rsidRDefault="00DB70E0" w:rsidP="00DB70E0">
            <w:pPr>
              <w:ind w:firstLine="0"/>
              <w:jc w:val="center"/>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42A05C7B" w14:textId="77777777" w:rsidR="00DB70E0" w:rsidRPr="00DB70E0" w:rsidRDefault="00DB70E0" w:rsidP="00DB70E0">
            <w:pPr>
              <w:ind w:right="-81" w:firstLine="12"/>
              <w:jc w:val="center"/>
              <w:rPr>
                <w:bCs/>
                <w:sz w:val="24"/>
                <w:szCs w:val="24"/>
              </w:rPr>
            </w:pPr>
            <w:r w:rsidRPr="00DB70E0">
              <w:rPr>
                <w:bCs/>
                <w:sz w:val="24"/>
                <w:szCs w:val="24"/>
              </w:rPr>
              <w:t>2024</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D08BCB1" w14:textId="7540F4E9" w:rsidR="00DB70E0" w:rsidRPr="00DB70E0" w:rsidRDefault="00DB70E0" w:rsidP="00FA77F0">
            <w:pPr>
              <w:ind w:right="-81" w:firstLine="12"/>
              <w:jc w:val="center"/>
              <w:rPr>
                <w:bCs/>
                <w:sz w:val="24"/>
                <w:szCs w:val="24"/>
              </w:rPr>
            </w:pPr>
            <w:r w:rsidRPr="00DB70E0">
              <w:rPr>
                <w:bCs/>
                <w:sz w:val="24"/>
                <w:szCs w:val="24"/>
              </w:rPr>
              <w:t xml:space="preserve">4 084 </w:t>
            </w:r>
            <w:r w:rsidR="00FA77F0">
              <w:rPr>
                <w:bCs/>
                <w:sz w:val="24"/>
                <w:szCs w:val="24"/>
              </w:rPr>
              <w:t>unități</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50E64E2B" w14:textId="2761AE48" w:rsidR="00DB70E0" w:rsidRPr="00DB70E0" w:rsidRDefault="00FA77F0" w:rsidP="00DB70E0">
            <w:pPr>
              <w:ind w:right="-81" w:firstLine="12"/>
              <w:rPr>
                <w:bCs/>
                <w:sz w:val="24"/>
                <w:szCs w:val="24"/>
              </w:rPr>
            </w:pPr>
            <w:r>
              <w:rPr>
                <w:bCs/>
                <w:sz w:val="24"/>
                <w:szCs w:val="24"/>
              </w:rPr>
              <w:t>Cehia</w:t>
            </w:r>
            <w:r w:rsidR="00DB70E0" w:rsidRPr="00DB70E0">
              <w:rPr>
                <w:bCs/>
                <w:sz w:val="24"/>
                <w:szCs w:val="24"/>
              </w:rPr>
              <w:t>, T</w:t>
            </w:r>
            <w:r>
              <w:rPr>
                <w:bCs/>
                <w:sz w:val="24"/>
                <w:szCs w:val="24"/>
              </w:rPr>
              <w:t>urcia</w:t>
            </w:r>
            <w:r w:rsidR="00DB70E0" w:rsidRPr="00DB70E0">
              <w:rPr>
                <w:bCs/>
                <w:sz w:val="24"/>
                <w:szCs w:val="24"/>
              </w:rPr>
              <w:t>, U</w:t>
            </w:r>
            <w:r>
              <w:rPr>
                <w:bCs/>
                <w:sz w:val="24"/>
                <w:szCs w:val="24"/>
              </w:rPr>
              <w:t>c</w:t>
            </w:r>
            <w:r w:rsidR="00DB70E0" w:rsidRPr="00DB70E0">
              <w:rPr>
                <w:bCs/>
                <w:sz w:val="24"/>
                <w:szCs w:val="24"/>
              </w:rPr>
              <w:t>rain</w:t>
            </w:r>
            <w:r>
              <w:rPr>
                <w:bCs/>
                <w:sz w:val="24"/>
                <w:szCs w:val="24"/>
              </w:rPr>
              <w:t>a</w:t>
            </w:r>
            <w:r w:rsidR="00DB70E0" w:rsidRPr="00DB70E0">
              <w:rPr>
                <w:bCs/>
                <w:sz w:val="24"/>
                <w:szCs w:val="24"/>
              </w:rPr>
              <w:t>, Ital</w:t>
            </w:r>
            <w:r>
              <w:rPr>
                <w:bCs/>
                <w:sz w:val="24"/>
                <w:szCs w:val="24"/>
              </w:rPr>
              <w:t>ia</w:t>
            </w:r>
            <w:r w:rsidR="00DB70E0" w:rsidRPr="00DB70E0">
              <w:rPr>
                <w:bCs/>
                <w:sz w:val="24"/>
                <w:szCs w:val="24"/>
              </w:rPr>
              <w:t>, German</w:t>
            </w:r>
            <w:r>
              <w:rPr>
                <w:bCs/>
                <w:sz w:val="24"/>
                <w:szCs w:val="24"/>
              </w:rPr>
              <w:t>ia</w:t>
            </w:r>
          </w:p>
        </w:tc>
      </w:tr>
      <w:tr w:rsidR="00DB70E0" w:rsidRPr="00DB70E0" w14:paraId="3D8F9A3C" w14:textId="77777777" w:rsidTr="008716C3">
        <w:trPr>
          <w:trHeight w:val="238"/>
        </w:trPr>
        <w:tc>
          <w:tcPr>
            <w:tcW w:w="22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B530D10" w14:textId="62BF6BA4" w:rsidR="00DB70E0" w:rsidRPr="00DB70E0" w:rsidRDefault="00FD048E" w:rsidP="00DB70E0">
            <w:pPr>
              <w:ind w:firstLine="0"/>
              <w:jc w:val="center"/>
              <w:rPr>
                <w:bCs/>
                <w:sz w:val="24"/>
                <w:szCs w:val="24"/>
              </w:rPr>
            </w:pPr>
            <w:r w:rsidRPr="00FD048E">
              <w:rPr>
                <w:bCs/>
                <w:sz w:val="24"/>
                <w:szCs w:val="24"/>
              </w:rPr>
              <w:t>Piese și accesorii pentru arme</w:t>
            </w: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C28CDA5" w14:textId="77777777" w:rsidR="00DB70E0" w:rsidRPr="00DB70E0" w:rsidRDefault="00DB70E0" w:rsidP="00DB70E0">
            <w:pPr>
              <w:ind w:right="-81" w:firstLine="12"/>
              <w:jc w:val="center"/>
              <w:rPr>
                <w:bCs/>
                <w:sz w:val="24"/>
                <w:szCs w:val="24"/>
              </w:rPr>
            </w:pPr>
            <w:r w:rsidRPr="00DB70E0">
              <w:rPr>
                <w:bCs/>
                <w:sz w:val="24"/>
                <w:szCs w:val="24"/>
              </w:rPr>
              <w:t>2020</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1465FA93" w14:textId="21C36522" w:rsidR="00DB70E0" w:rsidRPr="00DB70E0" w:rsidRDefault="00DB70E0" w:rsidP="00DB70E0">
            <w:pPr>
              <w:ind w:right="-81" w:firstLine="12"/>
              <w:jc w:val="center"/>
              <w:rPr>
                <w:bCs/>
                <w:sz w:val="24"/>
                <w:szCs w:val="24"/>
              </w:rPr>
            </w:pPr>
            <w:r w:rsidRPr="00DB70E0">
              <w:rPr>
                <w:bCs/>
                <w:sz w:val="24"/>
                <w:szCs w:val="24"/>
              </w:rPr>
              <w:t>153 kg</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75C5BA79" w14:textId="2019AA3F" w:rsidR="00DB70E0" w:rsidRPr="00DB70E0" w:rsidRDefault="00FA77F0" w:rsidP="00DB70E0">
            <w:pPr>
              <w:ind w:right="-81" w:firstLine="12"/>
              <w:rPr>
                <w:bCs/>
                <w:sz w:val="24"/>
                <w:szCs w:val="24"/>
              </w:rPr>
            </w:pPr>
            <w:r>
              <w:rPr>
                <w:bCs/>
                <w:sz w:val="24"/>
                <w:szCs w:val="24"/>
              </w:rPr>
              <w:t>Cehia</w:t>
            </w:r>
            <w:r w:rsidRPr="00DB70E0">
              <w:rPr>
                <w:bCs/>
                <w:sz w:val="24"/>
                <w:szCs w:val="24"/>
              </w:rPr>
              <w:t>, T</w:t>
            </w:r>
            <w:r>
              <w:rPr>
                <w:bCs/>
                <w:sz w:val="24"/>
                <w:szCs w:val="24"/>
              </w:rPr>
              <w:t>urcia</w:t>
            </w:r>
            <w:r w:rsidR="00DB70E0" w:rsidRPr="00DB70E0">
              <w:rPr>
                <w:bCs/>
                <w:sz w:val="24"/>
                <w:szCs w:val="24"/>
              </w:rPr>
              <w:t xml:space="preserve">, </w:t>
            </w:r>
            <w:r>
              <w:rPr>
                <w:bCs/>
                <w:sz w:val="24"/>
                <w:szCs w:val="24"/>
              </w:rPr>
              <w:t>SUA</w:t>
            </w:r>
            <w:r w:rsidR="00DB70E0" w:rsidRPr="00DB70E0">
              <w:rPr>
                <w:bCs/>
                <w:sz w:val="24"/>
                <w:szCs w:val="24"/>
              </w:rPr>
              <w:t>, Slova</w:t>
            </w:r>
            <w:r>
              <w:rPr>
                <w:bCs/>
                <w:sz w:val="24"/>
                <w:szCs w:val="24"/>
              </w:rPr>
              <w:t>c</w:t>
            </w:r>
            <w:r w:rsidR="00DB70E0" w:rsidRPr="00DB70E0">
              <w:rPr>
                <w:bCs/>
                <w:sz w:val="24"/>
                <w:szCs w:val="24"/>
              </w:rPr>
              <w:t>ia, Ital</w:t>
            </w:r>
            <w:r>
              <w:rPr>
                <w:bCs/>
                <w:sz w:val="24"/>
                <w:szCs w:val="24"/>
              </w:rPr>
              <w:t>ia</w:t>
            </w:r>
          </w:p>
        </w:tc>
      </w:tr>
      <w:tr w:rsidR="00DB70E0" w:rsidRPr="00DB70E0" w14:paraId="132AE79C" w14:textId="77777777" w:rsidTr="008716C3">
        <w:trPr>
          <w:trHeight w:val="542"/>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491CC763" w14:textId="77777777" w:rsidR="00DB70E0" w:rsidRPr="00DB70E0" w:rsidRDefault="00DB70E0" w:rsidP="00DB70E0">
            <w:pPr>
              <w:ind w:firstLine="567"/>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701A07C4" w14:textId="77777777" w:rsidR="00DB70E0" w:rsidRPr="00DB70E0" w:rsidRDefault="00DB70E0" w:rsidP="00DB70E0">
            <w:pPr>
              <w:ind w:right="-81" w:firstLine="12"/>
              <w:jc w:val="center"/>
              <w:rPr>
                <w:bCs/>
                <w:sz w:val="24"/>
                <w:szCs w:val="24"/>
              </w:rPr>
            </w:pPr>
            <w:r w:rsidRPr="00DB70E0">
              <w:rPr>
                <w:bCs/>
                <w:sz w:val="24"/>
                <w:szCs w:val="24"/>
              </w:rPr>
              <w:t>2021</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31A8CC23" w14:textId="77777777" w:rsidR="00DB70E0" w:rsidRPr="00DB70E0" w:rsidRDefault="00DB70E0" w:rsidP="00DB70E0">
            <w:pPr>
              <w:ind w:right="-81" w:firstLine="12"/>
              <w:jc w:val="center"/>
              <w:rPr>
                <w:bCs/>
                <w:sz w:val="24"/>
                <w:szCs w:val="24"/>
              </w:rPr>
            </w:pPr>
            <w:r w:rsidRPr="00DB70E0">
              <w:rPr>
                <w:bCs/>
                <w:sz w:val="24"/>
                <w:szCs w:val="24"/>
              </w:rPr>
              <w:t>215 kg</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CFF2492" w14:textId="432CBEEE" w:rsidR="00DB70E0" w:rsidRPr="00DB70E0" w:rsidRDefault="00FA77F0" w:rsidP="00DB70E0">
            <w:pPr>
              <w:ind w:right="-81" w:firstLine="12"/>
              <w:rPr>
                <w:bCs/>
                <w:sz w:val="24"/>
                <w:szCs w:val="24"/>
              </w:rPr>
            </w:pPr>
            <w:r>
              <w:rPr>
                <w:bCs/>
                <w:sz w:val="24"/>
                <w:szCs w:val="24"/>
              </w:rPr>
              <w:t>Federația Rusă</w:t>
            </w:r>
            <w:r w:rsidR="00DB70E0" w:rsidRPr="00DB70E0">
              <w:rPr>
                <w:bCs/>
                <w:sz w:val="24"/>
                <w:szCs w:val="24"/>
              </w:rPr>
              <w:t>, U</w:t>
            </w:r>
            <w:r>
              <w:rPr>
                <w:bCs/>
                <w:sz w:val="24"/>
                <w:szCs w:val="24"/>
              </w:rPr>
              <w:t>c</w:t>
            </w:r>
            <w:r w:rsidR="00DB70E0" w:rsidRPr="00DB70E0">
              <w:rPr>
                <w:bCs/>
                <w:sz w:val="24"/>
                <w:szCs w:val="24"/>
              </w:rPr>
              <w:t>rain</w:t>
            </w:r>
            <w:r>
              <w:rPr>
                <w:bCs/>
                <w:sz w:val="24"/>
                <w:szCs w:val="24"/>
              </w:rPr>
              <w:t>a</w:t>
            </w:r>
            <w:r w:rsidR="00DB70E0" w:rsidRPr="00DB70E0">
              <w:rPr>
                <w:bCs/>
                <w:sz w:val="24"/>
                <w:szCs w:val="24"/>
              </w:rPr>
              <w:t>, Ital</w:t>
            </w:r>
            <w:r>
              <w:rPr>
                <w:bCs/>
                <w:sz w:val="24"/>
                <w:szCs w:val="24"/>
              </w:rPr>
              <w:t>ia</w:t>
            </w:r>
            <w:r w:rsidR="00DB70E0" w:rsidRPr="00DB70E0">
              <w:rPr>
                <w:bCs/>
                <w:sz w:val="24"/>
                <w:szCs w:val="24"/>
              </w:rPr>
              <w:t xml:space="preserve">, </w:t>
            </w:r>
            <w:r>
              <w:rPr>
                <w:bCs/>
                <w:sz w:val="24"/>
                <w:szCs w:val="24"/>
              </w:rPr>
              <w:t>Regatul Unit</w:t>
            </w:r>
            <w:r w:rsidR="00DB70E0" w:rsidRPr="00DB70E0">
              <w:rPr>
                <w:bCs/>
                <w:sz w:val="24"/>
                <w:szCs w:val="24"/>
              </w:rPr>
              <w:t>, Rom</w:t>
            </w:r>
            <w:r>
              <w:rPr>
                <w:bCs/>
                <w:sz w:val="24"/>
                <w:szCs w:val="24"/>
              </w:rPr>
              <w:t>â</w:t>
            </w:r>
            <w:r w:rsidR="00DB70E0" w:rsidRPr="00DB70E0">
              <w:rPr>
                <w:bCs/>
                <w:sz w:val="24"/>
                <w:szCs w:val="24"/>
              </w:rPr>
              <w:t>nia</w:t>
            </w:r>
          </w:p>
        </w:tc>
      </w:tr>
      <w:tr w:rsidR="00DB70E0" w:rsidRPr="00DB70E0" w14:paraId="0B23022D" w14:textId="77777777" w:rsidTr="008716C3">
        <w:trPr>
          <w:trHeight w:val="383"/>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7003F4CE" w14:textId="77777777" w:rsidR="00DB70E0" w:rsidRPr="00DB70E0" w:rsidRDefault="00DB70E0" w:rsidP="00DB70E0">
            <w:pPr>
              <w:ind w:firstLine="567"/>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2D37852" w14:textId="77777777" w:rsidR="00DB70E0" w:rsidRPr="00DB70E0" w:rsidRDefault="00DB70E0" w:rsidP="00DB70E0">
            <w:pPr>
              <w:ind w:right="-81" w:firstLine="12"/>
              <w:jc w:val="center"/>
              <w:rPr>
                <w:bCs/>
                <w:sz w:val="24"/>
                <w:szCs w:val="24"/>
              </w:rPr>
            </w:pPr>
            <w:r w:rsidRPr="00DB70E0">
              <w:rPr>
                <w:bCs/>
                <w:sz w:val="24"/>
                <w:szCs w:val="24"/>
              </w:rPr>
              <w:t>2022</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5BBDACC" w14:textId="77777777" w:rsidR="00DB70E0" w:rsidRPr="00DB70E0" w:rsidRDefault="00DB70E0" w:rsidP="00DB70E0">
            <w:pPr>
              <w:ind w:right="-81" w:firstLine="12"/>
              <w:jc w:val="center"/>
              <w:rPr>
                <w:bCs/>
                <w:sz w:val="24"/>
                <w:szCs w:val="24"/>
              </w:rPr>
            </w:pPr>
            <w:r w:rsidRPr="00DB70E0">
              <w:rPr>
                <w:bCs/>
                <w:sz w:val="24"/>
                <w:szCs w:val="24"/>
              </w:rPr>
              <w:t>179 kg</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44BCDCD" w14:textId="3E0A0C48" w:rsidR="00DB70E0" w:rsidRPr="00DB70E0" w:rsidRDefault="00DB70E0" w:rsidP="00DB70E0">
            <w:pPr>
              <w:ind w:right="-81" w:firstLine="12"/>
              <w:rPr>
                <w:bCs/>
                <w:sz w:val="24"/>
                <w:szCs w:val="24"/>
              </w:rPr>
            </w:pPr>
            <w:r w:rsidRPr="00DB70E0">
              <w:rPr>
                <w:bCs/>
                <w:sz w:val="24"/>
                <w:szCs w:val="24"/>
              </w:rPr>
              <w:t>Estonia, Slovenia, Ital</w:t>
            </w:r>
            <w:r w:rsidR="00FD048E">
              <w:rPr>
                <w:bCs/>
                <w:sz w:val="24"/>
                <w:szCs w:val="24"/>
              </w:rPr>
              <w:t>ia</w:t>
            </w:r>
            <w:r w:rsidRPr="00DB70E0">
              <w:rPr>
                <w:bCs/>
                <w:sz w:val="24"/>
                <w:szCs w:val="24"/>
              </w:rPr>
              <w:t xml:space="preserve">, </w:t>
            </w:r>
            <w:r w:rsidR="00FD048E">
              <w:rPr>
                <w:bCs/>
                <w:sz w:val="24"/>
                <w:szCs w:val="24"/>
              </w:rPr>
              <w:t xml:space="preserve">SUA, </w:t>
            </w:r>
            <w:r w:rsidRPr="00DB70E0">
              <w:rPr>
                <w:bCs/>
                <w:sz w:val="24"/>
                <w:szCs w:val="24"/>
              </w:rPr>
              <w:t>German</w:t>
            </w:r>
            <w:r w:rsidR="00FD048E">
              <w:rPr>
                <w:bCs/>
                <w:sz w:val="24"/>
                <w:szCs w:val="24"/>
              </w:rPr>
              <w:t>ia</w:t>
            </w:r>
            <w:r w:rsidRPr="00DB70E0">
              <w:rPr>
                <w:bCs/>
                <w:sz w:val="24"/>
                <w:szCs w:val="24"/>
              </w:rPr>
              <w:t>, T</w:t>
            </w:r>
            <w:r w:rsidR="00FD048E">
              <w:rPr>
                <w:bCs/>
                <w:sz w:val="24"/>
                <w:szCs w:val="24"/>
              </w:rPr>
              <w:t>urcia</w:t>
            </w:r>
          </w:p>
        </w:tc>
      </w:tr>
      <w:tr w:rsidR="00DB70E0" w:rsidRPr="00DB70E0" w14:paraId="341F7016" w14:textId="77777777" w:rsidTr="008716C3">
        <w:trPr>
          <w:trHeight w:val="237"/>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59171D83" w14:textId="77777777" w:rsidR="00DB70E0" w:rsidRPr="00DB70E0" w:rsidRDefault="00DB70E0" w:rsidP="00DB70E0">
            <w:pPr>
              <w:ind w:firstLine="567"/>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6D40806" w14:textId="77777777" w:rsidR="00DB70E0" w:rsidRPr="00DB70E0" w:rsidRDefault="00DB70E0" w:rsidP="00DB70E0">
            <w:pPr>
              <w:ind w:right="-81" w:firstLine="12"/>
              <w:jc w:val="center"/>
              <w:rPr>
                <w:bCs/>
                <w:sz w:val="24"/>
                <w:szCs w:val="24"/>
              </w:rPr>
            </w:pPr>
            <w:r w:rsidRPr="00DB70E0">
              <w:rPr>
                <w:bCs/>
                <w:sz w:val="24"/>
                <w:szCs w:val="24"/>
              </w:rPr>
              <w:t>2023</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F44BB6C" w14:textId="77777777" w:rsidR="00DB70E0" w:rsidRPr="00DB70E0" w:rsidRDefault="00DB70E0" w:rsidP="00DB70E0">
            <w:pPr>
              <w:ind w:right="-81" w:firstLine="12"/>
              <w:jc w:val="center"/>
              <w:rPr>
                <w:bCs/>
                <w:sz w:val="24"/>
                <w:szCs w:val="24"/>
              </w:rPr>
            </w:pPr>
            <w:r w:rsidRPr="00DB70E0">
              <w:rPr>
                <w:bCs/>
                <w:sz w:val="24"/>
                <w:szCs w:val="24"/>
              </w:rPr>
              <w:t>360 kg</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68C04B8E" w14:textId="7A80C88C" w:rsidR="00DB70E0" w:rsidRPr="00DB70E0" w:rsidRDefault="00DB70E0" w:rsidP="00DB70E0">
            <w:pPr>
              <w:ind w:right="-81" w:firstLine="12"/>
              <w:rPr>
                <w:bCs/>
                <w:sz w:val="24"/>
                <w:szCs w:val="24"/>
              </w:rPr>
            </w:pPr>
            <w:r w:rsidRPr="00DB70E0">
              <w:rPr>
                <w:bCs/>
                <w:sz w:val="24"/>
                <w:szCs w:val="24"/>
              </w:rPr>
              <w:t>German</w:t>
            </w:r>
            <w:r w:rsidR="00FD048E">
              <w:rPr>
                <w:bCs/>
                <w:sz w:val="24"/>
                <w:szCs w:val="24"/>
              </w:rPr>
              <w:t>ia</w:t>
            </w:r>
            <w:r w:rsidRPr="00DB70E0">
              <w:rPr>
                <w:bCs/>
                <w:sz w:val="24"/>
                <w:szCs w:val="24"/>
              </w:rPr>
              <w:t xml:space="preserve">, </w:t>
            </w:r>
            <w:r w:rsidR="00FD048E" w:rsidRPr="00DB70E0">
              <w:rPr>
                <w:bCs/>
                <w:sz w:val="24"/>
                <w:szCs w:val="24"/>
              </w:rPr>
              <w:t>T</w:t>
            </w:r>
            <w:r w:rsidR="00FD048E">
              <w:rPr>
                <w:bCs/>
                <w:sz w:val="24"/>
                <w:szCs w:val="24"/>
              </w:rPr>
              <w:t>urcia</w:t>
            </w:r>
            <w:r w:rsidRPr="00DB70E0">
              <w:rPr>
                <w:bCs/>
                <w:sz w:val="24"/>
                <w:szCs w:val="24"/>
              </w:rPr>
              <w:t xml:space="preserve">, </w:t>
            </w:r>
            <w:r w:rsidR="00FD048E">
              <w:rPr>
                <w:bCs/>
                <w:sz w:val="24"/>
                <w:szCs w:val="24"/>
              </w:rPr>
              <w:t>Cehia</w:t>
            </w:r>
            <w:r w:rsidRPr="00DB70E0">
              <w:rPr>
                <w:bCs/>
                <w:sz w:val="24"/>
                <w:szCs w:val="24"/>
              </w:rPr>
              <w:t>, Slovenia, Slova</w:t>
            </w:r>
            <w:r w:rsidR="00FD048E">
              <w:rPr>
                <w:bCs/>
                <w:sz w:val="24"/>
                <w:szCs w:val="24"/>
              </w:rPr>
              <w:t>c</w:t>
            </w:r>
            <w:r w:rsidRPr="00DB70E0">
              <w:rPr>
                <w:bCs/>
                <w:sz w:val="24"/>
                <w:szCs w:val="24"/>
              </w:rPr>
              <w:t>ia</w:t>
            </w:r>
          </w:p>
        </w:tc>
      </w:tr>
      <w:tr w:rsidR="00DB70E0" w:rsidRPr="00DB70E0" w14:paraId="31CDE32C" w14:textId="77777777" w:rsidTr="008716C3">
        <w:trPr>
          <w:trHeight w:val="245"/>
        </w:trPr>
        <w:tc>
          <w:tcPr>
            <w:tcW w:w="2236" w:type="dxa"/>
            <w:vMerge/>
            <w:tcBorders>
              <w:top w:val="single" w:sz="12" w:space="0" w:color="000000"/>
              <w:left w:val="single" w:sz="12" w:space="0" w:color="000000"/>
              <w:bottom w:val="single" w:sz="12" w:space="0" w:color="000000"/>
              <w:right w:val="single" w:sz="12" w:space="0" w:color="000000"/>
            </w:tcBorders>
            <w:vAlign w:val="center"/>
            <w:hideMark/>
          </w:tcPr>
          <w:p w14:paraId="351BCC3E" w14:textId="77777777" w:rsidR="00DB70E0" w:rsidRPr="00DB70E0" w:rsidRDefault="00DB70E0" w:rsidP="00DB70E0">
            <w:pPr>
              <w:ind w:firstLine="567"/>
              <w:rPr>
                <w:bCs/>
                <w:sz w:val="24"/>
                <w:szCs w:val="24"/>
              </w:rPr>
            </w:pPr>
          </w:p>
        </w:tc>
        <w:tc>
          <w:tcPr>
            <w:tcW w:w="12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6772E9C" w14:textId="77777777" w:rsidR="00DB70E0" w:rsidRPr="00DB70E0" w:rsidRDefault="00DB70E0" w:rsidP="00DB70E0">
            <w:pPr>
              <w:ind w:right="-81" w:firstLine="12"/>
              <w:jc w:val="center"/>
              <w:rPr>
                <w:bCs/>
                <w:sz w:val="24"/>
                <w:szCs w:val="24"/>
              </w:rPr>
            </w:pPr>
            <w:r w:rsidRPr="00DB70E0">
              <w:rPr>
                <w:bCs/>
                <w:sz w:val="24"/>
                <w:szCs w:val="24"/>
              </w:rPr>
              <w:t>2024</w:t>
            </w:r>
          </w:p>
        </w:tc>
        <w:tc>
          <w:tcPr>
            <w:tcW w:w="1503"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2543C01C" w14:textId="600B8D03" w:rsidR="00DB70E0" w:rsidRPr="00DB70E0" w:rsidRDefault="00DB70E0" w:rsidP="00DB70E0">
            <w:pPr>
              <w:ind w:right="-81" w:firstLine="12"/>
              <w:jc w:val="center"/>
              <w:rPr>
                <w:bCs/>
                <w:sz w:val="24"/>
                <w:szCs w:val="24"/>
              </w:rPr>
            </w:pPr>
            <w:r w:rsidRPr="00DB70E0">
              <w:rPr>
                <w:bCs/>
                <w:sz w:val="24"/>
                <w:szCs w:val="24"/>
              </w:rPr>
              <w:t>2 437 kg</w:t>
            </w:r>
          </w:p>
        </w:tc>
        <w:tc>
          <w:tcPr>
            <w:tcW w:w="448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7BCAE55C" w14:textId="53B6793B" w:rsidR="00DB70E0" w:rsidRPr="00DB70E0" w:rsidRDefault="00FD048E" w:rsidP="00DB70E0">
            <w:pPr>
              <w:ind w:right="-81" w:firstLine="12"/>
              <w:rPr>
                <w:bCs/>
                <w:sz w:val="24"/>
                <w:szCs w:val="24"/>
              </w:rPr>
            </w:pPr>
            <w:r>
              <w:rPr>
                <w:bCs/>
                <w:sz w:val="24"/>
                <w:szCs w:val="24"/>
              </w:rPr>
              <w:t>SUA</w:t>
            </w:r>
            <w:r w:rsidR="00DB70E0" w:rsidRPr="00DB70E0">
              <w:rPr>
                <w:bCs/>
                <w:sz w:val="24"/>
                <w:szCs w:val="24"/>
              </w:rPr>
              <w:t xml:space="preserve">, </w:t>
            </w:r>
            <w:r>
              <w:rPr>
                <w:bCs/>
                <w:sz w:val="24"/>
                <w:szCs w:val="24"/>
              </w:rPr>
              <w:t>Cehia, Turcia,</w:t>
            </w:r>
            <w:r w:rsidR="00DB70E0" w:rsidRPr="00DB70E0">
              <w:rPr>
                <w:bCs/>
                <w:sz w:val="24"/>
                <w:szCs w:val="24"/>
              </w:rPr>
              <w:t xml:space="preserve"> Ital</w:t>
            </w:r>
            <w:r>
              <w:rPr>
                <w:bCs/>
                <w:sz w:val="24"/>
                <w:szCs w:val="24"/>
              </w:rPr>
              <w:t>ia</w:t>
            </w:r>
            <w:r w:rsidR="00DB70E0" w:rsidRPr="00DB70E0">
              <w:rPr>
                <w:bCs/>
                <w:sz w:val="24"/>
                <w:szCs w:val="24"/>
              </w:rPr>
              <w:t>, Bulgaria</w:t>
            </w:r>
          </w:p>
        </w:tc>
      </w:tr>
    </w:tbl>
    <w:p w14:paraId="79095D33" w14:textId="5D2695ED" w:rsidR="00966FB7" w:rsidRDefault="00481C09" w:rsidP="00481C09">
      <w:pPr>
        <w:ind w:firstLine="8505"/>
        <w:rPr>
          <w:bCs/>
          <w:sz w:val="24"/>
          <w:szCs w:val="24"/>
        </w:rPr>
      </w:pPr>
      <w:r>
        <w:rPr>
          <w:bCs/>
          <w:sz w:val="24"/>
          <w:szCs w:val="24"/>
        </w:rPr>
        <w:t>Fig. 7</w:t>
      </w:r>
    </w:p>
    <w:p w14:paraId="5859815D" w14:textId="77777777" w:rsidR="00966FB7" w:rsidRPr="00E770FC" w:rsidRDefault="00966FB7" w:rsidP="008846E2">
      <w:pPr>
        <w:ind w:firstLine="567"/>
        <w:rPr>
          <w:bCs/>
          <w:sz w:val="24"/>
          <w:szCs w:val="24"/>
        </w:rPr>
      </w:pPr>
    </w:p>
    <w:p w14:paraId="61E50BF2" w14:textId="0A898C63" w:rsidR="008E62FF" w:rsidRPr="00E770FC" w:rsidRDefault="00142F77" w:rsidP="008846E2">
      <w:pPr>
        <w:ind w:firstLine="567"/>
        <w:rPr>
          <w:sz w:val="24"/>
          <w:szCs w:val="24"/>
        </w:rPr>
      </w:pPr>
      <w:r>
        <w:rPr>
          <w:sz w:val="24"/>
          <w:szCs w:val="24"/>
        </w:rPr>
        <w:t>În contextul verificării respectării condițiilor de păstrare a armelor</w:t>
      </w:r>
      <w:r w:rsidR="00BB38D4">
        <w:rPr>
          <w:sz w:val="24"/>
          <w:szCs w:val="24"/>
        </w:rPr>
        <w:t>, p</w:t>
      </w:r>
      <w:r w:rsidR="00BF1EDB">
        <w:rPr>
          <w:sz w:val="24"/>
          <w:szCs w:val="24"/>
        </w:rPr>
        <w:t>e parcursul</w:t>
      </w:r>
      <w:r w:rsidR="001F4817" w:rsidRPr="00E770FC">
        <w:rPr>
          <w:sz w:val="24"/>
          <w:szCs w:val="24"/>
        </w:rPr>
        <w:t xml:space="preserve"> </w:t>
      </w:r>
      <w:r w:rsidR="004847CD" w:rsidRPr="00E770FC">
        <w:rPr>
          <w:sz w:val="24"/>
          <w:szCs w:val="24"/>
        </w:rPr>
        <w:t>anului 2024</w:t>
      </w:r>
      <w:r w:rsidR="001F4817" w:rsidRPr="00E770FC">
        <w:rPr>
          <w:sz w:val="24"/>
          <w:szCs w:val="24"/>
        </w:rPr>
        <w:t xml:space="preserve"> au fost efectuate 61641 (a.</w:t>
      </w:r>
      <w:r w:rsidR="00BB38D4">
        <w:rPr>
          <w:sz w:val="24"/>
          <w:szCs w:val="24"/>
        </w:rPr>
        <w:t>2023-</w:t>
      </w:r>
      <w:r w:rsidR="001F4817" w:rsidRPr="00E770FC">
        <w:rPr>
          <w:sz w:val="24"/>
          <w:szCs w:val="24"/>
        </w:rPr>
        <w:t>52273) verificări privind respectarea condițiilor de păstrare a armelor, dintre care: 61517</w:t>
      </w:r>
      <w:r w:rsidR="004847CD" w:rsidRPr="00E770FC">
        <w:rPr>
          <w:sz w:val="24"/>
          <w:szCs w:val="24"/>
        </w:rPr>
        <w:t xml:space="preserve"> </w:t>
      </w:r>
      <w:r w:rsidR="001F4817" w:rsidRPr="00E770FC">
        <w:rPr>
          <w:sz w:val="24"/>
          <w:szCs w:val="24"/>
        </w:rPr>
        <w:t>(a.</w:t>
      </w:r>
      <w:r w:rsidR="00BB38D4">
        <w:rPr>
          <w:sz w:val="24"/>
          <w:szCs w:val="24"/>
        </w:rPr>
        <w:t>2023-</w:t>
      </w:r>
      <w:r w:rsidR="001F4817" w:rsidRPr="00E770FC">
        <w:rPr>
          <w:sz w:val="24"/>
          <w:szCs w:val="24"/>
        </w:rPr>
        <w:t>51710) la persoane</w:t>
      </w:r>
      <w:r w:rsidR="004847CD" w:rsidRPr="00E770FC">
        <w:rPr>
          <w:sz w:val="24"/>
          <w:szCs w:val="24"/>
        </w:rPr>
        <w:t>le</w:t>
      </w:r>
      <w:r w:rsidR="001F4817" w:rsidRPr="00E770FC">
        <w:rPr>
          <w:sz w:val="24"/>
          <w:szCs w:val="24"/>
        </w:rPr>
        <w:t xml:space="preserve"> fizice</w:t>
      </w:r>
      <w:r w:rsidR="004847CD" w:rsidRPr="00E770FC">
        <w:rPr>
          <w:sz w:val="24"/>
          <w:szCs w:val="24"/>
        </w:rPr>
        <w:t xml:space="preserve"> și </w:t>
      </w:r>
      <w:r w:rsidR="001F4817" w:rsidRPr="00E770FC">
        <w:rPr>
          <w:sz w:val="24"/>
          <w:szCs w:val="24"/>
        </w:rPr>
        <w:t>124 (a.</w:t>
      </w:r>
      <w:r w:rsidR="00BB38D4">
        <w:rPr>
          <w:sz w:val="24"/>
          <w:szCs w:val="24"/>
        </w:rPr>
        <w:t>2023-</w:t>
      </w:r>
      <w:r w:rsidR="001F4817" w:rsidRPr="00E770FC">
        <w:rPr>
          <w:sz w:val="24"/>
          <w:szCs w:val="24"/>
        </w:rPr>
        <w:t>563) la persoane</w:t>
      </w:r>
      <w:r w:rsidR="004847CD" w:rsidRPr="00E770FC">
        <w:rPr>
          <w:sz w:val="24"/>
          <w:szCs w:val="24"/>
        </w:rPr>
        <w:t>le</w:t>
      </w:r>
      <w:r w:rsidR="001F4817" w:rsidRPr="00E770FC">
        <w:rPr>
          <w:sz w:val="24"/>
          <w:szCs w:val="24"/>
        </w:rPr>
        <w:t xml:space="preserve"> juridice</w:t>
      </w:r>
      <w:r w:rsidR="00BB38D4">
        <w:rPr>
          <w:sz w:val="24"/>
          <w:szCs w:val="24"/>
        </w:rPr>
        <w:t>, fiind ridicate în total 5276 arme și muniții (</w:t>
      </w:r>
      <w:r w:rsidR="00772C47" w:rsidRPr="00E770FC">
        <w:rPr>
          <w:sz w:val="24"/>
          <w:szCs w:val="24"/>
        </w:rPr>
        <w:t xml:space="preserve">Fig. </w:t>
      </w:r>
      <w:r w:rsidR="00481C09">
        <w:rPr>
          <w:sz w:val="24"/>
          <w:szCs w:val="24"/>
        </w:rPr>
        <w:t>8</w:t>
      </w:r>
      <w:r w:rsidR="00BB38D4">
        <w:rPr>
          <w:sz w:val="24"/>
          <w:szCs w:val="24"/>
        </w:rPr>
        <w:t>)</w:t>
      </w:r>
      <w:r w:rsidR="008E62FF" w:rsidRPr="00E770FC">
        <w:rPr>
          <w:sz w:val="24"/>
          <w:szCs w:val="24"/>
        </w:rPr>
        <w:t>.</w:t>
      </w:r>
    </w:p>
    <w:p w14:paraId="37912400" w14:textId="615E305F" w:rsidR="001F4817" w:rsidRPr="00E770FC" w:rsidRDefault="008E62FF" w:rsidP="008846E2">
      <w:pPr>
        <w:ind w:firstLine="567"/>
        <w:rPr>
          <w:sz w:val="24"/>
          <w:szCs w:val="24"/>
        </w:rPr>
      </w:pPr>
      <w:r w:rsidRPr="00E770FC">
        <w:rPr>
          <w:sz w:val="24"/>
          <w:szCs w:val="24"/>
        </w:rPr>
        <w:t>După cum se poate observa, numărul anual al armelor ridicate de organele de drept rămâne a fi stabil</w:t>
      </w:r>
      <w:r w:rsidR="00D87490" w:rsidRPr="00E770FC">
        <w:rPr>
          <w:sz w:val="24"/>
          <w:szCs w:val="24"/>
        </w:rPr>
        <w:t xml:space="preserve">, la fel ca și numărul încălcărilor admise în ceea ce privește regulile de păstrare și deținere a armelor de foc din posesie. </w:t>
      </w:r>
    </w:p>
    <w:p w14:paraId="09E68A50" w14:textId="77777777" w:rsidR="001F4817" w:rsidRPr="00E770FC" w:rsidRDefault="001F4817" w:rsidP="008846E2">
      <w:pPr>
        <w:ind w:firstLine="567"/>
        <w:rPr>
          <w:sz w:val="24"/>
          <w:szCs w:val="24"/>
        </w:rPr>
      </w:pPr>
    </w:p>
    <w:tbl>
      <w:tblPr>
        <w:tblStyle w:val="Tabelgril2"/>
        <w:tblW w:w="8857" w:type="dxa"/>
        <w:tblInd w:w="421" w:type="dxa"/>
        <w:tblLayout w:type="fixed"/>
        <w:tblLook w:val="04A0" w:firstRow="1" w:lastRow="0" w:firstColumn="1" w:lastColumn="0" w:noHBand="0" w:noVBand="1"/>
      </w:tblPr>
      <w:tblGrid>
        <w:gridCol w:w="708"/>
        <w:gridCol w:w="3084"/>
        <w:gridCol w:w="1096"/>
        <w:gridCol w:w="992"/>
        <w:gridCol w:w="993"/>
        <w:gridCol w:w="992"/>
        <w:gridCol w:w="992"/>
      </w:tblGrid>
      <w:tr w:rsidR="00754335" w:rsidRPr="00E770FC" w14:paraId="2D6B8FF3" w14:textId="77777777" w:rsidTr="00366E02">
        <w:trPr>
          <w:trHeight w:val="424"/>
        </w:trPr>
        <w:tc>
          <w:tcPr>
            <w:tcW w:w="3792" w:type="dxa"/>
            <w:gridSpan w:val="2"/>
            <w:vMerge w:val="restart"/>
            <w:vAlign w:val="center"/>
          </w:tcPr>
          <w:p w14:paraId="2115D831" w14:textId="5F12EEAC" w:rsidR="00754335" w:rsidRPr="00E770FC" w:rsidRDefault="00754335" w:rsidP="00560619">
            <w:pPr>
              <w:pStyle w:val="1"/>
              <w:ind w:left="113" w:right="-108"/>
              <w:rPr>
                <w:rFonts w:ascii="Times New Roman" w:hAnsi="Times New Roman"/>
                <w:b/>
                <w:sz w:val="28"/>
                <w:szCs w:val="28"/>
                <w:lang w:val="ro-RO"/>
              </w:rPr>
            </w:pPr>
            <w:r w:rsidRPr="00E770FC">
              <w:rPr>
                <w:rFonts w:ascii="Times New Roman" w:hAnsi="Times New Roman"/>
                <w:b/>
                <w:sz w:val="28"/>
                <w:szCs w:val="28"/>
                <w:lang w:val="ro-RO"/>
              </w:rPr>
              <w:t xml:space="preserve">Arme/muniții ridicate </w:t>
            </w:r>
            <w:r w:rsidR="00BB38D4">
              <w:rPr>
                <w:rFonts w:ascii="Times New Roman" w:hAnsi="Times New Roman"/>
                <w:b/>
                <w:sz w:val="28"/>
                <w:szCs w:val="28"/>
                <w:lang w:val="ro-RO"/>
              </w:rPr>
              <w:t>t</w:t>
            </w:r>
            <w:r w:rsidRPr="00E770FC">
              <w:rPr>
                <w:rFonts w:ascii="Times New Roman" w:hAnsi="Times New Roman"/>
                <w:b/>
                <w:sz w:val="28"/>
                <w:szCs w:val="28"/>
                <w:lang w:val="ro-RO"/>
              </w:rPr>
              <w:t>otal:</w:t>
            </w:r>
          </w:p>
        </w:tc>
        <w:tc>
          <w:tcPr>
            <w:tcW w:w="1096" w:type="dxa"/>
            <w:vAlign w:val="center"/>
          </w:tcPr>
          <w:p w14:paraId="5E138CB7"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2020</w:t>
            </w:r>
          </w:p>
        </w:tc>
        <w:tc>
          <w:tcPr>
            <w:tcW w:w="992" w:type="dxa"/>
            <w:vAlign w:val="center"/>
          </w:tcPr>
          <w:p w14:paraId="2F0A3C2C"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2021</w:t>
            </w:r>
          </w:p>
        </w:tc>
        <w:tc>
          <w:tcPr>
            <w:tcW w:w="993" w:type="dxa"/>
            <w:vAlign w:val="center"/>
          </w:tcPr>
          <w:p w14:paraId="36B328D8"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2022</w:t>
            </w:r>
          </w:p>
        </w:tc>
        <w:tc>
          <w:tcPr>
            <w:tcW w:w="992" w:type="dxa"/>
            <w:vAlign w:val="center"/>
          </w:tcPr>
          <w:p w14:paraId="1232BD8A"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2023</w:t>
            </w:r>
          </w:p>
        </w:tc>
        <w:tc>
          <w:tcPr>
            <w:tcW w:w="992" w:type="dxa"/>
            <w:vAlign w:val="center"/>
          </w:tcPr>
          <w:p w14:paraId="3F9E0D28"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2024</w:t>
            </w:r>
          </w:p>
        </w:tc>
      </w:tr>
      <w:tr w:rsidR="00754335" w:rsidRPr="00E770FC" w14:paraId="19F595D0" w14:textId="77777777" w:rsidTr="00366E02">
        <w:trPr>
          <w:trHeight w:val="424"/>
        </w:trPr>
        <w:tc>
          <w:tcPr>
            <w:tcW w:w="3792" w:type="dxa"/>
            <w:gridSpan w:val="2"/>
            <w:vMerge/>
            <w:vAlign w:val="center"/>
          </w:tcPr>
          <w:p w14:paraId="127E1DA5" w14:textId="77777777" w:rsidR="00754335" w:rsidRPr="00E770FC" w:rsidRDefault="00754335" w:rsidP="00560619">
            <w:pPr>
              <w:pStyle w:val="1"/>
              <w:ind w:left="113" w:right="-108"/>
              <w:rPr>
                <w:rFonts w:ascii="Times New Roman" w:hAnsi="Times New Roman"/>
                <w:b/>
                <w:sz w:val="28"/>
                <w:szCs w:val="28"/>
                <w:lang w:val="ro-RO"/>
              </w:rPr>
            </w:pPr>
          </w:p>
        </w:tc>
        <w:tc>
          <w:tcPr>
            <w:tcW w:w="1096" w:type="dxa"/>
            <w:vAlign w:val="center"/>
          </w:tcPr>
          <w:p w14:paraId="0B43F78B"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1658</w:t>
            </w:r>
          </w:p>
        </w:tc>
        <w:tc>
          <w:tcPr>
            <w:tcW w:w="992" w:type="dxa"/>
            <w:vAlign w:val="center"/>
          </w:tcPr>
          <w:p w14:paraId="497C569A"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1886</w:t>
            </w:r>
          </w:p>
        </w:tc>
        <w:tc>
          <w:tcPr>
            <w:tcW w:w="993" w:type="dxa"/>
            <w:vAlign w:val="center"/>
          </w:tcPr>
          <w:p w14:paraId="42133A3F"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2161</w:t>
            </w:r>
          </w:p>
        </w:tc>
        <w:tc>
          <w:tcPr>
            <w:tcW w:w="992" w:type="dxa"/>
            <w:vAlign w:val="center"/>
          </w:tcPr>
          <w:p w14:paraId="76AE56BA"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2093</w:t>
            </w:r>
          </w:p>
        </w:tc>
        <w:tc>
          <w:tcPr>
            <w:tcW w:w="992" w:type="dxa"/>
            <w:vAlign w:val="center"/>
          </w:tcPr>
          <w:p w14:paraId="19422797" w14:textId="77777777" w:rsidR="00754335" w:rsidRPr="00E770FC" w:rsidRDefault="00754335" w:rsidP="00560619">
            <w:pPr>
              <w:ind w:right="-108"/>
              <w:jc w:val="center"/>
              <w:rPr>
                <w:rFonts w:ascii="Times New Roman" w:hAnsi="Times New Roman"/>
                <w:b/>
                <w:sz w:val="22"/>
                <w:szCs w:val="22"/>
              </w:rPr>
            </w:pPr>
            <w:r w:rsidRPr="00E770FC">
              <w:rPr>
                <w:rFonts w:ascii="Times New Roman" w:hAnsi="Times New Roman"/>
                <w:b/>
                <w:sz w:val="22"/>
                <w:szCs w:val="22"/>
              </w:rPr>
              <w:t>3 183</w:t>
            </w:r>
          </w:p>
        </w:tc>
      </w:tr>
      <w:tr w:rsidR="00754335" w:rsidRPr="00E770FC" w14:paraId="04A757F7" w14:textId="77777777" w:rsidTr="00366E02">
        <w:trPr>
          <w:trHeight w:val="424"/>
        </w:trPr>
        <w:tc>
          <w:tcPr>
            <w:tcW w:w="708" w:type="dxa"/>
            <w:vMerge w:val="restart"/>
            <w:textDirection w:val="btLr"/>
          </w:tcPr>
          <w:p w14:paraId="7D810AC0" w14:textId="6DC672FE" w:rsidR="00754335" w:rsidRPr="00E770FC" w:rsidRDefault="00754335" w:rsidP="00126F69">
            <w:pPr>
              <w:pStyle w:val="1"/>
              <w:ind w:left="113" w:right="113"/>
              <w:jc w:val="center"/>
              <w:rPr>
                <w:rFonts w:ascii="Times New Roman" w:hAnsi="Times New Roman"/>
                <w:b/>
                <w:sz w:val="24"/>
                <w:szCs w:val="24"/>
                <w:lang w:val="ro-RO"/>
              </w:rPr>
            </w:pPr>
            <w:r w:rsidRPr="00E770FC">
              <w:rPr>
                <w:rFonts w:ascii="Times New Roman" w:hAnsi="Times New Roman"/>
                <w:b/>
                <w:sz w:val="24"/>
                <w:szCs w:val="24"/>
                <w:lang w:val="ro-RO"/>
              </w:rPr>
              <w:t>Din ele:</w:t>
            </w:r>
          </w:p>
          <w:p w14:paraId="5A865ECF" w14:textId="77777777" w:rsidR="00754335" w:rsidRPr="00E770FC" w:rsidRDefault="00754335" w:rsidP="00560619">
            <w:pPr>
              <w:pStyle w:val="1"/>
              <w:ind w:left="113" w:right="113"/>
              <w:jc w:val="center"/>
              <w:rPr>
                <w:rFonts w:ascii="Times New Roman" w:hAnsi="Times New Roman"/>
                <w:b/>
                <w:sz w:val="24"/>
                <w:szCs w:val="24"/>
                <w:lang w:val="ro-RO"/>
              </w:rPr>
            </w:pPr>
          </w:p>
        </w:tc>
        <w:tc>
          <w:tcPr>
            <w:tcW w:w="3080" w:type="dxa"/>
          </w:tcPr>
          <w:p w14:paraId="6FF01D2A" w14:textId="77777777" w:rsidR="00754335" w:rsidRPr="00E770FC" w:rsidRDefault="00754335" w:rsidP="00560619">
            <w:pPr>
              <w:rPr>
                <w:rFonts w:ascii="Times New Roman" w:hAnsi="Times New Roman"/>
                <w:bCs/>
                <w:sz w:val="24"/>
                <w:szCs w:val="24"/>
              </w:rPr>
            </w:pPr>
            <w:r w:rsidRPr="00E770FC">
              <w:rPr>
                <w:rFonts w:ascii="Times New Roman" w:hAnsi="Times New Roman"/>
                <w:bCs/>
                <w:sz w:val="24"/>
                <w:szCs w:val="24"/>
              </w:rPr>
              <w:t>Pentru încălcarea regulilor de deținere</w:t>
            </w:r>
          </w:p>
        </w:tc>
        <w:tc>
          <w:tcPr>
            <w:tcW w:w="1096" w:type="dxa"/>
            <w:vAlign w:val="center"/>
          </w:tcPr>
          <w:p w14:paraId="699BB8A9"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279</w:t>
            </w:r>
          </w:p>
        </w:tc>
        <w:tc>
          <w:tcPr>
            <w:tcW w:w="992" w:type="dxa"/>
            <w:vAlign w:val="center"/>
          </w:tcPr>
          <w:p w14:paraId="16081486"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421</w:t>
            </w:r>
          </w:p>
        </w:tc>
        <w:tc>
          <w:tcPr>
            <w:tcW w:w="993" w:type="dxa"/>
            <w:vAlign w:val="center"/>
          </w:tcPr>
          <w:p w14:paraId="4F080616"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1516</w:t>
            </w:r>
          </w:p>
        </w:tc>
        <w:tc>
          <w:tcPr>
            <w:tcW w:w="992" w:type="dxa"/>
            <w:vAlign w:val="center"/>
          </w:tcPr>
          <w:p w14:paraId="01DE56AF"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291</w:t>
            </w:r>
          </w:p>
        </w:tc>
        <w:tc>
          <w:tcPr>
            <w:tcW w:w="992" w:type="dxa"/>
            <w:vAlign w:val="center"/>
          </w:tcPr>
          <w:p w14:paraId="49B01F23"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292</w:t>
            </w:r>
          </w:p>
        </w:tc>
      </w:tr>
      <w:tr w:rsidR="00754335" w:rsidRPr="00E770FC" w14:paraId="16AA11B3" w14:textId="77777777" w:rsidTr="00366E02">
        <w:trPr>
          <w:trHeight w:val="371"/>
        </w:trPr>
        <w:tc>
          <w:tcPr>
            <w:tcW w:w="708" w:type="dxa"/>
            <w:vMerge/>
          </w:tcPr>
          <w:p w14:paraId="22E64578" w14:textId="77777777" w:rsidR="00754335" w:rsidRPr="00E770FC" w:rsidRDefault="00754335" w:rsidP="00560619">
            <w:pPr>
              <w:pStyle w:val="1"/>
              <w:rPr>
                <w:rFonts w:ascii="Times New Roman" w:hAnsi="Times New Roman"/>
                <w:b/>
                <w:sz w:val="24"/>
                <w:szCs w:val="24"/>
                <w:lang w:val="ro-RO"/>
              </w:rPr>
            </w:pPr>
          </w:p>
        </w:tc>
        <w:tc>
          <w:tcPr>
            <w:tcW w:w="3080" w:type="dxa"/>
          </w:tcPr>
          <w:p w14:paraId="7703E2E8" w14:textId="77777777" w:rsidR="00754335" w:rsidRPr="00E770FC" w:rsidRDefault="00754335" w:rsidP="00560619">
            <w:pPr>
              <w:rPr>
                <w:rFonts w:ascii="Times New Roman" w:eastAsia="Times New Roman" w:hAnsi="Times New Roman"/>
                <w:bCs/>
                <w:sz w:val="24"/>
                <w:szCs w:val="24"/>
              </w:rPr>
            </w:pPr>
            <w:r w:rsidRPr="00E770FC">
              <w:rPr>
                <w:rFonts w:ascii="Times New Roman" w:eastAsia="Times New Roman" w:hAnsi="Times New Roman"/>
                <w:bCs/>
                <w:sz w:val="24"/>
                <w:szCs w:val="24"/>
              </w:rPr>
              <w:t>Deținute ilegal</w:t>
            </w:r>
          </w:p>
        </w:tc>
        <w:tc>
          <w:tcPr>
            <w:tcW w:w="1096" w:type="dxa"/>
            <w:vAlign w:val="center"/>
          </w:tcPr>
          <w:p w14:paraId="6B24E812"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368</w:t>
            </w:r>
          </w:p>
        </w:tc>
        <w:tc>
          <w:tcPr>
            <w:tcW w:w="992" w:type="dxa"/>
            <w:vAlign w:val="center"/>
          </w:tcPr>
          <w:p w14:paraId="01E7FC3E"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286</w:t>
            </w:r>
          </w:p>
        </w:tc>
        <w:tc>
          <w:tcPr>
            <w:tcW w:w="993" w:type="dxa"/>
            <w:vAlign w:val="center"/>
          </w:tcPr>
          <w:p w14:paraId="3BC49A2F"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234</w:t>
            </w:r>
          </w:p>
        </w:tc>
        <w:tc>
          <w:tcPr>
            <w:tcW w:w="992" w:type="dxa"/>
            <w:vAlign w:val="center"/>
          </w:tcPr>
          <w:p w14:paraId="005BD7BE"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343</w:t>
            </w:r>
          </w:p>
        </w:tc>
        <w:tc>
          <w:tcPr>
            <w:tcW w:w="992" w:type="dxa"/>
            <w:vAlign w:val="center"/>
          </w:tcPr>
          <w:p w14:paraId="5E705642"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354</w:t>
            </w:r>
          </w:p>
        </w:tc>
      </w:tr>
      <w:tr w:rsidR="00754335" w:rsidRPr="00E770FC" w14:paraId="0BCE28F1" w14:textId="77777777" w:rsidTr="00366E02">
        <w:trPr>
          <w:trHeight w:val="390"/>
        </w:trPr>
        <w:tc>
          <w:tcPr>
            <w:tcW w:w="708" w:type="dxa"/>
            <w:vMerge/>
          </w:tcPr>
          <w:p w14:paraId="1575BB39" w14:textId="77777777" w:rsidR="00754335" w:rsidRPr="00E770FC" w:rsidRDefault="00754335" w:rsidP="00560619">
            <w:pPr>
              <w:pStyle w:val="1"/>
              <w:rPr>
                <w:rFonts w:ascii="Times New Roman" w:hAnsi="Times New Roman"/>
                <w:b/>
                <w:sz w:val="24"/>
                <w:szCs w:val="24"/>
                <w:lang w:val="ro-RO"/>
              </w:rPr>
            </w:pPr>
          </w:p>
        </w:tc>
        <w:tc>
          <w:tcPr>
            <w:tcW w:w="3080" w:type="dxa"/>
          </w:tcPr>
          <w:p w14:paraId="609C4037" w14:textId="77777777" w:rsidR="00754335" w:rsidRPr="00E770FC" w:rsidRDefault="00754335" w:rsidP="00560619">
            <w:pPr>
              <w:pStyle w:val="1"/>
              <w:rPr>
                <w:rFonts w:ascii="Times New Roman" w:hAnsi="Times New Roman"/>
                <w:bCs/>
                <w:sz w:val="24"/>
                <w:szCs w:val="24"/>
                <w:lang w:val="ro-RO"/>
              </w:rPr>
            </w:pPr>
            <w:r w:rsidRPr="00E770FC">
              <w:rPr>
                <w:rFonts w:ascii="Times New Roman" w:hAnsi="Times New Roman"/>
                <w:bCs/>
                <w:sz w:val="24"/>
                <w:szCs w:val="24"/>
                <w:lang w:val="ro-RO"/>
              </w:rPr>
              <w:t>Predate benevol</w:t>
            </w:r>
          </w:p>
        </w:tc>
        <w:tc>
          <w:tcPr>
            <w:tcW w:w="1096" w:type="dxa"/>
            <w:vAlign w:val="center"/>
          </w:tcPr>
          <w:p w14:paraId="655854E5"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153</w:t>
            </w:r>
          </w:p>
        </w:tc>
        <w:tc>
          <w:tcPr>
            <w:tcW w:w="992" w:type="dxa"/>
            <w:vAlign w:val="center"/>
          </w:tcPr>
          <w:p w14:paraId="08BDCA02"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147</w:t>
            </w:r>
          </w:p>
        </w:tc>
        <w:tc>
          <w:tcPr>
            <w:tcW w:w="993" w:type="dxa"/>
            <w:vAlign w:val="center"/>
          </w:tcPr>
          <w:p w14:paraId="73FB6905"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97</w:t>
            </w:r>
          </w:p>
        </w:tc>
        <w:tc>
          <w:tcPr>
            <w:tcW w:w="992" w:type="dxa"/>
            <w:vAlign w:val="center"/>
          </w:tcPr>
          <w:p w14:paraId="0EF8CACC"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57</w:t>
            </w:r>
          </w:p>
        </w:tc>
        <w:tc>
          <w:tcPr>
            <w:tcW w:w="992" w:type="dxa"/>
            <w:vAlign w:val="center"/>
          </w:tcPr>
          <w:p w14:paraId="7988AFD3"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132</w:t>
            </w:r>
          </w:p>
        </w:tc>
      </w:tr>
      <w:tr w:rsidR="00754335" w:rsidRPr="00E770FC" w14:paraId="73223B6E" w14:textId="77777777" w:rsidTr="00366E02">
        <w:trPr>
          <w:trHeight w:val="291"/>
        </w:trPr>
        <w:tc>
          <w:tcPr>
            <w:tcW w:w="708" w:type="dxa"/>
            <w:vMerge/>
          </w:tcPr>
          <w:p w14:paraId="7F055F9E" w14:textId="77777777" w:rsidR="00754335" w:rsidRPr="00E770FC" w:rsidRDefault="00754335" w:rsidP="00560619">
            <w:pPr>
              <w:pStyle w:val="1"/>
              <w:rPr>
                <w:rFonts w:ascii="Times New Roman" w:hAnsi="Times New Roman"/>
                <w:b/>
                <w:sz w:val="24"/>
                <w:szCs w:val="24"/>
                <w:lang w:val="ro-RO"/>
              </w:rPr>
            </w:pPr>
          </w:p>
        </w:tc>
        <w:tc>
          <w:tcPr>
            <w:tcW w:w="3080" w:type="dxa"/>
          </w:tcPr>
          <w:p w14:paraId="0C3227D6" w14:textId="77777777" w:rsidR="00754335" w:rsidRPr="00E770FC" w:rsidRDefault="00754335" w:rsidP="00560619">
            <w:pPr>
              <w:pStyle w:val="1"/>
              <w:rPr>
                <w:rFonts w:ascii="Times New Roman" w:hAnsi="Times New Roman"/>
                <w:bCs/>
                <w:sz w:val="24"/>
                <w:szCs w:val="24"/>
                <w:lang w:val="ro-RO" w:eastAsia="ro-RO"/>
              </w:rPr>
            </w:pPr>
            <w:r w:rsidRPr="00E770FC">
              <w:rPr>
                <w:rFonts w:ascii="Times New Roman" w:hAnsi="Times New Roman"/>
                <w:bCs/>
                <w:sz w:val="24"/>
                <w:szCs w:val="24"/>
                <w:lang w:val="ro-RO" w:eastAsia="ro-RO"/>
              </w:rPr>
              <w:t>Transmise la Comisia de stat</w:t>
            </w:r>
            <w:r w:rsidRPr="00E770FC">
              <w:rPr>
                <w:rFonts w:ascii="Times New Roman" w:eastAsia="Times New Roman" w:hAnsi="Times New Roman"/>
                <w:color w:val="000000"/>
                <w:sz w:val="28"/>
                <w:szCs w:val="28"/>
                <w:shd w:val="clear" w:color="auto" w:fill="FFFFFF"/>
                <w:lang w:val="ro-RO" w:eastAsia="ru-RU"/>
              </w:rPr>
              <w:t xml:space="preserve"> </w:t>
            </w:r>
            <w:r w:rsidRPr="00E770FC">
              <w:rPr>
                <w:rFonts w:ascii="Times New Roman" w:hAnsi="Times New Roman"/>
                <w:bCs/>
                <w:sz w:val="24"/>
                <w:szCs w:val="24"/>
                <w:lang w:val="ro-RO" w:eastAsia="ro-RO"/>
              </w:rPr>
              <w:t>pentru evaluarea, bonificarea și rebutarea armelor</w:t>
            </w:r>
          </w:p>
        </w:tc>
        <w:tc>
          <w:tcPr>
            <w:tcW w:w="1096" w:type="dxa"/>
            <w:vAlign w:val="center"/>
          </w:tcPr>
          <w:p w14:paraId="7B2F04E5"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858</w:t>
            </w:r>
          </w:p>
        </w:tc>
        <w:tc>
          <w:tcPr>
            <w:tcW w:w="992" w:type="dxa"/>
            <w:vAlign w:val="center"/>
          </w:tcPr>
          <w:p w14:paraId="55DBC252"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1032</w:t>
            </w:r>
          </w:p>
        </w:tc>
        <w:tc>
          <w:tcPr>
            <w:tcW w:w="993" w:type="dxa"/>
            <w:vAlign w:val="center"/>
          </w:tcPr>
          <w:p w14:paraId="6ABAAAD0"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314</w:t>
            </w:r>
          </w:p>
        </w:tc>
        <w:tc>
          <w:tcPr>
            <w:tcW w:w="992" w:type="dxa"/>
            <w:vAlign w:val="center"/>
          </w:tcPr>
          <w:p w14:paraId="1637E467"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1402</w:t>
            </w:r>
          </w:p>
        </w:tc>
        <w:tc>
          <w:tcPr>
            <w:tcW w:w="992" w:type="dxa"/>
            <w:vAlign w:val="center"/>
          </w:tcPr>
          <w:p w14:paraId="7941FA0A" w14:textId="77777777" w:rsidR="00754335" w:rsidRPr="00E770FC" w:rsidRDefault="00754335" w:rsidP="00560619">
            <w:pPr>
              <w:pStyle w:val="1"/>
              <w:ind w:right="-108"/>
              <w:jc w:val="center"/>
              <w:rPr>
                <w:rFonts w:ascii="Times New Roman" w:hAnsi="Times New Roman"/>
                <w:sz w:val="22"/>
                <w:szCs w:val="22"/>
                <w:lang w:val="ro-RO"/>
              </w:rPr>
            </w:pPr>
            <w:r w:rsidRPr="00E770FC">
              <w:rPr>
                <w:rFonts w:ascii="Times New Roman" w:hAnsi="Times New Roman"/>
                <w:sz w:val="22"/>
                <w:szCs w:val="22"/>
                <w:lang w:val="ro-RO"/>
              </w:rPr>
              <w:t>2405</w:t>
            </w:r>
          </w:p>
        </w:tc>
      </w:tr>
    </w:tbl>
    <w:p w14:paraId="6300099F" w14:textId="3430BBD4" w:rsidR="009E3F9C" w:rsidRPr="00E770FC" w:rsidRDefault="00772C47" w:rsidP="00772C47">
      <w:pPr>
        <w:ind w:firstLine="8222"/>
        <w:rPr>
          <w:sz w:val="24"/>
          <w:szCs w:val="24"/>
        </w:rPr>
      </w:pPr>
      <w:r w:rsidRPr="00E770FC">
        <w:rPr>
          <w:sz w:val="24"/>
          <w:szCs w:val="24"/>
        </w:rPr>
        <w:t xml:space="preserve">Fig. </w:t>
      </w:r>
      <w:r w:rsidR="00481C09">
        <w:rPr>
          <w:sz w:val="24"/>
          <w:szCs w:val="24"/>
        </w:rPr>
        <w:t>8</w:t>
      </w:r>
    </w:p>
    <w:p w14:paraId="294A0A9A" w14:textId="77777777" w:rsidR="003C7363" w:rsidRDefault="003C7363" w:rsidP="00272938">
      <w:pPr>
        <w:ind w:firstLine="567"/>
        <w:rPr>
          <w:sz w:val="24"/>
          <w:szCs w:val="24"/>
        </w:rPr>
      </w:pPr>
    </w:p>
    <w:p w14:paraId="32161971" w14:textId="283D6253" w:rsidR="00770697" w:rsidRPr="00770697" w:rsidRDefault="0085338E" w:rsidP="00770697">
      <w:pPr>
        <w:ind w:firstLine="567"/>
        <w:rPr>
          <w:sz w:val="24"/>
          <w:szCs w:val="24"/>
        </w:rPr>
      </w:pPr>
      <w:r w:rsidRPr="00E770FC">
        <w:rPr>
          <w:sz w:val="24"/>
          <w:szCs w:val="24"/>
        </w:rPr>
        <w:t>Făcând referire la materialele și substanțele explozive,</w:t>
      </w:r>
      <w:r w:rsidR="00D86BF5" w:rsidRPr="00E770FC">
        <w:rPr>
          <w:sz w:val="24"/>
          <w:szCs w:val="24"/>
        </w:rPr>
        <w:t xml:space="preserve"> </w:t>
      </w:r>
      <w:r w:rsidR="00770697">
        <w:rPr>
          <w:sz w:val="24"/>
          <w:szCs w:val="24"/>
        </w:rPr>
        <w:t>m</w:t>
      </w:r>
      <w:r w:rsidR="00770697" w:rsidRPr="00770697">
        <w:rPr>
          <w:sz w:val="24"/>
          <w:szCs w:val="24"/>
        </w:rPr>
        <w:t xml:space="preserve">omentan, în Republica Moldova activează patru agenți economici licențiați în domeniul producerii, importului, exportului, reexportului, comercializării, depozitării materialelor explozive și/sau efectuarea lucrărilor cu explozibil de uz civil. </w:t>
      </w:r>
    </w:p>
    <w:p w14:paraId="507AAE1A" w14:textId="6EF41EB0" w:rsidR="0085338E" w:rsidRPr="00E770FC" w:rsidRDefault="00272938" w:rsidP="008A2795">
      <w:pPr>
        <w:ind w:firstLine="567"/>
        <w:rPr>
          <w:sz w:val="24"/>
          <w:szCs w:val="24"/>
        </w:rPr>
      </w:pPr>
      <w:r w:rsidRPr="00E770FC">
        <w:rPr>
          <w:sz w:val="24"/>
          <w:szCs w:val="24"/>
        </w:rPr>
        <w:t>Doi din</w:t>
      </w:r>
      <w:r w:rsidR="00BB38D4">
        <w:rPr>
          <w:sz w:val="24"/>
          <w:szCs w:val="24"/>
        </w:rPr>
        <w:t>tre</w:t>
      </w:r>
      <w:r w:rsidRPr="00E770FC">
        <w:rPr>
          <w:sz w:val="24"/>
          <w:szCs w:val="24"/>
        </w:rPr>
        <w:t xml:space="preserve"> cei patru agenți economici licențiați în domeniul de referință, nu desfășoară operațiuni cu materiale explozive</w:t>
      </w:r>
      <w:r w:rsidR="00D86BF5" w:rsidRPr="00E770FC">
        <w:rPr>
          <w:sz w:val="24"/>
          <w:szCs w:val="24"/>
        </w:rPr>
        <w:t>.</w:t>
      </w:r>
    </w:p>
    <w:p w14:paraId="42EAC054" w14:textId="6D192D0C" w:rsidR="00D86BF5" w:rsidRPr="00E770FC" w:rsidRDefault="00D86BF5" w:rsidP="008A2795">
      <w:pPr>
        <w:ind w:firstLine="567"/>
        <w:rPr>
          <w:sz w:val="24"/>
          <w:szCs w:val="24"/>
        </w:rPr>
      </w:pPr>
      <w:r w:rsidRPr="00E770FC">
        <w:rPr>
          <w:sz w:val="24"/>
          <w:szCs w:val="24"/>
        </w:rPr>
        <w:t xml:space="preserve">Cu toate acestea, materialele explozive depozitate </w:t>
      </w:r>
      <w:r w:rsidR="00142F9D" w:rsidRPr="00E770FC">
        <w:rPr>
          <w:sz w:val="24"/>
          <w:szCs w:val="24"/>
        </w:rPr>
        <w:t xml:space="preserve">și păstrate necorespunzător reprezintă un risc sporit </w:t>
      </w:r>
      <w:r w:rsidR="00291627" w:rsidRPr="00E770FC">
        <w:rPr>
          <w:sz w:val="24"/>
          <w:szCs w:val="24"/>
        </w:rPr>
        <w:t>de explozii, care pot cauza nu doar daune materiale, ci și pierderi de vieți omenești.</w:t>
      </w:r>
    </w:p>
    <w:p w14:paraId="55ED3054" w14:textId="77777777" w:rsidR="005020B6" w:rsidRDefault="00D86BF5" w:rsidP="008A2795">
      <w:pPr>
        <w:ind w:firstLine="567"/>
        <w:rPr>
          <w:sz w:val="24"/>
          <w:szCs w:val="24"/>
        </w:rPr>
      </w:pPr>
      <w:r w:rsidRPr="00E770FC">
        <w:rPr>
          <w:sz w:val="24"/>
          <w:szCs w:val="24"/>
        </w:rPr>
        <w:t>Republica Moldova</w:t>
      </w:r>
      <w:r w:rsidR="00F87A24" w:rsidRPr="00E770FC">
        <w:rPr>
          <w:sz w:val="24"/>
          <w:szCs w:val="24"/>
        </w:rPr>
        <w:t>, fiind un stat mic după suprafața geografică, nu are o industrie foarte dezvoltată în domeniul</w:t>
      </w:r>
      <w:r w:rsidR="00513804" w:rsidRPr="00E770FC">
        <w:rPr>
          <w:sz w:val="24"/>
          <w:szCs w:val="24"/>
        </w:rPr>
        <w:t xml:space="preserve"> </w:t>
      </w:r>
      <w:r w:rsidR="00F87A24" w:rsidRPr="00E770FC">
        <w:rPr>
          <w:sz w:val="24"/>
          <w:szCs w:val="24"/>
        </w:rPr>
        <w:t>mineritului</w:t>
      </w:r>
      <w:r w:rsidR="00513804" w:rsidRPr="00E770FC">
        <w:rPr>
          <w:sz w:val="24"/>
          <w:szCs w:val="24"/>
        </w:rPr>
        <w:t xml:space="preserve">, </w:t>
      </w:r>
      <w:r w:rsidR="00770697">
        <w:rPr>
          <w:sz w:val="24"/>
          <w:szCs w:val="24"/>
        </w:rPr>
        <w:t>din care fapt,</w:t>
      </w:r>
      <w:r w:rsidR="00513804" w:rsidRPr="00E770FC">
        <w:rPr>
          <w:sz w:val="24"/>
          <w:szCs w:val="24"/>
        </w:rPr>
        <w:t xml:space="preserve"> producători de materiale și substanțe explozive nu sunt înregistrați</w:t>
      </w:r>
      <w:r w:rsidR="009C3271" w:rsidRPr="00E770FC">
        <w:rPr>
          <w:sz w:val="24"/>
          <w:szCs w:val="24"/>
        </w:rPr>
        <w:t xml:space="preserve"> sau licențiați</w:t>
      </w:r>
      <w:r w:rsidR="00B71B0B">
        <w:rPr>
          <w:sz w:val="24"/>
          <w:szCs w:val="24"/>
        </w:rPr>
        <w:t xml:space="preserve"> în țară, la fel, nu sunt înregistrați nici agenți economici care ar desfășura activitatea de producție a materialelor și articolelor pirotehnice.</w:t>
      </w:r>
      <w:r w:rsidR="00BB38D4">
        <w:rPr>
          <w:sz w:val="24"/>
          <w:szCs w:val="24"/>
        </w:rPr>
        <w:t xml:space="preserve"> </w:t>
      </w:r>
      <w:r w:rsidR="00513804" w:rsidRPr="00E770FC">
        <w:rPr>
          <w:sz w:val="24"/>
          <w:szCs w:val="24"/>
        </w:rPr>
        <w:t>A</w:t>
      </w:r>
      <w:r w:rsidR="009C3271" w:rsidRPr="00E770FC">
        <w:rPr>
          <w:sz w:val="24"/>
          <w:szCs w:val="24"/>
        </w:rPr>
        <w:t>genții economici activi în</w:t>
      </w:r>
      <w:r w:rsidR="005020B6">
        <w:rPr>
          <w:sz w:val="24"/>
          <w:szCs w:val="24"/>
        </w:rPr>
        <w:t xml:space="preserve"> acest</w:t>
      </w:r>
      <w:r w:rsidR="009C3271" w:rsidRPr="00E770FC">
        <w:rPr>
          <w:sz w:val="24"/>
          <w:szCs w:val="24"/>
        </w:rPr>
        <w:t xml:space="preserve"> domeniu efectuează exclusiv, lucrări de dinamitare în cariere de piatră, folosind explozivi de uz civil</w:t>
      </w:r>
      <w:r w:rsidR="00C00783" w:rsidRPr="00E770FC">
        <w:rPr>
          <w:sz w:val="24"/>
          <w:szCs w:val="24"/>
        </w:rPr>
        <w:t>, care este importat din statele producătoare</w:t>
      </w:r>
      <w:r w:rsidR="005020B6">
        <w:rPr>
          <w:sz w:val="24"/>
          <w:szCs w:val="24"/>
        </w:rPr>
        <w:t xml:space="preserve">, numărul importurilor însă, fiind relativ mic </w:t>
      </w:r>
      <w:r w:rsidR="00C00783" w:rsidRPr="00E770FC">
        <w:rPr>
          <w:sz w:val="24"/>
          <w:szCs w:val="24"/>
        </w:rPr>
        <w:t xml:space="preserve">(Fig. </w:t>
      </w:r>
      <w:r w:rsidR="00481C09">
        <w:rPr>
          <w:sz w:val="24"/>
          <w:szCs w:val="24"/>
        </w:rPr>
        <w:t>9</w:t>
      </w:r>
      <w:r w:rsidR="00C00783" w:rsidRPr="00E770FC">
        <w:rPr>
          <w:sz w:val="24"/>
          <w:szCs w:val="24"/>
        </w:rPr>
        <w:t>)</w:t>
      </w:r>
      <w:r w:rsidR="005020B6">
        <w:rPr>
          <w:sz w:val="24"/>
          <w:szCs w:val="24"/>
        </w:rPr>
        <w:t>.</w:t>
      </w:r>
    </w:p>
    <w:p w14:paraId="7AF033B7" w14:textId="77777777" w:rsidR="000F0BA5" w:rsidRPr="00E770FC" w:rsidRDefault="000F0BA5" w:rsidP="008A2795">
      <w:pPr>
        <w:ind w:firstLine="567"/>
        <w:rPr>
          <w:sz w:val="24"/>
          <w:szCs w:val="24"/>
        </w:rPr>
      </w:pPr>
    </w:p>
    <w:tbl>
      <w:tblPr>
        <w:tblStyle w:val="Tabelgril"/>
        <w:tblW w:w="0" w:type="auto"/>
        <w:tblInd w:w="562" w:type="dxa"/>
        <w:tblLook w:val="04A0" w:firstRow="1" w:lastRow="0" w:firstColumn="1" w:lastColumn="0" w:noHBand="0" w:noVBand="1"/>
      </w:tblPr>
      <w:tblGrid>
        <w:gridCol w:w="1271"/>
        <w:gridCol w:w="2415"/>
        <w:gridCol w:w="2410"/>
        <w:gridCol w:w="2409"/>
      </w:tblGrid>
      <w:tr w:rsidR="000F0BA5" w:rsidRPr="00E770FC" w14:paraId="0A81FC6A" w14:textId="77777777" w:rsidTr="009D5FBA">
        <w:trPr>
          <w:trHeight w:val="677"/>
        </w:trPr>
        <w:tc>
          <w:tcPr>
            <w:tcW w:w="1271" w:type="dxa"/>
          </w:tcPr>
          <w:p w14:paraId="56A987CD" w14:textId="0C528961"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Anul</w:t>
            </w:r>
          </w:p>
        </w:tc>
        <w:tc>
          <w:tcPr>
            <w:tcW w:w="2415" w:type="dxa"/>
          </w:tcPr>
          <w:p w14:paraId="40CBB451" w14:textId="5D803F1F" w:rsidR="000F0BA5" w:rsidRPr="00E770FC" w:rsidRDefault="009D5FBA" w:rsidP="000F0BA5">
            <w:pPr>
              <w:ind w:firstLine="0"/>
              <w:jc w:val="center"/>
              <w:rPr>
                <w:rFonts w:ascii="Times New Roman" w:hAnsi="Times New Roman"/>
                <w:b/>
                <w:bCs/>
                <w:sz w:val="24"/>
                <w:szCs w:val="24"/>
              </w:rPr>
            </w:pPr>
            <w:r w:rsidRPr="00E770FC">
              <w:rPr>
                <w:rFonts w:ascii="Times New Roman" w:hAnsi="Times New Roman"/>
                <w:b/>
                <w:bCs/>
                <w:sz w:val="24"/>
                <w:szCs w:val="24"/>
              </w:rPr>
              <w:t>Numărul loturilor importate</w:t>
            </w:r>
          </w:p>
        </w:tc>
        <w:tc>
          <w:tcPr>
            <w:tcW w:w="2410" w:type="dxa"/>
          </w:tcPr>
          <w:p w14:paraId="61D15008" w14:textId="2813B338" w:rsidR="000F0BA5" w:rsidRPr="00E770FC" w:rsidRDefault="009D5FBA" w:rsidP="000F0BA5">
            <w:pPr>
              <w:ind w:firstLine="0"/>
              <w:jc w:val="center"/>
              <w:rPr>
                <w:rFonts w:ascii="Times New Roman" w:hAnsi="Times New Roman"/>
                <w:b/>
                <w:bCs/>
                <w:sz w:val="24"/>
                <w:szCs w:val="24"/>
              </w:rPr>
            </w:pPr>
            <w:r w:rsidRPr="00E770FC">
              <w:rPr>
                <w:rFonts w:ascii="Times New Roman" w:hAnsi="Times New Roman"/>
                <w:b/>
                <w:bCs/>
                <w:sz w:val="24"/>
                <w:szCs w:val="24"/>
              </w:rPr>
              <w:t>Materiale explozive (kg)</w:t>
            </w:r>
          </w:p>
        </w:tc>
        <w:tc>
          <w:tcPr>
            <w:tcW w:w="2409" w:type="dxa"/>
          </w:tcPr>
          <w:p w14:paraId="35F81D1F" w14:textId="1DBC259E" w:rsidR="000F0BA5" w:rsidRPr="00E770FC" w:rsidRDefault="009D5FBA" w:rsidP="000F0BA5">
            <w:pPr>
              <w:ind w:firstLine="0"/>
              <w:jc w:val="center"/>
              <w:rPr>
                <w:rFonts w:ascii="Times New Roman" w:hAnsi="Times New Roman"/>
                <w:b/>
                <w:bCs/>
                <w:sz w:val="24"/>
                <w:szCs w:val="24"/>
              </w:rPr>
            </w:pPr>
            <w:r w:rsidRPr="00E770FC">
              <w:rPr>
                <w:rFonts w:ascii="Times New Roman" w:hAnsi="Times New Roman"/>
                <w:b/>
                <w:bCs/>
                <w:sz w:val="24"/>
                <w:szCs w:val="24"/>
              </w:rPr>
              <w:t>Dispozitive de inițiere</w:t>
            </w:r>
          </w:p>
        </w:tc>
      </w:tr>
      <w:tr w:rsidR="000F0BA5" w:rsidRPr="00E770FC" w14:paraId="130BC7AC" w14:textId="77777777" w:rsidTr="009D5FBA">
        <w:tc>
          <w:tcPr>
            <w:tcW w:w="1271" w:type="dxa"/>
          </w:tcPr>
          <w:p w14:paraId="37BD334B" w14:textId="5FC7F0A7"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2020</w:t>
            </w:r>
          </w:p>
        </w:tc>
        <w:tc>
          <w:tcPr>
            <w:tcW w:w="2415" w:type="dxa"/>
          </w:tcPr>
          <w:p w14:paraId="70659458" w14:textId="529A8576"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4</w:t>
            </w:r>
          </w:p>
        </w:tc>
        <w:tc>
          <w:tcPr>
            <w:tcW w:w="2410" w:type="dxa"/>
          </w:tcPr>
          <w:p w14:paraId="03F8D47B" w14:textId="6E34BF17"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39000</w:t>
            </w:r>
          </w:p>
        </w:tc>
        <w:tc>
          <w:tcPr>
            <w:tcW w:w="2409" w:type="dxa"/>
          </w:tcPr>
          <w:p w14:paraId="7BFC245C" w14:textId="72D6F3A9"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180000 m</w:t>
            </w:r>
          </w:p>
        </w:tc>
      </w:tr>
      <w:tr w:rsidR="000F0BA5" w:rsidRPr="00E770FC" w14:paraId="2910BD48" w14:textId="77777777" w:rsidTr="009D5FBA">
        <w:tc>
          <w:tcPr>
            <w:tcW w:w="1271" w:type="dxa"/>
          </w:tcPr>
          <w:p w14:paraId="45F7DAD7" w14:textId="507FFE9A"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2021</w:t>
            </w:r>
          </w:p>
        </w:tc>
        <w:tc>
          <w:tcPr>
            <w:tcW w:w="2415" w:type="dxa"/>
          </w:tcPr>
          <w:p w14:paraId="50933D46" w14:textId="0CFED3A4"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2</w:t>
            </w:r>
          </w:p>
        </w:tc>
        <w:tc>
          <w:tcPr>
            <w:tcW w:w="2410" w:type="dxa"/>
          </w:tcPr>
          <w:p w14:paraId="3BA29819" w14:textId="2E6F041E"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25640</w:t>
            </w:r>
          </w:p>
        </w:tc>
        <w:tc>
          <w:tcPr>
            <w:tcW w:w="2409" w:type="dxa"/>
          </w:tcPr>
          <w:p w14:paraId="67B1BF9C" w14:textId="44A0C09D" w:rsidR="000F0BA5" w:rsidRPr="00E770FC" w:rsidRDefault="00236D3D" w:rsidP="000F0BA5">
            <w:pPr>
              <w:ind w:firstLine="0"/>
              <w:jc w:val="center"/>
              <w:rPr>
                <w:rFonts w:ascii="Times New Roman" w:hAnsi="Times New Roman"/>
                <w:sz w:val="24"/>
                <w:szCs w:val="24"/>
              </w:rPr>
            </w:pPr>
            <w:r w:rsidRPr="00E770FC">
              <w:rPr>
                <w:rFonts w:ascii="Times New Roman" w:hAnsi="Times New Roman"/>
                <w:sz w:val="24"/>
                <w:szCs w:val="24"/>
              </w:rPr>
              <w:t>7830 bucăți</w:t>
            </w:r>
          </w:p>
        </w:tc>
      </w:tr>
      <w:tr w:rsidR="000F0BA5" w:rsidRPr="00E770FC" w14:paraId="544543E9" w14:textId="77777777" w:rsidTr="009D5FBA">
        <w:tc>
          <w:tcPr>
            <w:tcW w:w="1271" w:type="dxa"/>
          </w:tcPr>
          <w:p w14:paraId="023A456E" w14:textId="4D8066F8"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2022</w:t>
            </w:r>
          </w:p>
        </w:tc>
        <w:tc>
          <w:tcPr>
            <w:tcW w:w="2415" w:type="dxa"/>
          </w:tcPr>
          <w:p w14:paraId="10865160" w14:textId="2709F0E7"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4</w:t>
            </w:r>
          </w:p>
        </w:tc>
        <w:tc>
          <w:tcPr>
            <w:tcW w:w="2410" w:type="dxa"/>
          </w:tcPr>
          <w:p w14:paraId="0BEC7D23" w14:textId="0A33DCE5"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35330</w:t>
            </w:r>
          </w:p>
        </w:tc>
        <w:tc>
          <w:tcPr>
            <w:tcW w:w="2409" w:type="dxa"/>
          </w:tcPr>
          <w:p w14:paraId="0A89671C" w14:textId="775A8F70" w:rsidR="000F0BA5" w:rsidRPr="00E770FC" w:rsidRDefault="00236D3D" w:rsidP="000F0BA5">
            <w:pPr>
              <w:ind w:firstLine="0"/>
              <w:jc w:val="center"/>
              <w:rPr>
                <w:rFonts w:ascii="Times New Roman" w:hAnsi="Times New Roman"/>
                <w:sz w:val="24"/>
                <w:szCs w:val="24"/>
              </w:rPr>
            </w:pPr>
            <w:r w:rsidRPr="00E770FC">
              <w:rPr>
                <w:rFonts w:ascii="Times New Roman" w:hAnsi="Times New Roman"/>
                <w:sz w:val="24"/>
                <w:szCs w:val="24"/>
              </w:rPr>
              <w:t>125000 m</w:t>
            </w:r>
          </w:p>
        </w:tc>
      </w:tr>
      <w:tr w:rsidR="000F0BA5" w:rsidRPr="00E770FC" w14:paraId="2DD4FFC3" w14:textId="77777777" w:rsidTr="009D5FBA">
        <w:tc>
          <w:tcPr>
            <w:tcW w:w="1271" w:type="dxa"/>
          </w:tcPr>
          <w:p w14:paraId="004B17F7" w14:textId="75A5EB42"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2023</w:t>
            </w:r>
          </w:p>
        </w:tc>
        <w:tc>
          <w:tcPr>
            <w:tcW w:w="2415" w:type="dxa"/>
          </w:tcPr>
          <w:p w14:paraId="5BE31BCC" w14:textId="436B9BD8"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3</w:t>
            </w:r>
          </w:p>
        </w:tc>
        <w:tc>
          <w:tcPr>
            <w:tcW w:w="2410" w:type="dxa"/>
          </w:tcPr>
          <w:p w14:paraId="32AE3C60" w14:textId="00F247B3"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31080</w:t>
            </w:r>
          </w:p>
        </w:tc>
        <w:tc>
          <w:tcPr>
            <w:tcW w:w="2409" w:type="dxa"/>
          </w:tcPr>
          <w:p w14:paraId="614EF9E0" w14:textId="22DBCAA5" w:rsidR="000F0BA5" w:rsidRPr="00E770FC" w:rsidRDefault="00236D3D" w:rsidP="000F0BA5">
            <w:pPr>
              <w:ind w:firstLine="0"/>
              <w:jc w:val="center"/>
              <w:rPr>
                <w:rFonts w:ascii="Times New Roman" w:hAnsi="Times New Roman"/>
                <w:sz w:val="24"/>
                <w:szCs w:val="24"/>
              </w:rPr>
            </w:pPr>
            <w:r w:rsidRPr="00E770FC">
              <w:rPr>
                <w:rFonts w:ascii="Times New Roman" w:hAnsi="Times New Roman"/>
                <w:sz w:val="24"/>
                <w:szCs w:val="24"/>
              </w:rPr>
              <w:t>100000 m</w:t>
            </w:r>
          </w:p>
        </w:tc>
      </w:tr>
      <w:tr w:rsidR="000F0BA5" w:rsidRPr="00E770FC" w14:paraId="0CA5F38A" w14:textId="77777777" w:rsidTr="009D5FBA">
        <w:tc>
          <w:tcPr>
            <w:tcW w:w="1271" w:type="dxa"/>
          </w:tcPr>
          <w:p w14:paraId="5F649934" w14:textId="07CDE294" w:rsidR="000F0BA5" w:rsidRPr="00E770FC" w:rsidRDefault="000F0BA5" w:rsidP="000F0BA5">
            <w:pPr>
              <w:ind w:firstLine="0"/>
              <w:jc w:val="center"/>
              <w:rPr>
                <w:rFonts w:ascii="Times New Roman" w:hAnsi="Times New Roman"/>
                <w:b/>
                <w:bCs/>
                <w:sz w:val="24"/>
                <w:szCs w:val="24"/>
              </w:rPr>
            </w:pPr>
            <w:r w:rsidRPr="00E770FC">
              <w:rPr>
                <w:rFonts w:ascii="Times New Roman" w:hAnsi="Times New Roman"/>
                <w:b/>
                <w:bCs/>
                <w:sz w:val="24"/>
                <w:szCs w:val="24"/>
              </w:rPr>
              <w:t>2024</w:t>
            </w:r>
          </w:p>
        </w:tc>
        <w:tc>
          <w:tcPr>
            <w:tcW w:w="2415" w:type="dxa"/>
          </w:tcPr>
          <w:p w14:paraId="31565707" w14:textId="124683B7"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1</w:t>
            </w:r>
          </w:p>
        </w:tc>
        <w:tc>
          <w:tcPr>
            <w:tcW w:w="2410" w:type="dxa"/>
          </w:tcPr>
          <w:p w14:paraId="58557A0A" w14:textId="43A23780" w:rsidR="000F0BA5" w:rsidRPr="00E770FC" w:rsidRDefault="009D5FBA" w:rsidP="000F0BA5">
            <w:pPr>
              <w:ind w:firstLine="0"/>
              <w:jc w:val="center"/>
              <w:rPr>
                <w:rFonts w:ascii="Times New Roman" w:hAnsi="Times New Roman"/>
                <w:sz w:val="24"/>
                <w:szCs w:val="24"/>
              </w:rPr>
            </w:pPr>
            <w:r w:rsidRPr="00E770FC">
              <w:rPr>
                <w:rFonts w:ascii="Times New Roman" w:hAnsi="Times New Roman"/>
                <w:sz w:val="24"/>
                <w:szCs w:val="24"/>
              </w:rPr>
              <w:t>4200</w:t>
            </w:r>
          </w:p>
        </w:tc>
        <w:tc>
          <w:tcPr>
            <w:tcW w:w="2409" w:type="dxa"/>
          </w:tcPr>
          <w:p w14:paraId="6237AAF2" w14:textId="49777F6B" w:rsidR="000F0BA5" w:rsidRPr="00E770FC" w:rsidRDefault="00236D3D" w:rsidP="000F0BA5">
            <w:pPr>
              <w:ind w:firstLine="0"/>
              <w:jc w:val="center"/>
              <w:rPr>
                <w:rFonts w:ascii="Times New Roman" w:hAnsi="Times New Roman"/>
                <w:sz w:val="24"/>
                <w:szCs w:val="24"/>
              </w:rPr>
            </w:pPr>
            <w:r w:rsidRPr="00E770FC">
              <w:rPr>
                <w:rFonts w:ascii="Times New Roman" w:hAnsi="Times New Roman"/>
                <w:sz w:val="24"/>
                <w:szCs w:val="24"/>
              </w:rPr>
              <w:t>36820 bucăți</w:t>
            </w:r>
          </w:p>
        </w:tc>
      </w:tr>
    </w:tbl>
    <w:p w14:paraId="632E7458" w14:textId="2DEDF39B" w:rsidR="000F0BA5" w:rsidRPr="00E770FC" w:rsidRDefault="00236D3D" w:rsidP="00236D3D">
      <w:pPr>
        <w:ind w:firstLine="8222"/>
        <w:rPr>
          <w:sz w:val="24"/>
          <w:szCs w:val="24"/>
        </w:rPr>
      </w:pPr>
      <w:r w:rsidRPr="00E770FC">
        <w:rPr>
          <w:sz w:val="24"/>
          <w:szCs w:val="24"/>
        </w:rPr>
        <w:t xml:space="preserve">Fig. </w:t>
      </w:r>
      <w:r w:rsidR="00481C09">
        <w:rPr>
          <w:sz w:val="24"/>
          <w:szCs w:val="24"/>
        </w:rPr>
        <w:t>9</w:t>
      </w:r>
    </w:p>
    <w:p w14:paraId="3E302337" w14:textId="77777777" w:rsidR="00236D3D" w:rsidRPr="00E770FC" w:rsidRDefault="00236D3D" w:rsidP="008A2795">
      <w:pPr>
        <w:ind w:firstLine="567"/>
        <w:rPr>
          <w:sz w:val="24"/>
          <w:szCs w:val="24"/>
        </w:rPr>
      </w:pPr>
    </w:p>
    <w:p w14:paraId="675423D1" w14:textId="05E26B53" w:rsidR="00B51A6D" w:rsidRDefault="00126C4A" w:rsidP="008A2795">
      <w:pPr>
        <w:ind w:firstLine="567"/>
        <w:rPr>
          <w:sz w:val="24"/>
          <w:szCs w:val="24"/>
        </w:rPr>
      </w:pPr>
      <w:r>
        <w:rPr>
          <w:sz w:val="24"/>
          <w:szCs w:val="24"/>
        </w:rPr>
        <w:t xml:space="preserve">La acest capitol, </w:t>
      </w:r>
      <w:r w:rsidR="005020B6">
        <w:rPr>
          <w:sz w:val="24"/>
          <w:szCs w:val="24"/>
        </w:rPr>
        <w:t>se</w:t>
      </w:r>
      <w:r>
        <w:rPr>
          <w:sz w:val="24"/>
          <w:szCs w:val="24"/>
        </w:rPr>
        <w:t xml:space="preserve"> mențion</w:t>
      </w:r>
      <w:r w:rsidR="005020B6">
        <w:rPr>
          <w:sz w:val="24"/>
          <w:szCs w:val="24"/>
        </w:rPr>
        <w:t>e</w:t>
      </w:r>
      <w:r>
        <w:rPr>
          <w:sz w:val="24"/>
          <w:szCs w:val="24"/>
        </w:rPr>
        <w:t>a</w:t>
      </w:r>
      <w:r w:rsidR="005020B6">
        <w:rPr>
          <w:sz w:val="24"/>
          <w:szCs w:val="24"/>
        </w:rPr>
        <w:t>ză</w:t>
      </w:r>
      <w:r>
        <w:rPr>
          <w:sz w:val="24"/>
          <w:szCs w:val="24"/>
        </w:rPr>
        <w:t xml:space="preserve"> că</w:t>
      </w:r>
      <w:r w:rsidR="00B51A6D">
        <w:rPr>
          <w:sz w:val="24"/>
          <w:szCs w:val="24"/>
        </w:rPr>
        <w:t>,</w:t>
      </w:r>
      <w:r>
        <w:rPr>
          <w:sz w:val="24"/>
          <w:szCs w:val="24"/>
        </w:rPr>
        <w:t xml:space="preserve"> la începutul anului 2025, </w:t>
      </w:r>
      <w:r w:rsidR="005020B6">
        <w:rPr>
          <w:sz w:val="24"/>
          <w:szCs w:val="24"/>
        </w:rPr>
        <w:t xml:space="preserve">în </w:t>
      </w:r>
      <w:r>
        <w:rPr>
          <w:sz w:val="24"/>
          <w:szCs w:val="24"/>
        </w:rPr>
        <w:t>Aeroportul Internațional Chișinău</w:t>
      </w:r>
      <w:r w:rsidR="005020B6">
        <w:rPr>
          <w:sz w:val="24"/>
          <w:szCs w:val="24"/>
        </w:rPr>
        <w:t>,</w:t>
      </w:r>
      <w:r w:rsidR="00B51A6D">
        <w:rPr>
          <w:sz w:val="24"/>
          <w:szCs w:val="24"/>
        </w:rPr>
        <w:t xml:space="preserve"> într-o trimitere poștală (jucărie), a fost depistat un obiect exploziv, care,</w:t>
      </w:r>
      <w:r w:rsidR="005020B6">
        <w:rPr>
          <w:sz w:val="24"/>
          <w:szCs w:val="24"/>
        </w:rPr>
        <w:t xml:space="preserve"> urmare preluării</w:t>
      </w:r>
      <w:r w:rsidR="00CD625E">
        <w:rPr>
          <w:sz w:val="24"/>
          <w:szCs w:val="24"/>
        </w:rPr>
        <w:t xml:space="preserve"> de către </w:t>
      </w:r>
      <w:r w:rsidR="00B51A6D">
        <w:rPr>
          <w:sz w:val="24"/>
          <w:szCs w:val="24"/>
        </w:rPr>
        <w:t xml:space="preserve">geniști, </w:t>
      </w:r>
      <w:r w:rsidR="00CD625E">
        <w:rPr>
          <w:sz w:val="24"/>
          <w:szCs w:val="24"/>
        </w:rPr>
        <w:t>nu a dus la c</w:t>
      </w:r>
      <w:r w:rsidR="00B51A6D">
        <w:rPr>
          <w:sz w:val="24"/>
          <w:szCs w:val="24"/>
        </w:rPr>
        <w:t>auza</w:t>
      </w:r>
      <w:r w:rsidR="00CD625E">
        <w:rPr>
          <w:sz w:val="24"/>
          <w:szCs w:val="24"/>
        </w:rPr>
        <w:t>r</w:t>
      </w:r>
      <w:r w:rsidR="00B51A6D">
        <w:rPr>
          <w:sz w:val="24"/>
          <w:szCs w:val="24"/>
        </w:rPr>
        <w:t>e</w:t>
      </w:r>
      <w:r w:rsidR="00CD625E">
        <w:rPr>
          <w:sz w:val="24"/>
          <w:szCs w:val="24"/>
        </w:rPr>
        <w:t>a</w:t>
      </w:r>
      <w:r w:rsidR="00B51A6D">
        <w:rPr>
          <w:sz w:val="24"/>
          <w:szCs w:val="24"/>
        </w:rPr>
        <w:t xml:space="preserve"> careva prejudicii</w:t>
      </w:r>
      <w:r w:rsidR="00A75A25">
        <w:rPr>
          <w:sz w:val="24"/>
          <w:szCs w:val="24"/>
        </w:rPr>
        <w:t xml:space="preserve"> pasagerilor sau infrastructurii aeroportuare.</w:t>
      </w:r>
    </w:p>
    <w:p w14:paraId="1711BF0D" w14:textId="77777777" w:rsidR="00CD625E" w:rsidRDefault="00CD625E" w:rsidP="008A2795">
      <w:pPr>
        <w:ind w:firstLine="567"/>
        <w:rPr>
          <w:sz w:val="24"/>
          <w:szCs w:val="24"/>
        </w:rPr>
      </w:pPr>
      <w:r>
        <w:rPr>
          <w:sz w:val="24"/>
          <w:szCs w:val="24"/>
        </w:rPr>
        <w:t>S</w:t>
      </w:r>
      <w:r w:rsidR="00A75A25">
        <w:rPr>
          <w:sz w:val="24"/>
          <w:szCs w:val="24"/>
        </w:rPr>
        <w:t>ituația</w:t>
      </w:r>
      <w:r>
        <w:rPr>
          <w:sz w:val="24"/>
          <w:szCs w:val="24"/>
        </w:rPr>
        <w:t xml:space="preserve"> în cauză a</w:t>
      </w:r>
      <w:r w:rsidR="00A75A25">
        <w:rPr>
          <w:sz w:val="24"/>
          <w:szCs w:val="24"/>
        </w:rPr>
        <w:t xml:space="preserve"> determinat înăsprirea verificărilor coletelor</w:t>
      </w:r>
      <w:r>
        <w:rPr>
          <w:sz w:val="24"/>
          <w:szCs w:val="24"/>
        </w:rPr>
        <w:t>,</w:t>
      </w:r>
      <w:r w:rsidR="00A75A25">
        <w:rPr>
          <w:sz w:val="24"/>
          <w:szCs w:val="24"/>
        </w:rPr>
        <w:t xml:space="preserve"> care sunt trimise din/în Republica Moldova prin intermediul zborurilor cargo, în vederea prevenirii </w:t>
      </w:r>
      <w:r>
        <w:rPr>
          <w:sz w:val="24"/>
          <w:szCs w:val="24"/>
        </w:rPr>
        <w:t>unor asemenea cazuri.</w:t>
      </w:r>
    </w:p>
    <w:p w14:paraId="0A7BA709" w14:textId="77777777" w:rsidR="00E43057" w:rsidRDefault="00E43057" w:rsidP="00E43057">
      <w:pPr>
        <w:ind w:firstLine="567"/>
        <w:rPr>
          <w:bCs/>
          <w:iCs/>
          <w:color w:val="000000" w:themeColor="text1"/>
          <w:sz w:val="24"/>
          <w:szCs w:val="24"/>
        </w:rPr>
      </w:pPr>
      <w:r w:rsidRPr="00B824D4">
        <w:rPr>
          <w:bCs/>
          <w:iCs/>
          <w:color w:val="000000" w:themeColor="text1"/>
          <w:sz w:val="24"/>
          <w:szCs w:val="24"/>
        </w:rPr>
        <w:t xml:space="preserve">Este esențial ca Guvernul Republicii Moldova să adopte </w:t>
      </w:r>
      <w:r>
        <w:rPr>
          <w:bCs/>
          <w:iCs/>
          <w:color w:val="000000" w:themeColor="text1"/>
          <w:sz w:val="24"/>
          <w:szCs w:val="24"/>
        </w:rPr>
        <w:t xml:space="preserve">un document de </w:t>
      </w:r>
      <w:r w:rsidRPr="00B824D4">
        <w:rPr>
          <w:iCs/>
          <w:color w:val="000000" w:themeColor="text1"/>
          <w:sz w:val="24"/>
          <w:szCs w:val="24"/>
        </w:rPr>
        <w:t>politic</w:t>
      </w:r>
      <w:r>
        <w:rPr>
          <w:iCs/>
          <w:color w:val="000000" w:themeColor="text1"/>
          <w:sz w:val="24"/>
          <w:szCs w:val="24"/>
        </w:rPr>
        <w:t>ă</w:t>
      </w:r>
      <w:r w:rsidRPr="00B824D4">
        <w:rPr>
          <w:iCs/>
          <w:color w:val="000000" w:themeColor="text1"/>
          <w:sz w:val="24"/>
          <w:szCs w:val="24"/>
        </w:rPr>
        <w:t xml:space="preserve"> public</w:t>
      </w:r>
      <w:r>
        <w:rPr>
          <w:iCs/>
          <w:color w:val="000000" w:themeColor="text1"/>
          <w:sz w:val="24"/>
          <w:szCs w:val="24"/>
        </w:rPr>
        <w:t>ă</w:t>
      </w:r>
      <w:r w:rsidRPr="00B824D4">
        <w:rPr>
          <w:iCs/>
          <w:color w:val="000000" w:themeColor="text1"/>
          <w:sz w:val="24"/>
          <w:szCs w:val="24"/>
        </w:rPr>
        <w:t xml:space="preserve"> clar</w:t>
      </w:r>
      <w:r>
        <w:rPr>
          <w:iCs/>
          <w:color w:val="000000" w:themeColor="text1"/>
          <w:sz w:val="24"/>
          <w:szCs w:val="24"/>
        </w:rPr>
        <w:t>ă</w:t>
      </w:r>
      <w:r w:rsidRPr="00B824D4">
        <w:rPr>
          <w:iCs/>
          <w:color w:val="000000" w:themeColor="text1"/>
          <w:sz w:val="24"/>
          <w:szCs w:val="24"/>
        </w:rPr>
        <w:t>, sustenabil</w:t>
      </w:r>
      <w:r>
        <w:rPr>
          <w:iCs/>
          <w:color w:val="000000" w:themeColor="text1"/>
          <w:sz w:val="24"/>
          <w:szCs w:val="24"/>
        </w:rPr>
        <w:t>ă</w:t>
      </w:r>
      <w:r w:rsidRPr="00B824D4">
        <w:rPr>
          <w:iCs/>
          <w:color w:val="000000" w:themeColor="text1"/>
          <w:sz w:val="24"/>
          <w:szCs w:val="24"/>
        </w:rPr>
        <w:t xml:space="preserve"> și finanțat</w:t>
      </w:r>
      <w:r>
        <w:rPr>
          <w:iCs/>
          <w:color w:val="000000" w:themeColor="text1"/>
          <w:sz w:val="24"/>
          <w:szCs w:val="24"/>
        </w:rPr>
        <w:t>ă</w:t>
      </w:r>
      <w:r w:rsidRPr="00B824D4">
        <w:rPr>
          <w:iCs/>
          <w:color w:val="000000" w:themeColor="text1"/>
          <w:sz w:val="24"/>
          <w:szCs w:val="24"/>
        </w:rPr>
        <w:t xml:space="preserve"> corespunzător</w:t>
      </w:r>
      <w:r w:rsidRPr="00B824D4">
        <w:rPr>
          <w:bCs/>
          <w:iCs/>
          <w:color w:val="000000" w:themeColor="text1"/>
          <w:sz w:val="24"/>
          <w:szCs w:val="24"/>
        </w:rPr>
        <w:t xml:space="preserve"> privind controlul </w:t>
      </w:r>
      <w:r>
        <w:rPr>
          <w:bCs/>
          <w:iCs/>
          <w:color w:val="000000" w:themeColor="text1"/>
          <w:sz w:val="24"/>
          <w:szCs w:val="24"/>
        </w:rPr>
        <w:t>armelor mici și armamentului ușor.</w:t>
      </w:r>
    </w:p>
    <w:p w14:paraId="44C3CBAD" w14:textId="77777777" w:rsidR="00E43057" w:rsidRDefault="00E43057" w:rsidP="00E43057">
      <w:pPr>
        <w:ind w:firstLine="567"/>
        <w:rPr>
          <w:bCs/>
          <w:iCs/>
          <w:color w:val="000000" w:themeColor="text1"/>
          <w:sz w:val="24"/>
          <w:szCs w:val="24"/>
        </w:rPr>
      </w:pPr>
      <w:r>
        <w:rPr>
          <w:bCs/>
          <w:iCs/>
          <w:color w:val="000000" w:themeColor="text1"/>
          <w:sz w:val="24"/>
          <w:szCs w:val="24"/>
        </w:rPr>
        <w:t>În caz contrar, situația existentă poate evolua în mod foarte negativ și poate conduce la:</w:t>
      </w:r>
    </w:p>
    <w:p w14:paraId="266989A9" w14:textId="77777777" w:rsidR="00E43057" w:rsidRPr="00B824D4" w:rsidRDefault="00E43057" w:rsidP="00E43057">
      <w:pPr>
        <w:ind w:firstLine="567"/>
        <w:rPr>
          <w:bCs/>
          <w:iCs/>
          <w:color w:val="000000" w:themeColor="text1"/>
          <w:sz w:val="24"/>
          <w:szCs w:val="24"/>
        </w:rPr>
      </w:pPr>
      <w:r w:rsidRPr="00566BBC">
        <w:rPr>
          <w:iCs/>
          <w:color w:val="000000" w:themeColor="text1"/>
          <w:sz w:val="24"/>
          <w:szCs w:val="24"/>
        </w:rPr>
        <w:t>-</w:t>
      </w:r>
      <w:r w:rsidRPr="00B824D4">
        <w:rPr>
          <w:iCs/>
          <w:color w:val="000000" w:themeColor="text1"/>
          <w:sz w:val="24"/>
          <w:szCs w:val="24"/>
        </w:rPr>
        <w:t xml:space="preserve"> </w:t>
      </w:r>
      <w:r>
        <w:rPr>
          <w:iCs/>
          <w:color w:val="000000" w:themeColor="text1"/>
          <w:sz w:val="24"/>
          <w:szCs w:val="24"/>
        </w:rPr>
        <w:t>a</w:t>
      </w:r>
      <w:r w:rsidRPr="00B824D4">
        <w:rPr>
          <w:iCs/>
          <w:color w:val="000000" w:themeColor="text1"/>
          <w:sz w:val="24"/>
          <w:szCs w:val="24"/>
        </w:rPr>
        <w:t>ccidente grave și pericole pentru populația civilă</w:t>
      </w:r>
      <w:r w:rsidRPr="00566BBC">
        <w:rPr>
          <w:iCs/>
          <w:color w:val="000000" w:themeColor="text1"/>
          <w:sz w:val="24"/>
          <w:szCs w:val="24"/>
        </w:rPr>
        <w:t xml:space="preserve"> - m</w:t>
      </w:r>
      <w:r w:rsidRPr="00B824D4">
        <w:rPr>
          <w:iCs/>
          <w:color w:val="000000" w:themeColor="text1"/>
          <w:sz w:val="24"/>
          <w:szCs w:val="24"/>
        </w:rPr>
        <w:t>unițiile</w:t>
      </w:r>
      <w:r w:rsidRPr="00B824D4">
        <w:rPr>
          <w:bCs/>
          <w:iCs/>
          <w:color w:val="000000" w:themeColor="text1"/>
          <w:sz w:val="24"/>
          <w:szCs w:val="24"/>
        </w:rPr>
        <w:t xml:space="preserve"> învechite, păstrate în condiții nesigure, pot exploda accidental, punând în pericol viața civililor din proximitate și generând pagube majore</w:t>
      </w:r>
      <w:r>
        <w:rPr>
          <w:bCs/>
          <w:iCs/>
          <w:color w:val="000000" w:themeColor="text1"/>
          <w:sz w:val="24"/>
          <w:szCs w:val="24"/>
        </w:rPr>
        <w:t>;</w:t>
      </w:r>
    </w:p>
    <w:p w14:paraId="39D2DBC1" w14:textId="77777777" w:rsidR="00E43057" w:rsidRPr="00B824D4" w:rsidRDefault="00E43057" w:rsidP="00E43057">
      <w:pPr>
        <w:ind w:firstLine="567"/>
        <w:rPr>
          <w:iCs/>
          <w:color w:val="000000" w:themeColor="text1"/>
          <w:sz w:val="24"/>
          <w:szCs w:val="24"/>
        </w:rPr>
      </w:pPr>
      <w:r w:rsidRPr="00566BBC">
        <w:rPr>
          <w:iCs/>
          <w:color w:val="000000" w:themeColor="text1"/>
          <w:sz w:val="24"/>
          <w:szCs w:val="24"/>
        </w:rPr>
        <w:t>-</w:t>
      </w:r>
      <w:r w:rsidRPr="00B824D4">
        <w:rPr>
          <w:iCs/>
          <w:color w:val="000000" w:themeColor="text1"/>
          <w:sz w:val="24"/>
          <w:szCs w:val="24"/>
        </w:rPr>
        <w:t xml:space="preserve"> sustrager</w:t>
      </w:r>
      <w:r w:rsidRPr="00566BBC">
        <w:rPr>
          <w:iCs/>
          <w:color w:val="000000" w:themeColor="text1"/>
          <w:sz w:val="24"/>
          <w:szCs w:val="24"/>
        </w:rPr>
        <w:t>ea</w:t>
      </w:r>
      <w:r w:rsidRPr="00B824D4">
        <w:rPr>
          <w:iCs/>
          <w:color w:val="000000" w:themeColor="text1"/>
          <w:sz w:val="24"/>
          <w:szCs w:val="24"/>
        </w:rPr>
        <w:t xml:space="preserve"> de arme și muniții</w:t>
      </w:r>
      <w:r>
        <w:rPr>
          <w:iCs/>
          <w:color w:val="000000" w:themeColor="text1"/>
          <w:sz w:val="24"/>
          <w:szCs w:val="24"/>
        </w:rPr>
        <w:t xml:space="preserve"> - d</w:t>
      </w:r>
      <w:r w:rsidRPr="00B824D4">
        <w:rPr>
          <w:bCs/>
          <w:iCs/>
          <w:color w:val="000000" w:themeColor="text1"/>
          <w:sz w:val="24"/>
          <w:szCs w:val="24"/>
        </w:rPr>
        <w:t>epozitele neprotejate corespunzător,</w:t>
      </w:r>
      <w:r>
        <w:rPr>
          <w:bCs/>
          <w:iCs/>
          <w:color w:val="000000" w:themeColor="text1"/>
          <w:sz w:val="24"/>
          <w:szCs w:val="24"/>
        </w:rPr>
        <w:t xml:space="preserve"> indiferența posesorilor de arme de foc de uz civil, precum și</w:t>
      </w:r>
      <w:r w:rsidRPr="00B824D4">
        <w:rPr>
          <w:bCs/>
          <w:iCs/>
          <w:color w:val="000000" w:themeColor="text1"/>
          <w:sz w:val="24"/>
          <w:szCs w:val="24"/>
        </w:rPr>
        <w:t xml:space="preserve"> lipsa supravegherii continue și a controlului riguros asupra inventarului pot conduce la </w:t>
      </w:r>
      <w:r>
        <w:rPr>
          <w:iCs/>
          <w:color w:val="000000" w:themeColor="text1"/>
          <w:sz w:val="24"/>
          <w:szCs w:val="24"/>
        </w:rPr>
        <w:t>sustrageri</w:t>
      </w:r>
      <w:r w:rsidRPr="00B824D4">
        <w:rPr>
          <w:iCs/>
          <w:color w:val="000000" w:themeColor="text1"/>
          <w:sz w:val="24"/>
          <w:szCs w:val="24"/>
        </w:rPr>
        <w:t xml:space="preserve"> de armament</w:t>
      </w:r>
      <w:r>
        <w:rPr>
          <w:iCs/>
          <w:color w:val="000000" w:themeColor="text1"/>
          <w:sz w:val="24"/>
          <w:szCs w:val="24"/>
        </w:rPr>
        <w:t xml:space="preserve"> sau muniție</w:t>
      </w:r>
      <w:r w:rsidRPr="00B824D4">
        <w:rPr>
          <w:iCs/>
          <w:color w:val="000000" w:themeColor="text1"/>
          <w:sz w:val="24"/>
          <w:szCs w:val="24"/>
        </w:rPr>
        <w:t>,</w:t>
      </w:r>
      <w:r>
        <w:rPr>
          <w:iCs/>
          <w:color w:val="000000" w:themeColor="text1"/>
          <w:sz w:val="24"/>
          <w:szCs w:val="24"/>
        </w:rPr>
        <w:t xml:space="preserve"> de arme de foc de la domiciliul posesorilor acestor arme de foc,</w:t>
      </w:r>
      <w:r w:rsidRPr="00B824D4">
        <w:rPr>
          <w:iCs/>
          <w:color w:val="000000" w:themeColor="text1"/>
          <w:sz w:val="24"/>
          <w:szCs w:val="24"/>
        </w:rPr>
        <w:t xml:space="preserve"> alimentând piața neagră sau grupările criminale</w:t>
      </w:r>
      <w:r>
        <w:rPr>
          <w:iCs/>
          <w:color w:val="000000" w:themeColor="text1"/>
          <w:sz w:val="24"/>
          <w:szCs w:val="24"/>
        </w:rPr>
        <w:t>;</w:t>
      </w:r>
    </w:p>
    <w:p w14:paraId="69456044" w14:textId="77777777" w:rsidR="00E43057" w:rsidRPr="00B824D4" w:rsidRDefault="00E43057" w:rsidP="00E43057">
      <w:pPr>
        <w:ind w:firstLine="567"/>
        <w:rPr>
          <w:bCs/>
          <w:iCs/>
          <w:color w:val="000000" w:themeColor="text1"/>
          <w:sz w:val="24"/>
          <w:szCs w:val="24"/>
        </w:rPr>
      </w:pPr>
      <w:r>
        <w:rPr>
          <w:iCs/>
          <w:color w:val="000000" w:themeColor="text1"/>
          <w:sz w:val="24"/>
          <w:szCs w:val="24"/>
        </w:rPr>
        <w:lastRenderedPageBreak/>
        <w:t>-</w:t>
      </w:r>
      <w:r w:rsidRPr="00B824D4">
        <w:rPr>
          <w:iCs/>
          <w:color w:val="000000" w:themeColor="text1"/>
          <w:sz w:val="24"/>
          <w:szCs w:val="24"/>
        </w:rPr>
        <w:t xml:space="preserve"> </w:t>
      </w:r>
      <w:r>
        <w:rPr>
          <w:iCs/>
          <w:color w:val="000000" w:themeColor="text1"/>
          <w:sz w:val="24"/>
          <w:szCs w:val="24"/>
        </w:rPr>
        <w:t>c</w:t>
      </w:r>
      <w:r w:rsidRPr="00B824D4">
        <w:rPr>
          <w:iCs/>
          <w:color w:val="000000" w:themeColor="text1"/>
          <w:sz w:val="24"/>
          <w:szCs w:val="24"/>
        </w:rPr>
        <w:t xml:space="preserve">reșterea traficului ilicit și a </w:t>
      </w:r>
      <w:r>
        <w:rPr>
          <w:iCs/>
          <w:color w:val="000000" w:themeColor="text1"/>
          <w:sz w:val="24"/>
          <w:szCs w:val="24"/>
        </w:rPr>
        <w:t>infracționalității</w:t>
      </w:r>
      <w:r w:rsidRPr="00B824D4">
        <w:rPr>
          <w:iCs/>
          <w:color w:val="000000" w:themeColor="text1"/>
          <w:sz w:val="24"/>
          <w:szCs w:val="24"/>
        </w:rPr>
        <w:t xml:space="preserve"> armate</w:t>
      </w:r>
      <w:r>
        <w:rPr>
          <w:iCs/>
          <w:color w:val="000000" w:themeColor="text1"/>
          <w:sz w:val="24"/>
          <w:szCs w:val="24"/>
        </w:rPr>
        <w:t xml:space="preserve"> - </w:t>
      </w:r>
      <w:r>
        <w:rPr>
          <w:bCs/>
          <w:iCs/>
          <w:color w:val="000000" w:themeColor="text1"/>
          <w:sz w:val="24"/>
          <w:szCs w:val="24"/>
        </w:rPr>
        <w:t>î</w:t>
      </w:r>
      <w:r w:rsidRPr="00B824D4">
        <w:rPr>
          <w:bCs/>
          <w:iCs/>
          <w:color w:val="000000" w:themeColor="text1"/>
          <w:sz w:val="24"/>
          <w:szCs w:val="24"/>
        </w:rPr>
        <w:t>n lipsa unei trasabilități eficiente și a controalelor</w:t>
      </w:r>
      <w:r>
        <w:rPr>
          <w:bCs/>
          <w:iCs/>
          <w:color w:val="000000" w:themeColor="text1"/>
          <w:sz w:val="24"/>
          <w:szCs w:val="24"/>
        </w:rPr>
        <w:t xml:space="preserve"> riguroase</w:t>
      </w:r>
      <w:r w:rsidRPr="00B824D4">
        <w:rPr>
          <w:bCs/>
          <w:iCs/>
          <w:color w:val="000000" w:themeColor="text1"/>
          <w:sz w:val="24"/>
          <w:szCs w:val="24"/>
        </w:rPr>
        <w:t xml:space="preserve"> asupra armelor aflate în circulație</w:t>
      </w:r>
      <w:r>
        <w:rPr>
          <w:bCs/>
          <w:iCs/>
          <w:color w:val="000000" w:themeColor="text1"/>
          <w:sz w:val="24"/>
          <w:szCs w:val="24"/>
        </w:rPr>
        <w:t xml:space="preserve"> legală</w:t>
      </w:r>
      <w:r w:rsidRPr="00B824D4">
        <w:rPr>
          <w:bCs/>
          <w:iCs/>
          <w:color w:val="000000" w:themeColor="text1"/>
          <w:sz w:val="24"/>
          <w:szCs w:val="24"/>
        </w:rPr>
        <w:t xml:space="preserve">, </w:t>
      </w:r>
      <w:r>
        <w:rPr>
          <w:bCs/>
          <w:iCs/>
          <w:color w:val="000000" w:themeColor="text1"/>
          <w:sz w:val="24"/>
          <w:szCs w:val="24"/>
        </w:rPr>
        <w:t xml:space="preserve">Republica </w:t>
      </w:r>
      <w:r w:rsidRPr="00B824D4">
        <w:rPr>
          <w:bCs/>
          <w:iCs/>
          <w:color w:val="000000" w:themeColor="text1"/>
          <w:sz w:val="24"/>
          <w:szCs w:val="24"/>
        </w:rPr>
        <w:t xml:space="preserve">Moldova riscă să devină </w:t>
      </w:r>
      <w:r w:rsidRPr="00B824D4">
        <w:rPr>
          <w:iCs/>
          <w:color w:val="000000" w:themeColor="text1"/>
          <w:sz w:val="24"/>
          <w:szCs w:val="24"/>
        </w:rPr>
        <w:t>o rută de tranzit sau sursă de arme ilegale, cu efecte directe asupra securității naționale și region</w:t>
      </w:r>
      <w:r w:rsidRPr="00B824D4">
        <w:rPr>
          <w:bCs/>
          <w:iCs/>
          <w:color w:val="000000" w:themeColor="text1"/>
          <w:sz w:val="24"/>
          <w:szCs w:val="24"/>
        </w:rPr>
        <w:t>ale</w:t>
      </w:r>
      <w:r>
        <w:rPr>
          <w:bCs/>
          <w:iCs/>
          <w:color w:val="000000" w:themeColor="text1"/>
          <w:sz w:val="24"/>
          <w:szCs w:val="24"/>
        </w:rPr>
        <w:t>;</w:t>
      </w:r>
    </w:p>
    <w:p w14:paraId="258AF2C9" w14:textId="77777777" w:rsidR="00E43057" w:rsidRPr="00B824D4" w:rsidRDefault="00E43057" w:rsidP="00E43057">
      <w:pPr>
        <w:ind w:firstLine="567"/>
        <w:rPr>
          <w:bCs/>
          <w:iCs/>
          <w:color w:val="000000" w:themeColor="text1"/>
          <w:sz w:val="24"/>
          <w:szCs w:val="24"/>
        </w:rPr>
      </w:pPr>
      <w:r w:rsidRPr="00040773">
        <w:rPr>
          <w:iCs/>
          <w:color w:val="000000" w:themeColor="text1"/>
          <w:sz w:val="24"/>
          <w:szCs w:val="24"/>
        </w:rPr>
        <w:t>-</w:t>
      </w:r>
      <w:r w:rsidRPr="00B824D4">
        <w:rPr>
          <w:iCs/>
          <w:color w:val="000000" w:themeColor="text1"/>
          <w:sz w:val="24"/>
          <w:szCs w:val="24"/>
        </w:rPr>
        <w:t xml:space="preserve"> </w:t>
      </w:r>
      <w:r w:rsidRPr="00040773">
        <w:rPr>
          <w:iCs/>
          <w:color w:val="000000" w:themeColor="text1"/>
          <w:sz w:val="24"/>
          <w:szCs w:val="24"/>
        </w:rPr>
        <w:t>scăderea</w:t>
      </w:r>
      <w:r w:rsidRPr="00B824D4">
        <w:rPr>
          <w:iCs/>
          <w:color w:val="000000" w:themeColor="text1"/>
          <w:sz w:val="24"/>
          <w:szCs w:val="24"/>
        </w:rPr>
        <w:t xml:space="preserve"> imaginii internaționale a Republicii Moldova</w:t>
      </w:r>
      <w:r>
        <w:rPr>
          <w:iCs/>
          <w:color w:val="000000" w:themeColor="text1"/>
          <w:sz w:val="24"/>
          <w:szCs w:val="24"/>
        </w:rPr>
        <w:t xml:space="preserve"> - n</w:t>
      </w:r>
      <w:r w:rsidRPr="00B824D4">
        <w:rPr>
          <w:bCs/>
          <w:iCs/>
          <w:color w:val="000000" w:themeColor="text1"/>
          <w:sz w:val="24"/>
          <w:szCs w:val="24"/>
        </w:rPr>
        <w:t xml:space="preserve">erespectarea angajamentelor internaționale privind controlul SALW (de ex. cu UE, OSCE, ONU) poate duce la </w:t>
      </w:r>
      <w:r w:rsidRPr="00B824D4">
        <w:rPr>
          <w:iCs/>
          <w:color w:val="000000" w:themeColor="text1"/>
          <w:sz w:val="24"/>
          <w:szCs w:val="24"/>
        </w:rPr>
        <w:t>pierderea încrederii donatorilor și a partenerilor de dezvoltare</w:t>
      </w:r>
      <w:r w:rsidRPr="00B824D4">
        <w:rPr>
          <w:bCs/>
          <w:iCs/>
          <w:color w:val="000000" w:themeColor="text1"/>
          <w:sz w:val="24"/>
          <w:szCs w:val="24"/>
        </w:rPr>
        <w:t>, afectând sprijinul pentru securitatea statului</w:t>
      </w:r>
      <w:r>
        <w:rPr>
          <w:bCs/>
          <w:iCs/>
          <w:color w:val="000000" w:themeColor="text1"/>
          <w:sz w:val="24"/>
          <w:szCs w:val="24"/>
        </w:rPr>
        <w:t xml:space="preserve"> și a populației;</w:t>
      </w:r>
    </w:p>
    <w:p w14:paraId="5E90D9F1" w14:textId="77777777" w:rsidR="00E43057" w:rsidRPr="00B824D4" w:rsidRDefault="00E43057" w:rsidP="00E43057">
      <w:pPr>
        <w:ind w:firstLine="567"/>
        <w:rPr>
          <w:iCs/>
          <w:color w:val="000000" w:themeColor="text1"/>
          <w:sz w:val="24"/>
          <w:szCs w:val="24"/>
        </w:rPr>
      </w:pPr>
      <w:r w:rsidRPr="00040773">
        <w:rPr>
          <w:iCs/>
          <w:color w:val="000000" w:themeColor="text1"/>
          <w:sz w:val="24"/>
          <w:szCs w:val="24"/>
        </w:rPr>
        <w:t>-</w:t>
      </w:r>
      <w:r w:rsidRPr="00B824D4">
        <w:rPr>
          <w:iCs/>
          <w:color w:val="000000" w:themeColor="text1"/>
          <w:sz w:val="24"/>
          <w:szCs w:val="24"/>
        </w:rPr>
        <w:t xml:space="preserve"> </w:t>
      </w:r>
      <w:r w:rsidRPr="00040773">
        <w:rPr>
          <w:iCs/>
          <w:color w:val="000000" w:themeColor="text1"/>
          <w:sz w:val="24"/>
          <w:szCs w:val="24"/>
        </w:rPr>
        <w:t>î</w:t>
      </w:r>
      <w:r w:rsidRPr="00B824D4">
        <w:rPr>
          <w:iCs/>
          <w:color w:val="000000" w:themeColor="text1"/>
          <w:sz w:val="24"/>
          <w:szCs w:val="24"/>
        </w:rPr>
        <w:t>ntârzierea modernizării și profesionalizării sectorului de apărare</w:t>
      </w:r>
      <w:r>
        <w:rPr>
          <w:iCs/>
          <w:color w:val="000000" w:themeColor="text1"/>
          <w:sz w:val="24"/>
          <w:szCs w:val="24"/>
        </w:rPr>
        <w:t xml:space="preserve"> - f</w:t>
      </w:r>
      <w:r w:rsidRPr="00B824D4">
        <w:rPr>
          <w:bCs/>
          <w:iCs/>
          <w:color w:val="000000" w:themeColor="text1"/>
          <w:sz w:val="24"/>
          <w:szCs w:val="24"/>
        </w:rPr>
        <w:t xml:space="preserve">ără politici coerente, resursele umane și tehnice vor fi în continuare canalizate pentru gestionarea riscurilor vechi (depozite neconforme), în loc să fie orientate spre </w:t>
      </w:r>
      <w:r w:rsidRPr="00B824D4">
        <w:rPr>
          <w:iCs/>
          <w:color w:val="000000" w:themeColor="text1"/>
          <w:sz w:val="24"/>
          <w:szCs w:val="24"/>
        </w:rPr>
        <w:t>echipamente moderne</w:t>
      </w:r>
      <w:r>
        <w:rPr>
          <w:iCs/>
          <w:color w:val="000000" w:themeColor="text1"/>
          <w:sz w:val="24"/>
          <w:szCs w:val="24"/>
        </w:rPr>
        <w:t xml:space="preserve"> </w:t>
      </w:r>
      <w:r w:rsidRPr="00B824D4">
        <w:rPr>
          <w:iCs/>
          <w:color w:val="000000" w:themeColor="text1"/>
          <w:sz w:val="24"/>
          <w:szCs w:val="24"/>
        </w:rPr>
        <w:t>și siguranță operațională.</w:t>
      </w:r>
    </w:p>
    <w:p w14:paraId="7605D2FB" w14:textId="77777777" w:rsidR="00E43057" w:rsidRDefault="00E43057" w:rsidP="00E43057">
      <w:pPr>
        <w:ind w:firstLine="567"/>
        <w:rPr>
          <w:bCs/>
          <w:iCs/>
          <w:color w:val="000000" w:themeColor="text1"/>
          <w:sz w:val="24"/>
          <w:szCs w:val="24"/>
        </w:rPr>
      </w:pPr>
      <w:r>
        <w:rPr>
          <w:bCs/>
          <w:iCs/>
          <w:color w:val="000000" w:themeColor="text1"/>
          <w:sz w:val="24"/>
          <w:szCs w:val="24"/>
        </w:rPr>
        <w:t xml:space="preserve">Implementarea Programului național SALW va cuprinde și componenta de „lecții învățate”, prin valorificarea </w:t>
      </w:r>
      <w:r w:rsidRPr="003F6A42">
        <w:rPr>
          <w:bCs/>
          <w:iCs/>
          <w:color w:val="000000" w:themeColor="text1"/>
          <w:sz w:val="24"/>
          <w:szCs w:val="24"/>
        </w:rPr>
        <w:t>bunelor practici adoptate de alte state în domeniul reducerii traficului ilicit de arme de calibru mic și armament ușor</w:t>
      </w:r>
      <w:r>
        <w:rPr>
          <w:bCs/>
          <w:iCs/>
          <w:color w:val="000000" w:themeColor="text1"/>
          <w:sz w:val="24"/>
          <w:szCs w:val="24"/>
        </w:rPr>
        <w:t>, a componentelor esențiale și a munițiilor</w:t>
      </w:r>
      <w:r w:rsidRPr="003F6A42">
        <w:rPr>
          <w:bCs/>
          <w:iCs/>
          <w:color w:val="000000" w:themeColor="text1"/>
          <w:sz w:val="24"/>
          <w:szCs w:val="24"/>
        </w:rPr>
        <w:t>.</w:t>
      </w:r>
    </w:p>
    <w:p w14:paraId="587BDE9E" w14:textId="77777777" w:rsidR="00E43057" w:rsidRDefault="00E43057" w:rsidP="00E43057">
      <w:pPr>
        <w:ind w:firstLine="567"/>
        <w:rPr>
          <w:bCs/>
          <w:iCs/>
          <w:color w:val="000000" w:themeColor="text1"/>
          <w:sz w:val="24"/>
          <w:szCs w:val="24"/>
        </w:rPr>
      </w:pPr>
      <w:r>
        <w:rPr>
          <w:bCs/>
          <w:iCs/>
          <w:color w:val="000000" w:themeColor="text1"/>
          <w:sz w:val="24"/>
          <w:szCs w:val="24"/>
        </w:rPr>
        <w:t>Nu mai puțin importat este și schimbul de experiență internațională cu țările din Balcanii de Vest, care prin eforturi consolidate și targhetate pe domeniu, continuă activitățile în vederea retragerii a unui număr cât mai mare de arme, componente esențiale și muniții din circuitul ilicit.</w:t>
      </w:r>
    </w:p>
    <w:p w14:paraId="4172689F" w14:textId="1EDB181D" w:rsidR="009402B3" w:rsidRPr="009402B3" w:rsidRDefault="009402B3" w:rsidP="008A2795">
      <w:pPr>
        <w:ind w:firstLine="567"/>
        <w:rPr>
          <w:sz w:val="24"/>
          <w:szCs w:val="24"/>
        </w:rPr>
      </w:pPr>
    </w:p>
    <w:p w14:paraId="50F79903" w14:textId="487812B4" w:rsidR="009F7B79" w:rsidRPr="009F7B79" w:rsidRDefault="009F7B79" w:rsidP="008A2795">
      <w:pPr>
        <w:ind w:firstLine="567"/>
        <w:rPr>
          <w:b/>
          <w:bCs/>
          <w:sz w:val="24"/>
          <w:szCs w:val="24"/>
        </w:rPr>
      </w:pPr>
      <w:r w:rsidRPr="009F7B79">
        <w:rPr>
          <w:b/>
          <w:bCs/>
          <w:sz w:val="24"/>
          <w:szCs w:val="24"/>
        </w:rPr>
        <w:t xml:space="preserve">2.3. Realizări </w:t>
      </w:r>
    </w:p>
    <w:p w14:paraId="685E5025" w14:textId="2930D211" w:rsidR="008A2795" w:rsidRPr="00E770FC" w:rsidRDefault="008A2795" w:rsidP="008A2795">
      <w:pPr>
        <w:ind w:firstLine="567"/>
        <w:rPr>
          <w:sz w:val="24"/>
          <w:szCs w:val="24"/>
        </w:rPr>
      </w:pPr>
      <w:r w:rsidRPr="00E770FC">
        <w:rPr>
          <w:sz w:val="24"/>
          <w:szCs w:val="24"/>
        </w:rPr>
        <w:t xml:space="preserve">Republica Moldova are o colaborare excelentă cu </w:t>
      </w:r>
      <w:r w:rsidR="005479B1" w:rsidRPr="00E770FC">
        <w:rPr>
          <w:sz w:val="24"/>
          <w:szCs w:val="24"/>
        </w:rPr>
        <w:t>o multitudine de</w:t>
      </w:r>
      <w:r w:rsidRPr="00E770FC">
        <w:rPr>
          <w:sz w:val="24"/>
          <w:szCs w:val="24"/>
        </w:rPr>
        <w:t xml:space="preserve"> organisme internaționale, în vederea prevenirii și combaterii criminalității organizate, a traficului ilicit de arme și muniții, precum și pentru consolidarea capacităților instituțiilor statului de a interveni în situații de risc sporit, în ceea ce privește circulația ilicită a armelor de foc.</w:t>
      </w:r>
    </w:p>
    <w:p w14:paraId="36A210C3" w14:textId="0C9B43EC" w:rsidR="00E33568" w:rsidRPr="00E770FC" w:rsidRDefault="008A2795" w:rsidP="008A2795">
      <w:pPr>
        <w:ind w:firstLine="567"/>
        <w:rPr>
          <w:bCs/>
          <w:sz w:val="24"/>
          <w:szCs w:val="24"/>
        </w:rPr>
      </w:pPr>
      <w:r w:rsidRPr="00E770FC">
        <w:rPr>
          <w:sz w:val="24"/>
          <w:szCs w:val="24"/>
        </w:rPr>
        <w:t xml:space="preserve">Printre aceste organisme internaționale putem enumera: Programul Națiunilor Unite pentru Dezvoltare (UNDP), </w:t>
      </w:r>
      <w:r w:rsidR="00772794" w:rsidRPr="00E770FC">
        <w:rPr>
          <w:sz w:val="24"/>
          <w:szCs w:val="24"/>
        </w:rPr>
        <w:t xml:space="preserve">Oficiul ONU pentru afaceri de dezarmare (UNODA), </w:t>
      </w:r>
      <w:r w:rsidRPr="00E770FC">
        <w:rPr>
          <w:sz w:val="24"/>
          <w:szCs w:val="24"/>
        </w:rPr>
        <w:t xml:space="preserve">Organizația pentru Securitate și Cooperare în Europa (OSCE), Interpol, Europol, </w:t>
      </w:r>
      <w:r w:rsidR="00772794" w:rsidRPr="00E770FC">
        <w:rPr>
          <w:bCs/>
          <w:sz w:val="24"/>
          <w:szCs w:val="24"/>
        </w:rPr>
        <w:t>Biroului de control pentru Europa de Sud-Est asupra armelor de calibru mic și a armamentului ușor (SEESAC), Agenția Uniunii Europene pentru instruirea forțelor de ordine (CEPOL),</w:t>
      </w:r>
      <w:r w:rsidR="006A3CC5" w:rsidRPr="00E770FC">
        <w:rPr>
          <w:bCs/>
          <w:sz w:val="24"/>
          <w:szCs w:val="24"/>
        </w:rPr>
        <w:t xml:space="preserve"> Centrul European de Sud-Est pentru organele de aplicare a legii (SELEC), Agenția Europeană de Frontieră și a Coastei de Gardă (FRONTEX), </w:t>
      </w:r>
      <w:r w:rsidR="00E33568" w:rsidRPr="00E770FC">
        <w:rPr>
          <w:bCs/>
          <w:sz w:val="24"/>
          <w:szCs w:val="24"/>
        </w:rPr>
        <w:t>Platforma Europeană Multidisciplinară Împotriva Amenințărilor Criminale (EMPACT) și altele.</w:t>
      </w:r>
    </w:p>
    <w:p w14:paraId="7CD2B7E2" w14:textId="64929DBC" w:rsidR="0058732B" w:rsidRDefault="004E11EC" w:rsidP="0058732B">
      <w:pPr>
        <w:ind w:firstLine="567"/>
        <w:rPr>
          <w:sz w:val="24"/>
          <w:szCs w:val="24"/>
        </w:rPr>
      </w:pPr>
      <w:r>
        <w:rPr>
          <w:sz w:val="24"/>
          <w:szCs w:val="24"/>
        </w:rPr>
        <w:t>L</w:t>
      </w:r>
      <w:r w:rsidR="0058732B" w:rsidRPr="00AD5BDA">
        <w:rPr>
          <w:sz w:val="24"/>
          <w:szCs w:val="24"/>
        </w:rPr>
        <w:t>a etapa actuală, Inspectoratul General al Poliției este beneficiar în cadrul a 6 proiecte</w:t>
      </w:r>
      <w:r w:rsidR="0058732B">
        <w:rPr>
          <w:sz w:val="24"/>
          <w:szCs w:val="24"/>
        </w:rPr>
        <w:t>:</w:t>
      </w:r>
    </w:p>
    <w:p w14:paraId="22D9ABF5" w14:textId="36F105DF" w:rsidR="0058732B" w:rsidRPr="0058732B" w:rsidRDefault="0058732B" w:rsidP="0058732B">
      <w:pPr>
        <w:pStyle w:val="Listparagraf"/>
        <w:numPr>
          <w:ilvl w:val="0"/>
          <w:numId w:val="29"/>
        </w:numPr>
        <w:tabs>
          <w:tab w:val="left" w:pos="851"/>
        </w:tabs>
        <w:ind w:left="0" w:firstLine="567"/>
        <w:rPr>
          <w:sz w:val="24"/>
          <w:szCs w:val="24"/>
          <w:lang w:eastAsia="ru-RU"/>
        </w:rPr>
      </w:pPr>
      <w:r w:rsidRPr="0058732B">
        <w:rPr>
          <w:b/>
          <w:bCs/>
          <w:sz w:val="24"/>
          <w:szCs w:val="24"/>
          <w:lang w:eastAsia="ru-RU"/>
        </w:rPr>
        <w:t xml:space="preserve">Proiectul </w:t>
      </w:r>
      <w:r w:rsidR="00AE387E">
        <w:rPr>
          <w:b/>
          <w:bCs/>
          <w:sz w:val="24"/>
          <w:szCs w:val="24"/>
          <w:lang w:eastAsia="ru-RU"/>
        </w:rPr>
        <w:t>„</w:t>
      </w:r>
      <w:r w:rsidRPr="0058732B">
        <w:rPr>
          <w:b/>
          <w:bCs/>
          <w:sz w:val="24"/>
          <w:szCs w:val="24"/>
          <w:lang w:eastAsia="ru-RU"/>
        </w:rPr>
        <w:t>EU4Security Moldova</w:t>
      </w:r>
      <w:r w:rsidR="00AE387E">
        <w:rPr>
          <w:b/>
          <w:bCs/>
          <w:sz w:val="24"/>
          <w:szCs w:val="24"/>
          <w:lang w:eastAsia="ru-RU"/>
        </w:rPr>
        <w:t>”</w:t>
      </w:r>
      <w:r w:rsidRPr="0058732B">
        <w:rPr>
          <w:sz w:val="24"/>
          <w:szCs w:val="24"/>
          <w:lang w:eastAsia="ru-RU"/>
        </w:rPr>
        <w:t xml:space="preserve">, </w:t>
      </w:r>
      <w:r w:rsidRPr="0058732B">
        <w:rPr>
          <w:i/>
          <w:iCs/>
          <w:sz w:val="24"/>
          <w:szCs w:val="24"/>
          <w:lang w:eastAsia="ru-RU"/>
        </w:rPr>
        <w:t>cu un buget de 5.500.000 EUR</w:t>
      </w:r>
      <w:r w:rsidRPr="0058732B">
        <w:rPr>
          <w:sz w:val="24"/>
          <w:szCs w:val="24"/>
          <w:lang w:eastAsia="ru-RU"/>
        </w:rPr>
        <w:t>, lansat în</w:t>
      </w:r>
      <w:r w:rsidR="004E11EC">
        <w:rPr>
          <w:sz w:val="24"/>
          <w:szCs w:val="24"/>
          <w:lang w:eastAsia="ru-RU"/>
        </w:rPr>
        <w:t xml:space="preserve"> anul</w:t>
      </w:r>
      <w:r w:rsidRPr="0058732B">
        <w:rPr>
          <w:sz w:val="24"/>
          <w:szCs w:val="24"/>
          <w:lang w:eastAsia="ru-RU"/>
        </w:rPr>
        <w:t xml:space="preserve"> 2024, implementat de CEPOL pentru o perioadă de 36 luni, destinat să răspundă nevoilor identificate în programul sectorial al Ministerului Afacerilor Interne (MAI) din Moldova pentru educație, integritate și digitalizare. Proiectul prevede furnizarea de fonduri pentru dotarea poliției moldovenești cu tehnologie de ultimă generație pentru a-și îmbunătăți capacitățile de combatere a criminalității cibernetice și a traficului de arme de foc. </w:t>
      </w:r>
    </w:p>
    <w:p w14:paraId="13A6A4FB" w14:textId="77777777" w:rsidR="0058732B" w:rsidRPr="00A31AF8" w:rsidRDefault="0058732B" w:rsidP="0058732B">
      <w:pPr>
        <w:pStyle w:val="Listparagraf"/>
        <w:tabs>
          <w:tab w:val="left" w:pos="709"/>
          <w:tab w:val="left" w:pos="851"/>
        </w:tabs>
        <w:spacing w:before="100" w:beforeAutospacing="1" w:after="100" w:afterAutospacing="1"/>
        <w:ind w:left="0" w:firstLine="567"/>
        <w:rPr>
          <w:sz w:val="24"/>
          <w:szCs w:val="24"/>
          <w:lang w:eastAsia="ru-RU"/>
        </w:rPr>
      </w:pPr>
      <w:r w:rsidRPr="00A31AF8">
        <w:rPr>
          <w:sz w:val="24"/>
          <w:szCs w:val="24"/>
          <w:lang w:eastAsia="ru-RU"/>
        </w:rPr>
        <w:t>Unul din componentele proiectului este consolidarea capacităților punctului național focal arme de foc, pentru care sunt alocate resurse financiare, inclusiv și posibilitatea de dezvoltare a noilor funcționalități ale Sistemului informațional automatizat „Registrul de stat al armelor”.</w:t>
      </w:r>
    </w:p>
    <w:p w14:paraId="7B13F5E4" w14:textId="1B0D49CF" w:rsidR="0058732B" w:rsidRPr="00A31AF8" w:rsidRDefault="0058732B" w:rsidP="00DB5760">
      <w:pPr>
        <w:pStyle w:val="Listparagraf"/>
        <w:numPr>
          <w:ilvl w:val="0"/>
          <w:numId w:val="29"/>
        </w:numPr>
        <w:tabs>
          <w:tab w:val="left" w:pos="851"/>
        </w:tabs>
        <w:spacing w:before="100" w:beforeAutospacing="1" w:after="100" w:afterAutospacing="1"/>
        <w:ind w:left="0" w:firstLine="567"/>
        <w:rPr>
          <w:sz w:val="24"/>
          <w:szCs w:val="24"/>
          <w:lang w:eastAsia="ru-RU"/>
        </w:rPr>
      </w:pPr>
      <w:r w:rsidRPr="00A31AF8">
        <w:rPr>
          <w:b/>
          <w:bCs/>
          <w:sz w:val="24"/>
          <w:szCs w:val="24"/>
          <w:lang w:eastAsia="ru-RU"/>
        </w:rPr>
        <w:t>Proiectul regional SEESAC</w:t>
      </w:r>
      <w:r w:rsidRPr="00A31AF8">
        <w:rPr>
          <w:sz w:val="24"/>
          <w:szCs w:val="24"/>
          <w:lang w:eastAsia="ru-RU"/>
        </w:rPr>
        <w:t xml:space="preserve"> </w:t>
      </w:r>
      <w:r w:rsidRPr="00AE387E">
        <w:rPr>
          <w:b/>
          <w:bCs/>
          <w:sz w:val="24"/>
          <w:szCs w:val="24"/>
          <w:lang w:eastAsia="ru-RU"/>
        </w:rPr>
        <w:t>privind armele de calibru mic și armele ușoare</w:t>
      </w:r>
      <w:r w:rsidRPr="00A31AF8">
        <w:rPr>
          <w:sz w:val="24"/>
          <w:szCs w:val="24"/>
          <w:lang w:eastAsia="ru-RU"/>
        </w:rPr>
        <w:t xml:space="preserve"> (SALW) </w:t>
      </w:r>
      <w:r w:rsidRPr="00AE387E">
        <w:rPr>
          <w:b/>
          <w:bCs/>
          <w:sz w:val="24"/>
          <w:szCs w:val="24"/>
          <w:lang w:eastAsia="ru-RU"/>
        </w:rPr>
        <w:t>în Balcanii de Vest</w:t>
      </w:r>
      <w:r w:rsidRPr="00A31AF8">
        <w:rPr>
          <w:sz w:val="24"/>
          <w:szCs w:val="24"/>
          <w:lang w:eastAsia="ru-RU"/>
        </w:rPr>
        <w:t xml:space="preserve"> (prelungit până în</w:t>
      </w:r>
      <w:r w:rsidR="004E11EC">
        <w:rPr>
          <w:sz w:val="24"/>
          <w:szCs w:val="24"/>
          <w:lang w:eastAsia="ru-RU"/>
        </w:rPr>
        <w:t xml:space="preserve"> anul</w:t>
      </w:r>
      <w:r w:rsidRPr="00A31AF8">
        <w:rPr>
          <w:sz w:val="24"/>
          <w:szCs w:val="24"/>
          <w:lang w:eastAsia="ru-RU"/>
        </w:rPr>
        <w:t xml:space="preserve"> 2027), </w:t>
      </w:r>
      <w:r w:rsidRPr="00A31AF8">
        <w:rPr>
          <w:i/>
          <w:iCs/>
          <w:sz w:val="24"/>
          <w:szCs w:val="24"/>
          <w:lang w:eastAsia="ru-RU"/>
        </w:rPr>
        <w:t>cu un buget de 4 000000 EUR</w:t>
      </w:r>
      <w:r w:rsidR="004E11EC">
        <w:rPr>
          <w:i/>
          <w:iCs/>
          <w:sz w:val="24"/>
          <w:szCs w:val="24"/>
          <w:lang w:eastAsia="ru-RU"/>
        </w:rPr>
        <w:t xml:space="preserve">, </w:t>
      </w:r>
      <w:r w:rsidRPr="00A31AF8">
        <w:rPr>
          <w:sz w:val="24"/>
          <w:szCs w:val="24"/>
          <w:lang w:eastAsia="ru-RU"/>
        </w:rPr>
        <w:t xml:space="preserve">orientat pe componenta arme de foc. </w:t>
      </w:r>
    </w:p>
    <w:p w14:paraId="77B3A035" w14:textId="4E22F432" w:rsidR="0058732B" w:rsidRPr="00C77AC5" w:rsidRDefault="0058732B" w:rsidP="00DB5760">
      <w:pPr>
        <w:pStyle w:val="Listparagraf"/>
        <w:numPr>
          <w:ilvl w:val="0"/>
          <w:numId w:val="29"/>
        </w:numPr>
        <w:tabs>
          <w:tab w:val="left" w:pos="851"/>
        </w:tabs>
        <w:spacing w:before="100" w:beforeAutospacing="1"/>
        <w:ind w:left="0" w:firstLine="567"/>
        <w:rPr>
          <w:sz w:val="24"/>
          <w:szCs w:val="24"/>
          <w:lang w:eastAsia="ru-RU"/>
        </w:rPr>
      </w:pPr>
      <w:r w:rsidRPr="00C77AC5">
        <w:rPr>
          <w:b/>
          <w:bCs/>
          <w:sz w:val="24"/>
          <w:szCs w:val="24"/>
          <w:lang w:eastAsia="ru-RU"/>
        </w:rPr>
        <w:t xml:space="preserve">Proiectul </w:t>
      </w:r>
      <w:r w:rsidR="00AE387E">
        <w:rPr>
          <w:b/>
          <w:bCs/>
          <w:sz w:val="24"/>
          <w:szCs w:val="24"/>
          <w:lang w:eastAsia="ru-RU"/>
        </w:rPr>
        <w:t>„</w:t>
      </w:r>
      <w:r w:rsidRPr="00C77AC5">
        <w:rPr>
          <w:b/>
          <w:bCs/>
          <w:sz w:val="24"/>
          <w:szCs w:val="24"/>
          <w:lang w:eastAsia="ru-RU"/>
        </w:rPr>
        <w:t>FOCAL SF2</w:t>
      </w:r>
      <w:r w:rsidR="00AE387E">
        <w:rPr>
          <w:b/>
          <w:bCs/>
          <w:sz w:val="24"/>
          <w:szCs w:val="24"/>
          <w:lang w:eastAsia="ru-RU"/>
        </w:rPr>
        <w:t>”</w:t>
      </w:r>
      <w:r w:rsidRPr="00C77AC5">
        <w:rPr>
          <w:sz w:val="24"/>
          <w:szCs w:val="24"/>
          <w:lang w:eastAsia="ru-RU"/>
        </w:rPr>
        <w:t xml:space="preserve"> (</w:t>
      </w:r>
      <w:r w:rsidRPr="00C77AC5">
        <w:rPr>
          <w:i/>
          <w:iCs/>
          <w:sz w:val="24"/>
          <w:szCs w:val="24"/>
          <w:lang w:eastAsia="ru-RU"/>
        </w:rPr>
        <w:t>1.788.285,65 EURO, din care Inspectoratul General al Poliției va primi o finanțare de 166.248,04 EURO</w:t>
      </w:r>
      <w:r w:rsidRPr="00C77AC5">
        <w:rPr>
          <w:sz w:val="24"/>
          <w:szCs w:val="24"/>
          <w:lang w:eastAsia="ru-RU"/>
        </w:rPr>
        <w:t xml:space="preserve">) este în conformitate cu apelul și cu obiectivele Comisiei </w:t>
      </w:r>
      <w:r w:rsidRPr="00A31AF8">
        <w:rPr>
          <w:sz w:val="24"/>
          <w:szCs w:val="24"/>
          <w:lang w:eastAsia="ru-RU"/>
        </w:rPr>
        <w:t xml:space="preserve">Europene </w:t>
      </w:r>
      <w:r w:rsidRPr="00C77AC5">
        <w:rPr>
          <w:sz w:val="24"/>
          <w:szCs w:val="24"/>
          <w:lang w:eastAsia="ru-RU"/>
        </w:rPr>
        <w:t xml:space="preserve">din Planul de acțiune al UE 2020-2025 privind traficul de arme de foc. În perioada de implementare (martie 2025-ianuarie 2028) proiectul își propune să abordeze provocarea actuală a situației punctelor focale naționale pentru arme de foc și conformitatea acesteia cu legislația și standardele existente. </w:t>
      </w:r>
    </w:p>
    <w:p w14:paraId="4116089D" w14:textId="77777777" w:rsidR="0058732B" w:rsidRPr="00C77AC5" w:rsidRDefault="0058732B" w:rsidP="0058732B">
      <w:pPr>
        <w:pStyle w:val="Listparagraf"/>
        <w:tabs>
          <w:tab w:val="left" w:pos="851"/>
        </w:tabs>
        <w:spacing w:before="100" w:beforeAutospacing="1"/>
        <w:ind w:left="0" w:firstLine="567"/>
        <w:rPr>
          <w:sz w:val="24"/>
          <w:szCs w:val="24"/>
          <w:lang w:eastAsia="ru-RU"/>
        </w:rPr>
      </w:pPr>
      <w:r w:rsidRPr="00C77AC5">
        <w:rPr>
          <w:sz w:val="24"/>
          <w:szCs w:val="24"/>
          <w:lang w:eastAsia="ru-RU"/>
        </w:rPr>
        <w:t xml:space="preserve">Obiectivul proiectului este de a continua eforturile în combaterea criminalității organizate legate de armele de foc ușoare, prin stabilirea și consolidarea Punctelor Naționale Focale privind </w:t>
      </w:r>
      <w:r w:rsidRPr="00C77AC5">
        <w:rPr>
          <w:sz w:val="24"/>
          <w:szCs w:val="24"/>
          <w:lang w:eastAsia="ru-RU"/>
        </w:rPr>
        <w:lastRenderedPageBreak/>
        <w:t>Armele de Foc (NFFPs), inclusiv în țări terțe și prin îmbunătățirea schimbului de informații, a bazei de date privind confiscările și a cooperării internaționale.</w:t>
      </w:r>
    </w:p>
    <w:p w14:paraId="05555684" w14:textId="77777777" w:rsidR="0058732B" w:rsidRPr="00C77AC5" w:rsidRDefault="0058732B" w:rsidP="00DB5760">
      <w:pPr>
        <w:pStyle w:val="Listparagraf"/>
        <w:numPr>
          <w:ilvl w:val="0"/>
          <w:numId w:val="29"/>
        </w:numPr>
        <w:tabs>
          <w:tab w:val="left" w:pos="851"/>
        </w:tabs>
        <w:spacing w:before="100" w:beforeAutospacing="1"/>
        <w:ind w:left="0" w:firstLine="567"/>
        <w:rPr>
          <w:sz w:val="24"/>
          <w:szCs w:val="24"/>
          <w:lang w:eastAsia="ru-RU"/>
        </w:rPr>
      </w:pPr>
      <w:r w:rsidRPr="00C77AC5">
        <w:rPr>
          <w:b/>
          <w:bCs/>
          <w:sz w:val="24"/>
          <w:szCs w:val="24"/>
          <w:lang w:eastAsia="ru-RU"/>
        </w:rPr>
        <w:t xml:space="preserve">Proiectul </w:t>
      </w:r>
      <w:r w:rsidRPr="00A31AF8">
        <w:rPr>
          <w:b/>
          <w:bCs/>
          <w:sz w:val="24"/>
          <w:szCs w:val="24"/>
          <w:lang w:eastAsia="ru-RU"/>
        </w:rPr>
        <w:t>„</w:t>
      </w:r>
      <w:r w:rsidRPr="00C77AC5">
        <w:rPr>
          <w:b/>
          <w:bCs/>
          <w:sz w:val="24"/>
          <w:szCs w:val="24"/>
          <w:lang w:eastAsia="ru-RU"/>
        </w:rPr>
        <w:t>CEASEFIRE</w:t>
      </w:r>
      <w:r w:rsidRPr="00A31AF8">
        <w:rPr>
          <w:b/>
          <w:bCs/>
          <w:sz w:val="24"/>
          <w:szCs w:val="24"/>
          <w:lang w:eastAsia="ru-RU"/>
        </w:rPr>
        <w:t>” –</w:t>
      </w:r>
      <w:r w:rsidRPr="00C77AC5">
        <w:rPr>
          <w:sz w:val="24"/>
          <w:szCs w:val="24"/>
          <w:lang w:eastAsia="ru-RU"/>
        </w:rPr>
        <w:t xml:space="preserve"> </w:t>
      </w:r>
      <w:r w:rsidRPr="00A31AF8">
        <w:rPr>
          <w:sz w:val="24"/>
          <w:szCs w:val="24"/>
          <w:lang w:eastAsia="ru-RU"/>
        </w:rPr>
        <w:t>„</w:t>
      </w:r>
      <w:r w:rsidRPr="00C77AC5">
        <w:rPr>
          <w:sz w:val="24"/>
          <w:szCs w:val="24"/>
          <w:lang w:eastAsia="ru-RU"/>
        </w:rPr>
        <w:t>Tehnologii avansate de inteligență artificială versatilă și puncte focale naționale intersectoriale complet operaționale pentru combaterea traficului ilegal de arme de foc”, în cadrul Programului Comisi</w:t>
      </w:r>
      <w:r w:rsidRPr="00A31AF8">
        <w:rPr>
          <w:sz w:val="24"/>
          <w:szCs w:val="24"/>
          <w:lang w:eastAsia="ru-RU"/>
        </w:rPr>
        <w:t>ei</w:t>
      </w:r>
      <w:r w:rsidRPr="00C77AC5">
        <w:rPr>
          <w:sz w:val="24"/>
          <w:szCs w:val="24"/>
          <w:lang w:eastAsia="ru-RU"/>
        </w:rPr>
        <w:t xml:space="preserve"> Europe</w:t>
      </w:r>
      <w:r w:rsidRPr="00A31AF8">
        <w:rPr>
          <w:sz w:val="24"/>
          <w:szCs w:val="24"/>
          <w:lang w:eastAsia="ru-RU"/>
        </w:rPr>
        <w:t>ne</w:t>
      </w:r>
      <w:r w:rsidRPr="00C77AC5">
        <w:rPr>
          <w:sz w:val="24"/>
          <w:szCs w:val="24"/>
          <w:lang w:eastAsia="ru-RU"/>
        </w:rPr>
        <w:t xml:space="preserve"> </w:t>
      </w:r>
      <w:r w:rsidRPr="00A31AF8">
        <w:rPr>
          <w:sz w:val="24"/>
          <w:szCs w:val="24"/>
          <w:lang w:eastAsia="ru-RU"/>
        </w:rPr>
        <w:t>„</w:t>
      </w:r>
      <w:r w:rsidRPr="00C77AC5">
        <w:rPr>
          <w:sz w:val="24"/>
          <w:szCs w:val="24"/>
          <w:lang w:eastAsia="ru-RU"/>
        </w:rPr>
        <w:t>Horizont Europe 2021-2027</w:t>
      </w:r>
      <w:r w:rsidRPr="00A31AF8">
        <w:rPr>
          <w:sz w:val="24"/>
          <w:szCs w:val="24"/>
          <w:lang w:eastAsia="ru-RU"/>
        </w:rPr>
        <w:t>”</w:t>
      </w:r>
      <w:r w:rsidRPr="00C77AC5">
        <w:rPr>
          <w:sz w:val="24"/>
          <w:szCs w:val="24"/>
          <w:lang w:eastAsia="ru-RU"/>
        </w:rPr>
        <w:t>, (</w:t>
      </w:r>
      <w:r w:rsidRPr="00A31AF8">
        <w:rPr>
          <w:sz w:val="24"/>
          <w:szCs w:val="24"/>
          <w:lang w:eastAsia="ru-RU"/>
        </w:rPr>
        <w:t xml:space="preserve">cu un beget de </w:t>
      </w:r>
      <w:r w:rsidRPr="00C77AC5">
        <w:rPr>
          <w:i/>
          <w:iCs/>
          <w:sz w:val="24"/>
          <w:szCs w:val="24"/>
          <w:lang w:eastAsia="ru-RU"/>
        </w:rPr>
        <w:t>4 999 808,75 EUR contribuția UE pentru IGP</w:t>
      </w:r>
      <w:r w:rsidRPr="00A31AF8">
        <w:rPr>
          <w:i/>
          <w:iCs/>
          <w:sz w:val="24"/>
          <w:szCs w:val="24"/>
          <w:lang w:eastAsia="ru-RU"/>
        </w:rPr>
        <w:t xml:space="preserve"> –</w:t>
      </w:r>
      <w:r w:rsidRPr="00C77AC5">
        <w:rPr>
          <w:i/>
          <w:iCs/>
          <w:sz w:val="24"/>
          <w:szCs w:val="24"/>
          <w:lang w:eastAsia="ru-RU"/>
        </w:rPr>
        <w:t xml:space="preserve"> 35.562,50 EUR</w:t>
      </w:r>
      <w:r w:rsidRPr="00C77AC5">
        <w:rPr>
          <w:sz w:val="24"/>
          <w:szCs w:val="24"/>
          <w:lang w:eastAsia="ru-RU"/>
        </w:rPr>
        <w:t xml:space="preserve">) care se finalizează în septembrie 2025. </w:t>
      </w:r>
    </w:p>
    <w:p w14:paraId="35E4B383" w14:textId="77777777" w:rsidR="0058732B" w:rsidRPr="00C77AC5" w:rsidRDefault="0058732B" w:rsidP="0058732B">
      <w:pPr>
        <w:pStyle w:val="Listparagraf"/>
        <w:tabs>
          <w:tab w:val="left" w:pos="851"/>
        </w:tabs>
        <w:spacing w:before="100" w:beforeAutospacing="1"/>
        <w:ind w:left="0" w:firstLine="567"/>
        <w:rPr>
          <w:sz w:val="24"/>
          <w:szCs w:val="24"/>
          <w:lang w:eastAsia="ru-RU"/>
        </w:rPr>
      </w:pPr>
      <w:r w:rsidRPr="00C77AC5">
        <w:rPr>
          <w:sz w:val="24"/>
          <w:szCs w:val="24"/>
          <w:lang w:eastAsia="ru-RU"/>
        </w:rPr>
        <w:t>Proiectul dezvoltă o abordare inovatoare</w:t>
      </w:r>
      <w:r w:rsidRPr="00A31AF8">
        <w:rPr>
          <w:sz w:val="24"/>
          <w:szCs w:val="24"/>
          <w:lang w:eastAsia="ru-RU"/>
        </w:rPr>
        <w:t xml:space="preserve"> și</w:t>
      </w:r>
      <w:r w:rsidRPr="00C77AC5">
        <w:rPr>
          <w:sz w:val="24"/>
          <w:szCs w:val="24"/>
          <w:lang w:eastAsia="ru-RU"/>
        </w:rPr>
        <w:t xml:space="preserve"> multidisciplinar</w:t>
      </w:r>
      <w:r w:rsidRPr="00A31AF8">
        <w:rPr>
          <w:sz w:val="24"/>
          <w:szCs w:val="24"/>
          <w:lang w:eastAsia="ru-RU"/>
        </w:rPr>
        <w:t>ă</w:t>
      </w:r>
      <w:r w:rsidRPr="00C77AC5">
        <w:rPr>
          <w:sz w:val="24"/>
          <w:szCs w:val="24"/>
          <w:lang w:eastAsia="ru-RU"/>
        </w:rPr>
        <w:t>, de înaltă tehnologie pentru creșterea/extinderea semnificativă a capacităților operaționale ale agențiilor de aplicare a legii din UE în lupta lor de a detecta, analiza și urmări ilegalitatea transfrontalieră</w:t>
      </w:r>
      <w:r w:rsidRPr="00A31AF8">
        <w:rPr>
          <w:sz w:val="24"/>
          <w:szCs w:val="24"/>
          <w:lang w:eastAsia="ru-RU"/>
        </w:rPr>
        <w:t>, inclusiv și desfășurarea  de a</w:t>
      </w:r>
      <w:r w:rsidRPr="00C77AC5">
        <w:rPr>
          <w:sz w:val="24"/>
          <w:szCs w:val="24"/>
          <w:lang w:eastAsia="ru-RU"/>
        </w:rPr>
        <w:t>ctivități legate de traficul</w:t>
      </w:r>
      <w:r w:rsidRPr="00A31AF8">
        <w:rPr>
          <w:sz w:val="24"/>
          <w:szCs w:val="24"/>
          <w:lang w:eastAsia="ru-RU"/>
        </w:rPr>
        <w:t xml:space="preserve"> ilicit</w:t>
      </w:r>
      <w:r w:rsidRPr="00C77AC5">
        <w:rPr>
          <w:sz w:val="24"/>
          <w:szCs w:val="24"/>
          <w:lang w:eastAsia="ru-RU"/>
        </w:rPr>
        <w:t xml:space="preserve"> de arme de foc. </w:t>
      </w:r>
    </w:p>
    <w:p w14:paraId="21C76CDA" w14:textId="77777777" w:rsidR="0058732B" w:rsidRPr="00C77AC5" w:rsidRDefault="0058732B" w:rsidP="00DB5760">
      <w:pPr>
        <w:pStyle w:val="Listparagraf"/>
        <w:numPr>
          <w:ilvl w:val="0"/>
          <w:numId w:val="29"/>
        </w:numPr>
        <w:tabs>
          <w:tab w:val="left" w:pos="851"/>
        </w:tabs>
        <w:spacing w:before="100" w:beforeAutospacing="1"/>
        <w:ind w:left="0" w:firstLine="567"/>
        <w:rPr>
          <w:sz w:val="24"/>
          <w:szCs w:val="24"/>
          <w:lang w:eastAsia="ru-RU"/>
        </w:rPr>
      </w:pPr>
      <w:r w:rsidRPr="00C77AC5">
        <w:rPr>
          <w:b/>
          <w:bCs/>
          <w:sz w:val="24"/>
          <w:szCs w:val="24"/>
          <w:lang w:eastAsia="ru-RU"/>
        </w:rPr>
        <w:t>Proiectul de cooperare regională în domeniul aplicării legii pentru Ucraina, Moldova și țările vecine</w:t>
      </w:r>
      <w:r w:rsidRPr="00C77AC5">
        <w:rPr>
          <w:sz w:val="24"/>
          <w:szCs w:val="24"/>
          <w:lang w:eastAsia="ru-RU"/>
        </w:rPr>
        <w:t xml:space="preserve"> </w:t>
      </w:r>
      <w:r w:rsidRPr="00C77AC5">
        <w:rPr>
          <w:b/>
          <w:bCs/>
          <w:sz w:val="24"/>
          <w:szCs w:val="24"/>
          <w:lang w:eastAsia="ru-RU"/>
        </w:rPr>
        <w:t>I-FORCE</w:t>
      </w:r>
      <w:r w:rsidRPr="00C77AC5">
        <w:rPr>
          <w:sz w:val="24"/>
          <w:szCs w:val="24"/>
          <w:lang w:eastAsia="ru-RU"/>
        </w:rPr>
        <w:t xml:space="preserve"> (</w:t>
      </w:r>
      <w:r w:rsidRPr="00C77AC5">
        <w:rPr>
          <w:i/>
          <w:iCs/>
          <w:sz w:val="24"/>
          <w:szCs w:val="24"/>
          <w:lang w:eastAsia="ru-RU"/>
        </w:rPr>
        <w:t>cu un buget de 7,500,000 EUR</w:t>
      </w:r>
      <w:r w:rsidRPr="00C77AC5">
        <w:rPr>
          <w:sz w:val="24"/>
          <w:szCs w:val="24"/>
          <w:lang w:eastAsia="ru-RU"/>
        </w:rPr>
        <w:t>) lansat în 2024, pentru o perioadă de 40 luni,</w:t>
      </w:r>
      <w:r>
        <w:rPr>
          <w:sz w:val="24"/>
          <w:szCs w:val="24"/>
          <w:lang w:eastAsia="ru-RU"/>
        </w:rPr>
        <w:t xml:space="preserve"> care</w:t>
      </w:r>
      <w:r w:rsidRPr="00C77AC5">
        <w:rPr>
          <w:sz w:val="24"/>
          <w:szCs w:val="24"/>
          <w:lang w:eastAsia="ru-RU"/>
        </w:rPr>
        <w:t xml:space="preserve"> prevede</w:t>
      </w:r>
      <w:r>
        <w:rPr>
          <w:sz w:val="24"/>
          <w:szCs w:val="24"/>
          <w:lang w:eastAsia="ru-RU"/>
        </w:rPr>
        <w:t>,</w:t>
      </w:r>
      <w:r w:rsidRPr="00C77AC5">
        <w:rPr>
          <w:sz w:val="24"/>
          <w:szCs w:val="24"/>
          <w:lang w:eastAsia="ru-RU"/>
        </w:rPr>
        <w:t xml:space="preserve"> inclusiv</w:t>
      </w:r>
      <w:r>
        <w:rPr>
          <w:sz w:val="24"/>
          <w:szCs w:val="24"/>
          <w:lang w:eastAsia="ru-RU"/>
        </w:rPr>
        <w:t>,</w:t>
      </w:r>
      <w:r w:rsidRPr="00C77AC5">
        <w:rPr>
          <w:sz w:val="24"/>
          <w:szCs w:val="24"/>
          <w:lang w:eastAsia="ru-RU"/>
        </w:rPr>
        <w:t xml:space="preserve"> consolid</w:t>
      </w:r>
      <w:r>
        <w:rPr>
          <w:sz w:val="24"/>
          <w:szCs w:val="24"/>
          <w:lang w:eastAsia="ru-RU"/>
        </w:rPr>
        <w:t>area</w:t>
      </w:r>
      <w:r w:rsidRPr="00C77AC5">
        <w:rPr>
          <w:sz w:val="24"/>
          <w:szCs w:val="24"/>
          <w:lang w:eastAsia="ru-RU"/>
        </w:rPr>
        <w:t xml:space="preserve"> capacităților și a asistenței tehnice pentru Moldova și Ucraina în domenii privind traficul de arme de foc, prin asigurarea schimbului de informații, acces la baza de date i-Arms, etc.</w:t>
      </w:r>
    </w:p>
    <w:p w14:paraId="7AA7ACE0" w14:textId="3E4C4201" w:rsidR="0058732B" w:rsidRDefault="0058732B" w:rsidP="00DB5760">
      <w:pPr>
        <w:pStyle w:val="Listparagraf"/>
        <w:numPr>
          <w:ilvl w:val="0"/>
          <w:numId w:val="29"/>
        </w:numPr>
        <w:tabs>
          <w:tab w:val="left" w:pos="851"/>
        </w:tabs>
        <w:spacing w:before="100" w:beforeAutospacing="1"/>
        <w:ind w:left="0" w:firstLine="567"/>
        <w:rPr>
          <w:sz w:val="24"/>
          <w:szCs w:val="24"/>
          <w:lang w:eastAsia="ru-RU"/>
        </w:rPr>
      </w:pPr>
      <w:r w:rsidRPr="00C77AC5">
        <w:rPr>
          <w:b/>
          <w:bCs/>
          <w:sz w:val="24"/>
          <w:szCs w:val="24"/>
          <w:lang w:eastAsia="ru-RU"/>
        </w:rPr>
        <w:t xml:space="preserve">Proiectul </w:t>
      </w:r>
      <w:r w:rsidR="00AE387E">
        <w:rPr>
          <w:b/>
          <w:bCs/>
          <w:sz w:val="24"/>
          <w:szCs w:val="24"/>
          <w:lang w:eastAsia="ru-RU"/>
        </w:rPr>
        <w:t>„</w:t>
      </w:r>
      <w:r w:rsidRPr="00C77AC5">
        <w:rPr>
          <w:b/>
          <w:bCs/>
          <w:sz w:val="24"/>
          <w:szCs w:val="24"/>
          <w:lang w:eastAsia="ru-RU"/>
        </w:rPr>
        <w:t>Sprijin pentru agențiile de aplicare a legii din Moldova ca răspuns la provocările de securitate din regiune</w:t>
      </w:r>
      <w:r w:rsidR="00AE387E">
        <w:rPr>
          <w:b/>
          <w:bCs/>
          <w:sz w:val="24"/>
          <w:szCs w:val="24"/>
          <w:lang w:eastAsia="ru-RU"/>
        </w:rPr>
        <w:t>”</w:t>
      </w:r>
      <w:r w:rsidRPr="00C77AC5">
        <w:rPr>
          <w:b/>
          <w:bCs/>
          <w:sz w:val="24"/>
          <w:szCs w:val="24"/>
          <w:lang w:eastAsia="ru-RU"/>
        </w:rPr>
        <w:t xml:space="preserve"> </w:t>
      </w:r>
      <w:r w:rsidRPr="00AE387E">
        <w:rPr>
          <w:sz w:val="24"/>
          <w:szCs w:val="24"/>
          <w:lang w:eastAsia="ru-RU"/>
        </w:rPr>
        <w:t>(proiect cu 3 componente ILP, SALW și K9),</w:t>
      </w:r>
      <w:r w:rsidRPr="00C77AC5">
        <w:rPr>
          <w:sz w:val="24"/>
          <w:szCs w:val="24"/>
          <w:lang w:eastAsia="ru-RU"/>
        </w:rPr>
        <w:t xml:space="preserve"> în perioada 01.12.2022-30.11.2025, cu un buget total de 3,260,763 EUR, destinate </w:t>
      </w:r>
      <w:r>
        <w:rPr>
          <w:sz w:val="24"/>
          <w:szCs w:val="24"/>
          <w:lang w:eastAsia="ru-RU"/>
        </w:rPr>
        <w:t>Poliției naționale și Poliției de frontieră</w:t>
      </w:r>
      <w:r w:rsidRPr="00C77AC5">
        <w:rPr>
          <w:sz w:val="24"/>
          <w:szCs w:val="24"/>
          <w:lang w:eastAsia="ru-RU"/>
        </w:rPr>
        <w:t xml:space="preserve">, implementat de OSCE. </w:t>
      </w:r>
    </w:p>
    <w:p w14:paraId="0DA00ABC" w14:textId="77777777" w:rsidR="0058732B" w:rsidRDefault="0058732B" w:rsidP="0058732B">
      <w:pPr>
        <w:pStyle w:val="Listparagraf"/>
        <w:tabs>
          <w:tab w:val="left" w:pos="851"/>
        </w:tabs>
        <w:spacing w:before="100" w:beforeAutospacing="1"/>
        <w:ind w:left="0" w:firstLine="567"/>
        <w:rPr>
          <w:sz w:val="24"/>
          <w:szCs w:val="24"/>
          <w:lang w:eastAsia="ru-RU"/>
        </w:rPr>
      </w:pPr>
      <w:r w:rsidRPr="00C77AC5">
        <w:rPr>
          <w:sz w:val="24"/>
          <w:szCs w:val="24"/>
          <w:lang w:eastAsia="ru-RU"/>
        </w:rPr>
        <w:t>În cadrul proiectului,</w:t>
      </w:r>
      <w:r>
        <w:rPr>
          <w:sz w:val="24"/>
          <w:szCs w:val="24"/>
          <w:lang w:eastAsia="ru-RU"/>
        </w:rPr>
        <w:t xml:space="preserve"> </w:t>
      </w:r>
      <w:r w:rsidRPr="00C77AC5">
        <w:rPr>
          <w:sz w:val="24"/>
          <w:szCs w:val="24"/>
          <w:lang w:eastAsia="ru-RU"/>
        </w:rPr>
        <w:t xml:space="preserve">a fost elaborat un raport privind </w:t>
      </w:r>
      <w:r>
        <w:rPr>
          <w:sz w:val="24"/>
          <w:szCs w:val="24"/>
          <w:lang w:eastAsia="ru-RU"/>
        </w:rPr>
        <w:t xml:space="preserve">necesarul de </w:t>
      </w:r>
      <w:r w:rsidRPr="00C77AC5">
        <w:rPr>
          <w:sz w:val="24"/>
          <w:szCs w:val="24"/>
          <w:lang w:eastAsia="ru-RU"/>
        </w:rPr>
        <w:t>instruire și echipamente necesare pentru consolidarea capacităților de detectare a traficului, în special a traficului de arme de foc, muniții și explozivi, atât pentru Inspectoratul General al Poliției, cât și pentru Inspectoratul General al Poliției de Frontieră</w:t>
      </w:r>
      <w:r>
        <w:rPr>
          <w:sz w:val="24"/>
          <w:szCs w:val="24"/>
          <w:lang w:eastAsia="ru-RU"/>
        </w:rPr>
        <w:t>.</w:t>
      </w:r>
    </w:p>
    <w:p w14:paraId="54B7B95F" w14:textId="1AB1694F" w:rsidR="00AE387E" w:rsidRDefault="00AE387E" w:rsidP="00AE387E">
      <w:pPr>
        <w:pStyle w:val="Listparagraf"/>
        <w:numPr>
          <w:ilvl w:val="0"/>
          <w:numId w:val="29"/>
        </w:numPr>
        <w:tabs>
          <w:tab w:val="left" w:pos="851"/>
        </w:tabs>
        <w:spacing w:before="100" w:beforeAutospacing="1"/>
        <w:ind w:left="0" w:firstLine="567"/>
        <w:rPr>
          <w:sz w:val="24"/>
          <w:szCs w:val="24"/>
          <w:lang w:eastAsia="ru-RU"/>
        </w:rPr>
      </w:pPr>
      <w:r>
        <w:rPr>
          <w:b/>
          <w:bCs/>
          <w:sz w:val="24"/>
          <w:szCs w:val="24"/>
          <w:lang w:eastAsia="ru-RU"/>
        </w:rPr>
        <w:t>Proiectul „</w:t>
      </w:r>
      <w:r w:rsidRPr="00AE387E">
        <w:rPr>
          <w:b/>
          <w:bCs/>
          <w:sz w:val="24"/>
          <w:szCs w:val="24"/>
          <w:lang w:eastAsia="ru-RU"/>
        </w:rPr>
        <w:t>Răspunsul consolidat al autorităților naționale din Republica Moldova pentru prevenirea și combaterea traficului ilicit de arme</w:t>
      </w:r>
      <w:r>
        <w:rPr>
          <w:b/>
          <w:bCs/>
          <w:sz w:val="24"/>
          <w:szCs w:val="24"/>
          <w:lang w:eastAsia="ru-RU"/>
        </w:rPr>
        <w:t xml:space="preserve">”, </w:t>
      </w:r>
      <w:r w:rsidRPr="00AE387E">
        <w:rPr>
          <w:sz w:val="24"/>
          <w:szCs w:val="24"/>
          <w:lang w:eastAsia="ru-RU"/>
        </w:rPr>
        <w:t xml:space="preserve">susținut de </w:t>
      </w:r>
      <w:r w:rsidR="00BA2324" w:rsidRPr="00BA2324">
        <w:rPr>
          <w:sz w:val="24"/>
          <w:szCs w:val="24"/>
          <w:lang w:eastAsia="ru-RU"/>
        </w:rPr>
        <w:t>Oficiului Națiunilor Unite pentru Droguri și Criminalitate (UNODC), prin Programul său global pentru arme de foc</w:t>
      </w:r>
      <w:r w:rsidR="00BA2324">
        <w:rPr>
          <w:sz w:val="24"/>
          <w:szCs w:val="24"/>
          <w:lang w:eastAsia="ru-RU"/>
        </w:rPr>
        <w:t>.</w:t>
      </w:r>
    </w:p>
    <w:p w14:paraId="615DBF95" w14:textId="593D7FD7" w:rsidR="00BA2324" w:rsidRDefault="00BA2324" w:rsidP="00BA2324">
      <w:pPr>
        <w:pStyle w:val="Listparagraf"/>
        <w:tabs>
          <w:tab w:val="left" w:pos="851"/>
        </w:tabs>
        <w:spacing w:before="100" w:beforeAutospacing="1"/>
        <w:ind w:left="0" w:firstLine="567"/>
        <w:rPr>
          <w:sz w:val="24"/>
          <w:szCs w:val="24"/>
          <w:lang w:eastAsia="ru-RU"/>
        </w:rPr>
      </w:pPr>
      <w:r>
        <w:rPr>
          <w:sz w:val="24"/>
          <w:szCs w:val="24"/>
          <w:lang w:eastAsia="ru-RU"/>
        </w:rPr>
        <w:t>Scopul Proiectului l-a constituit c</w:t>
      </w:r>
      <w:r w:rsidRPr="00BA2324">
        <w:rPr>
          <w:sz w:val="24"/>
          <w:szCs w:val="24"/>
          <w:lang w:eastAsia="ru-RU"/>
        </w:rPr>
        <w:t>rearea și consolidarea un</w:t>
      </w:r>
      <w:r>
        <w:rPr>
          <w:sz w:val="24"/>
          <w:szCs w:val="24"/>
          <w:lang w:eastAsia="ru-RU"/>
        </w:rPr>
        <w:t>ui</w:t>
      </w:r>
      <w:r w:rsidRPr="00BA2324">
        <w:rPr>
          <w:sz w:val="24"/>
          <w:szCs w:val="24"/>
          <w:lang w:eastAsia="ru-RU"/>
        </w:rPr>
        <w:t xml:space="preserve"> sistem național eficient de gestionare a armelor de foc și munițiilor, care să permită identificarea, urmărirea și neutralizarea tuturor canalelor de trafic ilicit, reducând</w:t>
      </w:r>
      <w:r>
        <w:rPr>
          <w:sz w:val="24"/>
          <w:szCs w:val="24"/>
          <w:lang w:eastAsia="ru-RU"/>
        </w:rPr>
        <w:t>,</w:t>
      </w:r>
      <w:r w:rsidRPr="00BA2324">
        <w:rPr>
          <w:sz w:val="24"/>
          <w:szCs w:val="24"/>
          <w:lang w:eastAsia="ru-RU"/>
        </w:rPr>
        <w:t xml:space="preserve"> astfel</w:t>
      </w:r>
      <w:r>
        <w:rPr>
          <w:sz w:val="24"/>
          <w:szCs w:val="24"/>
          <w:lang w:eastAsia="ru-RU"/>
        </w:rPr>
        <w:t>,</w:t>
      </w:r>
      <w:r w:rsidRPr="00BA2324">
        <w:rPr>
          <w:sz w:val="24"/>
          <w:szCs w:val="24"/>
          <w:lang w:eastAsia="ru-RU"/>
        </w:rPr>
        <w:t xml:space="preserve"> riscul ca aceste arme să ajungă în mâinile grupurilor infracționale organizate și teroriste</w:t>
      </w:r>
      <w:r>
        <w:rPr>
          <w:sz w:val="24"/>
          <w:szCs w:val="24"/>
          <w:lang w:eastAsia="ru-RU"/>
        </w:rPr>
        <w:t>.</w:t>
      </w:r>
    </w:p>
    <w:p w14:paraId="542E494A" w14:textId="38324679" w:rsidR="00AE387E" w:rsidRPr="00FB601C" w:rsidRDefault="00FB601C" w:rsidP="00FB601C">
      <w:pPr>
        <w:pStyle w:val="Listparagraf"/>
        <w:tabs>
          <w:tab w:val="left" w:pos="851"/>
        </w:tabs>
        <w:spacing w:before="100" w:beforeAutospacing="1"/>
        <w:ind w:left="0" w:firstLine="567"/>
        <w:rPr>
          <w:sz w:val="24"/>
          <w:szCs w:val="24"/>
          <w:lang w:eastAsia="ru-RU"/>
        </w:rPr>
      </w:pPr>
      <w:r>
        <w:rPr>
          <w:sz w:val="24"/>
          <w:szCs w:val="24"/>
          <w:lang w:eastAsia="ru-RU"/>
        </w:rPr>
        <w:t xml:space="preserve">De menționat că, actualmente se lucrează la implementarea unui nou proiect </w:t>
      </w:r>
      <w:r w:rsidRPr="00FB601C">
        <w:rPr>
          <w:sz w:val="24"/>
          <w:szCs w:val="24"/>
          <w:lang w:eastAsia="ru-RU"/>
        </w:rPr>
        <w:t>cu</w:t>
      </w:r>
      <w:r>
        <w:rPr>
          <w:sz w:val="24"/>
          <w:szCs w:val="24"/>
          <w:lang w:eastAsia="ru-RU"/>
        </w:rPr>
        <w:t xml:space="preserve"> </w:t>
      </w:r>
      <w:r w:rsidRPr="00FB601C">
        <w:rPr>
          <w:sz w:val="24"/>
          <w:szCs w:val="24"/>
          <w:lang w:eastAsia="ru-RU"/>
        </w:rPr>
        <w:t>denumirea  </w:t>
      </w:r>
      <w:r w:rsidRPr="00FB601C">
        <w:rPr>
          <w:i/>
          <w:iCs/>
          <w:sz w:val="24"/>
          <w:szCs w:val="24"/>
          <w:lang w:eastAsia="ru-RU"/>
        </w:rPr>
        <w:t>,,</w:t>
      </w:r>
      <w:r w:rsidRPr="00FB601C">
        <w:rPr>
          <w:b/>
          <w:bCs/>
          <w:i/>
          <w:iCs/>
          <w:sz w:val="24"/>
          <w:szCs w:val="24"/>
          <w:lang w:eastAsia="ru-RU"/>
        </w:rPr>
        <w:t>Consolidarea capacităților Republicii Moldova de combatere a traficului ilicit de arme de foc în cadrul Mecanismului de revizuire UNTOC</w:t>
      </w:r>
      <w:r w:rsidRPr="00FB601C">
        <w:rPr>
          <w:i/>
          <w:iCs/>
          <w:sz w:val="24"/>
          <w:szCs w:val="24"/>
          <w:lang w:eastAsia="ru-RU"/>
        </w:rPr>
        <w:t>”,</w:t>
      </w:r>
      <w:r w:rsidRPr="00FB601C">
        <w:rPr>
          <w:sz w:val="24"/>
          <w:szCs w:val="24"/>
          <w:lang w:eastAsia="ru-RU"/>
        </w:rPr>
        <w:t> cu o durată de 12 luni, având drept scop</w:t>
      </w:r>
      <w:r>
        <w:rPr>
          <w:sz w:val="24"/>
          <w:szCs w:val="24"/>
          <w:lang w:eastAsia="ru-RU"/>
        </w:rPr>
        <w:t>,</w:t>
      </w:r>
      <w:r w:rsidRPr="00FB601C">
        <w:rPr>
          <w:sz w:val="24"/>
          <w:szCs w:val="24"/>
          <w:lang w:eastAsia="ru-RU"/>
        </w:rPr>
        <w:t xml:space="preserve"> sporirea </w:t>
      </w:r>
      <w:r>
        <w:rPr>
          <w:sz w:val="24"/>
          <w:szCs w:val="24"/>
          <w:lang w:eastAsia="ru-RU"/>
        </w:rPr>
        <w:t xml:space="preserve">capacităților </w:t>
      </w:r>
      <w:r w:rsidRPr="00FB601C">
        <w:rPr>
          <w:sz w:val="24"/>
          <w:szCs w:val="24"/>
          <w:lang w:eastAsia="ru-RU"/>
        </w:rPr>
        <w:t xml:space="preserve">autorităților </w:t>
      </w:r>
      <w:r>
        <w:rPr>
          <w:sz w:val="24"/>
          <w:szCs w:val="24"/>
          <w:lang w:eastAsia="ru-RU"/>
        </w:rPr>
        <w:t xml:space="preserve">de aplicare a legii din Republica Moldova </w:t>
      </w:r>
      <w:r w:rsidRPr="00FB601C">
        <w:rPr>
          <w:sz w:val="24"/>
          <w:szCs w:val="24"/>
          <w:lang w:eastAsia="ru-RU"/>
        </w:rPr>
        <w:t>în contracararea traficului de arme cu foc și modificarea cadrului legal actual pentru a corespunde cerințelor Protocolului ONU privind armele de foc</w:t>
      </w:r>
      <w:r w:rsidR="008668D3">
        <w:rPr>
          <w:sz w:val="24"/>
          <w:szCs w:val="24"/>
          <w:lang w:eastAsia="ru-RU"/>
        </w:rPr>
        <w:t>.</w:t>
      </w:r>
    </w:p>
    <w:p w14:paraId="5D43F514" w14:textId="790C6289" w:rsidR="00AB6459" w:rsidRPr="00E770FC" w:rsidRDefault="008668D3" w:rsidP="00AB6459">
      <w:pPr>
        <w:ind w:firstLine="567"/>
        <w:rPr>
          <w:sz w:val="24"/>
          <w:szCs w:val="24"/>
        </w:rPr>
      </w:pPr>
      <w:r>
        <w:rPr>
          <w:sz w:val="24"/>
          <w:szCs w:val="24"/>
        </w:rPr>
        <w:t xml:space="preserve">Astfel, începând cu anul </w:t>
      </w:r>
      <w:r w:rsidR="00AB6459" w:rsidRPr="00E770FC">
        <w:rPr>
          <w:sz w:val="24"/>
          <w:szCs w:val="24"/>
        </w:rPr>
        <w:t>2022, în contextul războiului din Ucraina, cooperarea</w:t>
      </w:r>
      <w:r w:rsidR="00B84FFB" w:rsidRPr="00E770FC">
        <w:rPr>
          <w:sz w:val="24"/>
          <w:szCs w:val="24"/>
        </w:rPr>
        <w:t xml:space="preserve"> cu organizațiile internaționale din domeniu,</w:t>
      </w:r>
      <w:r w:rsidR="00AB6459" w:rsidRPr="00E770FC">
        <w:rPr>
          <w:sz w:val="24"/>
          <w:szCs w:val="24"/>
        </w:rPr>
        <w:t xml:space="preserve"> s-a concentrat mai mult pe prevenirea traficului ilicit de arme și pe creșterea capacității de trasabilitate, securizare a stocurilor și coordonare interinstituțională</w:t>
      </w:r>
      <w:r w:rsidR="008D69B7" w:rsidRPr="00E770FC">
        <w:rPr>
          <w:sz w:val="24"/>
          <w:szCs w:val="24"/>
        </w:rPr>
        <w:t>, în vederea menținerii unui control strict în ceea ce privește circulația armelor și munițiilor</w:t>
      </w:r>
      <w:r w:rsidR="00AB6459" w:rsidRPr="00E770FC">
        <w:rPr>
          <w:sz w:val="24"/>
          <w:szCs w:val="24"/>
        </w:rPr>
        <w:t>.</w:t>
      </w:r>
    </w:p>
    <w:p w14:paraId="677F241A" w14:textId="77777777" w:rsidR="00AB6459" w:rsidRPr="00E770FC" w:rsidRDefault="00AB6459" w:rsidP="00AB6459">
      <w:pPr>
        <w:ind w:firstLine="567"/>
        <w:rPr>
          <w:sz w:val="24"/>
          <w:szCs w:val="24"/>
        </w:rPr>
      </w:pPr>
    </w:p>
    <w:p w14:paraId="09A942D1" w14:textId="51FD43EC" w:rsidR="00E4344D" w:rsidRDefault="00611B62" w:rsidP="00611B62">
      <w:pPr>
        <w:ind w:firstLine="0"/>
        <w:jc w:val="center"/>
        <w:rPr>
          <w:b/>
          <w:bCs/>
          <w:sz w:val="24"/>
          <w:szCs w:val="24"/>
        </w:rPr>
      </w:pPr>
      <w:r w:rsidRPr="00E770FC">
        <w:rPr>
          <w:b/>
          <w:bCs/>
          <w:sz w:val="24"/>
          <w:szCs w:val="24"/>
        </w:rPr>
        <w:t>Analiza SWOT privind circulația armelor de uz civil în Republica Moldova</w:t>
      </w:r>
    </w:p>
    <w:p w14:paraId="42399309" w14:textId="77777777" w:rsidR="0074398A" w:rsidRPr="00E770FC" w:rsidRDefault="0074398A" w:rsidP="00611B62">
      <w:pPr>
        <w:ind w:firstLine="0"/>
        <w:jc w:val="center"/>
        <w:rPr>
          <w:b/>
          <w:bCs/>
          <w:sz w:val="24"/>
          <w:szCs w:val="24"/>
        </w:rPr>
      </w:pPr>
    </w:p>
    <w:tbl>
      <w:tblPr>
        <w:tblStyle w:val="Tabelgril"/>
        <w:tblW w:w="9634" w:type="dxa"/>
        <w:tblLook w:val="04A0" w:firstRow="1" w:lastRow="0" w:firstColumn="1" w:lastColumn="0" w:noHBand="0" w:noVBand="1"/>
      </w:tblPr>
      <w:tblGrid>
        <w:gridCol w:w="4957"/>
        <w:gridCol w:w="4677"/>
      </w:tblGrid>
      <w:tr w:rsidR="00581F03" w:rsidRPr="00E770FC" w14:paraId="693F1B1A" w14:textId="77777777" w:rsidTr="0074398A">
        <w:tc>
          <w:tcPr>
            <w:tcW w:w="4957" w:type="dxa"/>
            <w:shd w:val="clear" w:color="auto" w:fill="EAF1DD" w:themeFill="accent3" w:themeFillTint="33"/>
          </w:tcPr>
          <w:p w14:paraId="07DCBDDC" w14:textId="647BC109" w:rsidR="00581F03" w:rsidRPr="00E770FC" w:rsidRDefault="00581F03" w:rsidP="00581F03">
            <w:pPr>
              <w:ind w:firstLine="0"/>
              <w:jc w:val="center"/>
              <w:rPr>
                <w:rFonts w:ascii="Times New Roman" w:hAnsi="Times New Roman"/>
                <w:b/>
                <w:bCs/>
                <w:sz w:val="24"/>
                <w:szCs w:val="24"/>
              </w:rPr>
            </w:pPr>
            <w:r w:rsidRPr="00E770FC">
              <w:rPr>
                <w:rFonts w:ascii="Times New Roman" w:hAnsi="Times New Roman"/>
                <w:b/>
                <w:bCs/>
                <w:sz w:val="24"/>
                <w:szCs w:val="24"/>
              </w:rPr>
              <w:t>Puncte forte</w:t>
            </w:r>
          </w:p>
        </w:tc>
        <w:tc>
          <w:tcPr>
            <w:tcW w:w="4677" w:type="dxa"/>
            <w:shd w:val="clear" w:color="auto" w:fill="EAF1DD" w:themeFill="accent3" w:themeFillTint="33"/>
          </w:tcPr>
          <w:p w14:paraId="3A6C567F" w14:textId="2C0DCFBE" w:rsidR="00581F03" w:rsidRPr="00E770FC" w:rsidRDefault="00581F03" w:rsidP="00581F03">
            <w:pPr>
              <w:ind w:firstLine="0"/>
              <w:jc w:val="center"/>
              <w:rPr>
                <w:rFonts w:ascii="Times New Roman" w:hAnsi="Times New Roman"/>
                <w:b/>
                <w:bCs/>
                <w:sz w:val="24"/>
                <w:szCs w:val="24"/>
              </w:rPr>
            </w:pPr>
            <w:r w:rsidRPr="00E770FC">
              <w:rPr>
                <w:rFonts w:ascii="Times New Roman" w:hAnsi="Times New Roman"/>
                <w:b/>
                <w:bCs/>
                <w:sz w:val="24"/>
                <w:szCs w:val="24"/>
              </w:rPr>
              <w:t>Puncte slabe</w:t>
            </w:r>
          </w:p>
        </w:tc>
      </w:tr>
      <w:tr w:rsidR="00581F03" w:rsidRPr="00E770FC" w14:paraId="7211CE4D" w14:textId="77777777" w:rsidTr="0074398A">
        <w:tc>
          <w:tcPr>
            <w:tcW w:w="4957" w:type="dxa"/>
          </w:tcPr>
          <w:p w14:paraId="4E95F18D" w14:textId="77777777" w:rsidR="006F3C5B" w:rsidRDefault="00581F03" w:rsidP="006F3C5B">
            <w:pPr>
              <w:pStyle w:val="Listparagraf"/>
              <w:tabs>
                <w:tab w:val="left" w:pos="169"/>
              </w:tabs>
              <w:ind w:left="27" w:firstLine="0"/>
              <w:rPr>
                <w:rFonts w:ascii="Times New Roman" w:hAnsi="Times New Roman"/>
                <w:sz w:val="24"/>
                <w:szCs w:val="24"/>
              </w:rPr>
            </w:pPr>
            <w:r w:rsidRPr="00E770FC">
              <w:rPr>
                <w:rFonts w:ascii="Times New Roman" w:hAnsi="Times New Roman"/>
                <w:sz w:val="24"/>
                <w:szCs w:val="24"/>
              </w:rPr>
              <w:t>- Cooperare activă cu</w:t>
            </w:r>
            <w:r w:rsidR="00D642E0">
              <w:rPr>
                <w:rFonts w:ascii="Times New Roman" w:hAnsi="Times New Roman"/>
                <w:sz w:val="24"/>
                <w:szCs w:val="24"/>
              </w:rPr>
              <w:t xml:space="preserve"> OSCE,</w:t>
            </w:r>
            <w:r w:rsidR="00584EAF" w:rsidRPr="00E770FC">
              <w:rPr>
                <w:rFonts w:ascii="Times New Roman" w:eastAsiaTheme="minorHAnsi" w:hAnsi="Times New Roman"/>
                <w:bCs/>
                <w:sz w:val="28"/>
                <w:szCs w:val="28"/>
              </w:rPr>
              <w:t xml:space="preserve"> </w:t>
            </w:r>
            <w:r w:rsidRPr="00E770FC">
              <w:rPr>
                <w:rFonts w:ascii="Times New Roman" w:hAnsi="Times New Roman"/>
                <w:sz w:val="24"/>
                <w:szCs w:val="24"/>
              </w:rPr>
              <w:t>SEESAC</w:t>
            </w:r>
            <w:r w:rsidR="00DA62E2">
              <w:rPr>
                <w:rFonts w:ascii="Times New Roman" w:hAnsi="Times New Roman"/>
                <w:sz w:val="24"/>
                <w:szCs w:val="24"/>
              </w:rPr>
              <w:t>, CEPOL</w:t>
            </w:r>
            <w:r w:rsidR="00D642E0">
              <w:rPr>
                <w:rFonts w:ascii="Times New Roman" w:hAnsi="Times New Roman"/>
                <w:sz w:val="24"/>
                <w:szCs w:val="24"/>
              </w:rPr>
              <w:t>,</w:t>
            </w:r>
            <w:r w:rsidR="00DA62E2">
              <w:rPr>
                <w:rFonts w:ascii="Times New Roman" w:hAnsi="Times New Roman"/>
                <w:sz w:val="24"/>
                <w:szCs w:val="24"/>
              </w:rPr>
              <w:t xml:space="preserve"> FRONTEX</w:t>
            </w:r>
            <w:r w:rsidRPr="00E770FC">
              <w:rPr>
                <w:rFonts w:ascii="Times New Roman" w:hAnsi="Times New Roman"/>
                <w:sz w:val="24"/>
                <w:szCs w:val="24"/>
              </w:rPr>
              <w:t xml:space="preserve"> și alte structuri regionale</w:t>
            </w:r>
            <w:r w:rsidR="00746DAA" w:rsidRPr="00E770FC">
              <w:rPr>
                <w:rFonts w:ascii="Times New Roman" w:hAnsi="Times New Roman"/>
                <w:sz w:val="24"/>
                <w:szCs w:val="24"/>
              </w:rPr>
              <w:t>;</w:t>
            </w:r>
          </w:p>
          <w:p w14:paraId="3F50481F" w14:textId="3E369243" w:rsidR="00581F03" w:rsidRDefault="00581F03" w:rsidP="006F3C5B">
            <w:pPr>
              <w:pStyle w:val="Listparagraf"/>
              <w:tabs>
                <w:tab w:val="left" w:pos="169"/>
              </w:tabs>
              <w:ind w:left="27" w:firstLine="0"/>
              <w:rPr>
                <w:rFonts w:ascii="Times New Roman" w:hAnsi="Times New Roman"/>
                <w:sz w:val="24"/>
                <w:szCs w:val="24"/>
              </w:rPr>
            </w:pPr>
            <w:r w:rsidRPr="00E770FC">
              <w:rPr>
                <w:rFonts w:ascii="Times New Roman" w:hAnsi="Times New Roman"/>
                <w:sz w:val="24"/>
                <w:szCs w:val="24"/>
              </w:rPr>
              <w:t>- Mecanisme de autorizare, înregistrare și trasabilitate funcționale</w:t>
            </w:r>
            <w:r w:rsidR="003771A5">
              <w:rPr>
                <w:rFonts w:ascii="Times New Roman" w:hAnsi="Times New Roman"/>
                <w:sz w:val="24"/>
                <w:szCs w:val="24"/>
              </w:rPr>
              <w:t>;</w:t>
            </w:r>
          </w:p>
          <w:p w14:paraId="34FFB3E6" w14:textId="3D5A8C0A" w:rsidR="003771A5" w:rsidRPr="00E770FC" w:rsidRDefault="003771A5" w:rsidP="00C01D28">
            <w:pPr>
              <w:pStyle w:val="Listparagraf"/>
              <w:numPr>
                <w:ilvl w:val="0"/>
                <w:numId w:val="4"/>
              </w:numPr>
              <w:tabs>
                <w:tab w:val="left" w:pos="169"/>
              </w:tabs>
              <w:ind w:left="0" w:firstLine="27"/>
              <w:rPr>
                <w:rFonts w:ascii="Times New Roman" w:hAnsi="Times New Roman"/>
                <w:sz w:val="24"/>
                <w:szCs w:val="24"/>
              </w:rPr>
            </w:pPr>
            <w:r>
              <w:rPr>
                <w:rFonts w:ascii="Times New Roman" w:hAnsi="Times New Roman"/>
                <w:sz w:val="24"/>
                <w:szCs w:val="24"/>
              </w:rPr>
              <w:lastRenderedPageBreak/>
              <w:t xml:space="preserve">Instituirea Comisiei SALW cu competențe în monitorizarea și coordonarea activităților din cadrul Programului </w:t>
            </w:r>
            <w:r w:rsidR="009D6ECD">
              <w:rPr>
                <w:rFonts w:ascii="Times New Roman" w:hAnsi="Times New Roman"/>
                <w:sz w:val="24"/>
                <w:szCs w:val="24"/>
              </w:rPr>
              <w:t xml:space="preserve">național </w:t>
            </w:r>
            <w:r>
              <w:rPr>
                <w:rFonts w:ascii="Times New Roman" w:hAnsi="Times New Roman"/>
                <w:sz w:val="24"/>
                <w:szCs w:val="24"/>
              </w:rPr>
              <w:t>SALW.</w:t>
            </w:r>
          </w:p>
        </w:tc>
        <w:tc>
          <w:tcPr>
            <w:tcW w:w="4677" w:type="dxa"/>
          </w:tcPr>
          <w:p w14:paraId="1E91D221" w14:textId="70A5349F" w:rsidR="00BC23AB" w:rsidRPr="00E770FC" w:rsidRDefault="00BC23AB" w:rsidP="00BC23AB">
            <w:pPr>
              <w:tabs>
                <w:tab w:val="left" w:pos="1"/>
              </w:tabs>
              <w:ind w:firstLine="0"/>
              <w:rPr>
                <w:rFonts w:ascii="Times New Roman" w:hAnsi="Times New Roman"/>
                <w:sz w:val="24"/>
                <w:szCs w:val="24"/>
              </w:rPr>
            </w:pPr>
            <w:r w:rsidRPr="00E770FC">
              <w:rPr>
                <w:rFonts w:ascii="Times New Roman" w:hAnsi="Times New Roman"/>
                <w:sz w:val="24"/>
                <w:szCs w:val="24"/>
              </w:rPr>
              <w:lastRenderedPageBreak/>
              <w:t>-</w:t>
            </w:r>
            <w:r w:rsidR="005144FC" w:rsidRPr="00E770FC">
              <w:rPr>
                <w:rFonts w:ascii="Times New Roman" w:hAnsi="Times New Roman"/>
                <w:sz w:val="24"/>
                <w:szCs w:val="24"/>
              </w:rPr>
              <w:t xml:space="preserve"> </w:t>
            </w:r>
            <w:r w:rsidRPr="00E770FC">
              <w:rPr>
                <w:rFonts w:ascii="Times New Roman" w:hAnsi="Times New Roman"/>
                <w:sz w:val="24"/>
                <w:szCs w:val="24"/>
              </w:rPr>
              <w:t>Capacități limitate de control și supraveghere în zone rurale și de frontieră</w:t>
            </w:r>
            <w:r w:rsidR="00746DAA" w:rsidRPr="00E770FC">
              <w:rPr>
                <w:rFonts w:ascii="Times New Roman" w:hAnsi="Times New Roman"/>
                <w:sz w:val="24"/>
                <w:szCs w:val="24"/>
              </w:rPr>
              <w:t>;</w:t>
            </w:r>
          </w:p>
          <w:p w14:paraId="5B36EB91" w14:textId="23384F24" w:rsidR="00BC23AB" w:rsidRPr="00E770FC" w:rsidRDefault="00BC23AB" w:rsidP="00BC23AB">
            <w:pPr>
              <w:ind w:firstLine="0"/>
              <w:rPr>
                <w:rFonts w:ascii="Times New Roman" w:hAnsi="Times New Roman"/>
                <w:sz w:val="24"/>
                <w:szCs w:val="24"/>
              </w:rPr>
            </w:pPr>
            <w:r w:rsidRPr="00E770FC">
              <w:rPr>
                <w:rFonts w:ascii="Times New Roman" w:hAnsi="Times New Roman"/>
                <w:sz w:val="24"/>
                <w:szCs w:val="24"/>
              </w:rPr>
              <w:t>- Lipsa unui sistem complet digitalizat și interoperabil de urmărire a armelor</w:t>
            </w:r>
            <w:r w:rsidR="00746DAA" w:rsidRPr="00E770FC">
              <w:rPr>
                <w:rFonts w:ascii="Times New Roman" w:hAnsi="Times New Roman"/>
                <w:sz w:val="24"/>
                <w:szCs w:val="24"/>
              </w:rPr>
              <w:t>;</w:t>
            </w:r>
          </w:p>
          <w:p w14:paraId="002E6526" w14:textId="5D2CC42D" w:rsidR="00DA62E2" w:rsidRDefault="00BC23AB" w:rsidP="00BC23AB">
            <w:pPr>
              <w:ind w:firstLine="0"/>
              <w:rPr>
                <w:rFonts w:ascii="Times New Roman" w:hAnsi="Times New Roman"/>
                <w:sz w:val="24"/>
                <w:szCs w:val="24"/>
              </w:rPr>
            </w:pPr>
            <w:r w:rsidRPr="00E770FC">
              <w:rPr>
                <w:rFonts w:ascii="Times New Roman" w:hAnsi="Times New Roman"/>
                <w:sz w:val="24"/>
                <w:szCs w:val="24"/>
              </w:rPr>
              <w:t>- Resurse umane și logistice insuficiente</w:t>
            </w:r>
            <w:r w:rsidR="00DA62E2">
              <w:rPr>
                <w:rFonts w:ascii="Times New Roman" w:hAnsi="Times New Roman"/>
                <w:sz w:val="24"/>
                <w:szCs w:val="24"/>
              </w:rPr>
              <w:t xml:space="preserve">; </w:t>
            </w:r>
          </w:p>
          <w:p w14:paraId="50A55745" w14:textId="01AA5B56" w:rsidR="00581F03" w:rsidRPr="00E770FC" w:rsidRDefault="00DA62E2" w:rsidP="00BC23AB">
            <w:pPr>
              <w:ind w:firstLine="0"/>
              <w:rPr>
                <w:rFonts w:ascii="Times New Roman" w:hAnsi="Times New Roman"/>
                <w:b/>
                <w:bCs/>
                <w:sz w:val="24"/>
                <w:szCs w:val="24"/>
              </w:rPr>
            </w:pPr>
            <w:r>
              <w:rPr>
                <w:rFonts w:ascii="Times New Roman" w:hAnsi="Times New Roman"/>
                <w:sz w:val="24"/>
                <w:szCs w:val="24"/>
              </w:rPr>
              <w:lastRenderedPageBreak/>
              <w:t>- C</w:t>
            </w:r>
            <w:r w:rsidRPr="00DA62E2">
              <w:rPr>
                <w:rFonts w:ascii="Times New Roman" w:hAnsi="Times New Roman"/>
                <w:sz w:val="24"/>
                <w:szCs w:val="24"/>
              </w:rPr>
              <w:t>apacități limitate a laboratorului balistic în cercetarea armelor de foc ilegale și de efectuare a tragerilor experimentale a armelor din circuitul civil, dar și aplicare a marcajului de trasabilitate.</w:t>
            </w:r>
          </w:p>
        </w:tc>
      </w:tr>
      <w:tr w:rsidR="00581F03" w:rsidRPr="00E770FC" w14:paraId="0C2E3933" w14:textId="77777777" w:rsidTr="0074398A">
        <w:tc>
          <w:tcPr>
            <w:tcW w:w="4957" w:type="dxa"/>
            <w:shd w:val="clear" w:color="auto" w:fill="EAF1DD" w:themeFill="accent3" w:themeFillTint="33"/>
          </w:tcPr>
          <w:p w14:paraId="08BC2A48" w14:textId="3E4E54E3" w:rsidR="00581F03" w:rsidRPr="00E770FC" w:rsidRDefault="00581F03" w:rsidP="00581F03">
            <w:pPr>
              <w:ind w:firstLine="0"/>
              <w:jc w:val="center"/>
              <w:rPr>
                <w:rFonts w:ascii="Times New Roman" w:hAnsi="Times New Roman"/>
                <w:b/>
                <w:bCs/>
                <w:sz w:val="24"/>
                <w:szCs w:val="24"/>
              </w:rPr>
            </w:pPr>
            <w:r w:rsidRPr="00E770FC">
              <w:rPr>
                <w:rFonts w:ascii="Times New Roman" w:hAnsi="Times New Roman"/>
                <w:b/>
                <w:bCs/>
                <w:sz w:val="24"/>
                <w:szCs w:val="24"/>
              </w:rPr>
              <w:lastRenderedPageBreak/>
              <w:t xml:space="preserve">Oportunități </w:t>
            </w:r>
          </w:p>
        </w:tc>
        <w:tc>
          <w:tcPr>
            <w:tcW w:w="4677" w:type="dxa"/>
            <w:shd w:val="clear" w:color="auto" w:fill="EAF1DD" w:themeFill="accent3" w:themeFillTint="33"/>
          </w:tcPr>
          <w:p w14:paraId="35AEC0FB" w14:textId="1C189155" w:rsidR="00581F03" w:rsidRPr="00E770FC" w:rsidRDefault="00581F03" w:rsidP="00581F03">
            <w:pPr>
              <w:ind w:firstLine="0"/>
              <w:jc w:val="center"/>
              <w:rPr>
                <w:rFonts w:ascii="Times New Roman" w:hAnsi="Times New Roman"/>
                <w:b/>
                <w:bCs/>
                <w:sz w:val="24"/>
                <w:szCs w:val="24"/>
              </w:rPr>
            </w:pPr>
            <w:r w:rsidRPr="00E770FC">
              <w:rPr>
                <w:rFonts w:ascii="Times New Roman" w:hAnsi="Times New Roman"/>
                <w:b/>
                <w:bCs/>
                <w:sz w:val="24"/>
                <w:szCs w:val="24"/>
              </w:rPr>
              <w:t xml:space="preserve">Amenințări </w:t>
            </w:r>
          </w:p>
        </w:tc>
      </w:tr>
      <w:tr w:rsidR="00581F03" w:rsidRPr="00E770FC" w14:paraId="3436E1D9" w14:textId="77777777" w:rsidTr="0074398A">
        <w:tc>
          <w:tcPr>
            <w:tcW w:w="4957" w:type="dxa"/>
          </w:tcPr>
          <w:p w14:paraId="72961FDB" w14:textId="77777777" w:rsidR="006F3C5B" w:rsidRDefault="00BC23AB" w:rsidP="00746DAA">
            <w:pPr>
              <w:pStyle w:val="Listparagraf"/>
              <w:numPr>
                <w:ilvl w:val="0"/>
                <w:numId w:val="4"/>
              </w:numPr>
              <w:tabs>
                <w:tab w:val="left" w:pos="169"/>
              </w:tabs>
              <w:ind w:left="0" w:firstLine="27"/>
              <w:rPr>
                <w:rFonts w:ascii="Times New Roman" w:hAnsi="Times New Roman"/>
                <w:sz w:val="24"/>
                <w:szCs w:val="24"/>
              </w:rPr>
            </w:pPr>
            <w:r w:rsidRPr="00E770FC">
              <w:rPr>
                <w:rFonts w:ascii="Times New Roman" w:hAnsi="Times New Roman"/>
                <w:sz w:val="24"/>
                <w:szCs w:val="24"/>
              </w:rPr>
              <w:t>Acces la fonduri europene și sprijin tehnic prin</w:t>
            </w:r>
            <w:r w:rsidR="00257AD1">
              <w:rPr>
                <w:rFonts w:ascii="Times New Roman" w:hAnsi="Times New Roman"/>
                <w:sz w:val="24"/>
                <w:szCs w:val="24"/>
              </w:rPr>
              <w:t xml:space="preserve"> proiecte susținute de</w:t>
            </w:r>
            <w:r w:rsidR="00600C58">
              <w:rPr>
                <w:rFonts w:ascii="Times New Roman" w:hAnsi="Times New Roman"/>
                <w:sz w:val="24"/>
                <w:szCs w:val="24"/>
              </w:rPr>
              <w:t xml:space="preserve"> UNDP, OSCE,</w:t>
            </w:r>
            <w:r w:rsidRPr="00E770FC">
              <w:rPr>
                <w:rFonts w:ascii="Times New Roman" w:hAnsi="Times New Roman"/>
                <w:sz w:val="24"/>
                <w:szCs w:val="24"/>
              </w:rPr>
              <w:t xml:space="preserve"> SEESAC</w:t>
            </w:r>
            <w:r w:rsidR="00DA62E2">
              <w:rPr>
                <w:rFonts w:ascii="Times New Roman" w:hAnsi="Times New Roman"/>
                <w:sz w:val="24"/>
                <w:szCs w:val="24"/>
              </w:rPr>
              <w:t>, CEPOL, FRONTEX</w:t>
            </w:r>
            <w:r w:rsidRPr="00E770FC">
              <w:rPr>
                <w:rFonts w:ascii="Times New Roman" w:hAnsi="Times New Roman"/>
                <w:sz w:val="24"/>
                <w:szCs w:val="24"/>
              </w:rPr>
              <w:t xml:space="preserve"> și alte organizații</w:t>
            </w:r>
            <w:r w:rsidR="00746DAA" w:rsidRPr="00E770FC">
              <w:rPr>
                <w:rFonts w:ascii="Times New Roman" w:hAnsi="Times New Roman"/>
                <w:sz w:val="24"/>
                <w:szCs w:val="24"/>
              </w:rPr>
              <w:t>;</w:t>
            </w:r>
          </w:p>
          <w:p w14:paraId="585F4049" w14:textId="328871C4" w:rsidR="006F3C5B" w:rsidRDefault="00BC23AB" w:rsidP="00746DAA">
            <w:pPr>
              <w:pStyle w:val="Listparagraf"/>
              <w:numPr>
                <w:ilvl w:val="0"/>
                <w:numId w:val="4"/>
              </w:numPr>
              <w:tabs>
                <w:tab w:val="left" w:pos="169"/>
              </w:tabs>
              <w:ind w:left="0" w:firstLine="27"/>
              <w:rPr>
                <w:rFonts w:ascii="Times New Roman" w:hAnsi="Times New Roman"/>
                <w:sz w:val="24"/>
                <w:szCs w:val="24"/>
              </w:rPr>
            </w:pPr>
            <w:r w:rsidRPr="00E770FC">
              <w:rPr>
                <w:rFonts w:ascii="Times New Roman" w:hAnsi="Times New Roman"/>
                <w:sz w:val="24"/>
                <w:szCs w:val="24"/>
              </w:rPr>
              <w:t>Îmbunătățirea cooperării interinstituționale și a sistemelor informa</w:t>
            </w:r>
            <w:r w:rsidR="00257AD1">
              <w:rPr>
                <w:rFonts w:ascii="Times New Roman" w:hAnsi="Times New Roman"/>
                <w:sz w:val="24"/>
                <w:szCs w:val="24"/>
              </w:rPr>
              <w:t>ționale</w:t>
            </w:r>
            <w:r w:rsidR="00746DAA" w:rsidRPr="00E770FC">
              <w:rPr>
                <w:rFonts w:ascii="Times New Roman" w:hAnsi="Times New Roman"/>
                <w:sz w:val="24"/>
                <w:szCs w:val="24"/>
              </w:rPr>
              <w:t>;</w:t>
            </w:r>
          </w:p>
          <w:p w14:paraId="7C2E093C" w14:textId="743F297D" w:rsidR="00581F03" w:rsidRDefault="00BC23AB" w:rsidP="00746DAA">
            <w:pPr>
              <w:pStyle w:val="Listparagraf"/>
              <w:numPr>
                <w:ilvl w:val="0"/>
                <w:numId w:val="4"/>
              </w:numPr>
              <w:tabs>
                <w:tab w:val="left" w:pos="169"/>
              </w:tabs>
              <w:ind w:left="0" w:firstLine="27"/>
              <w:rPr>
                <w:rFonts w:ascii="Times New Roman" w:hAnsi="Times New Roman"/>
                <w:sz w:val="24"/>
                <w:szCs w:val="24"/>
              </w:rPr>
            </w:pPr>
            <w:r w:rsidRPr="00E770FC">
              <w:rPr>
                <w:rFonts w:ascii="Times New Roman" w:hAnsi="Times New Roman"/>
                <w:sz w:val="24"/>
                <w:szCs w:val="24"/>
              </w:rPr>
              <w:t xml:space="preserve">Posibilitatea modernizării </w:t>
            </w:r>
            <w:r w:rsidR="0074398A">
              <w:rPr>
                <w:rFonts w:ascii="Times New Roman" w:hAnsi="Times New Roman"/>
                <w:sz w:val="24"/>
                <w:szCs w:val="24"/>
              </w:rPr>
              <w:t>cadrului normativ din domeniul circulației armelor,</w:t>
            </w:r>
            <w:r w:rsidRPr="00E770FC">
              <w:rPr>
                <w:rFonts w:ascii="Times New Roman" w:hAnsi="Times New Roman"/>
                <w:sz w:val="24"/>
                <w:szCs w:val="24"/>
              </w:rPr>
              <w:t xml:space="preserve"> pe baza bunelor practici regionale</w:t>
            </w:r>
            <w:r w:rsidR="00D642E0">
              <w:rPr>
                <w:rFonts w:ascii="Times New Roman" w:hAnsi="Times New Roman"/>
                <w:sz w:val="24"/>
                <w:szCs w:val="24"/>
              </w:rPr>
              <w:t>;</w:t>
            </w:r>
          </w:p>
          <w:p w14:paraId="2FA81499" w14:textId="57CED370" w:rsidR="00D642E0" w:rsidRPr="00E770FC" w:rsidRDefault="00D642E0" w:rsidP="00746DAA">
            <w:pPr>
              <w:pStyle w:val="Listparagraf"/>
              <w:numPr>
                <w:ilvl w:val="0"/>
                <w:numId w:val="4"/>
              </w:numPr>
              <w:tabs>
                <w:tab w:val="left" w:pos="169"/>
              </w:tabs>
              <w:ind w:left="0" w:firstLine="27"/>
              <w:rPr>
                <w:rFonts w:ascii="Times New Roman" w:hAnsi="Times New Roman"/>
                <w:sz w:val="24"/>
                <w:szCs w:val="24"/>
              </w:rPr>
            </w:pPr>
            <w:r w:rsidRPr="00D642E0">
              <w:rPr>
                <w:rFonts w:ascii="Times New Roman" w:hAnsi="Times New Roman"/>
                <w:sz w:val="24"/>
                <w:szCs w:val="24"/>
              </w:rPr>
              <w:t xml:space="preserve">Posibilități de formare </w:t>
            </w:r>
            <w:r>
              <w:rPr>
                <w:rFonts w:ascii="Times New Roman" w:hAnsi="Times New Roman"/>
                <w:sz w:val="24"/>
                <w:szCs w:val="24"/>
              </w:rPr>
              <w:t>c</w:t>
            </w:r>
            <w:r w:rsidRPr="00D642E0">
              <w:rPr>
                <w:rFonts w:ascii="Times New Roman" w:hAnsi="Times New Roman"/>
                <w:sz w:val="24"/>
                <w:szCs w:val="24"/>
              </w:rPr>
              <w:t xml:space="preserve">ontinuă a </w:t>
            </w:r>
            <w:r w:rsidR="00DB034D">
              <w:rPr>
                <w:rFonts w:ascii="Times New Roman" w:hAnsi="Times New Roman"/>
                <w:sz w:val="24"/>
                <w:szCs w:val="24"/>
              </w:rPr>
              <w:t>angajaților din structurile subordonate MAI, Ministerului Apărării, Serviciului Vamal</w:t>
            </w:r>
            <w:r w:rsidRPr="00D642E0">
              <w:rPr>
                <w:rFonts w:ascii="Times New Roman" w:hAnsi="Times New Roman"/>
                <w:sz w:val="24"/>
                <w:szCs w:val="24"/>
              </w:rPr>
              <w:t xml:space="preserve"> </w:t>
            </w:r>
            <w:r>
              <w:rPr>
                <w:rFonts w:ascii="Times New Roman" w:hAnsi="Times New Roman"/>
                <w:sz w:val="24"/>
                <w:szCs w:val="24"/>
              </w:rPr>
              <w:t>cu suportul OSCE, CEPOL, FRONTEX</w:t>
            </w:r>
            <w:r w:rsidR="0074398A">
              <w:rPr>
                <w:rFonts w:ascii="Times New Roman" w:hAnsi="Times New Roman"/>
                <w:sz w:val="24"/>
                <w:szCs w:val="24"/>
              </w:rPr>
              <w:t>.</w:t>
            </w:r>
          </w:p>
        </w:tc>
        <w:tc>
          <w:tcPr>
            <w:tcW w:w="4677" w:type="dxa"/>
          </w:tcPr>
          <w:p w14:paraId="3277130E" w14:textId="77777777" w:rsidR="00785797" w:rsidRDefault="00BC23AB" w:rsidP="00BC23AB">
            <w:pPr>
              <w:pStyle w:val="Listparagraf"/>
              <w:numPr>
                <w:ilvl w:val="0"/>
                <w:numId w:val="4"/>
              </w:numPr>
              <w:tabs>
                <w:tab w:val="left" w:pos="143"/>
              </w:tabs>
              <w:ind w:left="0" w:firstLine="1"/>
              <w:rPr>
                <w:rFonts w:ascii="Times New Roman" w:hAnsi="Times New Roman"/>
                <w:sz w:val="24"/>
                <w:szCs w:val="24"/>
              </w:rPr>
            </w:pPr>
            <w:r w:rsidRPr="00E770FC">
              <w:rPr>
                <w:rFonts w:ascii="Times New Roman" w:hAnsi="Times New Roman"/>
                <w:sz w:val="24"/>
                <w:szCs w:val="24"/>
              </w:rPr>
              <w:t>Risc crescut de trafic ilegal de arme dinspre zona de conflict din Ucraina</w:t>
            </w:r>
            <w:r w:rsidR="00785797">
              <w:rPr>
                <w:rFonts w:ascii="Times New Roman" w:hAnsi="Times New Roman"/>
                <w:sz w:val="24"/>
                <w:szCs w:val="24"/>
              </w:rPr>
              <w:t>;</w:t>
            </w:r>
          </w:p>
          <w:p w14:paraId="7297210A" w14:textId="6846059E" w:rsidR="00581F03" w:rsidRDefault="00785797" w:rsidP="00BC23AB">
            <w:pPr>
              <w:pStyle w:val="Listparagraf"/>
              <w:numPr>
                <w:ilvl w:val="0"/>
                <w:numId w:val="4"/>
              </w:numPr>
              <w:tabs>
                <w:tab w:val="left" w:pos="143"/>
              </w:tabs>
              <w:ind w:left="0" w:firstLine="1"/>
              <w:rPr>
                <w:rFonts w:ascii="Times New Roman" w:hAnsi="Times New Roman"/>
                <w:sz w:val="24"/>
                <w:szCs w:val="24"/>
              </w:rPr>
            </w:pPr>
            <w:r>
              <w:rPr>
                <w:rFonts w:ascii="Times New Roman" w:hAnsi="Times New Roman"/>
                <w:sz w:val="24"/>
                <w:szCs w:val="24"/>
              </w:rPr>
              <w:t xml:space="preserve">Lipsa unui control asupra </w:t>
            </w:r>
            <w:r w:rsidR="0074398A">
              <w:rPr>
                <w:rFonts w:ascii="Times New Roman" w:hAnsi="Times New Roman"/>
                <w:sz w:val="24"/>
                <w:szCs w:val="24"/>
              </w:rPr>
              <w:t>regiun</w:t>
            </w:r>
            <w:r>
              <w:rPr>
                <w:rFonts w:ascii="Times New Roman" w:hAnsi="Times New Roman"/>
                <w:sz w:val="24"/>
                <w:szCs w:val="24"/>
              </w:rPr>
              <w:t>ii</w:t>
            </w:r>
            <w:r w:rsidR="0074398A">
              <w:rPr>
                <w:rFonts w:ascii="Times New Roman" w:hAnsi="Times New Roman"/>
                <w:sz w:val="24"/>
                <w:szCs w:val="24"/>
              </w:rPr>
              <w:t xml:space="preserve"> transnistre</w:t>
            </w:r>
            <w:r>
              <w:rPr>
                <w:rFonts w:ascii="Times New Roman" w:hAnsi="Times New Roman"/>
                <w:sz w:val="24"/>
                <w:szCs w:val="24"/>
              </w:rPr>
              <w:t>ne</w:t>
            </w:r>
            <w:r w:rsidR="00746DAA" w:rsidRPr="00E770FC">
              <w:rPr>
                <w:rFonts w:ascii="Times New Roman" w:hAnsi="Times New Roman"/>
                <w:sz w:val="24"/>
                <w:szCs w:val="24"/>
              </w:rPr>
              <w:t>;</w:t>
            </w:r>
            <w:r w:rsidR="00BC23AB" w:rsidRPr="00E770FC">
              <w:rPr>
                <w:rFonts w:ascii="Times New Roman" w:hAnsi="Times New Roman"/>
                <w:sz w:val="24"/>
                <w:szCs w:val="24"/>
              </w:rPr>
              <w:t xml:space="preserve"> </w:t>
            </w:r>
            <w:r w:rsidR="00BC23AB" w:rsidRPr="00E770FC">
              <w:rPr>
                <w:rFonts w:ascii="Times New Roman" w:hAnsi="Times New Roman"/>
                <w:sz w:val="24"/>
                <w:szCs w:val="24"/>
              </w:rPr>
              <w:br/>
              <w:t xml:space="preserve">- </w:t>
            </w:r>
            <w:r>
              <w:rPr>
                <w:rFonts w:ascii="Times New Roman" w:hAnsi="Times New Roman"/>
                <w:sz w:val="24"/>
                <w:szCs w:val="24"/>
              </w:rPr>
              <w:t>Birocratizare excesivă a proceselor;</w:t>
            </w:r>
          </w:p>
          <w:p w14:paraId="31321543" w14:textId="2B30B83F" w:rsidR="00785797" w:rsidRDefault="000D426E" w:rsidP="00BC23AB">
            <w:pPr>
              <w:pStyle w:val="Listparagraf"/>
              <w:numPr>
                <w:ilvl w:val="0"/>
                <w:numId w:val="4"/>
              </w:numPr>
              <w:tabs>
                <w:tab w:val="left" w:pos="143"/>
              </w:tabs>
              <w:ind w:left="0" w:firstLine="1"/>
              <w:rPr>
                <w:rFonts w:ascii="Times New Roman" w:hAnsi="Times New Roman"/>
                <w:sz w:val="24"/>
                <w:szCs w:val="24"/>
              </w:rPr>
            </w:pPr>
            <w:r>
              <w:rPr>
                <w:rFonts w:ascii="Times New Roman" w:hAnsi="Times New Roman"/>
                <w:sz w:val="24"/>
                <w:szCs w:val="24"/>
              </w:rPr>
              <w:t>Dificultăți în accesarea surselor financiare externe.</w:t>
            </w:r>
          </w:p>
          <w:p w14:paraId="5E2B0A4C" w14:textId="47FADFEA" w:rsidR="00257AD1" w:rsidRPr="00257AD1" w:rsidRDefault="00257AD1" w:rsidP="00257AD1">
            <w:pPr>
              <w:tabs>
                <w:tab w:val="left" w:pos="143"/>
              </w:tabs>
              <w:ind w:firstLine="0"/>
              <w:rPr>
                <w:rFonts w:ascii="Times New Roman" w:hAnsi="Times New Roman"/>
                <w:sz w:val="24"/>
                <w:szCs w:val="24"/>
              </w:rPr>
            </w:pPr>
          </w:p>
        </w:tc>
      </w:tr>
    </w:tbl>
    <w:p w14:paraId="45545177" w14:textId="77777777" w:rsidR="00DB5760" w:rsidRDefault="00DB5760" w:rsidP="00F613BC">
      <w:pPr>
        <w:ind w:firstLine="567"/>
        <w:rPr>
          <w:sz w:val="24"/>
          <w:szCs w:val="24"/>
        </w:rPr>
      </w:pPr>
    </w:p>
    <w:p w14:paraId="43850488" w14:textId="4B34D821" w:rsidR="00F613BC" w:rsidRPr="00E770FC" w:rsidRDefault="00770697" w:rsidP="00F613BC">
      <w:pPr>
        <w:ind w:firstLine="567"/>
        <w:rPr>
          <w:sz w:val="24"/>
          <w:szCs w:val="24"/>
        </w:rPr>
      </w:pPr>
      <w:r w:rsidRPr="00770697">
        <w:rPr>
          <w:sz w:val="24"/>
          <w:szCs w:val="24"/>
        </w:rPr>
        <w:t xml:space="preserve">În cele din urmă, concluzionăm că Republica </w:t>
      </w:r>
      <w:r w:rsidR="00F613BC" w:rsidRPr="00E770FC">
        <w:rPr>
          <w:sz w:val="24"/>
          <w:szCs w:val="24"/>
        </w:rPr>
        <w:t>Moldova dispune de un cadru legal coerent privind circulația armelor de uz civil, însă este necesară consolidarea capacităților de aplicare, mai ales în contextul amenințărilor regionale.</w:t>
      </w:r>
    </w:p>
    <w:p w14:paraId="610B9CE3" w14:textId="3B928ED3" w:rsidR="00F613BC" w:rsidRPr="00E770FC" w:rsidRDefault="00F613BC" w:rsidP="00F613BC">
      <w:pPr>
        <w:ind w:firstLine="567"/>
        <w:rPr>
          <w:sz w:val="24"/>
          <w:szCs w:val="24"/>
        </w:rPr>
      </w:pPr>
      <w:r w:rsidRPr="00E770FC">
        <w:rPr>
          <w:sz w:val="24"/>
          <w:szCs w:val="24"/>
        </w:rPr>
        <w:t xml:space="preserve">Războiul din Ucraina amplifică riscul traficului ilegal de arme, motiv pentru care </w:t>
      </w:r>
      <w:r w:rsidR="001B544D" w:rsidRPr="00E770FC">
        <w:rPr>
          <w:sz w:val="24"/>
          <w:szCs w:val="24"/>
        </w:rPr>
        <w:t>sunt esențiale măsuri consolidate în vederea</w:t>
      </w:r>
      <w:r w:rsidRPr="00E770FC">
        <w:rPr>
          <w:sz w:val="24"/>
          <w:szCs w:val="24"/>
        </w:rPr>
        <w:t>:</w:t>
      </w:r>
    </w:p>
    <w:p w14:paraId="158E953F" w14:textId="62C9D08D" w:rsidR="00F613BC" w:rsidRPr="00E770FC" w:rsidRDefault="00F613BC" w:rsidP="00A77EC1">
      <w:pPr>
        <w:numPr>
          <w:ilvl w:val="0"/>
          <w:numId w:val="15"/>
        </w:numPr>
        <w:ind w:hanging="153"/>
        <w:rPr>
          <w:sz w:val="24"/>
          <w:szCs w:val="24"/>
        </w:rPr>
      </w:pPr>
      <w:r w:rsidRPr="00E770FC">
        <w:rPr>
          <w:sz w:val="24"/>
          <w:szCs w:val="24"/>
        </w:rPr>
        <w:t>întărir</w:t>
      </w:r>
      <w:r w:rsidR="001B544D" w:rsidRPr="00E770FC">
        <w:rPr>
          <w:sz w:val="24"/>
          <w:szCs w:val="24"/>
        </w:rPr>
        <w:t>ii</w:t>
      </w:r>
      <w:r w:rsidRPr="00E770FC">
        <w:rPr>
          <w:sz w:val="24"/>
          <w:szCs w:val="24"/>
        </w:rPr>
        <w:t xml:space="preserve"> supravegherii frontierelor</w:t>
      </w:r>
      <w:r w:rsidR="001B544D" w:rsidRPr="00E770FC">
        <w:rPr>
          <w:sz w:val="24"/>
          <w:szCs w:val="24"/>
        </w:rPr>
        <w:t xml:space="preserve"> de stat ale Republicii Moldova</w:t>
      </w:r>
      <w:r w:rsidRPr="00E770FC">
        <w:rPr>
          <w:sz w:val="24"/>
          <w:szCs w:val="24"/>
        </w:rPr>
        <w:t>;</w:t>
      </w:r>
    </w:p>
    <w:p w14:paraId="69655C65" w14:textId="77777777" w:rsidR="00D642E0" w:rsidRDefault="00F613BC" w:rsidP="00D642E0">
      <w:pPr>
        <w:numPr>
          <w:ilvl w:val="0"/>
          <w:numId w:val="15"/>
        </w:numPr>
        <w:ind w:hanging="153"/>
        <w:rPr>
          <w:sz w:val="24"/>
          <w:szCs w:val="24"/>
        </w:rPr>
      </w:pPr>
      <w:r w:rsidRPr="00D642E0">
        <w:rPr>
          <w:sz w:val="24"/>
          <w:szCs w:val="24"/>
        </w:rPr>
        <w:t>digitalizarea completă a registrelor;</w:t>
      </w:r>
    </w:p>
    <w:p w14:paraId="27389990" w14:textId="54CD7744" w:rsidR="00D642E0" w:rsidRPr="00D642E0" w:rsidRDefault="00D642E0" w:rsidP="00D642E0">
      <w:pPr>
        <w:numPr>
          <w:ilvl w:val="0"/>
          <w:numId w:val="15"/>
        </w:numPr>
        <w:ind w:hanging="153"/>
        <w:rPr>
          <w:sz w:val="24"/>
          <w:szCs w:val="24"/>
        </w:rPr>
      </w:pPr>
      <w:r w:rsidRPr="00D642E0">
        <w:rPr>
          <w:sz w:val="24"/>
          <w:szCs w:val="24"/>
        </w:rPr>
        <w:t>fortificarea capacităților de urmărire și examinare a armelor ilegale;</w:t>
      </w:r>
    </w:p>
    <w:p w14:paraId="19351E28" w14:textId="6AFA43C3" w:rsidR="00F613BC" w:rsidRPr="00D642E0" w:rsidRDefault="008F4233" w:rsidP="00537B89">
      <w:pPr>
        <w:numPr>
          <w:ilvl w:val="0"/>
          <w:numId w:val="15"/>
        </w:numPr>
        <w:ind w:hanging="153"/>
        <w:rPr>
          <w:sz w:val="24"/>
          <w:szCs w:val="24"/>
        </w:rPr>
      </w:pPr>
      <w:r w:rsidRPr="00D642E0">
        <w:rPr>
          <w:sz w:val="24"/>
          <w:szCs w:val="24"/>
        </w:rPr>
        <w:t xml:space="preserve">extinderea </w:t>
      </w:r>
      <w:r w:rsidR="00F613BC" w:rsidRPr="00D642E0">
        <w:rPr>
          <w:sz w:val="24"/>
          <w:szCs w:val="24"/>
        </w:rPr>
        <w:t>cooper</w:t>
      </w:r>
      <w:r w:rsidRPr="00D642E0">
        <w:rPr>
          <w:sz w:val="24"/>
          <w:szCs w:val="24"/>
        </w:rPr>
        <w:t xml:space="preserve">ării </w:t>
      </w:r>
      <w:r w:rsidR="00F613BC" w:rsidRPr="00D642E0">
        <w:rPr>
          <w:sz w:val="24"/>
          <w:szCs w:val="24"/>
        </w:rPr>
        <w:t>regional</w:t>
      </w:r>
      <w:r w:rsidRPr="00D642E0">
        <w:rPr>
          <w:sz w:val="24"/>
          <w:szCs w:val="24"/>
        </w:rPr>
        <w:t>e</w:t>
      </w:r>
      <w:r w:rsidR="00F613BC" w:rsidRPr="00D642E0">
        <w:rPr>
          <w:sz w:val="24"/>
          <w:szCs w:val="24"/>
        </w:rPr>
        <w:t xml:space="preserve"> și internațional</w:t>
      </w:r>
      <w:r w:rsidRPr="00D642E0">
        <w:rPr>
          <w:sz w:val="24"/>
          <w:szCs w:val="24"/>
        </w:rPr>
        <w:t>e</w:t>
      </w:r>
      <w:r w:rsidR="00F613BC" w:rsidRPr="00D642E0">
        <w:rPr>
          <w:sz w:val="24"/>
          <w:szCs w:val="24"/>
        </w:rPr>
        <w:t>.</w:t>
      </w:r>
    </w:p>
    <w:p w14:paraId="5BFEF617" w14:textId="77777777" w:rsidR="003A4C90" w:rsidRPr="00E770FC" w:rsidRDefault="003A4C90" w:rsidP="003A4C90">
      <w:pPr>
        <w:ind w:left="720" w:firstLine="0"/>
        <w:rPr>
          <w:sz w:val="24"/>
          <w:szCs w:val="24"/>
        </w:rPr>
      </w:pPr>
    </w:p>
    <w:p w14:paraId="52BF9468" w14:textId="63842451" w:rsidR="00A77EC1" w:rsidRPr="00E770FC" w:rsidRDefault="009C030C" w:rsidP="009C030C">
      <w:pPr>
        <w:ind w:firstLine="0"/>
        <w:jc w:val="center"/>
        <w:rPr>
          <w:b/>
          <w:bCs/>
          <w:sz w:val="24"/>
          <w:szCs w:val="24"/>
        </w:rPr>
      </w:pPr>
      <w:r w:rsidRPr="00E770FC">
        <w:rPr>
          <w:b/>
          <w:bCs/>
          <w:sz w:val="24"/>
          <w:szCs w:val="24"/>
        </w:rPr>
        <w:t xml:space="preserve">III. OBIECTIVE </w:t>
      </w:r>
    </w:p>
    <w:p w14:paraId="3E113A54" w14:textId="77777777" w:rsidR="009C030C" w:rsidRPr="00E770FC" w:rsidRDefault="009C030C" w:rsidP="009C030C">
      <w:pPr>
        <w:ind w:firstLine="0"/>
        <w:jc w:val="center"/>
        <w:rPr>
          <w:b/>
          <w:bCs/>
          <w:sz w:val="24"/>
          <w:szCs w:val="24"/>
        </w:rPr>
      </w:pPr>
    </w:p>
    <w:p w14:paraId="5D61C3D2" w14:textId="67F11F9D" w:rsidR="006035BF" w:rsidRDefault="005D480B" w:rsidP="009C030C">
      <w:pPr>
        <w:ind w:firstLine="567"/>
        <w:rPr>
          <w:sz w:val="24"/>
          <w:szCs w:val="24"/>
        </w:rPr>
      </w:pPr>
      <w:r w:rsidRPr="00E770FC">
        <w:rPr>
          <w:sz w:val="24"/>
          <w:szCs w:val="24"/>
        </w:rPr>
        <w:t xml:space="preserve">Republica Moldova se află deja de mai bine de trei ani la granițele unui război de agresiune </w:t>
      </w:r>
      <w:r w:rsidR="00120969" w:rsidRPr="00E770FC">
        <w:rPr>
          <w:sz w:val="24"/>
          <w:szCs w:val="24"/>
        </w:rPr>
        <w:t>a</w:t>
      </w:r>
      <w:r w:rsidRPr="00E770FC">
        <w:rPr>
          <w:sz w:val="24"/>
          <w:szCs w:val="24"/>
        </w:rPr>
        <w:t xml:space="preserve"> Federației Ruse asupra Ucrainei. </w:t>
      </w:r>
      <w:r w:rsidR="00770697" w:rsidRPr="00770697">
        <w:rPr>
          <w:sz w:val="24"/>
          <w:szCs w:val="24"/>
        </w:rPr>
        <w:t xml:space="preserve">Aceasta constituie un segment </w:t>
      </w:r>
      <w:r w:rsidR="00F50D44">
        <w:rPr>
          <w:sz w:val="24"/>
          <w:szCs w:val="24"/>
        </w:rPr>
        <w:t xml:space="preserve">de </w:t>
      </w:r>
      <w:r w:rsidR="00770697" w:rsidRPr="00770697">
        <w:rPr>
          <w:sz w:val="24"/>
          <w:szCs w:val="24"/>
        </w:rPr>
        <w:t xml:space="preserve">graniță </w:t>
      </w:r>
      <w:r w:rsidR="00F50D44">
        <w:rPr>
          <w:sz w:val="24"/>
          <w:szCs w:val="24"/>
        </w:rPr>
        <w:t xml:space="preserve">comună </w:t>
      </w:r>
      <w:r w:rsidR="0016644A" w:rsidRPr="00E770FC">
        <w:rPr>
          <w:sz w:val="24"/>
          <w:szCs w:val="24"/>
        </w:rPr>
        <w:t xml:space="preserve">de </w:t>
      </w:r>
      <w:r w:rsidR="00120969" w:rsidRPr="00E770FC">
        <w:rPr>
          <w:sz w:val="24"/>
          <w:szCs w:val="24"/>
        </w:rPr>
        <w:t>circa 450 km</w:t>
      </w:r>
      <w:r w:rsidR="0016644A" w:rsidRPr="00E770FC">
        <w:rPr>
          <w:sz w:val="24"/>
          <w:szCs w:val="24"/>
        </w:rPr>
        <w:t xml:space="preserve"> (fără regiunea </w:t>
      </w:r>
      <w:r w:rsidR="00B61A30">
        <w:rPr>
          <w:sz w:val="24"/>
          <w:szCs w:val="24"/>
        </w:rPr>
        <w:t>transnistreană</w:t>
      </w:r>
      <w:r w:rsidR="0016644A" w:rsidRPr="00E770FC">
        <w:rPr>
          <w:sz w:val="24"/>
          <w:szCs w:val="24"/>
        </w:rPr>
        <w:t xml:space="preserve">), care trebuie consolidat, în vederea minimalizării riscurilor de pătrundere în țară a armelor, componentelor esențiale și a munițiilor care </w:t>
      </w:r>
      <w:r w:rsidR="006035BF" w:rsidRPr="00E770FC">
        <w:rPr>
          <w:sz w:val="24"/>
          <w:szCs w:val="24"/>
        </w:rPr>
        <w:t>provin de la acțiunile de luptă din țara vecină.</w:t>
      </w:r>
    </w:p>
    <w:p w14:paraId="6E8EB9EF" w14:textId="4F4A89FB" w:rsidR="00DE3445" w:rsidRPr="00E770FC" w:rsidRDefault="00DE3445" w:rsidP="009C030C">
      <w:pPr>
        <w:ind w:firstLine="567"/>
        <w:rPr>
          <w:sz w:val="24"/>
          <w:szCs w:val="24"/>
        </w:rPr>
      </w:pPr>
      <w:r>
        <w:rPr>
          <w:sz w:val="24"/>
          <w:szCs w:val="24"/>
        </w:rPr>
        <w:t>În acest scop, Republica Moldova</w:t>
      </w:r>
      <w:r w:rsidR="006E15AD">
        <w:rPr>
          <w:sz w:val="24"/>
          <w:szCs w:val="24"/>
        </w:rPr>
        <w:t xml:space="preserve"> cu suportul partenerilor de dezvoltare,</w:t>
      </w:r>
      <w:r>
        <w:rPr>
          <w:sz w:val="24"/>
          <w:szCs w:val="24"/>
        </w:rPr>
        <w:t xml:space="preserve"> </w:t>
      </w:r>
      <w:r w:rsidR="006E15AD">
        <w:rPr>
          <w:sz w:val="24"/>
          <w:szCs w:val="24"/>
        </w:rPr>
        <w:t>urmărește să-și consolideze eforturile în vederea prevenirii și combaterii traficului ilicit de arme de foc, componente esențiale și muniții.</w:t>
      </w:r>
    </w:p>
    <w:p w14:paraId="0E0F89F1" w14:textId="3D5CEDAA" w:rsidR="006035BF" w:rsidRDefault="006E15AD" w:rsidP="009C030C">
      <w:pPr>
        <w:ind w:firstLine="567"/>
        <w:rPr>
          <w:sz w:val="24"/>
          <w:szCs w:val="24"/>
        </w:rPr>
      </w:pPr>
      <w:r>
        <w:rPr>
          <w:sz w:val="24"/>
          <w:szCs w:val="24"/>
        </w:rPr>
        <w:t>Astfel</w:t>
      </w:r>
      <w:r w:rsidR="002B0163">
        <w:rPr>
          <w:sz w:val="24"/>
          <w:szCs w:val="24"/>
        </w:rPr>
        <w:t xml:space="preserve">, </w:t>
      </w:r>
      <w:r w:rsidR="00D57BF3" w:rsidRPr="009C6292">
        <w:rPr>
          <w:b/>
          <w:bCs/>
          <w:sz w:val="24"/>
          <w:szCs w:val="24"/>
        </w:rPr>
        <w:t xml:space="preserve">Obiectivul general </w:t>
      </w:r>
      <w:r w:rsidR="00865814" w:rsidRPr="009C6292">
        <w:rPr>
          <w:b/>
          <w:bCs/>
          <w:sz w:val="24"/>
          <w:szCs w:val="24"/>
        </w:rPr>
        <w:t xml:space="preserve">al </w:t>
      </w:r>
      <w:r w:rsidR="00DE3445" w:rsidRPr="009C6292">
        <w:rPr>
          <w:b/>
          <w:bCs/>
          <w:sz w:val="24"/>
          <w:szCs w:val="24"/>
        </w:rPr>
        <w:t>Programului național pe domeniul SALW</w:t>
      </w:r>
      <w:r w:rsidR="00DE3445">
        <w:rPr>
          <w:sz w:val="24"/>
          <w:szCs w:val="24"/>
        </w:rPr>
        <w:t xml:space="preserve"> </w:t>
      </w:r>
      <w:r w:rsidR="00ED2565">
        <w:rPr>
          <w:sz w:val="24"/>
          <w:szCs w:val="24"/>
        </w:rPr>
        <w:t xml:space="preserve">va </w:t>
      </w:r>
      <w:r w:rsidR="00DE3445">
        <w:rPr>
          <w:sz w:val="24"/>
          <w:szCs w:val="24"/>
        </w:rPr>
        <w:t xml:space="preserve">corespunde cu Obiectivul general nr. </w:t>
      </w:r>
      <w:r w:rsidR="00ED2565">
        <w:rPr>
          <w:sz w:val="24"/>
          <w:szCs w:val="24"/>
        </w:rPr>
        <w:t>8</w:t>
      </w:r>
      <w:r w:rsidR="00DE3445">
        <w:rPr>
          <w:sz w:val="24"/>
          <w:szCs w:val="24"/>
        </w:rPr>
        <w:t xml:space="preserve"> al </w:t>
      </w:r>
      <w:r w:rsidR="00865814" w:rsidRPr="00E770FC">
        <w:rPr>
          <w:iCs/>
          <w:color w:val="000000" w:themeColor="text1"/>
          <w:sz w:val="24"/>
          <w:szCs w:val="24"/>
        </w:rPr>
        <w:t>Strategi</w:t>
      </w:r>
      <w:r w:rsidR="00865814">
        <w:rPr>
          <w:iCs/>
          <w:color w:val="000000" w:themeColor="text1"/>
          <w:sz w:val="24"/>
          <w:szCs w:val="24"/>
        </w:rPr>
        <w:t>ei</w:t>
      </w:r>
      <w:r w:rsidR="00865814" w:rsidRPr="00E770FC">
        <w:rPr>
          <w:iCs/>
          <w:color w:val="000000" w:themeColor="text1"/>
          <w:sz w:val="24"/>
          <w:szCs w:val="24"/>
        </w:rPr>
        <w:t xml:space="preserve"> de dezvoltare a domeniului afacerilor interne pentru anii 2022-2030</w:t>
      </w:r>
      <w:r w:rsidR="00ED2565">
        <w:rPr>
          <w:iCs/>
          <w:color w:val="000000" w:themeColor="text1"/>
          <w:sz w:val="24"/>
          <w:szCs w:val="24"/>
        </w:rPr>
        <w:t xml:space="preserve"> (</w:t>
      </w:r>
      <w:r w:rsidR="00A54CD1">
        <w:rPr>
          <w:iCs/>
          <w:color w:val="000000" w:themeColor="text1"/>
          <w:sz w:val="24"/>
          <w:szCs w:val="24"/>
        </w:rPr>
        <w:t xml:space="preserve">Strategie </w:t>
      </w:r>
      <w:r w:rsidR="00ED2565">
        <w:rPr>
          <w:iCs/>
          <w:color w:val="000000" w:themeColor="text1"/>
          <w:sz w:val="24"/>
          <w:szCs w:val="24"/>
        </w:rPr>
        <w:t>care este în proces de modificare)</w:t>
      </w:r>
      <w:r w:rsidR="00DE3445">
        <w:rPr>
          <w:iCs/>
          <w:color w:val="000000" w:themeColor="text1"/>
          <w:sz w:val="24"/>
          <w:szCs w:val="24"/>
        </w:rPr>
        <w:t xml:space="preserve"> și anume „</w:t>
      </w:r>
      <w:r w:rsidR="00ED2565">
        <w:rPr>
          <w:iCs/>
          <w:color w:val="000000" w:themeColor="text1"/>
          <w:sz w:val="24"/>
          <w:szCs w:val="24"/>
        </w:rPr>
        <w:t>P</w:t>
      </w:r>
      <w:r w:rsidR="00ED2565" w:rsidRPr="00491D0F">
        <w:rPr>
          <w:i/>
          <w:iCs/>
          <w:sz w:val="24"/>
          <w:szCs w:val="24"/>
        </w:rPr>
        <w:t>roceduri riguroase de monitorizare marcare și control asupra armelor</w:t>
      </w:r>
      <w:r w:rsidR="00ED2565">
        <w:rPr>
          <w:i/>
          <w:iCs/>
          <w:sz w:val="24"/>
          <w:szCs w:val="24"/>
        </w:rPr>
        <w:t xml:space="preserve"> de calibru mic și al armamentului ușor”</w:t>
      </w:r>
      <w:r w:rsidR="00DE3445" w:rsidRPr="00ED2565">
        <w:rPr>
          <w:sz w:val="24"/>
          <w:szCs w:val="24"/>
        </w:rPr>
        <w:t>.</w:t>
      </w:r>
    </w:p>
    <w:p w14:paraId="5C946521" w14:textId="7D770A38" w:rsidR="009C6292" w:rsidRDefault="00491D0F" w:rsidP="009C030C">
      <w:pPr>
        <w:ind w:firstLine="567"/>
        <w:rPr>
          <w:sz w:val="24"/>
          <w:szCs w:val="24"/>
        </w:rPr>
      </w:pPr>
      <w:r>
        <w:rPr>
          <w:sz w:val="24"/>
          <w:szCs w:val="24"/>
        </w:rPr>
        <w:t xml:space="preserve">Corespunzător, în vederea atingerii Obiectivului general stabilit, Programul național SALW își propune 5 obiective specifice, </w:t>
      </w:r>
      <w:r w:rsidR="00456FA8">
        <w:rPr>
          <w:sz w:val="24"/>
          <w:szCs w:val="24"/>
        </w:rPr>
        <w:t>care vor contribui la implementarea cu succes a activităților planificate în domeniul de referință.</w:t>
      </w:r>
    </w:p>
    <w:p w14:paraId="7108430D" w14:textId="63C2BB1A" w:rsidR="00DC2418" w:rsidRPr="00DC2418" w:rsidRDefault="00DC2418" w:rsidP="00DC2418">
      <w:pPr>
        <w:ind w:firstLine="567"/>
        <w:rPr>
          <w:sz w:val="24"/>
          <w:szCs w:val="24"/>
        </w:rPr>
      </w:pPr>
      <w:r w:rsidRPr="00DC2418">
        <w:rPr>
          <w:b/>
          <w:bCs/>
          <w:sz w:val="24"/>
          <w:szCs w:val="24"/>
        </w:rPr>
        <w:t>Obiectivul specific nr. 1</w:t>
      </w:r>
      <w:r>
        <w:rPr>
          <w:b/>
          <w:bCs/>
          <w:sz w:val="24"/>
          <w:szCs w:val="24"/>
        </w:rPr>
        <w:t>.</w:t>
      </w:r>
      <w:r>
        <w:rPr>
          <w:sz w:val="24"/>
          <w:szCs w:val="24"/>
        </w:rPr>
        <w:t xml:space="preserve"> </w:t>
      </w:r>
      <w:r w:rsidR="000A2B42" w:rsidRPr="000A2B42">
        <w:rPr>
          <w:sz w:val="24"/>
          <w:szCs w:val="24"/>
        </w:rPr>
        <w:t>Consolidarea cadrului normativ național în vederea îmbunătățirii evidenței și controlului circulației armelor, munițiilor și explozivilor, inclusiv și din perspectiva preocupărilor ce țin de gen și vârstă, în politicile de control al armelor</w:t>
      </w:r>
    </w:p>
    <w:p w14:paraId="0352D226" w14:textId="77777777" w:rsidR="000D1A9B" w:rsidRDefault="00DC2418" w:rsidP="00DC2418">
      <w:pPr>
        <w:ind w:firstLine="567"/>
        <w:rPr>
          <w:sz w:val="24"/>
          <w:szCs w:val="24"/>
        </w:rPr>
      </w:pPr>
      <w:r w:rsidRPr="00DC2418">
        <w:rPr>
          <w:b/>
          <w:bCs/>
          <w:sz w:val="24"/>
          <w:szCs w:val="24"/>
        </w:rPr>
        <w:t>Obiectivul specific nr. 2</w:t>
      </w:r>
      <w:r>
        <w:rPr>
          <w:b/>
          <w:bCs/>
          <w:sz w:val="24"/>
          <w:szCs w:val="24"/>
        </w:rPr>
        <w:t>.</w:t>
      </w:r>
      <w:r w:rsidRPr="00DC2418">
        <w:rPr>
          <w:sz w:val="24"/>
          <w:szCs w:val="24"/>
        </w:rPr>
        <w:t xml:space="preserve"> </w:t>
      </w:r>
      <w:r w:rsidR="000D1A9B">
        <w:rPr>
          <w:sz w:val="24"/>
          <w:szCs w:val="24"/>
        </w:rPr>
        <w:t>Consolidarea capacităților instituțiilor statului în domeniul controlului și urmăririi armelor, munițiilor și substanțelor explozive</w:t>
      </w:r>
    </w:p>
    <w:p w14:paraId="2CAEDE04" w14:textId="321D08E9" w:rsidR="00DC2418" w:rsidRPr="00DC2418" w:rsidRDefault="00DC2418" w:rsidP="00DC2418">
      <w:pPr>
        <w:ind w:firstLine="567"/>
        <w:rPr>
          <w:sz w:val="24"/>
          <w:szCs w:val="24"/>
        </w:rPr>
      </w:pPr>
      <w:r w:rsidRPr="00DC2418">
        <w:rPr>
          <w:b/>
          <w:bCs/>
          <w:sz w:val="24"/>
          <w:szCs w:val="24"/>
        </w:rPr>
        <w:lastRenderedPageBreak/>
        <w:t>Obiectivul specific nr. 3</w:t>
      </w:r>
      <w:r>
        <w:rPr>
          <w:b/>
          <w:bCs/>
          <w:sz w:val="24"/>
          <w:szCs w:val="24"/>
        </w:rPr>
        <w:t>.</w:t>
      </w:r>
      <w:r>
        <w:rPr>
          <w:sz w:val="24"/>
          <w:szCs w:val="24"/>
        </w:rPr>
        <w:t xml:space="preserve"> </w:t>
      </w:r>
      <w:r w:rsidRPr="00DC2418">
        <w:rPr>
          <w:sz w:val="24"/>
          <w:szCs w:val="24"/>
        </w:rPr>
        <w:t xml:space="preserve">Sporirea acțiunilor de mediatizare bazate pe principiul </w:t>
      </w:r>
      <w:r w:rsidRPr="00A40F84">
        <w:rPr>
          <w:i/>
          <w:iCs/>
          <w:sz w:val="24"/>
          <w:szCs w:val="24"/>
        </w:rPr>
        <w:t>Problem Oriented Policy</w:t>
      </w:r>
      <w:r w:rsidR="00623852">
        <w:rPr>
          <w:sz w:val="24"/>
          <w:szCs w:val="24"/>
        </w:rPr>
        <w:t>,</w:t>
      </w:r>
      <w:r w:rsidRPr="00DC2418">
        <w:rPr>
          <w:sz w:val="24"/>
          <w:szCs w:val="24"/>
        </w:rPr>
        <w:t xml:space="preserve"> </w:t>
      </w:r>
      <w:r w:rsidR="00623852">
        <w:rPr>
          <w:sz w:val="24"/>
          <w:szCs w:val="24"/>
        </w:rPr>
        <w:t>pentru</w:t>
      </w:r>
      <w:r w:rsidRPr="00DC2418">
        <w:rPr>
          <w:sz w:val="24"/>
          <w:szCs w:val="24"/>
        </w:rPr>
        <w:t xml:space="preserve"> sensibiliz</w:t>
      </w:r>
      <w:r w:rsidR="00623852">
        <w:rPr>
          <w:sz w:val="24"/>
          <w:szCs w:val="24"/>
        </w:rPr>
        <w:t>area</w:t>
      </w:r>
      <w:r w:rsidRPr="00DC2418">
        <w:rPr>
          <w:sz w:val="24"/>
          <w:szCs w:val="24"/>
        </w:rPr>
        <w:t xml:space="preserve"> societății civile privind predarea benevolă a armelor din posesie ilegală</w:t>
      </w:r>
    </w:p>
    <w:p w14:paraId="3F983FE9" w14:textId="6D040DA5" w:rsidR="00DC2418" w:rsidRPr="00DC2418" w:rsidRDefault="00DC2418" w:rsidP="00DC2418">
      <w:pPr>
        <w:ind w:firstLine="567"/>
        <w:rPr>
          <w:sz w:val="24"/>
          <w:szCs w:val="24"/>
        </w:rPr>
      </w:pPr>
      <w:r w:rsidRPr="00DC2418">
        <w:rPr>
          <w:b/>
          <w:bCs/>
          <w:sz w:val="24"/>
          <w:szCs w:val="24"/>
        </w:rPr>
        <w:t>Obiectivul specific nr. 4</w:t>
      </w:r>
      <w:r>
        <w:rPr>
          <w:b/>
          <w:bCs/>
          <w:sz w:val="24"/>
          <w:szCs w:val="24"/>
        </w:rPr>
        <w:t>.</w:t>
      </w:r>
      <w:r>
        <w:rPr>
          <w:sz w:val="24"/>
          <w:szCs w:val="24"/>
        </w:rPr>
        <w:t xml:space="preserve"> </w:t>
      </w:r>
      <w:r w:rsidRPr="00DC2418">
        <w:rPr>
          <w:sz w:val="24"/>
          <w:szCs w:val="24"/>
        </w:rPr>
        <w:t>Asigurarea condițiilor optime de depozitare și păstrare a armelor și munițiilor până în 2030</w:t>
      </w:r>
    </w:p>
    <w:p w14:paraId="66A70859" w14:textId="4F8C54A6" w:rsidR="00DC2418" w:rsidRPr="00DC2418" w:rsidRDefault="00DC2418" w:rsidP="00DC2418">
      <w:pPr>
        <w:ind w:firstLine="567"/>
        <w:rPr>
          <w:sz w:val="24"/>
          <w:szCs w:val="24"/>
        </w:rPr>
      </w:pPr>
      <w:r w:rsidRPr="00DC2418">
        <w:rPr>
          <w:b/>
          <w:bCs/>
          <w:sz w:val="24"/>
          <w:szCs w:val="24"/>
        </w:rPr>
        <w:t>Obiectivul specific nr. 5</w:t>
      </w:r>
      <w:r>
        <w:rPr>
          <w:b/>
          <w:bCs/>
          <w:sz w:val="24"/>
          <w:szCs w:val="24"/>
        </w:rPr>
        <w:t>.</w:t>
      </w:r>
      <w:r>
        <w:rPr>
          <w:sz w:val="24"/>
          <w:szCs w:val="24"/>
        </w:rPr>
        <w:t xml:space="preserve"> </w:t>
      </w:r>
      <w:r w:rsidRPr="00DC2418">
        <w:rPr>
          <w:sz w:val="24"/>
          <w:szCs w:val="24"/>
        </w:rPr>
        <w:t>Consolidarea cooperării între autoritățile naționale și cele internaționale, în vederea combaterii traficului, fabricării și deținerii ilicite de armament, muniții și substanțe explozive</w:t>
      </w:r>
      <w:r>
        <w:rPr>
          <w:sz w:val="24"/>
          <w:szCs w:val="24"/>
        </w:rPr>
        <w:t>.</w:t>
      </w:r>
    </w:p>
    <w:p w14:paraId="22718D68" w14:textId="77777777" w:rsidR="006B7310" w:rsidRDefault="006B7310" w:rsidP="00C942F9">
      <w:pPr>
        <w:ind w:firstLine="0"/>
        <w:jc w:val="center"/>
        <w:rPr>
          <w:b/>
          <w:bCs/>
          <w:sz w:val="24"/>
          <w:szCs w:val="24"/>
        </w:rPr>
      </w:pPr>
    </w:p>
    <w:p w14:paraId="2CD92B6A" w14:textId="0AD181E9" w:rsidR="00DD095B" w:rsidRPr="00E770FC" w:rsidRDefault="000D1A9B" w:rsidP="00C942F9">
      <w:pPr>
        <w:ind w:firstLine="0"/>
        <w:jc w:val="center"/>
        <w:rPr>
          <w:b/>
          <w:bCs/>
          <w:sz w:val="24"/>
          <w:szCs w:val="24"/>
        </w:rPr>
      </w:pPr>
      <w:r>
        <w:rPr>
          <w:b/>
          <w:bCs/>
          <w:sz w:val="24"/>
          <w:szCs w:val="24"/>
        </w:rPr>
        <w:t>I</w:t>
      </w:r>
      <w:r w:rsidR="00C942F9" w:rsidRPr="00E770FC">
        <w:rPr>
          <w:b/>
          <w:bCs/>
          <w:sz w:val="24"/>
          <w:szCs w:val="24"/>
        </w:rPr>
        <w:t>V. INDICATORI DE MONITORIZARE</w:t>
      </w:r>
    </w:p>
    <w:p w14:paraId="06F9A0F8" w14:textId="77777777" w:rsidR="00C942F9" w:rsidRDefault="00C942F9" w:rsidP="00C942F9">
      <w:pPr>
        <w:ind w:firstLine="0"/>
        <w:jc w:val="center"/>
        <w:rPr>
          <w:b/>
          <w:bCs/>
          <w:sz w:val="24"/>
          <w:szCs w:val="24"/>
        </w:rPr>
      </w:pPr>
    </w:p>
    <w:tbl>
      <w:tblPr>
        <w:tblStyle w:val="GrilTabel2"/>
        <w:tblW w:w="4831" w:type="pct"/>
        <w:tblInd w:w="-147" w:type="dxa"/>
        <w:tblLook w:val="04A0" w:firstRow="1" w:lastRow="0" w:firstColumn="1" w:lastColumn="0" w:noHBand="0" w:noVBand="1"/>
      </w:tblPr>
      <w:tblGrid>
        <w:gridCol w:w="3252"/>
        <w:gridCol w:w="1548"/>
        <w:gridCol w:w="987"/>
        <w:gridCol w:w="1226"/>
        <w:gridCol w:w="987"/>
        <w:gridCol w:w="1056"/>
      </w:tblGrid>
      <w:tr w:rsidR="0069255B" w:rsidRPr="004D4592" w14:paraId="575FF064" w14:textId="39B042B1" w:rsidTr="0069255B">
        <w:tc>
          <w:tcPr>
            <w:tcW w:w="1879" w:type="pct"/>
          </w:tcPr>
          <w:p w14:paraId="24F3B2D4" w14:textId="77777777" w:rsidR="0069255B" w:rsidRPr="004D4592" w:rsidRDefault="0069255B" w:rsidP="00B42D07">
            <w:pPr>
              <w:ind w:firstLine="0"/>
              <w:jc w:val="center"/>
              <w:rPr>
                <w:b/>
                <w:sz w:val="18"/>
                <w:szCs w:val="18"/>
              </w:rPr>
            </w:pPr>
            <w:bookmarkStart w:id="0" w:name="_Hlk199397760"/>
            <w:r w:rsidRPr="004D4592">
              <w:rPr>
                <w:b/>
                <w:sz w:val="18"/>
                <w:szCs w:val="18"/>
              </w:rPr>
              <w:t>Obiectivul specific</w:t>
            </w:r>
          </w:p>
        </w:tc>
        <w:tc>
          <w:tcPr>
            <w:tcW w:w="939" w:type="pct"/>
          </w:tcPr>
          <w:p w14:paraId="34202B7C" w14:textId="77777777" w:rsidR="0069255B" w:rsidRPr="004D4592" w:rsidRDefault="0069255B" w:rsidP="00B42D07">
            <w:pPr>
              <w:ind w:firstLine="0"/>
              <w:jc w:val="center"/>
              <w:rPr>
                <w:b/>
                <w:sz w:val="18"/>
                <w:szCs w:val="18"/>
              </w:rPr>
            </w:pPr>
            <w:r w:rsidRPr="004D4592">
              <w:rPr>
                <w:b/>
                <w:sz w:val="18"/>
                <w:szCs w:val="18"/>
              </w:rPr>
              <w:t>Indicatorii de rezultat al politicii publice</w:t>
            </w:r>
          </w:p>
        </w:tc>
        <w:tc>
          <w:tcPr>
            <w:tcW w:w="545" w:type="pct"/>
          </w:tcPr>
          <w:p w14:paraId="5130FDED" w14:textId="78E9581C" w:rsidR="0069255B" w:rsidRPr="004D4592" w:rsidRDefault="0069255B" w:rsidP="00B42D07">
            <w:pPr>
              <w:ind w:firstLine="0"/>
              <w:jc w:val="center"/>
              <w:rPr>
                <w:b/>
                <w:sz w:val="18"/>
                <w:szCs w:val="18"/>
              </w:rPr>
            </w:pPr>
            <w:r w:rsidRPr="004D4592">
              <w:rPr>
                <w:b/>
                <w:sz w:val="18"/>
                <w:szCs w:val="18"/>
              </w:rPr>
              <w:t>Valoarea de referință anul 202</w:t>
            </w:r>
            <w:r w:rsidR="001E3168">
              <w:rPr>
                <w:b/>
                <w:sz w:val="18"/>
                <w:szCs w:val="18"/>
              </w:rPr>
              <w:t>4</w:t>
            </w:r>
          </w:p>
        </w:tc>
        <w:tc>
          <w:tcPr>
            <w:tcW w:w="545" w:type="pct"/>
          </w:tcPr>
          <w:p w14:paraId="57CDC234" w14:textId="77777777" w:rsidR="0069255B" w:rsidRDefault="0069255B" w:rsidP="00B42D07">
            <w:pPr>
              <w:ind w:firstLine="0"/>
              <w:jc w:val="center"/>
              <w:rPr>
                <w:b/>
                <w:sz w:val="18"/>
                <w:szCs w:val="18"/>
              </w:rPr>
            </w:pPr>
            <w:r>
              <w:rPr>
                <w:b/>
                <w:sz w:val="18"/>
                <w:szCs w:val="18"/>
              </w:rPr>
              <w:t xml:space="preserve">Valoarea de referință intermediară </w:t>
            </w:r>
          </w:p>
          <w:p w14:paraId="19C5B33B" w14:textId="0A1F823C" w:rsidR="0069255B" w:rsidRPr="004D4592" w:rsidRDefault="0069255B" w:rsidP="00B42D07">
            <w:pPr>
              <w:ind w:firstLine="0"/>
              <w:jc w:val="center"/>
              <w:rPr>
                <w:b/>
                <w:sz w:val="18"/>
                <w:szCs w:val="18"/>
              </w:rPr>
            </w:pPr>
            <w:r>
              <w:rPr>
                <w:b/>
                <w:sz w:val="18"/>
                <w:szCs w:val="18"/>
              </w:rPr>
              <w:t>(2028)</w:t>
            </w:r>
          </w:p>
        </w:tc>
        <w:tc>
          <w:tcPr>
            <w:tcW w:w="545" w:type="pct"/>
          </w:tcPr>
          <w:p w14:paraId="5F8A4AAE" w14:textId="751DF826" w:rsidR="0069255B" w:rsidRPr="004D4592" w:rsidRDefault="0069255B" w:rsidP="00B42D07">
            <w:pPr>
              <w:ind w:firstLine="0"/>
              <w:jc w:val="center"/>
              <w:rPr>
                <w:b/>
                <w:sz w:val="18"/>
                <w:szCs w:val="18"/>
              </w:rPr>
            </w:pPr>
            <w:r w:rsidRPr="004D4592">
              <w:rPr>
                <w:b/>
                <w:sz w:val="18"/>
                <w:szCs w:val="18"/>
              </w:rPr>
              <w:t>Ținta ce urmează a fi atinsă în anul 2030</w:t>
            </w:r>
          </w:p>
        </w:tc>
        <w:tc>
          <w:tcPr>
            <w:tcW w:w="545" w:type="pct"/>
          </w:tcPr>
          <w:p w14:paraId="5087A9E9" w14:textId="77777777" w:rsidR="0069255B" w:rsidRPr="0069255B" w:rsidRDefault="0069255B" w:rsidP="0069255B">
            <w:pPr>
              <w:ind w:firstLine="0"/>
              <w:jc w:val="center"/>
              <w:rPr>
                <w:b/>
                <w:sz w:val="18"/>
                <w:szCs w:val="18"/>
              </w:rPr>
            </w:pPr>
            <w:r w:rsidRPr="0069255B">
              <w:rPr>
                <w:b/>
                <w:bCs/>
                <w:sz w:val="18"/>
                <w:szCs w:val="18"/>
              </w:rPr>
              <w:t>Furnizorul</w:t>
            </w:r>
          </w:p>
          <w:p w14:paraId="7F8E2030" w14:textId="77777777" w:rsidR="0069255B" w:rsidRPr="0069255B" w:rsidRDefault="0069255B" w:rsidP="0069255B">
            <w:pPr>
              <w:ind w:firstLine="0"/>
              <w:jc w:val="center"/>
              <w:rPr>
                <w:b/>
                <w:sz w:val="18"/>
                <w:szCs w:val="18"/>
              </w:rPr>
            </w:pPr>
            <w:r w:rsidRPr="0069255B">
              <w:rPr>
                <w:b/>
                <w:bCs/>
                <w:sz w:val="18"/>
                <w:szCs w:val="18"/>
              </w:rPr>
              <w:t>de date</w:t>
            </w:r>
          </w:p>
          <w:p w14:paraId="39FB4B14" w14:textId="77777777" w:rsidR="0069255B" w:rsidRPr="004D4592" w:rsidRDefault="0069255B" w:rsidP="00B42D07">
            <w:pPr>
              <w:ind w:firstLine="0"/>
              <w:jc w:val="center"/>
              <w:rPr>
                <w:b/>
                <w:sz w:val="18"/>
                <w:szCs w:val="18"/>
              </w:rPr>
            </w:pPr>
          </w:p>
        </w:tc>
      </w:tr>
      <w:tr w:rsidR="0069255B" w:rsidRPr="004D4592" w14:paraId="40C9E4AB" w14:textId="787C22BE" w:rsidTr="0069255B">
        <w:trPr>
          <w:trHeight w:val="837"/>
        </w:trPr>
        <w:tc>
          <w:tcPr>
            <w:tcW w:w="1879" w:type="pct"/>
          </w:tcPr>
          <w:p w14:paraId="6401C781" w14:textId="1673AB72" w:rsidR="0069255B" w:rsidRPr="005C302F" w:rsidRDefault="0069255B" w:rsidP="005C302F">
            <w:pPr>
              <w:ind w:firstLine="0"/>
              <w:rPr>
                <w:bCs/>
                <w:sz w:val="24"/>
                <w:szCs w:val="24"/>
              </w:rPr>
            </w:pPr>
            <w:r w:rsidRPr="005C302F">
              <w:rPr>
                <w:b/>
                <w:bCs/>
                <w:sz w:val="24"/>
                <w:szCs w:val="24"/>
              </w:rPr>
              <w:t xml:space="preserve">Obiectivul specific nr. 1 </w:t>
            </w:r>
            <w:r w:rsidRPr="000A2B42">
              <w:rPr>
                <w:sz w:val="24"/>
                <w:szCs w:val="24"/>
              </w:rPr>
              <w:t>Consolidarea cadrului normativ național în vederea îmbunătățirii evidenței și controlului circulației armelor, munițiilor și explozivilor, inclusiv și din perspectiva preocupărilor ce țin de gen și vârstă, în politicile de control al armelor</w:t>
            </w:r>
          </w:p>
        </w:tc>
        <w:tc>
          <w:tcPr>
            <w:tcW w:w="939" w:type="pct"/>
          </w:tcPr>
          <w:p w14:paraId="334F88B0" w14:textId="424395DC" w:rsidR="0069255B" w:rsidRPr="004D4592" w:rsidRDefault="0069255B" w:rsidP="00B42D07">
            <w:pPr>
              <w:ind w:firstLine="0"/>
              <w:rPr>
                <w:sz w:val="18"/>
                <w:szCs w:val="18"/>
              </w:rPr>
            </w:pPr>
            <w:r w:rsidRPr="004D4592">
              <w:rPr>
                <w:sz w:val="18"/>
                <w:szCs w:val="18"/>
              </w:rPr>
              <w:t xml:space="preserve">Cel puțin </w:t>
            </w:r>
            <w:r>
              <w:rPr>
                <w:sz w:val="18"/>
                <w:szCs w:val="18"/>
              </w:rPr>
              <w:t>3</w:t>
            </w:r>
            <w:r w:rsidRPr="004D4592">
              <w:rPr>
                <w:sz w:val="18"/>
                <w:szCs w:val="18"/>
              </w:rPr>
              <w:t xml:space="preserve"> acte normative actualizate</w:t>
            </w:r>
          </w:p>
        </w:tc>
        <w:tc>
          <w:tcPr>
            <w:tcW w:w="545" w:type="pct"/>
          </w:tcPr>
          <w:p w14:paraId="0D3BA633" w14:textId="77777777" w:rsidR="0069255B" w:rsidRPr="004D4592" w:rsidRDefault="0069255B" w:rsidP="00B42D07">
            <w:pPr>
              <w:ind w:firstLine="0"/>
              <w:jc w:val="center"/>
              <w:rPr>
                <w:color w:val="000000" w:themeColor="text1"/>
                <w:sz w:val="18"/>
                <w:szCs w:val="18"/>
              </w:rPr>
            </w:pPr>
            <w:r w:rsidRPr="004D4592">
              <w:rPr>
                <w:color w:val="000000" w:themeColor="text1"/>
                <w:sz w:val="18"/>
                <w:szCs w:val="18"/>
              </w:rPr>
              <w:t>0</w:t>
            </w:r>
          </w:p>
        </w:tc>
        <w:tc>
          <w:tcPr>
            <w:tcW w:w="545" w:type="pct"/>
          </w:tcPr>
          <w:p w14:paraId="6626C38D" w14:textId="6F264345" w:rsidR="0069255B" w:rsidRDefault="0069255B" w:rsidP="00B42D07">
            <w:pPr>
              <w:ind w:firstLine="0"/>
              <w:jc w:val="center"/>
              <w:rPr>
                <w:sz w:val="18"/>
                <w:szCs w:val="18"/>
              </w:rPr>
            </w:pPr>
            <w:r>
              <w:rPr>
                <w:sz w:val="18"/>
                <w:szCs w:val="18"/>
              </w:rPr>
              <w:t>2</w:t>
            </w:r>
          </w:p>
        </w:tc>
        <w:tc>
          <w:tcPr>
            <w:tcW w:w="545" w:type="pct"/>
          </w:tcPr>
          <w:p w14:paraId="4463B956" w14:textId="5079A7CA" w:rsidR="0069255B" w:rsidRPr="004D4592" w:rsidRDefault="0069255B" w:rsidP="00B42D07">
            <w:pPr>
              <w:ind w:firstLine="0"/>
              <w:jc w:val="center"/>
              <w:rPr>
                <w:color w:val="FF0000"/>
                <w:sz w:val="18"/>
                <w:szCs w:val="18"/>
              </w:rPr>
            </w:pPr>
            <w:r>
              <w:rPr>
                <w:sz w:val="18"/>
                <w:szCs w:val="18"/>
              </w:rPr>
              <w:t>3</w:t>
            </w:r>
          </w:p>
        </w:tc>
        <w:tc>
          <w:tcPr>
            <w:tcW w:w="545" w:type="pct"/>
          </w:tcPr>
          <w:p w14:paraId="6872F0F1" w14:textId="77777777" w:rsidR="0069255B" w:rsidRDefault="0069255B" w:rsidP="00B42D07">
            <w:pPr>
              <w:ind w:firstLine="0"/>
              <w:jc w:val="center"/>
              <w:rPr>
                <w:sz w:val="18"/>
                <w:szCs w:val="18"/>
              </w:rPr>
            </w:pPr>
            <w:r>
              <w:rPr>
                <w:sz w:val="18"/>
                <w:szCs w:val="18"/>
              </w:rPr>
              <w:t>MAI</w:t>
            </w:r>
          </w:p>
          <w:p w14:paraId="037293B1" w14:textId="77777777" w:rsidR="00FF058E" w:rsidRDefault="00FF058E" w:rsidP="00B42D07">
            <w:pPr>
              <w:ind w:firstLine="0"/>
              <w:jc w:val="center"/>
              <w:rPr>
                <w:sz w:val="18"/>
                <w:szCs w:val="18"/>
              </w:rPr>
            </w:pPr>
            <w:r>
              <w:rPr>
                <w:sz w:val="18"/>
                <w:szCs w:val="18"/>
              </w:rPr>
              <w:t>MJ</w:t>
            </w:r>
          </w:p>
          <w:p w14:paraId="57362B2A" w14:textId="77777777" w:rsidR="00FF058E" w:rsidRDefault="00FF058E" w:rsidP="00B42D07">
            <w:pPr>
              <w:ind w:firstLine="0"/>
              <w:jc w:val="center"/>
              <w:rPr>
                <w:sz w:val="18"/>
                <w:szCs w:val="18"/>
              </w:rPr>
            </w:pPr>
            <w:r>
              <w:rPr>
                <w:sz w:val="18"/>
                <w:szCs w:val="18"/>
              </w:rPr>
              <w:t>MDED</w:t>
            </w:r>
          </w:p>
          <w:p w14:paraId="41345C11" w14:textId="77777777" w:rsidR="00FF058E" w:rsidRDefault="00FF058E" w:rsidP="00B42D07">
            <w:pPr>
              <w:ind w:firstLine="0"/>
              <w:jc w:val="center"/>
              <w:rPr>
                <w:sz w:val="18"/>
                <w:szCs w:val="18"/>
              </w:rPr>
            </w:pPr>
            <w:r>
              <w:rPr>
                <w:sz w:val="18"/>
                <w:szCs w:val="18"/>
              </w:rPr>
              <w:t>MIDR</w:t>
            </w:r>
          </w:p>
          <w:p w14:paraId="150FB0BD" w14:textId="77777777" w:rsidR="00FF058E" w:rsidRDefault="00FF058E" w:rsidP="00B42D07">
            <w:pPr>
              <w:ind w:firstLine="0"/>
              <w:jc w:val="center"/>
              <w:rPr>
                <w:sz w:val="18"/>
                <w:szCs w:val="18"/>
              </w:rPr>
            </w:pPr>
            <w:r>
              <w:rPr>
                <w:sz w:val="18"/>
                <w:szCs w:val="18"/>
              </w:rPr>
              <w:t>MAE</w:t>
            </w:r>
          </w:p>
          <w:p w14:paraId="5E91F8A1" w14:textId="77777777" w:rsidR="00FF058E" w:rsidRDefault="00FF058E" w:rsidP="00B42D07">
            <w:pPr>
              <w:ind w:firstLine="0"/>
              <w:jc w:val="center"/>
              <w:rPr>
                <w:sz w:val="18"/>
                <w:szCs w:val="18"/>
              </w:rPr>
            </w:pPr>
            <w:r>
              <w:rPr>
                <w:sz w:val="18"/>
                <w:szCs w:val="18"/>
              </w:rPr>
              <w:t>MF (SV)</w:t>
            </w:r>
          </w:p>
          <w:p w14:paraId="77C84EC7" w14:textId="77777777" w:rsidR="00FF058E" w:rsidRDefault="00FF058E" w:rsidP="00B42D07">
            <w:pPr>
              <w:ind w:firstLine="0"/>
              <w:jc w:val="center"/>
              <w:rPr>
                <w:sz w:val="18"/>
                <w:szCs w:val="18"/>
              </w:rPr>
            </w:pPr>
            <w:r>
              <w:rPr>
                <w:sz w:val="18"/>
                <w:szCs w:val="18"/>
              </w:rPr>
              <w:t>MA</w:t>
            </w:r>
          </w:p>
          <w:p w14:paraId="7C9E95F9" w14:textId="77777777" w:rsidR="00FF058E" w:rsidRDefault="00FF058E" w:rsidP="00B42D07">
            <w:pPr>
              <w:ind w:firstLine="0"/>
              <w:jc w:val="center"/>
              <w:rPr>
                <w:sz w:val="18"/>
                <w:szCs w:val="18"/>
              </w:rPr>
            </w:pPr>
            <w:r>
              <w:rPr>
                <w:sz w:val="18"/>
                <w:szCs w:val="18"/>
              </w:rPr>
              <w:t>MEC</w:t>
            </w:r>
          </w:p>
          <w:p w14:paraId="1900CA4C" w14:textId="77777777" w:rsidR="00FF058E" w:rsidRDefault="00FF058E" w:rsidP="00B42D07">
            <w:pPr>
              <w:ind w:firstLine="0"/>
              <w:jc w:val="center"/>
              <w:rPr>
                <w:sz w:val="18"/>
                <w:szCs w:val="18"/>
              </w:rPr>
            </w:pPr>
            <w:r>
              <w:rPr>
                <w:sz w:val="18"/>
                <w:szCs w:val="18"/>
              </w:rPr>
              <w:t>SIS</w:t>
            </w:r>
          </w:p>
          <w:p w14:paraId="18F534E6" w14:textId="77777777" w:rsidR="00FF058E" w:rsidRDefault="00FF058E" w:rsidP="00B42D07">
            <w:pPr>
              <w:ind w:firstLine="0"/>
              <w:jc w:val="center"/>
              <w:rPr>
                <w:sz w:val="18"/>
                <w:szCs w:val="18"/>
              </w:rPr>
            </w:pPr>
            <w:r>
              <w:rPr>
                <w:sz w:val="18"/>
                <w:szCs w:val="18"/>
              </w:rPr>
              <w:t>ASP</w:t>
            </w:r>
          </w:p>
          <w:p w14:paraId="59BB662D" w14:textId="77777777" w:rsidR="00FF058E" w:rsidRDefault="00FF058E" w:rsidP="00B42D07">
            <w:pPr>
              <w:ind w:firstLine="0"/>
              <w:jc w:val="center"/>
              <w:rPr>
                <w:sz w:val="18"/>
                <w:szCs w:val="18"/>
              </w:rPr>
            </w:pPr>
            <w:r>
              <w:rPr>
                <w:sz w:val="18"/>
                <w:szCs w:val="18"/>
              </w:rPr>
              <w:t>SPCSB</w:t>
            </w:r>
          </w:p>
          <w:p w14:paraId="4D4DC31E" w14:textId="032BEDA4" w:rsidR="00FF058E" w:rsidRDefault="00FF058E" w:rsidP="00B42D07">
            <w:pPr>
              <w:ind w:firstLine="0"/>
              <w:jc w:val="center"/>
              <w:rPr>
                <w:sz w:val="18"/>
                <w:szCs w:val="18"/>
              </w:rPr>
            </w:pPr>
            <w:r>
              <w:rPr>
                <w:sz w:val="18"/>
                <w:szCs w:val="18"/>
              </w:rPr>
              <w:t>INST</w:t>
            </w:r>
          </w:p>
        </w:tc>
      </w:tr>
      <w:tr w:rsidR="0069255B" w:rsidRPr="004D4592" w14:paraId="599F486F" w14:textId="3B43258C" w:rsidTr="0069255B">
        <w:tc>
          <w:tcPr>
            <w:tcW w:w="1879" w:type="pct"/>
            <w:vMerge w:val="restart"/>
          </w:tcPr>
          <w:p w14:paraId="76D24859" w14:textId="748DFC65" w:rsidR="0069255B" w:rsidRPr="005C302F" w:rsidRDefault="0069255B" w:rsidP="00B42D07">
            <w:pPr>
              <w:ind w:firstLine="0"/>
              <w:rPr>
                <w:b/>
                <w:bCs/>
                <w:sz w:val="24"/>
                <w:szCs w:val="24"/>
              </w:rPr>
            </w:pPr>
            <w:r w:rsidRPr="005C302F">
              <w:rPr>
                <w:b/>
                <w:bCs/>
                <w:sz w:val="24"/>
                <w:szCs w:val="24"/>
              </w:rPr>
              <w:t xml:space="preserve">Obiectivul specific nr. 2 </w:t>
            </w:r>
            <w:r w:rsidRPr="005C302F">
              <w:rPr>
                <w:sz w:val="24"/>
                <w:szCs w:val="24"/>
              </w:rPr>
              <w:t>Consolidarea capacităților instituțiilor statului în domeniul controlului și urmăririi armelor, munițiilor și substanțelor explozive</w:t>
            </w:r>
          </w:p>
        </w:tc>
        <w:tc>
          <w:tcPr>
            <w:tcW w:w="939" w:type="pct"/>
          </w:tcPr>
          <w:p w14:paraId="7C2E7397" w14:textId="5E127D29" w:rsidR="0069255B" w:rsidRPr="004D4592" w:rsidRDefault="0069255B" w:rsidP="00B42D07">
            <w:pPr>
              <w:ind w:firstLine="0"/>
              <w:rPr>
                <w:strike/>
                <w:sz w:val="18"/>
                <w:szCs w:val="18"/>
              </w:rPr>
            </w:pPr>
            <w:r w:rsidRPr="004D4592">
              <w:rPr>
                <w:color w:val="000000" w:themeColor="text1"/>
                <w:sz w:val="18"/>
                <w:szCs w:val="18"/>
              </w:rPr>
              <w:t xml:space="preserve">Cel puțin </w:t>
            </w:r>
            <w:r>
              <w:rPr>
                <w:sz w:val="18"/>
                <w:szCs w:val="18"/>
              </w:rPr>
              <w:t>3</w:t>
            </w:r>
            <w:r w:rsidRPr="004D4592">
              <w:rPr>
                <w:color w:val="FF0000"/>
                <w:sz w:val="18"/>
                <w:szCs w:val="18"/>
              </w:rPr>
              <w:t xml:space="preserve"> </w:t>
            </w:r>
            <w:r w:rsidRPr="004D4592">
              <w:rPr>
                <w:color w:val="000000" w:themeColor="text1"/>
                <w:sz w:val="18"/>
                <w:szCs w:val="18"/>
              </w:rPr>
              <w:t>module ale SIA „Registrul de stat al armelor” dezvoltate</w:t>
            </w:r>
          </w:p>
        </w:tc>
        <w:tc>
          <w:tcPr>
            <w:tcW w:w="545" w:type="pct"/>
          </w:tcPr>
          <w:p w14:paraId="1D157266" w14:textId="77777777" w:rsidR="0069255B" w:rsidRPr="004D4592" w:rsidRDefault="0069255B" w:rsidP="00B42D07">
            <w:pPr>
              <w:ind w:firstLine="0"/>
              <w:jc w:val="center"/>
              <w:rPr>
                <w:sz w:val="18"/>
                <w:szCs w:val="18"/>
              </w:rPr>
            </w:pPr>
            <w:r w:rsidRPr="004D4592">
              <w:rPr>
                <w:sz w:val="18"/>
                <w:szCs w:val="18"/>
              </w:rPr>
              <w:t>0</w:t>
            </w:r>
          </w:p>
        </w:tc>
        <w:tc>
          <w:tcPr>
            <w:tcW w:w="545" w:type="pct"/>
          </w:tcPr>
          <w:p w14:paraId="54A1985C" w14:textId="2EB52261" w:rsidR="0069255B" w:rsidRPr="00D6145D" w:rsidRDefault="0069255B" w:rsidP="00B42D07">
            <w:pPr>
              <w:ind w:firstLine="0"/>
              <w:jc w:val="center"/>
              <w:rPr>
                <w:sz w:val="18"/>
                <w:szCs w:val="18"/>
              </w:rPr>
            </w:pPr>
            <w:r>
              <w:rPr>
                <w:sz w:val="18"/>
                <w:szCs w:val="18"/>
              </w:rPr>
              <w:t>1</w:t>
            </w:r>
          </w:p>
        </w:tc>
        <w:tc>
          <w:tcPr>
            <w:tcW w:w="545" w:type="pct"/>
          </w:tcPr>
          <w:p w14:paraId="5AD28759" w14:textId="7828E9E3" w:rsidR="0069255B" w:rsidRPr="00D6145D" w:rsidRDefault="0069255B" w:rsidP="00B42D07">
            <w:pPr>
              <w:ind w:firstLine="0"/>
              <w:jc w:val="center"/>
              <w:rPr>
                <w:sz w:val="18"/>
                <w:szCs w:val="18"/>
              </w:rPr>
            </w:pPr>
            <w:r w:rsidRPr="00D6145D">
              <w:rPr>
                <w:sz w:val="18"/>
                <w:szCs w:val="18"/>
              </w:rPr>
              <w:t>3</w:t>
            </w:r>
          </w:p>
        </w:tc>
        <w:tc>
          <w:tcPr>
            <w:tcW w:w="545" w:type="pct"/>
          </w:tcPr>
          <w:p w14:paraId="1A0448EC" w14:textId="26C32419" w:rsidR="0069255B" w:rsidRPr="00D6145D" w:rsidRDefault="0085354E" w:rsidP="00B42D07">
            <w:pPr>
              <w:ind w:firstLine="0"/>
              <w:jc w:val="center"/>
              <w:rPr>
                <w:sz w:val="18"/>
                <w:szCs w:val="18"/>
              </w:rPr>
            </w:pPr>
            <w:r>
              <w:rPr>
                <w:sz w:val="18"/>
                <w:szCs w:val="18"/>
              </w:rPr>
              <w:t>MAI</w:t>
            </w:r>
          </w:p>
        </w:tc>
      </w:tr>
      <w:tr w:rsidR="0069255B" w:rsidRPr="004D4592" w14:paraId="71CECE64" w14:textId="316E5024" w:rsidTr="0069255B">
        <w:tc>
          <w:tcPr>
            <w:tcW w:w="1879" w:type="pct"/>
            <w:vMerge/>
          </w:tcPr>
          <w:p w14:paraId="6DD2FD42" w14:textId="77777777" w:rsidR="0069255B" w:rsidRPr="005C302F" w:rsidRDefault="0069255B" w:rsidP="00B42D07">
            <w:pPr>
              <w:ind w:firstLine="0"/>
              <w:rPr>
                <w:b/>
                <w:bCs/>
                <w:sz w:val="24"/>
                <w:szCs w:val="24"/>
              </w:rPr>
            </w:pPr>
          </w:p>
        </w:tc>
        <w:tc>
          <w:tcPr>
            <w:tcW w:w="939" w:type="pct"/>
          </w:tcPr>
          <w:p w14:paraId="524AB234" w14:textId="797FB641" w:rsidR="0069255B" w:rsidRPr="004D4592" w:rsidRDefault="0069255B" w:rsidP="00B42D07">
            <w:pPr>
              <w:ind w:firstLine="0"/>
              <w:rPr>
                <w:color w:val="000000" w:themeColor="text1"/>
                <w:sz w:val="18"/>
                <w:szCs w:val="18"/>
              </w:rPr>
            </w:pPr>
            <w:r w:rsidRPr="00E84DBC">
              <w:rPr>
                <w:color w:val="000000" w:themeColor="text1"/>
                <w:sz w:val="18"/>
                <w:szCs w:val="18"/>
              </w:rPr>
              <w:t>Cel puțin câte o instruire în domeniul de referință, anual</w:t>
            </w:r>
          </w:p>
        </w:tc>
        <w:tc>
          <w:tcPr>
            <w:tcW w:w="545" w:type="pct"/>
          </w:tcPr>
          <w:p w14:paraId="16A35E05" w14:textId="6DA317C6" w:rsidR="0069255B" w:rsidRPr="004D4592" w:rsidRDefault="0069255B" w:rsidP="00B42D07">
            <w:pPr>
              <w:ind w:firstLine="0"/>
              <w:jc w:val="center"/>
              <w:rPr>
                <w:sz w:val="18"/>
                <w:szCs w:val="18"/>
              </w:rPr>
            </w:pPr>
            <w:r>
              <w:rPr>
                <w:sz w:val="18"/>
                <w:szCs w:val="18"/>
              </w:rPr>
              <w:t>0</w:t>
            </w:r>
          </w:p>
        </w:tc>
        <w:tc>
          <w:tcPr>
            <w:tcW w:w="545" w:type="pct"/>
          </w:tcPr>
          <w:p w14:paraId="0F117665" w14:textId="75F4A014" w:rsidR="0069255B" w:rsidRDefault="0069255B" w:rsidP="00B42D07">
            <w:pPr>
              <w:ind w:firstLine="0"/>
              <w:jc w:val="center"/>
              <w:rPr>
                <w:sz w:val="18"/>
                <w:szCs w:val="18"/>
              </w:rPr>
            </w:pPr>
            <w:r>
              <w:rPr>
                <w:sz w:val="18"/>
                <w:szCs w:val="18"/>
              </w:rPr>
              <w:t>2</w:t>
            </w:r>
          </w:p>
        </w:tc>
        <w:tc>
          <w:tcPr>
            <w:tcW w:w="545" w:type="pct"/>
          </w:tcPr>
          <w:p w14:paraId="145A933A" w14:textId="565ED4AB" w:rsidR="0069255B" w:rsidRPr="00D6145D" w:rsidRDefault="0069255B" w:rsidP="00B42D07">
            <w:pPr>
              <w:ind w:firstLine="0"/>
              <w:jc w:val="center"/>
              <w:rPr>
                <w:sz w:val="18"/>
                <w:szCs w:val="18"/>
              </w:rPr>
            </w:pPr>
            <w:r>
              <w:rPr>
                <w:sz w:val="18"/>
                <w:szCs w:val="18"/>
              </w:rPr>
              <w:t>5</w:t>
            </w:r>
          </w:p>
        </w:tc>
        <w:tc>
          <w:tcPr>
            <w:tcW w:w="545" w:type="pct"/>
          </w:tcPr>
          <w:p w14:paraId="2299DC50" w14:textId="77777777" w:rsidR="0069255B" w:rsidRDefault="0085354E" w:rsidP="00B42D07">
            <w:pPr>
              <w:ind w:firstLine="0"/>
              <w:jc w:val="center"/>
              <w:rPr>
                <w:sz w:val="18"/>
                <w:szCs w:val="18"/>
              </w:rPr>
            </w:pPr>
            <w:r>
              <w:rPr>
                <w:sz w:val="18"/>
                <w:szCs w:val="18"/>
              </w:rPr>
              <w:t>MAI</w:t>
            </w:r>
          </w:p>
          <w:p w14:paraId="315CE8E1" w14:textId="77777777" w:rsidR="0085354E" w:rsidRDefault="0085354E" w:rsidP="00B42D07">
            <w:pPr>
              <w:ind w:firstLine="0"/>
              <w:jc w:val="center"/>
              <w:rPr>
                <w:sz w:val="18"/>
                <w:szCs w:val="18"/>
              </w:rPr>
            </w:pPr>
            <w:r>
              <w:rPr>
                <w:sz w:val="18"/>
                <w:szCs w:val="18"/>
              </w:rPr>
              <w:t>MA</w:t>
            </w:r>
          </w:p>
          <w:p w14:paraId="16B33078" w14:textId="250AA7BA" w:rsidR="0085354E" w:rsidRDefault="00A9153D" w:rsidP="00B42D07">
            <w:pPr>
              <w:ind w:firstLine="0"/>
              <w:jc w:val="center"/>
              <w:rPr>
                <w:sz w:val="18"/>
                <w:szCs w:val="18"/>
              </w:rPr>
            </w:pPr>
            <w:r>
              <w:rPr>
                <w:sz w:val="18"/>
                <w:szCs w:val="18"/>
              </w:rPr>
              <w:t>MF (SV)</w:t>
            </w:r>
          </w:p>
          <w:p w14:paraId="700536B6" w14:textId="6C51A27A" w:rsidR="0085354E" w:rsidRDefault="0085354E" w:rsidP="00B42D07">
            <w:pPr>
              <w:ind w:firstLine="0"/>
              <w:jc w:val="center"/>
              <w:rPr>
                <w:sz w:val="18"/>
                <w:szCs w:val="18"/>
              </w:rPr>
            </w:pPr>
            <w:r>
              <w:rPr>
                <w:sz w:val="18"/>
                <w:szCs w:val="18"/>
              </w:rPr>
              <w:t>ASP</w:t>
            </w:r>
          </w:p>
        </w:tc>
      </w:tr>
      <w:tr w:rsidR="0069255B" w:rsidRPr="004D4592" w14:paraId="66F1F090" w14:textId="1310E8D1" w:rsidTr="0069255B">
        <w:tc>
          <w:tcPr>
            <w:tcW w:w="1879" w:type="pct"/>
            <w:vMerge/>
          </w:tcPr>
          <w:p w14:paraId="63646838" w14:textId="77777777" w:rsidR="0069255B" w:rsidRPr="005C302F" w:rsidRDefault="0069255B" w:rsidP="00B42D07">
            <w:pPr>
              <w:ind w:firstLine="0"/>
              <w:rPr>
                <w:b/>
                <w:bCs/>
                <w:sz w:val="24"/>
                <w:szCs w:val="24"/>
              </w:rPr>
            </w:pPr>
          </w:p>
        </w:tc>
        <w:tc>
          <w:tcPr>
            <w:tcW w:w="939" w:type="pct"/>
          </w:tcPr>
          <w:p w14:paraId="1DFF1D1D" w14:textId="7640EB44" w:rsidR="0069255B" w:rsidRPr="00E84DBC" w:rsidRDefault="0069255B" w:rsidP="00B42D07">
            <w:pPr>
              <w:ind w:firstLine="0"/>
              <w:rPr>
                <w:color w:val="000000" w:themeColor="text1"/>
                <w:sz w:val="18"/>
                <w:szCs w:val="18"/>
              </w:rPr>
            </w:pPr>
            <w:r>
              <w:rPr>
                <w:color w:val="000000" w:themeColor="text1"/>
                <w:sz w:val="18"/>
                <w:szCs w:val="18"/>
              </w:rPr>
              <w:t>Număr de infracțiuni comise cu aplicarea armei</w:t>
            </w:r>
          </w:p>
        </w:tc>
        <w:tc>
          <w:tcPr>
            <w:tcW w:w="545" w:type="pct"/>
          </w:tcPr>
          <w:p w14:paraId="5F0CA32C" w14:textId="78355DBF" w:rsidR="0069255B" w:rsidRDefault="0069255B" w:rsidP="00B42D07">
            <w:pPr>
              <w:ind w:firstLine="0"/>
              <w:jc w:val="center"/>
              <w:rPr>
                <w:sz w:val="18"/>
                <w:szCs w:val="18"/>
              </w:rPr>
            </w:pPr>
            <w:r>
              <w:rPr>
                <w:sz w:val="18"/>
                <w:szCs w:val="18"/>
              </w:rPr>
              <w:t>70</w:t>
            </w:r>
          </w:p>
        </w:tc>
        <w:tc>
          <w:tcPr>
            <w:tcW w:w="545" w:type="pct"/>
          </w:tcPr>
          <w:p w14:paraId="5B514A10" w14:textId="640EB1F7" w:rsidR="0069255B" w:rsidRDefault="0069255B" w:rsidP="00B42D07">
            <w:pPr>
              <w:ind w:firstLine="0"/>
              <w:jc w:val="center"/>
              <w:rPr>
                <w:sz w:val="18"/>
                <w:szCs w:val="18"/>
              </w:rPr>
            </w:pPr>
            <w:r>
              <w:rPr>
                <w:sz w:val="18"/>
                <w:szCs w:val="18"/>
              </w:rPr>
              <w:t>67</w:t>
            </w:r>
          </w:p>
        </w:tc>
        <w:tc>
          <w:tcPr>
            <w:tcW w:w="545" w:type="pct"/>
          </w:tcPr>
          <w:p w14:paraId="02DCAD53" w14:textId="2BF7C51A" w:rsidR="0069255B" w:rsidRDefault="0069255B" w:rsidP="00B42D07">
            <w:pPr>
              <w:ind w:firstLine="0"/>
              <w:jc w:val="center"/>
              <w:rPr>
                <w:sz w:val="18"/>
                <w:szCs w:val="18"/>
              </w:rPr>
            </w:pPr>
            <w:r>
              <w:rPr>
                <w:sz w:val="18"/>
                <w:szCs w:val="18"/>
              </w:rPr>
              <w:t>64</w:t>
            </w:r>
          </w:p>
        </w:tc>
        <w:tc>
          <w:tcPr>
            <w:tcW w:w="545" w:type="pct"/>
          </w:tcPr>
          <w:p w14:paraId="4CEE2B25" w14:textId="77777777" w:rsidR="0069255B" w:rsidRDefault="0085354E" w:rsidP="00B42D07">
            <w:pPr>
              <w:ind w:firstLine="0"/>
              <w:jc w:val="center"/>
              <w:rPr>
                <w:sz w:val="18"/>
                <w:szCs w:val="18"/>
              </w:rPr>
            </w:pPr>
            <w:r>
              <w:rPr>
                <w:sz w:val="18"/>
                <w:szCs w:val="18"/>
              </w:rPr>
              <w:t>MAI</w:t>
            </w:r>
          </w:p>
          <w:p w14:paraId="284ACC23" w14:textId="77777777" w:rsidR="00A9153D" w:rsidRDefault="00A9153D" w:rsidP="00B42D07">
            <w:pPr>
              <w:ind w:firstLine="0"/>
              <w:jc w:val="center"/>
              <w:rPr>
                <w:sz w:val="18"/>
                <w:szCs w:val="18"/>
              </w:rPr>
            </w:pPr>
            <w:r>
              <w:rPr>
                <w:sz w:val="18"/>
                <w:szCs w:val="18"/>
              </w:rPr>
              <w:t>MF (SV)</w:t>
            </w:r>
          </w:p>
          <w:p w14:paraId="0AC067C8" w14:textId="2E6D2AD7" w:rsidR="00CE12B2" w:rsidRDefault="00CE12B2" w:rsidP="00B42D07">
            <w:pPr>
              <w:ind w:firstLine="0"/>
              <w:jc w:val="center"/>
              <w:rPr>
                <w:sz w:val="18"/>
                <w:szCs w:val="18"/>
              </w:rPr>
            </w:pPr>
            <w:r>
              <w:rPr>
                <w:sz w:val="18"/>
                <w:szCs w:val="18"/>
              </w:rPr>
              <w:t>MA</w:t>
            </w:r>
          </w:p>
        </w:tc>
      </w:tr>
      <w:tr w:rsidR="0069255B" w:rsidRPr="004D4592" w14:paraId="0DF94576" w14:textId="125A0C92" w:rsidTr="0069255B">
        <w:tc>
          <w:tcPr>
            <w:tcW w:w="1879" w:type="pct"/>
            <w:vMerge/>
          </w:tcPr>
          <w:p w14:paraId="36EBBD70" w14:textId="77777777" w:rsidR="0069255B" w:rsidRPr="005C302F" w:rsidRDefault="0069255B" w:rsidP="00B42D07">
            <w:pPr>
              <w:ind w:firstLine="0"/>
              <w:rPr>
                <w:b/>
                <w:bCs/>
                <w:sz w:val="24"/>
                <w:szCs w:val="24"/>
              </w:rPr>
            </w:pPr>
          </w:p>
        </w:tc>
        <w:tc>
          <w:tcPr>
            <w:tcW w:w="939" w:type="pct"/>
          </w:tcPr>
          <w:p w14:paraId="0CCF3101" w14:textId="1DC48EEE" w:rsidR="0069255B" w:rsidRDefault="0069255B" w:rsidP="00B42D07">
            <w:pPr>
              <w:ind w:firstLine="0"/>
              <w:rPr>
                <w:color w:val="000000" w:themeColor="text1"/>
                <w:sz w:val="18"/>
                <w:szCs w:val="18"/>
              </w:rPr>
            </w:pPr>
            <w:r>
              <w:rPr>
                <w:color w:val="000000" w:themeColor="text1"/>
                <w:sz w:val="18"/>
                <w:szCs w:val="18"/>
              </w:rPr>
              <w:t>Număr de incidente comise cu folosirea armei</w:t>
            </w:r>
          </w:p>
        </w:tc>
        <w:tc>
          <w:tcPr>
            <w:tcW w:w="545" w:type="pct"/>
          </w:tcPr>
          <w:p w14:paraId="0397B980" w14:textId="05331F11" w:rsidR="0069255B" w:rsidRDefault="0069255B" w:rsidP="00B42D07">
            <w:pPr>
              <w:ind w:firstLine="0"/>
              <w:jc w:val="center"/>
              <w:rPr>
                <w:sz w:val="18"/>
                <w:szCs w:val="18"/>
              </w:rPr>
            </w:pPr>
            <w:r>
              <w:rPr>
                <w:sz w:val="18"/>
                <w:szCs w:val="18"/>
              </w:rPr>
              <w:t>175</w:t>
            </w:r>
          </w:p>
        </w:tc>
        <w:tc>
          <w:tcPr>
            <w:tcW w:w="545" w:type="pct"/>
          </w:tcPr>
          <w:p w14:paraId="23952644" w14:textId="7416DBED" w:rsidR="0069255B" w:rsidRDefault="0069255B" w:rsidP="00B42D07">
            <w:pPr>
              <w:ind w:firstLine="0"/>
              <w:jc w:val="center"/>
              <w:rPr>
                <w:sz w:val="18"/>
                <w:szCs w:val="18"/>
              </w:rPr>
            </w:pPr>
            <w:r>
              <w:rPr>
                <w:sz w:val="18"/>
                <w:szCs w:val="18"/>
              </w:rPr>
              <w:t>168</w:t>
            </w:r>
          </w:p>
        </w:tc>
        <w:tc>
          <w:tcPr>
            <w:tcW w:w="545" w:type="pct"/>
          </w:tcPr>
          <w:p w14:paraId="6EB41793" w14:textId="58933CED" w:rsidR="0069255B" w:rsidRDefault="0069255B" w:rsidP="00B42D07">
            <w:pPr>
              <w:ind w:firstLine="0"/>
              <w:jc w:val="center"/>
              <w:rPr>
                <w:sz w:val="18"/>
                <w:szCs w:val="18"/>
              </w:rPr>
            </w:pPr>
            <w:r>
              <w:rPr>
                <w:sz w:val="18"/>
                <w:szCs w:val="18"/>
              </w:rPr>
              <w:t>160</w:t>
            </w:r>
          </w:p>
        </w:tc>
        <w:tc>
          <w:tcPr>
            <w:tcW w:w="545" w:type="pct"/>
          </w:tcPr>
          <w:p w14:paraId="3194DAA6" w14:textId="77777777" w:rsidR="0069255B" w:rsidRDefault="00A9153D" w:rsidP="00B42D07">
            <w:pPr>
              <w:ind w:firstLine="0"/>
              <w:jc w:val="center"/>
              <w:rPr>
                <w:sz w:val="18"/>
                <w:szCs w:val="18"/>
              </w:rPr>
            </w:pPr>
            <w:r>
              <w:rPr>
                <w:sz w:val="18"/>
                <w:szCs w:val="18"/>
              </w:rPr>
              <w:t>MAI</w:t>
            </w:r>
          </w:p>
          <w:p w14:paraId="363B79F1" w14:textId="77777777" w:rsidR="00A9153D" w:rsidRDefault="00A9153D" w:rsidP="00B42D07">
            <w:pPr>
              <w:ind w:firstLine="0"/>
              <w:jc w:val="center"/>
              <w:rPr>
                <w:sz w:val="18"/>
                <w:szCs w:val="18"/>
              </w:rPr>
            </w:pPr>
            <w:r>
              <w:rPr>
                <w:sz w:val="18"/>
                <w:szCs w:val="18"/>
              </w:rPr>
              <w:t>MF (SV)</w:t>
            </w:r>
          </w:p>
          <w:p w14:paraId="23A0F743" w14:textId="0212A6F9" w:rsidR="00CE12B2" w:rsidRDefault="00CE12B2" w:rsidP="00B42D07">
            <w:pPr>
              <w:ind w:firstLine="0"/>
              <w:jc w:val="center"/>
              <w:rPr>
                <w:sz w:val="18"/>
                <w:szCs w:val="18"/>
              </w:rPr>
            </w:pPr>
            <w:r>
              <w:rPr>
                <w:sz w:val="18"/>
                <w:szCs w:val="18"/>
              </w:rPr>
              <w:t>MA</w:t>
            </w:r>
          </w:p>
        </w:tc>
      </w:tr>
      <w:tr w:rsidR="0069255B" w:rsidRPr="004D4592" w14:paraId="2364C840" w14:textId="713A7DFC" w:rsidTr="0069255B">
        <w:tc>
          <w:tcPr>
            <w:tcW w:w="1879" w:type="pct"/>
            <w:vMerge w:val="restart"/>
          </w:tcPr>
          <w:p w14:paraId="47601A3F" w14:textId="5B129912" w:rsidR="0069255B" w:rsidRPr="005C302F" w:rsidRDefault="0069255B" w:rsidP="005C302F">
            <w:pPr>
              <w:ind w:firstLine="0"/>
              <w:rPr>
                <w:b/>
                <w:bCs/>
                <w:sz w:val="24"/>
                <w:szCs w:val="24"/>
              </w:rPr>
            </w:pPr>
            <w:r w:rsidRPr="005C302F">
              <w:rPr>
                <w:b/>
                <w:bCs/>
                <w:sz w:val="24"/>
                <w:szCs w:val="24"/>
              </w:rPr>
              <w:t xml:space="preserve">Obiectivul specific nr. 3 </w:t>
            </w:r>
            <w:r w:rsidRPr="005C302F">
              <w:rPr>
                <w:bCs/>
                <w:sz w:val="24"/>
                <w:szCs w:val="24"/>
              </w:rPr>
              <w:t xml:space="preserve">Sporirea acțiunilor de mediatizare bazate pe principiul </w:t>
            </w:r>
            <w:r w:rsidRPr="005C302F">
              <w:rPr>
                <w:bCs/>
                <w:i/>
                <w:sz w:val="24"/>
                <w:szCs w:val="24"/>
              </w:rPr>
              <w:t xml:space="preserve">Problem Oriented Policy </w:t>
            </w:r>
            <w:r w:rsidRPr="005C302F">
              <w:rPr>
                <w:bCs/>
                <w:sz w:val="24"/>
                <w:szCs w:val="24"/>
              </w:rPr>
              <w:t>în vederea sensibilizării societății civile privind predarea benevolă a armelor din posesie ilegală</w:t>
            </w:r>
          </w:p>
        </w:tc>
        <w:tc>
          <w:tcPr>
            <w:tcW w:w="939" w:type="pct"/>
          </w:tcPr>
          <w:p w14:paraId="4CDBCD5C" w14:textId="77777777" w:rsidR="0069255B" w:rsidRPr="004D4592" w:rsidRDefault="0069255B" w:rsidP="00B42D07">
            <w:pPr>
              <w:ind w:firstLine="0"/>
              <w:rPr>
                <w:sz w:val="18"/>
                <w:szCs w:val="18"/>
              </w:rPr>
            </w:pPr>
            <w:r w:rsidRPr="004D4592">
              <w:rPr>
                <w:sz w:val="18"/>
                <w:szCs w:val="18"/>
              </w:rPr>
              <w:t>Cel puțin 2 campanii de sensibilizare organizate</w:t>
            </w:r>
          </w:p>
        </w:tc>
        <w:tc>
          <w:tcPr>
            <w:tcW w:w="545" w:type="pct"/>
          </w:tcPr>
          <w:p w14:paraId="27622089" w14:textId="77777777" w:rsidR="0069255B" w:rsidRPr="004D4592" w:rsidRDefault="0069255B" w:rsidP="00B42D07">
            <w:pPr>
              <w:ind w:firstLine="0"/>
              <w:jc w:val="center"/>
              <w:rPr>
                <w:sz w:val="18"/>
                <w:szCs w:val="18"/>
              </w:rPr>
            </w:pPr>
            <w:r w:rsidRPr="004D4592">
              <w:rPr>
                <w:sz w:val="18"/>
                <w:szCs w:val="18"/>
              </w:rPr>
              <w:t>0</w:t>
            </w:r>
          </w:p>
        </w:tc>
        <w:tc>
          <w:tcPr>
            <w:tcW w:w="545" w:type="pct"/>
          </w:tcPr>
          <w:p w14:paraId="447E65AB" w14:textId="36306C27" w:rsidR="0069255B" w:rsidRPr="004D4592" w:rsidRDefault="0085354E" w:rsidP="00B42D07">
            <w:pPr>
              <w:ind w:firstLine="0"/>
              <w:jc w:val="center"/>
              <w:rPr>
                <w:sz w:val="18"/>
                <w:szCs w:val="18"/>
              </w:rPr>
            </w:pPr>
            <w:r>
              <w:rPr>
                <w:sz w:val="18"/>
                <w:szCs w:val="18"/>
              </w:rPr>
              <w:t>1</w:t>
            </w:r>
          </w:p>
        </w:tc>
        <w:tc>
          <w:tcPr>
            <w:tcW w:w="545" w:type="pct"/>
          </w:tcPr>
          <w:p w14:paraId="7A86E0A3" w14:textId="2BE9D433" w:rsidR="0069255B" w:rsidRPr="004D4592" w:rsidRDefault="0069255B" w:rsidP="00B42D07">
            <w:pPr>
              <w:ind w:firstLine="0"/>
              <w:jc w:val="center"/>
              <w:rPr>
                <w:b/>
                <w:bCs/>
                <w:sz w:val="18"/>
                <w:szCs w:val="18"/>
              </w:rPr>
            </w:pPr>
            <w:r w:rsidRPr="004D4592">
              <w:rPr>
                <w:sz w:val="18"/>
                <w:szCs w:val="18"/>
              </w:rPr>
              <w:t>2</w:t>
            </w:r>
          </w:p>
        </w:tc>
        <w:tc>
          <w:tcPr>
            <w:tcW w:w="545" w:type="pct"/>
          </w:tcPr>
          <w:p w14:paraId="599F5227" w14:textId="77777777" w:rsidR="00A9153D" w:rsidRDefault="00A9153D" w:rsidP="00A9153D">
            <w:pPr>
              <w:ind w:firstLine="0"/>
              <w:jc w:val="center"/>
              <w:rPr>
                <w:sz w:val="18"/>
                <w:szCs w:val="18"/>
              </w:rPr>
            </w:pPr>
            <w:r>
              <w:rPr>
                <w:sz w:val="18"/>
                <w:szCs w:val="18"/>
              </w:rPr>
              <w:t>MAI</w:t>
            </w:r>
          </w:p>
          <w:p w14:paraId="501F8C1E" w14:textId="77777777" w:rsidR="00A9153D" w:rsidRDefault="00A9153D" w:rsidP="00A9153D">
            <w:pPr>
              <w:ind w:firstLine="0"/>
              <w:jc w:val="center"/>
              <w:rPr>
                <w:sz w:val="18"/>
                <w:szCs w:val="18"/>
              </w:rPr>
            </w:pPr>
            <w:r>
              <w:rPr>
                <w:sz w:val="18"/>
                <w:szCs w:val="18"/>
              </w:rPr>
              <w:t>MA</w:t>
            </w:r>
          </w:p>
          <w:p w14:paraId="654F2E97" w14:textId="77777777" w:rsidR="00A9153D" w:rsidRDefault="00A9153D" w:rsidP="00A9153D">
            <w:pPr>
              <w:ind w:firstLine="0"/>
              <w:jc w:val="center"/>
              <w:rPr>
                <w:sz w:val="18"/>
                <w:szCs w:val="18"/>
              </w:rPr>
            </w:pPr>
            <w:r>
              <w:rPr>
                <w:sz w:val="18"/>
                <w:szCs w:val="18"/>
              </w:rPr>
              <w:t>MF (SV)</w:t>
            </w:r>
          </w:p>
          <w:p w14:paraId="6C0012AC" w14:textId="29BB52F0" w:rsidR="0069255B" w:rsidRPr="004D4592" w:rsidRDefault="00A9153D" w:rsidP="00A9153D">
            <w:pPr>
              <w:ind w:firstLine="0"/>
              <w:jc w:val="center"/>
              <w:rPr>
                <w:sz w:val="18"/>
                <w:szCs w:val="18"/>
              </w:rPr>
            </w:pPr>
            <w:r>
              <w:rPr>
                <w:sz w:val="18"/>
                <w:szCs w:val="18"/>
              </w:rPr>
              <w:t>ASP</w:t>
            </w:r>
          </w:p>
        </w:tc>
      </w:tr>
      <w:tr w:rsidR="0069255B" w:rsidRPr="004D4592" w14:paraId="73BE55C4" w14:textId="59D94080" w:rsidTr="0069255B">
        <w:tc>
          <w:tcPr>
            <w:tcW w:w="1879" w:type="pct"/>
            <w:vMerge/>
          </w:tcPr>
          <w:p w14:paraId="117C34D5" w14:textId="77777777" w:rsidR="0069255B" w:rsidRPr="005C302F" w:rsidRDefault="0069255B" w:rsidP="005C302F">
            <w:pPr>
              <w:ind w:firstLine="0"/>
              <w:rPr>
                <w:b/>
                <w:bCs/>
                <w:sz w:val="24"/>
                <w:szCs w:val="24"/>
              </w:rPr>
            </w:pPr>
          </w:p>
        </w:tc>
        <w:tc>
          <w:tcPr>
            <w:tcW w:w="939" w:type="pct"/>
          </w:tcPr>
          <w:p w14:paraId="6503901D" w14:textId="08623D37" w:rsidR="0069255B" w:rsidRPr="004D4592" w:rsidRDefault="0069255B" w:rsidP="00B42D07">
            <w:pPr>
              <w:ind w:firstLine="0"/>
              <w:rPr>
                <w:sz w:val="18"/>
                <w:szCs w:val="18"/>
              </w:rPr>
            </w:pPr>
            <w:r>
              <w:rPr>
                <w:sz w:val="18"/>
                <w:szCs w:val="18"/>
              </w:rPr>
              <w:t>Numărul armelor predate benevol</w:t>
            </w:r>
          </w:p>
        </w:tc>
        <w:tc>
          <w:tcPr>
            <w:tcW w:w="545" w:type="pct"/>
          </w:tcPr>
          <w:p w14:paraId="54BCA657" w14:textId="22767CF2" w:rsidR="0069255B" w:rsidRPr="004D4592" w:rsidRDefault="0069255B" w:rsidP="00B42D07">
            <w:pPr>
              <w:ind w:firstLine="0"/>
              <w:jc w:val="center"/>
              <w:rPr>
                <w:sz w:val="18"/>
                <w:szCs w:val="18"/>
              </w:rPr>
            </w:pPr>
            <w:r>
              <w:rPr>
                <w:sz w:val="18"/>
                <w:szCs w:val="18"/>
              </w:rPr>
              <w:t>0</w:t>
            </w:r>
          </w:p>
        </w:tc>
        <w:tc>
          <w:tcPr>
            <w:tcW w:w="545" w:type="pct"/>
          </w:tcPr>
          <w:p w14:paraId="2231E28F" w14:textId="39BBB817" w:rsidR="0069255B" w:rsidRDefault="0085354E" w:rsidP="00B42D07">
            <w:pPr>
              <w:ind w:firstLine="0"/>
              <w:jc w:val="center"/>
              <w:rPr>
                <w:sz w:val="18"/>
                <w:szCs w:val="18"/>
              </w:rPr>
            </w:pPr>
            <w:r>
              <w:rPr>
                <w:sz w:val="18"/>
                <w:szCs w:val="18"/>
              </w:rPr>
              <w:t>100</w:t>
            </w:r>
          </w:p>
        </w:tc>
        <w:tc>
          <w:tcPr>
            <w:tcW w:w="545" w:type="pct"/>
          </w:tcPr>
          <w:p w14:paraId="64463078" w14:textId="400F335A" w:rsidR="0069255B" w:rsidRPr="004D4592" w:rsidRDefault="0069255B" w:rsidP="00B42D07">
            <w:pPr>
              <w:ind w:firstLine="0"/>
              <w:jc w:val="center"/>
              <w:rPr>
                <w:sz w:val="18"/>
                <w:szCs w:val="18"/>
              </w:rPr>
            </w:pPr>
            <w:r>
              <w:rPr>
                <w:sz w:val="18"/>
                <w:szCs w:val="18"/>
              </w:rPr>
              <w:t>129</w:t>
            </w:r>
          </w:p>
        </w:tc>
        <w:tc>
          <w:tcPr>
            <w:tcW w:w="545" w:type="pct"/>
          </w:tcPr>
          <w:p w14:paraId="00F711E9" w14:textId="77777777" w:rsidR="0069255B" w:rsidRDefault="00A9153D" w:rsidP="00B42D07">
            <w:pPr>
              <w:ind w:firstLine="0"/>
              <w:jc w:val="center"/>
              <w:rPr>
                <w:sz w:val="18"/>
                <w:szCs w:val="18"/>
              </w:rPr>
            </w:pPr>
            <w:r>
              <w:rPr>
                <w:sz w:val="18"/>
                <w:szCs w:val="18"/>
              </w:rPr>
              <w:t>MAI</w:t>
            </w:r>
          </w:p>
          <w:p w14:paraId="7E8C5D9D" w14:textId="42D16BBE" w:rsidR="00A9153D" w:rsidRDefault="00A9153D" w:rsidP="00B42D07">
            <w:pPr>
              <w:ind w:firstLine="0"/>
              <w:jc w:val="center"/>
              <w:rPr>
                <w:sz w:val="18"/>
                <w:szCs w:val="18"/>
              </w:rPr>
            </w:pPr>
          </w:p>
        </w:tc>
      </w:tr>
      <w:tr w:rsidR="0069255B" w:rsidRPr="004D4592" w14:paraId="67D7C4A2" w14:textId="69F05E8C" w:rsidTr="0069255B">
        <w:tc>
          <w:tcPr>
            <w:tcW w:w="1879" w:type="pct"/>
            <w:vMerge w:val="restart"/>
          </w:tcPr>
          <w:p w14:paraId="32D72C67" w14:textId="42517090" w:rsidR="0069255B" w:rsidRPr="005C302F" w:rsidRDefault="0069255B" w:rsidP="005C302F">
            <w:pPr>
              <w:ind w:firstLine="0"/>
              <w:rPr>
                <w:sz w:val="24"/>
                <w:szCs w:val="24"/>
              </w:rPr>
            </w:pPr>
            <w:r w:rsidRPr="005C302F">
              <w:rPr>
                <w:b/>
                <w:bCs/>
                <w:sz w:val="24"/>
                <w:szCs w:val="24"/>
              </w:rPr>
              <w:t xml:space="preserve">Obiectivul specific nr. 4 </w:t>
            </w:r>
            <w:r w:rsidRPr="005C302F">
              <w:rPr>
                <w:sz w:val="24"/>
                <w:szCs w:val="24"/>
              </w:rPr>
              <w:t>Asigurarea condițiilor optime de depozitare și păstrare a armelor și munițiilor până în 2030</w:t>
            </w:r>
          </w:p>
        </w:tc>
        <w:tc>
          <w:tcPr>
            <w:tcW w:w="939" w:type="pct"/>
          </w:tcPr>
          <w:p w14:paraId="03CF38F9" w14:textId="55DCD827" w:rsidR="0069255B" w:rsidRPr="004D4592" w:rsidRDefault="0069255B" w:rsidP="00B42D07">
            <w:pPr>
              <w:ind w:firstLine="0"/>
              <w:rPr>
                <w:strike/>
                <w:sz w:val="18"/>
                <w:szCs w:val="18"/>
              </w:rPr>
            </w:pPr>
            <w:r w:rsidRPr="004D4592">
              <w:rPr>
                <w:sz w:val="18"/>
                <w:szCs w:val="18"/>
              </w:rPr>
              <w:t>11 locații modernizate (10 camere de păstrare a probelor și 1 depozit</w:t>
            </w:r>
            <w:r>
              <w:rPr>
                <w:sz w:val="18"/>
                <w:szCs w:val="18"/>
              </w:rPr>
              <w:t xml:space="preserve"> SALW</w:t>
            </w:r>
            <w:r w:rsidRPr="004D4592">
              <w:rPr>
                <w:sz w:val="18"/>
                <w:szCs w:val="18"/>
              </w:rPr>
              <w:t>)</w:t>
            </w:r>
          </w:p>
        </w:tc>
        <w:tc>
          <w:tcPr>
            <w:tcW w:w="545" w:type="pct"/>
          </w:tcPr>
          <w:p w14:paraId="3FC95BDC" w14:textId="77777777" w:rsidR="0069255B" w:rsidRPr="004D4592" w:rsidRDefault="0069255B" w:rsidP="00B42D07">
            <w:pPr>
              <w:ind w:firstLine="0"/>
              <w:jc w:val="center"/>
              <w:rPr>
                <w:sz w:val="18"/>
                <w:szCs w:val="18"/>
              </w:rPr>
            </w:pPr>
            <w:r w:rsidRPr="004D4592">
              <w:rPr>
                <w:sz w:val="18"/>
                <w:szCs w:val="18"/>
              </w:rPr>
              <w:t>0</w:t>
            </w:r>
          </w:p>
        </w:tc>
        <w:tc>
          <w:tcPr>
            <w:tcW w:w="545" w:type="pct"/>
          </w:tcPr>
          <w:p w14:paraId="522E591D" w14:textId="719210EF" w:rsidR="0069255B" w:rsidRPr="004D4592" w:rsidRDefault="0085354E" w:rsidP="00B42D07">
            <w:pPr>
              <w:ind w:firstLine="0"/>
              <w:jc w:val="center"/>
              <w:rPr>
                <w:sz w:val="18"/>
                <w:szCs w:val="18"/>
              </w:rPr>
            </w:pPr>
            <w:r>
              <w:rPr>
                <w:sz w:val="18"/>
                <w:szCs w:val="18"/>
              </w:rPr>
              <w:t>4</w:t>
            </w:r>
          </w:p>
        </w:tc>
        <w:tc>
          <w:tcPr>
            <w:tcW w:w="545" w:type="pct"/>
          </w:tcPr>
          <w:p w14:paraId="2AD5D1A1" w14:textId="6ECD39C6" w:rsidR="0069255B" w:rsidRPr="004D4592" w:rsidRDefault="0069255B" w:rsidP="00B42D07">
            <w:pPr>
              <w:ind w:firstLine="0"/>
              <w:jc w:val="center"/>
              <w:rPr>
                <w:sz w:val="18"/>
                <w:szCs w:val="18"/>
              </w:rPr>
            </w:pPr>
            <w:r w:rsidRPr="004D4592">
              <w:rPr>
                <w:sz w:val="18"/>
                <w:szCs w:val="18"/>
              </w:rPr>
              <w:t>11</w:t>
            </w:r>
          </w:p>
        </w:tc>
        <w:tc>
          <w:tcPr>
            <w:tcW w:w="545" w:type="pct"/>
          </w:tcPr>
          <w:p w14:paraId="664BCBF5" w14:textId="77777777" w:rsidR="0069255B" w:rsidRDefault="00A9153D" w:rsidP="00B42D07">
            <w:pPr>
              <w:ind w:firstLine="0"/>
              <w:jc w:val="center"/>
              <w:rPr>
                <w:sz w:val="18"/>
                <w:szCs w:val="18"/>
              </w:rPr>
            </w:pPr>
            <w:r>
              <w:rPr>
                <w:sz w:val="18"/>
                <w:szCs w:val="18"/>
              </w:rPr>
              <w:t>MAI</w:t>
            </w:r>
          </w:p>
          <w:p w14:paraId="45680D48" w14:textId="13DE7869" w:rsidR="00A9153D" w:rsidRPr="004D4592" w:rsidRDefault="00A9153D" w:rsidP="00B42D07">
            <w:pPr>
              <w:ind w:firstLine="0"/>
              <w:jc w:val="center"/>
              <w:rPr>
                <w:sz w:val="18"/>
                <w:szCs w:val="18"/>
              </w:rPr>
            </w:pPr>
            <w:r>
              <w:rPr>
                <w:sz w:val="18"/>
                <w:szCs w:val="18"/>
              </w:rPr>
              <w:t>MA</w:t>
            </w:r>
          </w:p>
        </w:tc>
      </w:tr>
      <w:tr w:rsidR="0069255B" w:rsidRPr="004D4592" w14:paraId="68F8509F" w14:textId="43D256A0" w:rsidTr="0069255B">
        <w:tc>
          <w:tcPr>
            <w:tcW w:w="1879" w:type="pct"/>
            <w:vMerge/>
          </w:tcPr>
          <w:p w14:paraId="38904BA5" w14:textId="77777777" w:rsidR="0069255B" w:rsidRPr="005C302F" w:rsidRDefault="0069255B" w:rsidP="005C302F">
            <w:pPr>
              <w:ind w:firstLine="0"/>
              <w:rPr>
                <w:b/>
                <w:bCs/>
                <w:sz w:val="24"/>
                <w:szCs w:val="24"/>
              </w:rPr>
            </w:pPr>
          </w:p>
        </w:tc>
        <w:tc>
          <w:tcPr>
            <w:tcW w:w="939" w:type="pct"/>
          </w:tcPr>
          <w:p w14:paraId="12B2C3A6" w14:textId="7D1795FD" w:rsidR="0069255B" w:rsidRPr="004D4592" w:rsidRDefault="0069255B" w:rsidP="00B42D07">
            <w:pPr>
              <w:ind w:firstLine="0"/>
              <w:rPr>
                <w:sz w:val="18"/>
                <w:szCs w:val="18"/>
              </w:rPr>
            </w:pPr>
            <w:r>
              <w:rPr>
                <w:sz w:val="18"/>
                <w:szCs w:val="18"/>
              </w:rPr>
              <w:t>Exerciții de distrugere a armelor desfășurate în anii 2027 și 2029</w:t>
            </w:r>
          </w:p>
        </w:tc>
        <w:tc>
          <w:tcPr>
            <w:tcW w:w="545" w:type="pct"/>
          </w:tcPr>
          <w:p w14:paraId="6F086E73" w14:textId="0CE20EF0" w:rsidR="0069255B" w:rsidRPr="004D4592" w:rsidRDefault="0069255B" w:rsidP="00B42D07">
            <w:pPr>
              <w:ind w:firstLine="0"/>
              <w:jc w:val="center"/>
              <w:rPr>
                <w:sz w:val="18"/>
                <w:szCs w:val="18"/>
              </w:rPr>
            </w:pPr>
            <w:r>
              <w:rPr>
                <w:sz w:val="18"/>
                <w:szCs w:val="18"/>
              </w:rPr>
              <w:t>1</w:t>
            </w:r>
          </w:p>
        </w:tc>
        <w:tc>
          <w:tcPr>
            <w:tcW w:w="545" w:type="pct"/>
          </w:tcPr>
          <w:p w14:paraId="24E4A845" w14:textId="0BA0A514" w:rsidR="0069255B" w:rsidRDefault="0085354E" w:rsidP="00B42D07">
            <w:pPr>
              <w:ind w:firstLine="0"/>
              <w:jc w:val="center"/>
              <w:rPr>
                <w:sz w:val="18"/>
                <w:szCs w:val="18"/>
              </w:rPr>
            </w:pPr>
            <w:r>
              <w:rPr>
                <w:sz w:val="18"/>
                <w:szCs w:val="18"/>
              </w:rPr>
              <w:t>1</w:t>
            </w:r>
          </w:p>
        </w:tc>
        <w:tc>
          <w:tcPr>
            <w:tcW w:w="545" w:type="pct"/>
          </w:tcPr>
          <w:p w14:paraId="318225FE" w14:textId="571D94DC" w:rsidR="0069255B" w:rsidRPr="004D4592" w:rsidRDefault="0069255B" w:rsidP="00B42D07">
            <w:pPr>
              <w:ind w:firstLine="0"/>
              <w:jc w:val="center"/>
              <w:rPr>
                <w:sz w:val="18"/>
                <w:szCs w:val="18"/>
              </w:rPr>
            </w:pPr>
            <w:r>
              <w:rPr>
                <w:sz w:val="18"/>
                <w:szCs w:val="18"/>
              </w:rPr>
              <w:t>2</w:t>
            </w:r>
          </w:p>
        </w:tc>
        <w:tc>
          <w:tcPr>
            <w:tcW w:w="545" w:type="pct"/>
          </w:tcPr>
          <w:p w14:paraId="2928A129" w14:textId="77777777" w:rsidR="0069255B" w:rsidRDefault="00A9153D" w:rsidP="00B42D07">
            <w:pPr>
              <w:ind w:firstLine="0"/>
              <w:jc w:val="center"/>
              <w:rPr>
                <w:sz w:val="18"/>
                <w:szCs w:val="18"/>
              </w:rPr>
            </w:pPr>
            <w:r>
              <w:rPr>
                <w:sz w:val="18"/>
                <w:szCs w:val="18"/>
              </w:rPr>
              <w:t>MAI</w:t>
            </w:r>
          </w:p>
          <w:p w14:paraId="00AFEDF2" w14:textId="77777777" w:rsidR="00A9153D" w:rsidRDefault="00A9153D" w:rsidP="00B42D07">
            <w:pPr>
              <w:ind w:firstLine="0"/>
              <w:jc w:val="center"/>
              <w:rPr>
                <w:sz w:val="18"/>
                <w:szCs w:val="18"/>
              </w:rPr>
            </w:pPr>
            <w:r>
              <w:rPr>
                <w:sz w:val="18"/>
                <w:szCs w:val="18"/>
              </w:rPr>
              <w:t>MA</w:t>
            </w:r>
          </w:p>
          <w:p w14:paraId="77521F4C" w14:textId="302DBC7D" w:rsidR="00A9153D" w:rsidRDefault="00A9153D" w:rsidP="00B42D07">
            <w:pPr>
              <w:ind w:firstLine="0"/>
              <w:jc w:val="center"/>
              <w:rPr>
                <w:sz w:val="18"/>
                <w:szCs w:val="18"/>
              </w:rPr>
            </w:pPr>
          </w:p>
        </w:tc>
      </w:tr>
      <w:tr w:rsidR="0069255B" w:rsidRPr="004D4592" w14:paraId="2110B4FF" w14:textId="2487AB62" w:rsidTr="0069255B">
        <w:tc>
          <w:tcPr>
            <w:tcW w:w="1879" w:type="pct"/>
            <w:vMerge/>
          </w:tcPr>
          <w:p w14:paraId="0EED7BC5" w14:textId="77777777" w:rsidR="0069255B" w:rsidRPr="005C302F" w:rsidRDefault="0069255B" w:rsidP="005C302F">
            <w:pPr>
              <w:ind w:firstLine="0"/>
              <w:rPr>
                <w:b/>
                <w:bCs/>
                <w:sz w:val="24"/>
                <w:szCs w:val="24"/>
              </w:rPr>
            </w:pPr>
          </w:p>
        </w:tc>
        <w:tc>
          <w:tcPr>
            <w:tcW w:w="939" w:type="pct"/>
          </w:tcPr>
          <w:p w14:paraId="47B1FD2C" w14:textId="74C7A7D3" w:rsidR="0069255B" w:rsidRDefault="0069255B" w:rsidP="00B42D07">
            <w:pPr>
              <w:ind w:firstLine="0"/>
              <w:rPr>
                <w:sz w:val="18"/>
                <w:szCs w:val="18"/>
              </w:rPr>
            </w:pPr>
            <w:r>
              <w:rPr>
                <w:sz w:val="18"/>
                <w:szCs w:val="18"/>
              </w:rPr>
              <w:t>Număr de arme distruse la fiecare exercițiu de distrugere</w:t>
            </w:r>
          </w:p>
        </w:tc>
        <w:tc>
          <w:tcPr>
            <w:tcW w:w="545" w:type="pct"/>
          </w:tcPr>
          <w:p w14:paraId="124A5B33" w14:textId="21DCAA6B" w:rsidR="0069255B" w:rsidRDefault="0069255B" w:rsidP="00B42D07">
            <w:pPr>
              <w:ind w:firstLine="0"/>
              <w:jc w:val="center"/>
              <w:rPr>
                <w:sz w:val="18"/>
                <w:szCs w:val="18"/>
              </w:rPr>
            </w:pPr>
            <w:r>
              <w:rPr>
                <w:sz w:val="18"/>
                <w:szCs w:val="18"/>
              </w:rPr>
              <w:t>2100</w:t>
            </w:r>
          </w:p>
        </w:tc>
        <w:tc>
          <w:tcPr>
            <w:tcW w:w="545" w:type="pct"/>
          </w:tcPr>
          <w:p w14:paraId="014C44FA" w14:textId="74DB548A" w:rsidR="0069255B" w:rsidRDefault="0085354E" w:rsidP="00B42D07">
            <w:pPr>
              <w:ind w:firstLine="0"/>
              <w:jc w:val="center"/>
              <w:rPr>
                <w:sz w:val="18"/>
                <w:szCs w:val="18"/>
              </w:rPr>
            </w:pPr>
            <w:r>
              <w:rPr>
                <w:sz w:val="18"/>
                <w:szCs w:val="18"/>
              </w:rPr>
              <w:t>2150</w:t>
            </w:r>
          </w:p>
        </w:tc>
        <w:tc>
          <w:tcPr>
            <w:tcW w:w="545" w:type="pct"/>
          </w:tcPr>
          <w:p w14:paraId="499981AD" w14:textId="73182B91" w:rsidR="0069255B" w:rsidRDefault="0069255B" w:rsidP="00B42D07">
            <w:pPr>
              <w:ind w:firstLine="0"/>
              <w:jc w:val="center"/>
              <w:rPr>
                <w:sz w:val="18"/>
                <w:szCs w:val="18"/>
              </w:rPr>
            </w:pPr>
            <w:r>
              <w:rPr>
                <w:sz w:val="18"/>
                <w:szCs w:val="18"/>
              </w:rPr>
              <w:t>2200</w:t>
            </w:r>
          </w:p>
        </w:tc>
        <w:tc>
          <w:tcPr>
            <w:tcW w:w="545" w:type="pct"/>
          </w:tcPr>
          <w:p w14:paraId="1D8910F4" w14:textId="77777777" w:rsidR="0069255B" w:rsidRDefault="00A9153D" w:rsidP="00B42D07">
            <w:pPr>
              <w:ind w:firstLine="0"/>
              <w:jc w:val="center"/>
              <w:rPr>
                <w:sz w:val="18"/>
                <w:szCs w:val="18"/>
              </w:rPr>
            </w:pPr>
            <w:r>
              <w:rPr>
                <w:sz w:val="18"/>
                <w:szCs w:val="18"/>
              </w:rPr>
              <w:t>MAI</w:t>
            </w:r>
          </w:p>
          <w:p w14:paraId="03C6A359" w14:textId="2198A53D" w:rsidR="00A9153D" w:rsidRDefault="00A9153D" w:rsidP="00B42D07">
            <w:pPr>
              <w:ind w:firstLine="0"/>
              <w:jc w:val="center"/>
              <w:rPr>
                <w:sz w:val="18"/>
                <w:szCs w:val="18"/>
              </w:rPr>
            </w:pPr>
            <w:r>
              <w:rPr>
                <w:sz w:val="18"/>
                <w:szCs w:val="18"/>
              </w:rPr>
              <w:t>MA</w:t>
            </w:r>
          </w:p>
        </w:tc>
      </w:tr>
      <w:tr w:rsidR="0069255B" w:rsidRPr="004D4592" w14:paraId="23805D81" w14:textId="76755184" w:rsidTr="0069255B">
        <w:trPr>
          <w:trHeight w:val="1038"/>
        </w:trPr>
        <w:tc>
          <w:tcPr>
            <w:tcW w:w="1879" w:type="pct"/>
            <w:vMerge w:val="restart"/>
          </w:tcPr>
          <w:p w14:paraId="703283DB" w14:textId="4C32B68A" w:rsidR="0069255B" w:rsidRPr="005C302F" w:rsidRDefault="0069255B" w:rsidP="005C302F">
            <w:pPr>
              <w:ind w:firstLine="0"/>
              <w:rPr>
                <w:sz w:val="24"/>
                <w:szCs w:val="24"/>
              </w:rPr>
            </w:pPr>
            <w:r w:rsidRPr="005C302F">
              <w:rPr>
                <w:b/>
                <w:bCs/>
                <w:sz w:val="24"/>
                <w:szCs w:val="24"/>
              </w:rPr>
              <w:t xml:space="preserve">Obiectivul specific nr. 5 </w:t>
            </w:r>
            <w:r w:rsidRPr="005C302F">
              <w:rPr>
                <w:sz w:val="24"/>
                <w:szCs w:val="24"/>
              </w:rPr>
              <w:t>Consolidarea cooperării între autoritățile naționale și cele internaționale, în vederea combaterii traficului, fabricării și deținerii ilicite de armament, muniții și substanțe explozive</w:t>
            </w:r>
          </w:p>
        </w:tc>
        <w:tc>
          <w:tcPr>
            <w:tcW w:w="939" w:type="pct"/>
          </w:tcPr>
          <w:p w14:paraId="5CF95893" w14:textId="77777777" w:rsidR="0069255B" w:rsidRPr="004D4592" w:rsidRDefault="0069255B" w:rsidP="00B42D07">
            <w:pPr>
              <w:ind w:firstLine="0"/>
              <w:rPr>
                <w:sz w:val="18"/>
                <w:szCs w:val="18"/>
              </w:rPr>
            </w:pPr>
            <w:r w:rsidRPr="004D4592">
              <w:rPr>
                <w:sz w:val="18"/>
                <w:szCs w:val="18"/>
              </w:rPr>
              <w:t>Număr de solicitări recepționate raportat la numărul răspunsurilor transmise</w:t>
            </w:r>
          </w:p>
        </w:tc>
        <w:tc>
          <w:tcPr>
            <w:tcW w:w="545" w:type="pct"/>
          </w:tcPr>
          <w:p w14:paraId="64C7EE85" w14:textId="77777777" w:rsidR="0069255B" w:rsidRPr="005C302F" w:rsidRDefault="0069255B" w:rsidP="00B42D07">
            <w:pPr>
              <w:ind w:firstLine="0"/>
              <w:jc w:val="center"/>
              <w:rPr>
                <w:sz w:val="18"/>
                <w:szCs w:val="18"/>
              </w:rPr>
            </w:pPr>
            <w:r w:rsidRPr="005C302F">
              <w:rPr>
                <w:sz w:val="18"/>
                <w:szCs w:val="18"/>
              </w:rPr>
              <w:t>6000/2000</w:t>
            </w:r>
          </w:p>
        </w:tc>
        <w:tc>
          <w:tcPr>
            <w:tcW w:w="545" w:type="pct"/>
          </w:tcPr>
          <w:p w14:paraId="7E43D409" w14:textId="306788F6" w:rsidR="0069255B" w:rsidRPr="005C302F" w:rsidRDefault="0085354E" w:rsidP="00B42D07">
            <w:pPr>
              <w:ind w:firstLine="0"/>
              <w:jc w:val="center"/>
              <w:rPr>
                <w:sz w:val="18"/>
                <w:szCs w:val="18"/>
              </w:rPr>
            </w:pPr>
            <w:r>
              <w:rPr>
                <w:sz w:val="18"/>
                <w:szCs w:val="18"/>
              </w:rPr>
              <w:t>6000/3000</w:t>
            </w:r>
          </w:p>
        </w:tc>
        <w:tc>
          <w:tcPr>
            <w:tcW w:w="545" w:type="pct"/>
          </w:tcPr>
          <w:p w14:paraId="65164C77" w14:textId="65FEE27D" w:rsidR="0069255B" w:rsidRPr="005C302F" w:rsidRDefault="0069255B" w:rsidP="00B42D07">
            <w:pPr>
              <w:ind w:firstLine="0"/>
              <w:jc w:val="center"/>
              <w:rPr>
                <w:sz w:val="18"/>
                <w:szCs w:val="18"/>
              </w:rPr>
            </w:pPr>
            <w:r w:rsidRPr="005C302F">
              <w:rPr>
                <w:sz w:val="18"/>
                <w:szCs w:val="18"/>
              </w:rPr>
              <w:t>6000/4000</w:t>
            </w:r>
          </w:p>
        </w:tc>
        <w:tc>
          <w:tcPr>
            <w:tcW w:w="545" w:type="pct"/>
          </w:tcPr>
          <w:p w14:paraId="32F6EB7D" w14:textId="77777777" w:rsidR="0069255B" w:rsidRDefault="00A9153D" w:rsidP="00B42D07">
            <w:pPr>
              <w:ind w:firstLine="0"/>
              <w:jc w:val="center"/>
              <w:rPr>
                <w:sz w:val="18"/>
                <w:szCs w:val="18"/>
              </w:rPr>
            </w:pPr>
            <w:r>
              <w:rPr>
                <w:sz w:val="18"/>
                <w:szCs w:val="18"/>
              </w:rPr>
              <w:t>MAI</w:t>
            </w:r>
          </w:p>
          <w:p w14:paraId="0DC51A09" w14:textId="73DAD322" w:rsidR="00A9153D" w:rsidRPr="005C302F" w:rsidRDefault="00A9153D" w:rsidP="00B42D07">
            <w:pPr>
              <w:ind w:firstLine="0"/>
              <w:jc w:val="center"/>
              <w:rPr>
                <w:sz w:val="18"/>
                <w:szCs w:val="18"/>
              </w:rPr>
            </w:pPr>
            <w:r>
              <w:rPr>
                <w:sz w:val="18"/>
                <w:szCs w:val="18"/>
              </w:rPr>
              <w:t>MAE</w:t>
            </w:r>
          </w:p>
        </w:tc>
      </w:tr>
      <w:tr w:rsidR="0069255B" w:rsidRPr="004D4592" w14:paraId="43ED2768" w14:textId="5D848018" w:rsidTr="0069255B">
        <w:trPr>
          <w:trHeight w:val="416"/>
        </w:trPr>
        <w:tc>
          <w:tcPr>
            <w:tcW w:w="1879" w:type="pct"/>
            <w:vMerge/>
          </w:tcPr>
          <w:p w14:paraId="66B10EF7" w14:textId="77777777" w:rsidR="0069255B" w:rsidRPr="004D4592" w:rsidRDefault="0069255B" w:rsidP="00B42D07">
            <w:pPr>
              <w:ind w:firstLine="0"/>
              <w:rPr>
                <w:b/>
                <w:bCs/>
                <w:sz w:val="18"/>
                <w:szCs w:val="18"/>
              </w:rPr>
            </w:pPr>
          </w:p>
        </w:tc>
        <w:tc>
          <w:tcPr>
            <w:tcW w:w="939" w:type="pct"/>
          </w:tcPr>
          <w:p w14:paraId="3197FD29" w14:textId="4D3183D5" w:rsidR="0069255B" w:rsidRPr="004D4592" w:rsidRDefault="0069255B" w:rsidP="00B42D07">
            <w:pPr>
              <w:ind w:firstLine="0"/>
              <w:rPr>
                <w:sz w:val="18"/>
                <w:szCs w:val="18"/>
              </w:rPr>
            </w:pPr>
            <w:r w:rsidRPr="004D4592">
              <w:rPr>
                <w:sz w:val="18"/>
                <w:szCs w:val="18"/>
              </w:rPr>
              <w:t xml:space="preserve">Participarea la cel </w:t>
            </w:r>
            <w:r w:rsidRPr="005C302F">
              <w:rPr>
                <w:sz w:val="18"/>
                <w:szCs w:val="18"/>
              </w:rPr>
              <w:t xml:space="preserve">puțin 10 </w:t>
            </w:r>
            <w:r w:rsidRPr="004D4592">
              <w:rPr>
                <w:sz w:val="18"/>
                <w:szCs w:val="18"/>
              </w:rPr>
              <w:t>operațiuni comune cu agențiile internaționale de aplicare a legii/statele membre UE pentru combaterea traficului, fabricării și deținerii ilicite de armament, muniții și substanțe explozive</w:t>
            </w:r>
          </w:p>
        </w:tc>
        <w:tc>
          <w:tcPr>
            <w:tcW w:w="545" w:type="pct"/>
          </w:tcPr>
          <w:p w14:paraId="2ED7E929" w14:textId="77777777" w:rsidR="0069255B" w:rsidRPr="005C302F" w:rsidRDefault="0069255B" w:rsidP="00B42D07">
            <w:pPr>
              <w:ind w:firstLine="0"/>
              <w:jc w:val="center"/>
              <w:rPr>
                <w:sz w:val="18"/>
                <w:szCs w:val="18"/>
              </w:rPr>
            </w:pPr>
            <w:r w:rsidRPr="005C302F">
              <w:rPr>
                <w:sz w:val="18"/>
                <w:szCs w:val="18"/>
              </w:rPr>
              <w:t>0</w:t>
            </w:r>
          </w:p>
        </w:tc>
        <w:tc>
          <w:tcPr>
            <w:tcW w:w="545" w:type="pct"/>
          </w:tcPr>
          <w:p w14:paraId="74E04ACD" w14:textId="0EFE20DC" w:rsidR="0069255B" w:rsidRPr="005C302F" w:rsidRDefault="0085354E" w:rsidP="00B42D07">
            <w:pPr>
              <w:ind w:firstLine="0"/>
              <w:jc w:val="center"/>
              <w:rPr>
                <w:sz w:val="18"/>
                <w:szCs w:val="18"/>
              </w:rPr>
            </w:pPr>
            <w:r>
              <w:rPr>
                <w:sz w:val="18"/>
                <w:szCs w:val="18"/>
              </w:rPr>
              <w:t>5</w:t>
            </w:r>
          </w:p>
        </w:tc>
        <w:tc>
          <w:tcPr>
            <w:tcW w:w="545" w:type="pct"/>
          </w:tcPr>
          <w:p w14:paraId="2C188683" w14:textId="0B2A67E4" w:rsidR="0069255B" w:rsidRPr="005C302F" w:rsidRDefault="0069255B" w:rsidP="00B42D07">
            <w:pPr>
              <w:ind w:firstLine="0"/>
              <w:jc w:val="center"/>
              <w:rPr>
                <w:sz w:val="18"/>
                <w:szCs w:val="18"/>
              </w:rPr>
            </w:pPr>
            <w:r w:rsidRPr="005C302F">
              <w:rPr>
                <w:sz w:val="18"/>
                <w:szCs w:val="18"/>
              </w:rPr>
              <w:t>1</w:t>
            </w:r>
            <w:r>
              <w:rPr>
                <w:sz w:val="18"/>
                <w:szCs w:val="18"/>
              </w:rPr>
              <w:t>0</w:t>
            </w:r>
          </w:p>
        </w:tc>
        <w:tc>
          <w:tcPr>
            <w:tcW w:w="545" w:type="pct"/>
          </w:tcPr>
          <w:p w14:paraId="2C16202A" w14:textId="77777777" w:rsidR="0069255B" w:rsidRDefault="00A9153D" w:rsidP="00B42D07">
            <w:pPr>
              <w:ind w:firstLine="0"/>
              <w:jc w:val="center"/>
              <w:rPr>
                <w:sz w:val="18"/>
                <w:szCs w:val="18"/>
              </w:rPr>
            </w:pPr>
            <w:r>
              <w:rPr>
                <w:sz w:val="18"/>
                <w:szCs w:val="18"/>
              </w:rPr>
              <w:t>MAI</w:t>
            </w:r>
          </w:p>
          <w:p w14:paraId="32BC36E3" w14:textId="7F596050" w:rsidR="00734888" w:rsidRDefault="00734888" w:rsidP="00B42D07">
            <w:pPr>
              <w:ind w:firstLine="0"/>
              <w:jc w:val="center"/>
              <w:rPr>
                <w:sz w:val="18"/>
                <w:szCs w:val="18"/>
              </w:rPr>
            </w:pPr>
            <w:r>
              <w:rPr>
                <w:sz w:val="18"/>
                <w:szCs w:val="18"/>
              </w:rPr>
              <w:t>MJ</w:t>
            </w:r>
          </w:p>
          <w:p w14:paraId="367560B4" w14:textId="77777777" w:rsidR="00A9153D" w:rsidRDefault="00A9153D" w:rsidP="00B42D07">
            <w:pPr>
              <w:ind w:firstLine="0"/>
              <w:jc w:val="center"/>
              <w:rPr>
                <w:sz w:val="18"/>
                <w:szCs w:val="18"/>
              </w:rPr>
            </w:pPr>
            <w:r>
              <w:rPr>
                <w:sz w:val="18"/>
                <w:szCs w:val="18"/>
              </w:rPr>
              <w:t>MAE</w:t>
            </w:r>
          </w:p>
          <w:p w14:paraId="3F32F4BB" w14:textId="11B3C181" w:rsidR="00734888" w:rsidRPr="005C302F" w:rsidRDefault="00734888" w:rsidP="00B42D07">
            <w:pPr>
              <w:ind w:firstLine="0"/>
              <w:jc w:val="center"/>
              <w:rPr>
                <w:sz w:val="18"/>
                <w:szCs w:val="18"/>
              </w:rPr>
            </w:pPr>
            <w:r>
              <w:rPr>
                <w:sz w:val="18"/>
                <w:szCs w:val="18"/>
              </w:rPr>
              <w:t>MF (SV)</w:t>
            </w:r>
          </w:p>
        </w:tc>
      </w:tr>
      <w:bookmarkEnd w:id="0"/>
    </w:tbl>
    <w:p w14:paraId="43ED7FB8" w14:textId="77777777" w:rsidR="004576EA" w:rsidRDefault="004576EA" w:rsidP="00C942F9">
      <w:pPr>
        <w:ind w:firstLine="0"/>
        <w:jc w:val="center"/>
        <w:rPr>
          <w:b/>
          <w:bCs/>
          <w:sz w:val="24"/>
          <w:szCs w:val="24"/>
        </w:rPr>
      </w:pPr>
    </w:p>
    <w:p w14:paraId="1BC31474" w14:textId="10976CCD" w:rsidR="00DD095B" w:rsidRPr="00E770FC" w:rsidRDefault="00483E2D" w:rsidP="00483E2D">
      <w:pPr>
        <w:ind w:firstLine="0"/>
        <w:jc w:val="center"/>
        <w:rPr>
          <w:b/>
          <w:bCs/>
          <w:sz w:val="24"/>
          <w:szCs w:val="24"/>
        </w:rPr>
      </w:pPr>
      <w:r w:rsidRPr="00E770FC">
        <w:rPr>
          <w:b/>
          <w:bCs/>
          <w:sz w:val="24"/>
          <w:szCs w:val="24"/>
        </w:rPr>
        <w:t>V. IMPACTUL</w:t>
      </w:r>
    </w:p>
    <w:p w14:paraId="585C71D4" w14:textId="77777777" w:rsidR="00832359" w:rsidRPr="00E770FC" w:rsidRDefault="00832359" w:rsidP="009C030C">
      <w:pPr>
        <w:ind w:firstLine="567"/>
        <w:rPr>
          <w:sz w:val="24"/>
          <w:szCs w:val="24"/>
        </w:rPr>
      </w:pPr>
    </w:p>
    <w:p w14:paraId="5ACC653C" w14:textId="5D2E7AB9" w:rsidR="00157C42" w:rsidRPr="00E770FC" w:rsidRDefault="00617190" w:rsidP="00DD7CE7">
      <w:pPr>
        <w:ind w:firstLine="567"/>
        <w:rPr>
          <w:sz w:val="24"/>
          <w:szCs w:val="24"/>
        </w:rPr>
      </w:pPr>
      <w:r w:rsidRPr="00E770FC">
        <w:rPr>
          <w:sz w:val="24"/>
          <w:szCs w:val="24"/>
        </w:rPr>
        <w:t xml:space="preserve">Elaborarea și implementarea Programului național SALW urmărește, în primul rând, să producă un impact puternic </w:t>
      </w:r>
      <w:r w:rsidR="00157C42" w:rsidRPr="00E770FC">
        <w:rPr>
          <w:sz w:val="24"/>
          <w:szCs w:val="24"/>
        </w:rPr>
        <w:t xml:space="preserve">asupra populației, prin crearea cadrului normativ legal ce ar asigura securitatea </w:t>
      </w:r>
      <w:r w:rsidR="00F50D44">
        <w:rPr>
          <w:sz w:val="24"/>
          <w:szCs w:val="24"/>
        </w:rPr>
        <w:t>cetățenilor</w:t>
      </w:r>
      <w:r w:rsidR="00157C42" w:rsidRPr="00E770FC">
        <w:rPr>
          <w:sz w:val="24"/>
          <w:szCs w:val="24"/>
        </w:rPr>
        <w:t>, oriunde nu s-ar afla ei în țară, de la eventuale amenințări și pericole ce țin de circulația armelor, munițiilor și explozibilului.</w:t>
      </w:r>
    </w:p>
    <w:p w14:paraId="03B71E97" w14:textId="64ED0E4B" w:rsidR="00617190" w:rsidRPr="00E770FC" w:rsidRDefault="00157C42" w:rsidP="00DD7CE7">
      <w:pPr>
        <w:ind w:firstLine="567"/>
        <w:rPr>
          <w:sz w:val="24"/>
          <w:szCs w:val="24"/>
        </w:rPr>
      </w:pPr>
      <w:r w:rsidRPr="00E770FC">
        <w:rPr>
          <w:sz w:val="24"/>
          <w:szCs w:val="24"/>
        </w:rPr>
        <w:t xml:space="preserve">Astfel, </w:t>
      </w:r>
      <w:r w:rsidR="00BE2654" w:rsidRPr="00E770FC">
        <w:rPr>
          <w:sz w:val="24"/>
          <w:szCs w:val="24"/>
        </w:rPr>
        <w:t xml:space="preserve">efectele </w:t>
      </w:r>
      <w:r w:rsidR="00F50D44">
        <w:rPr>
          <w:sz w:val="24"/>
          <w:szCs w:val="24"/>
        </w:rPr>
        <w:t>implementării</w:t>
      </w:r>
      <w:r w:rsidR="00BE2654" w:rsidRPr="00E770FC">
        <w:rPr>
          <w:sz w:val="24"/>
          <w:szCs w:val="24"/>
        </w:rPr>
        <w:t xml:space="preserve"> Program</w:t>
      </w:r>
      <w:r w:rsidR="00F50D44">
        <w:rPr>
          <w:sz w:val="24"/>
          <w:szCs w:val="24"/>
        </w:rPr>
        <w:t>ului</w:t>
      </w:r>
      <w:r w:rsidR="00BE2654" w:rsidRPr="00E770FC">
        <w:rPr>
          <w:sz w:val="24"/>
          <w:szCs w:val="24"/>
        </w:rPr>
        <w:t xml:space="preserve"> se vor resimți pe plan social, economic, de gen, de securitate și chiar instituțional.</w:t>
      </w:r>
    </w:p>
    <w:p w14:paraId="4C24DF49" w14:textId="2F8B07CD" w:rsidR="00DD7CE7" w:rsidRPr="00E770FC" w:rsidRDefault="00DD7CE7" w:rsidP="00DD7CE7">
      <w:pPr>
        <w:ind w:firstLine="567"/>
        <w:rPr>
          <w:b/>
          <w:bCs/>
          <w:sz w:val="24"/>
          <w:szCs w:val="24"/>
        </w:rPr>
      </w:pPr>
      <w:r w:rsidRPr="00E770FC">
        <w:rPr>
          <w:b/>
          <w:bCs/>
          <w:sz w:val="24"/>
          <w:szCs w:val="24"/>
        </w:rPr>
        <w:t>Impact</w:t>
      </w:r>
      <w:r w:rsidR="00617190" w:rsidRPr="00E770FC">
        <w:rPr>
          <w:b/>
          <w:bCs/>
          <w:sz w:val="24"/>
          <w:szCs w:val="24"/>
        </w:rPr>
        <w:t>ul</w:t>
      </w:r>
      <w:r w:rsidRPr="00E770FC">
        <w:rPr>
          <w:b/>
          <w:bCs/>
          <w:sz w:val="24"/>
          <w:szCs w:val="24"/>
        </w:rPr>
        <w:t xml:space="preserve"> social</w:t>
      </w:r>
    </w:p>
    <w:p w14:paraId="3D96D9DF" w14:textId="714EF6E3" w:rsidR="00DD7CE7" w:rsidRPr="00E770FC" w:rsidRDefault="003D693D" w:rsidP="00DD7CE7">
      <w:pPr>
        <w:ind w:firstLine="567"/>
        <w:rPr>
          <w:sz w:val="24"/>
          <w:szCs w:val="24"/>
        </w:rPr>
      </w:pPr>
      <w:r w:rsidRPr="00E770FC">
        <w:rPr>
          <w:sz w:val="24"/>
          <w:szCs w:val="24"/>
        </w:rPr>
        <w:t>Se va manifesta prin r</w:t>
      </w:r>
      <w:r w:rsidR="00DD7CE7" w:rsidRPr="00E770FC">
        <w:rPr>
          <w:sz w:val="24"/>
          <w:szCs w:val="24"/>
        </w:rPr>
        <w:t>educerea violenței în comunități</w:t>
      </w:r>
      <w:r w:rsidRPr="00E770FC">
        <w:rPr>
          <w:sz w:val="24"/>
          <w:szCs w:val="24"/>
        </w:rPr>
        <w:t>, urmare a activităților de</w:t>
      </w:r>
      <w:r w:rsidR="00DD7CE7" w:rsidRPr="00E770FC">
        <w:rPr>
          <w:sz w:val="24"/>
          <w:szCs w:val="24"/>
        </w:rPr>
        <w:t xml:space="preserve"> combatere</w:t>
      </w:r>
      <w:r w:rsidRPr="00E770FC">
        <w:rPr>
          <w:sz w:val="24"/>
          <w:szCs w:val="24"/>
        </w:rPr>
        <w:t xml:space="preserve"> </w:t>
      </w:r>
      <w:r w:rsidR="00DD7CE7" w:rsidRPr="00E770FC">
        <w:rPr>
          <w:sz w:val="24"/>
          <w:szCs w:val="24"/>
        </w:rPr>
        <w:t>a deținerii și utilizării ilicite a armelor,</w:t>
      </w:r>
      <w:r w:rsidRPr="00E770FC">
        <w:rPr>
          <w:sz w:val="24"/>
          <w:szCs w:val="24"/>
        </w:rPr>
        <w:t xml:space="preserve"> munițiilor și substanțelor explozive, fapt ce va contribui la</w:t>
      </w:r>
      <w:r w:rsidR="00DD7CE7" w:rsidRPr="00E770FC">
        <w:rPr>
          <w:sz w:val="24"/>
          <w:szCs w:val="24"/>
        </w:rPr>
        <w:t xml:space="preserve"> reduce</w:t>
      </w:r>
      <w:r w:rsidRPr="00E770FC">
        <w:rPr>
          <w:sz w:val="24"/>
          <w:szCs w:val="24"/>
        </w:rPr>
        <w:t>rea</w:t>
      </w:r>
      <w:r w:rsidR="00DD7CE7" w:rsidRPr="00E770FC">
        <w:rPr>
          <w:sz w:val="24"/>
          <w:szCs w:val="24"/>
        </w:rPr>
        <w:t xml:space="preserve"> rat</w:t>
      </w:r>
      <w:r w:rsidRPr="00E770FC">
        <w:rPr>
          <w:sz w:val="24"/>
          <w:szCs w:val="24"/>
        </w:rPr>
        <w:t>ei</w:t>
      </w:r>
      <w:r w:rsidR="00DD7CE7" w:rsidRPr="00E770FC">
        <w:rPr>
          <w:sz w:val="24"/>
          <w:szCs w:val="24"/>
        </w:rPr>
        <w:t xml:space="preserve"> incidentelor violente (inclusiv infracțiuni, conflicte interpersonale, violență </w:t>
      </w:r>
      <w:r w:rsidRPr="00E770FC">
        <w:rPr>
          <w:sz w:val="24"/>
          <w:szCs w:val="24"/>
        </w:rPr>
        <w:t>în familie</w:t>
      </w:r>
      <w:r w:rsidR="00DD7CE7" w:rsidRPr="00E770FC">
        <w:rPr>
          <w:sz w:val="24"/>
          <w:szCs w:val="24"/>
        </w:rPr>
        <w:t xml:space="preserve"> etc.).</w:t>
      </w:r>
    </w:p>
    <w:p w14:paraId="7A6BC9D9" w14:textId="0080AAB0" w:rsidR="00DD7CE7" w:rsidRPr="00E770FC" w:rsidRDefault="00DD7CE7" w:rsidP="00DD7CE7">
      <w:pPr>
        <w:ind w:firstLine="567"/>
        <w:rPr>
          <w:sz w:val="24"/>
          <w:szCs w:val="24"/>
        </w:rPr>
      </w:pPr>
      <w:r w:rsidRPr="00E770FC">
        <w:rPr>
          <w:sz w:val="24"/>
          <w:szCs w:val="24"/>
        </w:rPr>
        <w:t xml:space="preserve">Creșterea siguranței </w:t>
      </w:r>
      <w:r w:rsidR="003D693D" w:rsidRPr="00E770FC">
        <w:rPr>
          <w:sz w:val="24"/>
          <w:szCs w:val="24"/>
        </w:rPr>
        <w:t>oamenilor</w:t>
      </w:r>
      <w:r w:rsidRPr="00E770FC">
        <w:rPr>
          <w:sz w:val="24"/>
          <w:szCs w:val="24"/>
        </w:rPr>
        <w:t xml:space="preserve"> – </w:t>
      </w:r>
      <w:r w:rsidR="003D693D" w:rsidRPr="00E770FC">
        <w:rPr>
          <w:sz w:val="24"/>
          <w:szCs w:val="24"/>
        </w:rPr>
        <w:t>p</w:t>
      </w:r>
      <w:r w:rsidRPr="00E770FC">
        <w:rPr>
          <w:sz w:val="24"/>
          <w:szCs w:val="24"/>
        </w:rPr>
        <w:t xml:space="preserve">opulația va resimți o mai mare siguranță în spațiul public și privat, ceea ce </w:t>
      </w:r>
      <w:r w:rsidR="00AA4D75" w:rsidRPr="00E770FC">
        <w:rPr>
          <w:sz w:val="24"/>
          <w:szCs w:val="24"/>
        </w:rPr>
        <w:t>va contribui la</w:t>
      </w:r>
      <w:r w:rsidRPr="00E770FC">
        <w:rPr>
          <w:sz w:val="24"/>
          <w:szCs w:val="24"/>
        </w:rPr>
        <w:t xml:space="preserve"> coeziunea socială și </w:t>
      </w:r>
      <w:r w:rsidR="00AA4D75" w:rsidRPr="00E770FC">
        <w:rPr>
          <w:sz w:val="24"/>
          <w:szCs w:val="24"/>
        </w:rPr>
        <w:t xml:space="preserve">creșterea </w:t>
      </w:r>
      <w:r w:rsidRPr="00E770FC">
        <w:rPr>
          <w:sz w:val="24"/>
          <w:szCs w:val="24"/>
        </w:rPr>
        <w:t>încreder</w:t>
      </w:r>
      <w:r w:rsidR="00AA4D75" w:rsidRPr="00E770FC">
        <w:rPr>
          <w:sz w:val="24"/>
          <w:szCs w:val="24"/>
        </w:rPr>
        <w:t>ii</w:t>
      </w:r>
      <w:r w:rsidRPr="00E770FC">
        <w:rPr>
          <w:sz w:val="24"/>
          <w:szCs w:val="24"/>
        </w:rPr>
        <w:t xml:space="preserve"> în autorități.</w:t>
      </w:r>
    </w:p>
    <w:p w14:paraId="617E7981" w14:textId="1BBA6FD1" w:rsidR="00DD7CE7" w:rsidRPr="00E770FC" w:rsidRDefault="00AA4D75" w:rsidP="00DD7CE7">
      <w:pPr>
        <w:ind w:firstLine="567"/>
        <w:rPr>
          <w:sz w:val="24"/>
          <w:szCs w:val="24"/>
        </w:rPr>
      </w:pPr>
      <w:r w:rsidRPr="00E770FC">
        <w:rPr>
          <w:sz w:val="24"/>
          <w:szCs w:val="24"/>
        </w:rPr>
        <w:t>Prin programe educaționale și măsurile preventive prevăzute în Program, se va contribui la p</w:t>
      </w:r>
      <w:r w:rsidR="00DD7CE7" w:rsidRPr="00E770FC">
        <w:rPr>
          <w:sz w:val="24"/>
          <w:szCs w:val="24"/>
        </w:rPr>
        <w:t>revenirea violenței în rândul tinerilor</w:t>
      </w:r>
      <w:r w:rsidRPr="00E770FC">
        <w:rPr>
          <w:sz w:val="24"/>
          <w:szCs w:val="24"/>
        </w:rPr>
        <w:t>, astfel, fiind</w:t>
      </w:r>
      <w:r w:rsidR="00DD7CE7" w:rsidRPr="00E770FC">
        <w:rPr>
          <w:sz w:val="24"/>
          <w:szCs w:val="24"/>
        </w:rPr>
        <w:t xml:space="preserve"> diminua</w:t>
      </w:r>
      <w:r w:rsidRPr="00E770FC">
        <w:rPr>
          <w:sz w:val="24"/>
          <w:szCs w:val="24"/>
        </w:rPr>
        <w:t>te</w:t>
      </w:r>
      <w:r w:rsidR="00DD7CE7" w:rsidRPr="00E770FC">
        <w:rPr>
          <w:sz w:val="24"/>
          <w:szCs w:val="24"/>
        </w:rPr>
        <w:t xml:space="preserve"> riscurile asociate atragerii </w:t>
      </w:r>
      <w:r w:rsidRPr="00E770FC">
        <w:rPr>
          <w:sz w:val="24"/>
          <w:szCs w:val="24"/>
        </w:rPr>
        <w:t>acestora</w:t>
      </w:r>
      <w:r w:rsidR="00DD7CE7" w:rsidRPr="00E770FC">
        <w:rPr>
          <w:sz w:val="24"/>
          <w:szCs w:val="24"/>
        </w:rPr>
        <w:t xml:space="preserve"> în activități criminale sau extremiste.</w:t>
      </w:r>
    </w:p>
    <w:p w14:paraId="700399EA" w14:textId="17760D41" w:rsidR="00DD7CE7" w:rsidRPr="00E770FC" w:rsidRDefault="00DD7CE7" w:rsidP="00DD7CE7">
      <w:pPr>
        <w:ind w:firstLine="567"/>
        <w:rPr>
          <w:b/>
          <w:bCs/>
          <w:sz w:val="24"/>
          <w:szCs w:val="24"/>
        </w:rPr>
      </w:pPr>
      <w:r w:rsidRPr="00E770FC">
        <w:rPr>
          <w:b/>
          <w:bCs/>
          <w:sz w:val="24"/>
          <w:szCs w:val="24"/>
        </w:rPr>
        <w:t>Impact</w:t>
      </w:r>
      <w:r w:rsidR="00AA4D75" w:rsidRPr="00E770FC">
        <w:rPr>
          <w:b/>
          <w:bCs/>
          <w:sz w:val="24"/>
          <w:szCs w:val="24"/>
        </w:rPr>
        <w:t>ul</w:t>
      </w:r>
      <w:r w:rsidRPr="00E770FC">
        <w:rPr>
          <w:b/>
          <w:bCs/>
          <w:sz w:val="24"/>
          <w:szCs w:val="24"/>
        </w:rPr>
        <w:t xml:space="preserve"> economic</w:t>
      </w:r>
    </w:p>
    <w:p w14:paraId="55348850" w14:textId="0B485F14" w:rsidR="00DD7CE7" w:rsidRPr="00E770FC" w:rsidRDefault="00856A43" w:rsidP="00DD7CE7">
      <w:pPr>
        <w:ind w:firstLine="567"/>
        <w:rPr>
          <w:sz w:val="24"/>
          <w:szCs w:val="24"/>
        </w:rPr>
      </w:pPr>
      <w:r w:rsidRPr="00E770FC">
        <w:rPr>
          <w:sz w:val="24"/>
          <w:szCs w:val="24"/>
        </w:rPr>
        <w:t>Implementarea Programului național SALW va contribui la r</w:t>
      </w:r>
      <w:r w:rsidR="00DD7CE7" w:rsidRPr="00E770FC">
        <w:rPr>
          <w:sz w:val="24"/>
          <w:szCs w:val="24"/>
        </w:rPr>
        <w:t>educerea costurilor asociate criminalității și violenței</w:t>
      </w:r>
      <w:r w:rsidRPr="00E770FC">
        <w:rPr>
          <w:sz w:val="24"/>
          <w:szCs w:val="24"/>
        </w:rPr>
        <w:t xml:space="preserve"> comise cu armele. Astfel, statul va cheltui mai </w:t>
      </w:r>
      <w:r w:rsidR="00DD7CE7" w:rsidRPr="00E770FC">
        <w:rPr>
          <w:sz w:val="24"/>
          <w:szCs w:val="24"/>
        </w:rPr>
        <w:t>puține resurse pentru intervenții medicale,</w:t>
      </w:r>
      <w:r w:rsidRPr="00E770FC">
        <w:rPr>
          <w:sz w:val="24"/>
          <w:szCs w:val="24"/>
        </w:rPr>
        <w:t xml:space="preserve"> activitate specială de investigații, acțiuni de urmărire penală</w:t>
      </w:r>
      <w:r w:rsidR="0074350E" w:rsidRPr="00E770FC">
        <w:rPr>
          <w:sz w:val="24"/>
          <w:szCs w:val="24"/>
        </w:rPr>
        <w:t xml:space="preserve">, </w:t>
      </w:r>
      <w:r w:rsidR="00DD7CE7" w:rsidRPr="00E770FC">
        <w:rPr>
          <w:sz w:val="24"/>
          <w:szCs w:val="24"/>
        </w:rPr>
        <w:t xml:space="preserve">procese </w:t>
      </w:r>
      <w:r w:rsidR="0074350E" w:rsidRPr="00E770FC">
        <w:rPr>
          <w:sz w:val="24"/>
          <w:szCs w:val="24"/>
        </w:rPr>
        <w:t>de judecată și întreținerea condamnaților în penitenciare,</w:t>
      </w:r>
      <w:r w:rsidR="00DD7CE7" w:rsidRPr="00E770FC">
        <w:rPr>
          <w:sz w:val="24"/>
          <w:szCs w:val="24"/>
        </w:rPr>
        <w:t xml:space="preserve"> etc.</w:t>
      </w:r>
    </w:p>
    <w:p w14:paraId="70AA657F" w14:textId="77777777" w:rsidR="00237A41" w:rsidRPr="00E770FC" w:rsidRDefault="00DD3FCF" w:rsidP="00DD7CE7">
      <w:pPr>
        <w:ind w:firstLine="567"/>
        <w:rPr>
          <w:sz w:val="24"/>
          <w:szCs w:val="24"/>
        </w:rPr>
      </w:pPr>
      <w:r w:rsidRPr="00E770FC">
        <w:rPr>
          <w:sz w:val="24"/>
          <w:szCs w:val="24"/>
        </w:rPr>
        <w:t>Odată ce Republica Moldova va fi percepută drept un stat de drept stabil și sigur pentru populație, va c</w:t>
      </w:r>
      <w:r w:rsidR="00DD7CE7" w:rsidRPr="00E770FC">
        <w:rPr>
          <w:sz w:val="24"/>
          <w:szCs w:val="24"/>
        </w:rPr>
        <w:t>rește</w:t>
      </w:r>
      <w:r w:rsidRPr="00E770FC">
        <w:rPr>
          <w:sz w:val="24"/>
          <w:szCs w:val="24"/>
        </w:rPr>
        <w:t xml:space="preserve"> și</w:t>
      </w:r>
      <w:r w:rsidR="00DD7CE7" w:rsidRPr="00E770FC">
        <w:rPr>
          <w:sz w:val="24"/>
          <w:szCs w:val="24"/>
        </w:rPr>
        <w:t xml:space="preserve"> atractivit</w:t>
      </w:r>
      <w:r w:rsidRPr="00E770FC">
        <w:rPr>
          <w:sz w:val="24"/>
          <w:szCs w:val="24"/>
        </w:rPr>
        <w:t xml:space="preserve">atea pentru investițiile </w:t>
      </w:r>
      <w:r w:rsidR="00237A41" w:rsidRPr="00E770FC">
        <w:rPr>
          <w:sz w:val="24"/>
          <w:szCs w:val="24"/>
        </w:rPr>
        <w:t>străine și pentru dezvoltarea turismului.</w:t>
      </w:r>
    </w:p>
    <w:p w14:paraId="662B6160" w14:textId="04423000" w:rsidR="005656F4" w:rsidRPr="00E770FC" w:rsidRDefault="00F50D44" w:rsidP="00DD7CE7">
      <w:pPr>
        <w:ind w:firstLine="567"/>
        <w:rPr>
          <w:sz w:val="24"/>
          <w:szCs w:val="24"/>
        </w:rPr>
      </w:pPr>
      <w:r>
        <w:rPr>
          <w:sz w:val="24"/>
          <w:szCs w:val="24"/>
        </w:rPr>
        <w:t>R</w:t>
      </w:r>
      <w:r w:rsidR="00237A41" w:rsidRPr="00E770FC">
        <w:rPr>
          <w:sz w:val="24"/>
          <w:szCs w:val="24"/>
        </w:rPr>
        <w:t>educerea pericolului circuitului ilicit al armelor de foc, munițiilor și substanțelor explozive, va contribui direct și la d</w:t>
      </w:r>
      <w:r w:rsidR="00DD7CE7" w:rsidRPr="00E770FC">
        <w:rPr>
          <w:sz w:val="24"/>
          <w:szCs w:val="24"/>
        </w:rPr>
        <w:t>ezvoltare</w:t>
      </w:r>
      <w:r w:rsidR="00237A41" w:rsidRPr="00E770FC">
        <w:rPr>
          <w:sz w:val="24"/>
          <w:szCs w:val="24"/>
        </w:rPr>
        <w:t>a</w:t>
      </w:r>
      <w:r w:rsidR="00DD7CE7" w:rsidRPr="00E770FC">
        <w:rPr>
          <w:sz w:val="24"/>
          <w:szCs w:val="24"/>
        </w:rPr>
        <w:t xml:space="preserve"> economică locală</w:t>
      </w:r>
      <w:r w:rsidR="005656F4" w:rsidRPr="00E770FC">
        <w:rPr>
          <w:sz w:val="24"/>
          <w:szCs w:val="24"/>
        </w:rPr>
        <w:t xml:space="preserve"> a zonelor urbane și rurale, acestea urmând a beneficia de diverse investiții în dezvoltarea economiei, agriculturii, turismului rural, etc.</w:t>
      </w:r>
    </w:p>
    <w:p w14:paraId="51B9A5F7" w14:textId="11AC5DF7" w:rsidR="00DD7CE7" w:rsidRPr="00E770FC" w:rsidRDefault="00DD7CE7" w:rsidP="00DD7CE7">
      <w:pPr>
        <w:ind w:firstLine="567"/>
        <w:rPr>
          <w:b/>
          <w:bCs/>
          <w:sz w:val="24"/>
          <w:szCs w:val="24"/>
        </w:rPr>
      </w:pPr>
      <w:r w:rsidRPr="00E770FC">
        <w:rPr>
          <w:b/>
          <w:bCs/>
          <w:sz w:val="24"/>
          <w:szCs w:val="24"/>
        </w:rPr>
        <w:t>Impact</w:t>
      </w:r>
      <w:r w:rsidR="005656F4" w:rsidRPr="00E770FC">
        <w:rPr>
          <w:b/>
          <w:bCs/>
          <w:sz w:val="24"/>
          <w:szCs w:val="24"/>
        </w:rPr>
        <w:t>ul</w:t>
      </w:r>
      <w:r w:rsidRPr="00E770FC">
        <w:rPr>
          <w:b/>
          <w:bCs/>
          <w:sz w:val="24"/>
          <w:szCs w:val="24"/>
        </w:rPr>
        <w:t xml:space="preserve"> de gen</w:t>
      </w:r>
    </w:p>
    <w:p w14:paraId="38A71CF1" w14:textId="30AF8745" w:rsidR="00DD7CE7" w:rsidRPr="00E770FC" w:rsidRDefault="005656F4" w:rsidP="00DD7CE7">
      <w:pPr>
        <w:ind w:firstLine="567"/>
        <w:rPr>
          <w:sz w:val="24"/>
          <w:szCs w:val="24"/>
        </w:rPr>
      </w:pPr>
      <w:r w:rsidRPr="00E770FC">
        <w:rPr>
          <w:sz w:val="24"/>
          <w:szCs w:val="24"/>
        </w:rPr>
        <w:t>Armele sunt deseori utilizate în contexte de violență domestică sau în cazuri de agresiune sexuală. Limitarea accesului la arme</w:t>
      </w:r>
      <w:r w:rsidR="007060EA" w:rsidRPr="00E770FC">
        <w:rPr>
          <w:sz w:val="24"/>
          <w:szCs w:val="24"/>
        </w:rPr>
        <w:t xml:space="preserve"> prin controlul strict al circulației acestora,</w:t>
      </w:r>
      <w:r w:rsidRPr="00E770FC">
        <w:rPr>
          <w:sz w:val="24"/>
          <w:szCs w:val="24"/>
        </w:rPr>
        <w:t xml:space="preserve"> contribuie direct la </w:t>
      </w:r>
      <w:r w:rsidRPr="00E770FC">
        <w:rPr>
          <w:sz w:val="24"/>
          <w:szCs w:val="24"/>
        </w:rPr>
        <w:lastRenderedPageBreak/>
        <w:t>protecția femeilor și fetelor</w:t>
      </w:r>
      <w:r w:rsidR="007060EA" w:rsidRPr="00E770FC">
        <w:rPr>
          <w:sz w:val="24"/>
          <w:szCs w:val="24"/>
        </w:rPr>
        <w:t>, indiferent de zonele de trai, urban sau rural, corespunzător, se va r</w:t>
      </w:r>
      <w:r w:rsidR="00DD7CE7" w:rsidRPr="00E770FC">
        <w:rPr>
          <w:sz w:val="24"/>
          <w:szCs w:val="24"/>
        </w:rPr>
        <w:t>educe violenț</w:t>
      </w:r>
      <w:r w:rsidR="007060EA" w:rsidRPr="00E770FC">
        <w:rPr>
          <w:sz w:val="24"/>
          <w:szCs w:val="24"/>
        </w:rPr>
        <w:t>a</w:t>
      </w:r>
      <w:r w:rsidR="00DD7CE7" w:rsidRPr="00E770FC">
        <w:rPr>
          <w:sz w:val="24"/>
          <w:szCs w:val="24"/>
        </w:rPr>
        <w:t xml:space="preserve"> bazat</w:t>
      </w:r>
      <w:r w:rsidR="007060EA" w:rsidRPr="00E770FC">
        <w:rPr>
          <w:sz w:val="24"/>
          <w:szCs w:val="24"/>
        </w:rPr>
        <w:t>ă</w:t>
      </w:r>
      <w:r w:rsidR="00DD7CE7" w:rsidRPr="00E770FC">
        <w:rPr>
          <w:sz w:val="24"/>
          <w:szCs w:val="24"/>
        </w:rPr>
        <w:t xml:space="preserve"> pe gen</w:t>
      </w:r>
      <w:r w:rsidR="007060EA" w:rsidRPr="00E770FC">
        <w:rPr>
          <w:sz w:val="24"/>
          <w:szCs w:val="24"/>
        </w:rPr>
        <w:t>.</w:t>
      </w:r>
    </w:p>
    <w:p w14:paraId="6371EF2E" w14:textId="77777777" w:rsidR="00103445" w:rsidRDefault="00103445" w:rsidP="00DD7CE7">
      <w:pPr>
        <w:ind w:firstLine="567"/>
        <w:rPr>
          <w:sz w:val="24"/>
          <w:szCs w:val="24"/>
        </w:rPr>
      </w:pPr>
      <w:r w:rsidRPr="00103445">
        <w:rPr>
          <w:sz w:val="24"/>
          <w:szCs w:val="24"/>
        </w:rPr>
        <w:t>În plus, normele și rolurile de gen, în special cele legate de anumite concepții despre masculinitate, pot alimenta cererea și utilizarea abuzivă a armelor de calibru mic. Luarea în considerare a acestui aspect și integrarea perspectivei de gen în măsurile de control al armelor de calibru mic pot îmbunătăți semnificativ prevenirea violenței armate.</w:t>
      </w:r>
    </w:p>
    <w:p w14:paraId="76BAA1B4" w14:textId="2B3676A2" w:rsidR="005861F7" w:rsidRPr="00E770FC" w:rsidRDefault="007060EA" w:rsidP="00DD7CE7">
      <w:pPr>
        <w:ind w:firstLine="567"/>
        <w:rPr>
          <w:sz w:val="24"/>
          <w:szCs w:val="24"/>
        </w:rPr>
      </w:pPr>
      <w:r w:rsidRPr="00E770FC">
        <w:rPr>
          <w:sz w:val="24"/>
          <w:szCs w:val="24"/>
        </w:rPr>
        <w:t>Mai mult, Programul poate promova participarea echitabilă a femeilor în deciziile legate de controlul armelor (în special prin obiectivul privind politici sensibile la gen). Corespunzător, Programul susține i</w:t>
      </w:r>
      <w:r w:rsidR="00DD7CE7" w:rsidRPr="00E770FC">
        <w:rPr>
          <w:sz w:val="24"/>
          <w:szCs w:val="24"/>
        </w:rPr>
        <w:t>ncluderea femeilor în procesele de elaborare a politicilor</w:t>
      </w:r>
      <w:r w:rsidR="005861F7" w:rsidRPr="00E770FC">
        <w:rPr>
          <w:sz w:val="24"/>
          <w:szCs w:val="24"/>
        </w:rPr>
        <w:t xml:space="preserve"> în domeniul circulației armelor, munițiilor și explozivilor.</w:t>
      </w:r>
      <w:r w:rsidR="00DD7CE7" w:rsidRPr="00E770FC">
        <w:rPr>
          <w:sz w:val="24"/>
          <w:szCs w:val="24"/>
        </w:rPr>
        <w:t xml:space="preserve"> </w:t>
      </w:r>
    </w:p>
    <w:p w14:paraId="0EA6408D" w14:textId="68B9CC3C" w:rsidR="00DD7CE7" w:rsidRPr="00E770FC" w:rsidRDefault="005861F7" w:rsidP="00DD7CE7">
      <w:pPr>
        <w:ind w:firstLine="567"/>
        <w:rPr>
          <w:sz w:val="24"/>
          <w:szCs w:val="24"/>
        </w:rPr>
      </w:pPr>
      <w:r w:rsidRPr="00E770FC">
        <w:rPr>
          <w:sz w:val="24"/>
          <w:szCs w:val="24"/>
        </w:rPr>
        <w:t>Analiza d</w:t>
      </w:r>
      <w:r w:rsidR="00DD7CE7" w:rsidRPr="00E770FC">
        <w:rPr>
          <w:sz w:val="24"/>
          <w:szCs w:val="24"/>
        </w:rPr>
        <w:t>atel</w:t>
      </w:r>
      <w:r w:rsidRPr="00E770FC">
        <w:rPr>
          <w:sz w:val="24"/>
          <w:szCs w:val="24"/>
        </w:rPr>
        <w:t>or</w:t>
      </w:r>
      <w:r w:rsidR="00DD7CE7" w:rsidRPr="00E770FC">
        <w:rPr>
          <w:sz w:val="24"/>
          <w:szCs w:val="24"/>
        </w:rPr>
        <w:t xml:space="preserve"> dezagregate pe sexe</w:t>
      </w:r>
      <w:r w:rsidR="00103445">
        <w:rPr>
          <w:sz w:val="24"/>
          <w:szCs w:val="24"/>
        </w:rPr>
        <w:t xml:space="preserve"> și vârstă</w:t>
      </w:r>
      <w:r w:rsidRPr="00E770FC">
        <w:rPr>
          <w:sz w:val="24"/>
          <w:szCs w:val="24"/>
        </w:rPr>
        <w:t>,</w:t>
      </w:r>
      <w:r w:rsidR="00DD7CE7" w:rsidRPr="00E770FC">
        <w:rPr>
          <w:sz w:val="24"/>
          <w:szCs w:val="24"/>
        </w:rPr>
        <w:t xml:space="preserve"> vor permite dezvoltarea unor intervenții mai bine </w:t>
      </w:r>
      <w:r w:rsidRPr="00E770FC">
        <w:rPr>
          <w:sz w:val="24"/>
          <w:szCs w:val="24"/>
        </w:rPr>
        <w:t xml:space="preserve">structurate și </w:t>
      </w:r>
      <w:r w:rsidR="00DD7CE7" w:rsidRPr="00E770FC">
        <w:rPr>
          <w:sz w:val="24"/>
          <w:szCs w:val="24"/>
        </w:rPr>
        <w:t>adaptate nevoilor bărbaților și femeilor în ceea ce privește siguranța și securitatea</w:t>
      </w:r>
      <w:r w:rsidRPr="00E770FC">
        <w:rPr>
          <w:sz w:val="24"/>
          <w:szCs w:val="24"/>
        </w:rPr>
        <w:t>, asigurându-se, astfel, accesul egal la servicii și informații.</w:t>
      </w:r>
    </w:p>
    <w:p w14:paraId="795E97F3" w14:textId="0251A5E7" w:rsidR="00DD7CE7" w:rsidRPr="00E770FC" w:rsidRDefault="00DD7CE7" w:rsidP="00DD7CE7">
      <w:pPr>
        <w:ind w:firstLine="567"/>
        <w:rPr>
          <w:b/>
          <w:bCs/>
          <w:sz w:val="24"/>
          <w:szCs w:val="24"/>
        </w:rPr>
      </w:pPr>
      <w:r w:rsidRPr="00E770FC">
        <w:rPr>
          <w:b/>
          <w:bCs/>
          <w:sz w:val="24"/>
          <w:szCs w:val="24"/>
        </w:rPr>
        <w:t>Impact</w:t>
      </w:r>
      <w:r w:rsidR="00DA6C50" w:rsidRPr="00E770FC">
        <w:rPr>
          <w:b/>
          <w:bCs/>
          <w:sz w:val="24"/>
          <w:szCs w:val="24"/>
        </w:rPr>
        <w:t>ul</w:t>
      </w:r>
      <w:r w:rsidRPr="00E770FC">
        <w:rPr>
          <w:b/>
          <w:bCs/>
          <w:sz w:val="24"/>
          <w:szCs w:val="24"/>
        </w:rPr>
        <w:t xml:space="preserve"> asupra securității și ordinii publice</w:t>
      </w:r>
    </w:p>
    <w:p w14:paraId="3CF831BD" w14:textId="6AF0A2C2" w:rsidR="00DD7CE7" w:rsidRPr="00E770FC" w:rsidRDefault="0079329F" w:rsidP="00DD7CE7">
      <w:pPr>
        <w:ind w:firstLine="567"/>
        <w:rPr>
          <w:sz w:val="24"/>
          <w:szCs w:val="24"/>
        </w:rPr>
      </w:pPr>
      <w:r w:rsidRPr="00E770FC">
        <w:rPr>
          <w:sz w:val="24"/>
          <w:szCs w:val="24"/>
        </w:rPr>
        <w:t>Odată cu î</w:t>
      </w:r>
      <w:r w:rsidR="00DD7CE7" w:rsidRPr="00E770FC">
        <w:rPr>
          <w:sz w:val="24"/>
          <w:szCs w:val="24"/>
        </w:rPr>
        <w:t>mbunătățirea capacități</w:t>
      </w:r>
      <w:r w:rsidRPr="00E770FC">
        <w:rPr>
          <w:sz w:val="24"/>
          <w:szCs w:val="24"/>
        </w:rPr>
        <w:t xml:space="preserve">lor </w:t>
      </w:r>
      <w:r w:rsidR="00DD7CE7" w:rsidRPr="00E770FC">
        <w:rPr>
          <w:sz w:val="24"/>
          <w:szCs w:val="24"/>
        </w:rPr>
        <w:t>statului de a controla circulația armelor</w:t>
      </w:r>
      <w:r w:rsidRPr="00E770FC">
        <w:rPr>
          <w:sz w:val="24"/>
          <w:szCs w:val="24"/>
        </w:rPr>
        <w:t>, prin</w:t>
      </w:r>
      <w:r w:rsidR="0041142E" w:rsidRPr="00E770FC">
        <w:rPr>
          <w:sz w:val="24"/>
          <w:szCs w:val="24"/>
        </w:rPr>
        <w:t xml:space="preserve">  armonizarea l</w:t>
      </w:r>
      <w:r w:rsidR="00DD7CE7" w:rsidRPr="00E770FC">
        <w:rPr>
          <w:sz w:val="24"/>
          <w:szCs w:val="24"/>
        </w:rPr>
        <w:t>egislație</w:t>
      </w:r>
      <w:r w:rsidR="0041142E" w:rsidRPr="00E770FC">
        <w:rPr>
          <w:sz w:val="24"/>
          <w:szCs w:val="24"/>
        </w:rPr>
        <w:t>i</w:t>
      </w:r>
      <w:r w:rsidR="00DD7CE7" w:rsidRPr="00E770FC">
        <w:rPr>
          <w:sz w:val="24"/>
          <w:szCs w:val="24"/>
        </w:rPr>
        <w:t xml:space="preserve"> și aplica</w:t>
      </w:r>
      <w:r w:rsidR="0041142E" w:rsidRPr="00E770FC">
        <w:rPr>
          <w:sz w:val="24"/>
          <w:szCs w:val="24"/>
        </w:rPr>
        <w:t>rea</w:t>
      </w:r>
      <w:r w:rsidR="00DD7CE7" w:rsidRPr="00E770FC">
        <w:rPr>
          <w:sz w:val="24"/>
          <w:szCs w:val="24"/>
        </w:rPr>
        <w:t xml:space="preserve"> eficient</w:t>
      </w:r>
      <w:r w:rsidR="0041142E" w:rsidRPr="00E770FC">
        <w:rPr>
          <w:sz w:val="24"/>
          <w:szCs w:val="24"/>
        </w:rPr>
        <w:t xml:space="preserve">ă a acesteia, vor fi lăsate </w:t>
      </w:r>
      <w:r w:rsidR="00DD7CE7" w:rsidRPr="00E770FC">
        <w:rPr>
          <w:sz w:val="24"/>
          <w:szCs w:val="24"/>
        </w:rPr>
        <w:t xml:space="preserve">mai puține </w:t>
      </w:r>
      <w:r w:rsidR="0041142E" w:rsidRPr="00E770FC">
        <w:rPr>
          <w:sz w:val="24"/>
          <w:szCs w:val="24"/>
        </w:rPr>
        <w:t>„</w:t>
      </w:r>
      <w:r w:rsidR="00DD7CE7" w:rsidRPr="00E770FC">
        <w:rPr>
          <w:sz w:val="24"/>
          <w:szCs w:val="24"/>
        </w:rPr>
        <w:t>portițe legale</w:t>
      </w:r>
      <w:r w:rsidR="0041142E" w:rsidRPr="00E770FC">
        <w:rPr>
          <w:sz w:val="24"/>
          <w:szCs w:val="24"/>
        </w:rPr>
        <w:t>”</w:t>
      </w:r>
      <w:r w:rsidR="00DD7CE7" w:rsidRPr="00E770FC">
        <w:rPr>
          <w:sz w:val="24"/>
          <w:szCs w:val="24"/>
        </w:rPr>
        <w:t xml:space="preserve"> pentru trafic și </w:t>
      </w:r>
      <w:r w:rsidR="0041142E" w:rsidRPr="00E770FC">
        <w:rPr>
          <w:sz w:val="24"/>
          <w:szCs w:val="24"/>
        </w:rPr>
        <w:t xml:space="preserve">folosire </w:t>
      </w:r>
      <w:r w:rsidR="00DD7CE7" w:rsidRPr="00E770FC">
        <w:rPr>
          <w:sz w:val="24"/>
          <w:szCs w:val="24"/>
        </w:rPr>
        <w:t>abuziv</w:t>
      </w:r>
      <w:r w:rsidR="0041142E" w:rsidRPr="00E770FC">
        <w:rPr>
          <w:sz w:val="24"/>
          <w:szCs w:val="24"/>
        </w:rPr>
        <w:t>ă a armelor</w:t>
      </w:r>
      <w:r w:rsidR="00DD7CE7" w:rsidRPr="00E770FC">
        <w:rPr>
          <w:sz w:val="24"/>
          <w:szCs w:val="24"/>
        </w:rPr>
        <w:t>.</w:t>
      </w:r>
    </w:p>
    <w:p w14:paraId="236E97E8" w14:textId="77777777" w:rsidR="00C6190B" w:rsidRPr="00E770FC" w:rsidRDefault="00362382" w:rsidP="00DD7CE7">
      <w:pPr>
        <w:ind w:firstLine="567"/>
        <w:rPr>
          <w:sz w:val="24"/>
          <w:szCs w:val="24"/>
        </w:rPr>
      </w:pPr>
      <w:r w:rsidRPr="00E770FC">
        <w:rPr>
          <w:sz w:val="24"/>
          <w:szCs w:val="24"/>
        </w:rPr>
        <w:t xml:space="preserve">Eforturile statului menite să contribuie la scăderea violenței și la creșterea securității populației, vor asigura un grad </w:t>
      </w:r>
      <w:r w:rsidR="00C6190B" w:rsidRPr="00E770FC">
        <w:rPr>
          <w:sz w:val="24"/>
          <w:szCs w:val="24"/>
        </w:rPr>
        <w:t xml:space="preserve">constant și înalt </w:t>
      </w:r>
      <w:r w:rsidRPr="00E770FC">
        <w:rPr>
          <w:sz w:val="24"/>
          <w:szCs w:val="24"/>
        </w:rPr>
        <w:t xml:space="preserve">de încredere în forțele de ordine și alte instituții de aplicare a legii </w:t>
      </w:r>
      <w:r w:rsidR="00C6190B" w:rsidRPr="00E770FC">
        <w:rPr>
          <w:sz w:val="24"/>
          <w:szCs w:val="24"/>
        </w:rPr>
        <w:t>din partea oamenilor.</w:t>
      </w:r>
    </w:p>
    <w:p w14:paraId="2EF1FF7D" w14:textId="167CEAAB" w:rsidR="00DD7CE7" w:rsidRPr="00E770FC" w:rsidRDefault="00C6190B" w:rsidP="00DD7CE7">
      <w:pPr>
        <w:ind w:firstLine="567"/>
        <w:rPr>
          <w:sz w:val="24"/>
          <w:szCs w:val="24"/>
        </w:rPr>
      </w:pPr>
      <w:r w:rsidRPr="00E770FC">
        <w:rPr>
          <w:sz w:val="24"/>
          <w:szCs w:val="24"/>
        </w:rPr>
        <w:t>Cu toate că Republica Moldova nu prezintă riscuri de comitere a acțiunilor teroriste, prin monitorizarea și controlul permanent al circuitului armelor se va contribui la r</w:t>
      </w:r>
      <w:r w:rsidR="00DD7CE7" w:rsidRPr="00E770FC">
        <w:rPr>
          <w:sz w:val="24"/>
          <w:szCs w:val="24"/>
        </w:rPr>
        <w:t>educerea riscurilor de terorism și criminalitate organizată</w:t>
      </w:r>
      <w:r w:rsidRPr="00E770FC">
        <w:rPr>
          <w:sz w:val="24"/>
          <w:szCs w:val="24"/>
        </w:rPr>
        <w:t>, prin</w:t>
      </w:r>
      <w:r w:rsidR="00DD7CE7" w:rsidRPr="00E770FC">
        <w:rPr>
          <w:sz w:val="24"/>
          <w:szCs w:val="24"/>
        </w:rPr>
        <w:t xml:space="preserve"> limit</w:t>
      </w:r>
      <w:r w:rsidRPr="00E770FC">
        <w:rPr>
          <w:sz w:val="24"/>
          <w:szCs w:val="24"/>
        </w:rPr>
        <w:t>area</w:t>
      </w:r>
      <w:r w:rsidR="00DD7CE7" w:rsidRPr="00E770FC">
        <w:rPr>
          <w:sz w:val="24"/>
          <w:szCs w:val="24"/>
        </w:rPr>
        <w:t xml:space="preserve"> capacit</w:t>
      </w:r>
      <w:r w:rsidRPr="00E770FC">
        <w:rPr>
          <w:sz w:val="24"/>
          <w:szCs w:val="24"/>
        </w:rPr>
        <w:t>ății</w:t>
      </w:r>
      <w:r w:rsidR="00DD7CE7" w:rsidRPr="00E770FC">
        <w:rPr>
          <w:sz w:val="24"/>
          <w:szCs w:val="24"/>
        </w:rPr>
        <w:t xml:space="preserve"> rețelelor ilegale de a opera eficient.</w:t>
      </w:r>
    </w:p>
    <w:p w14:paraId="69C41A02" w14:textId="36EFFAD7" w:rsidR="00DD7CE7" w:rsidRPr="00E770FC" w:rsidRDefault="00DD7CE7" w:rsidP="00DD7CE7">
      <w:pPr>
        <w:ind w:firstLine="567"/>
        <w:rPr>
          <w:b/>
          <w:bCs/>
          <w:sz w:val="24"/>
          <w:szCs w:val="24"/>
        </w:rPr>
      </w:pPr>
      <w:r w:rsidRPr="00E770FC">
        <w:rPr>
          <w:b/>
          <w:bCs/>
          <w:sz w:val="24"/>
          <w:szCs w:val="24"/>
        </w:rPr>
        <w:t>Impact</w:t>
      </w:r>
      <w:r w:rsidR="00DA6C50" w:rsidRPr="00E770FC">
        <w:rPr>
          <w:b/>
          <w:bCs/>
          <w:sz w:val="24"/>
          <w:szCs w:val="24"/>
        </w:rPr>
        <w:t>ul</w:t>
      </w:r>
      <w:r w:rsidRPr="00E770FC">
        <w:rPr>
          <w:b/>
          <w:bCs/>
          <w:sz w:val="24"/>
          <w:szCs w:val="24"/>
        </w:rPr>
        <w:t xml:space="preserve"> instituțional</w:t>
      </w:r>
    </w:p>
    <w:p w14:paraId="2326B856" w14:textId="46F37B41" w:rsidR="00DD7CE7" w:rsidRPr="00E770FC" w:rsidRDefault="00DA6C50" w:rsidP="00DD7CE7">
      <w:pPr>
        <w:ind w:firstLine="567"/>
        <w:rPr>
          <w:sz w:val="24"/>
          <w:szCs w:val="24"/>
        </w:rPr>
      </w:pPr>
      <w:r w:rsidRPr="00E770FC">
        <w:rPr>
          <w:sz w:val="24"/>
          <w:szCs w:val="24"/>
        </w:rPr>
        <w:t>Prin implementarea cu succes a Programului național SALW se urmărește c</w:t>
      </w:r>
      <w:r w:rsidR="00DD7CE7" w:rsidRPr="00E770FC">
        <w:rPr>
          <w:sz w:val="24"/>
          <w:szCs w:val="24"/>
        </w:rPr>
        <w:t xml:space="preserve">onsolidarea cooperării interinstituționale </w:t>
      </w:r>
      <w:r w:rsidRPr="00E770FC">
        <w:rPr>
          <w:sz w:val="24"/>
          <w:szCs w:val="24"/>
        </w:rPr>
        <w:t xml:space="preserve">în domeniul controlului armelor, prin o </w:t>
      </w:r>
      <w:r w:rsidR="00DD7CE7" w:rsidRPr="00E770FC">
        <w:rPr>
          <w:sz w:val="24"/>
          <w:szCs w:val="24"/>
        </w:rPr>
        <w:t>mai bună coordonare între ministere, poliție, armată, autorități vamale etc.</w:t>
      </w:r>
    </w:p>
    <w:p w14:paraId="2F075468" w14:textId="68C36C92" w:rsidR="00DD7CE7" w:rsidRPr="00E770FC" w:rsidRDefault="00DA6C50" w:rsidP="00DD7CE7">
      <w:pPr>
        <w:ind w:firstLine="567"/>
        <w:rPr>
          <w:sz w:val="24"/>
          <w:szCs w:val="24"/>
        </w:rPr>
      </w:pPr>
      <w:r w:rsidRPr="00E770FC">
        <w:rPr>
          <w:sz w:val="24"/>
          <w:szCs w:val="24"/>
        </w:rPr>
        <w:t xml:space="preserve">Dezvoltarea unor sisteme </w:t>
      </w:r>
      <w:r w:rsidR="00B53944" w:rsidRPr="00E770FC">
        <w:rPr>
          <w:sz w:val="24"/>
          <w:szCs w:val="24"/>
        </w:rPr>
        <w:t xml:space="preserve">eficiente </w:t>
      </w:r>
      <w:r w:rsidRPr="00E770FC">
        <w:rPr>
          <w:sz w:val="24"/>
          <w:szCs w:val="24"/>
        </w:rPr>
        <w:t xml:space="preserve">de colectare și analiză </w:t>
      </w:r>
      <w:r w:rsidR="00B53944" w:rsidRPr="00E770FC">
        <w:rPr>
          <w:sz w:val="24"/>
          <w:szCs w:val="24"/>
        </w:rPr>
        <w:t xml:space="preserve">a </w:t>
      </w:r>
      <w:r w:rsidRPr="00E770FC">
        <w:rPr>
          <w:sz w:val="24"/>
          <w:szCs w:val="24"/>
        </w:rPr>
        <w:t>date</w:t>
      </w:r>
      <w:r w:rsidR="00B53944" w:rsidRPr="00E770FC">
        <w:rPr>
          <w:sz w:val="24"/>
          <w:szCs w:val="24"/>
        </w:rPr>
        <w:t>lor</w:t>
      </w:r>
      <w:r w:rsidRPr="00E770FC">
        <w:rPr>
          <w:sz w:val="24"/>
          <w:szCs w:val="24"/>
        </w:rPr>
        <w:t xml:space="preserve">, </w:t>
      </w:r>
      <w:r w:rsidR="00B53944" w:rsidRPr="00E770FC">
        <w:rPr>
          <w:sz w:val="24"/>
          <w:szCs w:val="24"/>
        </w:rPr>
        <w:t xml:space="preserve">contribuie nemijlocit la eficientizarea </w:t>
      </w:r>
      <w:r w:rsidRPr="00E770FC">
        <w:rPr>
          <w:sz w:val="24"/>
          <w:szCs w:val="24"/>
        </w:rPr>
        <w:t>instituțiil</w:t>
      </w:r>
      <w:r w:rsidR="00B53944" w:rsidRPr="00E770FC">
        <w:rPr>
          <w:sz w:val="24"/>
          <w:szCs w:val="24"/>
        </w:rPr>
        <w:t>or</w:t>
      </w:r>
      <w:r w:rsidRPr="00E770FC">
        <w:rPr>
          <w:sz w:val="24"/>
          <w:szCs w:val="24"/>
        </w:rPr>
        <w:t xml:space="preserve"> în prevenirea și combaterea infracționalității legate de arme.</w:t>
      </w:r>
      <w:r w:rsidR="00B53944" w:rsidRPr="00E770FC">
        <w:rPr>
          <w:sz w:val="24"/>
          <w:szCs w:val="24"/>
        </w:rPr>
        <w:t xml:space="preserve"> Acest fapt va duce la c</w:t>
      </w:r>
      <w:r w:rsidR="00DD7CE7" w:rsidRPr="00E770FC">
        <w:rPr>
          <w:sz w:val="24"/>
          <w:szCs w:val="24"/>
        </w:rPr>
        <w:t>reșterea capacității administrative și analitice</w:t>
      </w:r>
      <w:r w:rsidR="00B53944" w:rsidRPr="00E770FC">
        <w:rPr>
          <w:sz w:val="24"/>
          <w:szCs w:val="24"/>
        </w:rPr>
        <w:t>.</w:t>
      </w:r>
    </w:p>
    <w:p w14:paraId="473DE888" w14:textId="2E81ACF8" w:rsidR="00DD7CE7" w:rsidRPr="00E770FC" w:rsidRDefault="00B53944" w:rsidP="00DD7CE7">
      <w:pPr>
        <w:ind w:firstLine="567"/>
        <w:rPr>
          <w:sz w:val="24"/>
          <w:szCs w:val="24"/>
        </w:rPr>
      </w:pPr>
      <w:r w:rsidRPr="00E770FC">
        <w:rPr>
          <w:sz w:val="24"/>
          <w:szCs w:val="24"/>
        </w:rPr>
        <w:t>În vederea r</w:t>
      </w:r>
      <w:r w:rsidR="00DD7CE7" w:rsidRPr="00E770FC">
        <w:rPr>
          <w:sz w:val="24"/>
          <w:szCs w:val="24"/>
        </w:rPr>
        <w:t>espect</w:t>
      </w:r>
      <w:r w:rsidRPr="00E770FC">
        <w:rPr>
          <w:sz w:val="24"/>
          <w:szCs w:val="24"/>
        </w:rPr>
        <w:t>ării</w:t>
      </w:r>
      <w:r w:rsidR="00DD7CE7" w:rsidRPr="00E770FC">
        <w:rPr>
          <w:sz w:val="24"/>
          <w:szCs w:val="24"/>
        </w:rPr>
        <w:t xml:space="preserve"> angajamentelor internaționale</w:t>
      </w:r>
      <w:r w:rsidR="00C74694" w:rsidRPr="00E770FC">
        <w:rPr>
          <w:sz w:val="24"/>
          <w:szCs w:val="24"/>
        </w:rPr>
        <w:t>, prin a</w:t>
      </w:r>
      <w:r w:rsidR="00DD7CE7" w:rsidRPr="00E770FC">
        <w:rPr>
          <w:sz w:val="24"/>
          <w:szCs w:val="24"/>
        </w:rPr>
        <w:t>derarea</w:t>
      </w:r>
      <w:r w:rsidR="00C74694" w:rsidRPr="00E770FC">
        <w:rPr>
          <w:sz w:val="24"/>
          <w:szCs w:val="24"/>
        </w:rPr>
        <w:t xml:space="preserve"> Republicii Moldova</w:t>
      </w:r>
      <w:r w:rsidR="00DD7CE7" w:rsidRPr="00E770FC">
        <w:rPr>
          <w:sz w:val="24"/>
          <w:szCs w:val="24"/>
        </w:rPr>
        <w:t xml:space="preserve"> la tratate și reglementări </w:t>
      </w:r>
      <w:r w:rsidR="00C74694" w:rsidRPr="00E770FC">
        <w:rPr>
          <w:sz w:val="24"/>
          <w:szCs w:val="24"/>
        </w:rPr>
        <w:t xml:space="preserve">al </w:t>
      </w:r>
      <w:r w:rsidR="00DD7CE7" w:rsidRPr="00E770FC">
        <w:rPr>
          <w:sz w:val="24"/>
          <w:szCs w:val="24"/>
        </w:rPr>
        <w:t>U</w:t>
      </w:r>
      <w:r w:rsidR="00C74694" w:rsidRPr="00E770FC">
        <w:rPr>
          <w:sz w:val="24"/>
          <w:szCs w:val="24"/>
        </w:rPr>
        <w:t xml:space="preserve">niunii </w:t>
      </w:r>
      <w:r w:rsidR="00DD7CE7" w:rsidRPr="00E770FC">
        <w:rPr>
          <w:sz w:val="24"/>
          <w:szCs w:val="24"/>
        </w:rPr>
        <w:t>E</w:t>
      </w:r>
      <w:r w:rsidR="00C74694" w:rsidRPr="00E770FC">
        <w:rPr>
          <w:sz w:val="24"/>
          <w:szCs w:val="24"/>
        </w:rPr>
        <w:t>uropene, se</w:t>
      </w:r>
      <w:r w:rsidR="00DD7CE7" w:rsidRPr="00E770FC">
        <w:rPr>
          <w:sz w:val="24"/>
          <w:szCs w:val="24"/>
        </w:rPr>
        <w:t xml:space="preserve"> întărește credibilitatea și angajamentul statului în promovarea păcii și securității </w:t>
      </w:r>
      <w:r w:rsidR="00C74694" w:rsidRPr="00E770FC">
        <w:rPr>
          <w:sz w:val="24"/>
          <w:szCs w:val="24"/>
        </w:rPr>
        <w:t xml:space="preserve">în zona europeană și la nivel </w:t>
      </w:r>
      <w:r w:rsidR="00DD7CE7" w:rsidRPr="00E770FC">
        <w:rPr>
          <w:sz w:val="24"/>
          <w:szCs w:val="24"/>
        </w:rPr>
        <w:t>internațional.</w:t>
      </w:r>
    </w:p>
    <w:p w14:paraId="2040FFE6" w14:textId="1DBFB728" w:rsidR="00DD7CE7" w:rsidRPr="00E770FC" w:rsidRDefault="00DD7CE7" w:rsidP="00DD7CE7">
      <w:pPr>
        <w:ind w:firstLine="567"/>
        <w:rPr>
          <w:b/>
          <w:bCs/>
          <w:sz w:val="24"/>
          <w:szCs w:val="24"/>
        </w:rPr>
      </w:pPr>
      <w:r w:rsidRPr="00E770FC">
        <w:rPr>
          <w:b/>
          <w:bCs/>
          <w:sz w:val="24"/>
          <w:szCs w:val="24"/>
        </w:rPr>
        <w:t>Impact psihologic și cultural</w:t>
      </w:r>
    </w:p>
    <w:p w14:paraId="78A5D7B1" w14:textId="5749F27E" w:rsidR="00DD7CE7" w:rsidRPr="00E770FC" w:rsidRDefault="00C74694" w:rsidP="00DD7CE7">
      <w:pPr>
        <w:ind w:firstLine="567"/>
        <w:rPr>
          <w:sz w:val="24"/>
          <w:szCs w:val="24"/>
        </w:rPr>
      </w:pPr>
      <w:r w:rsidRPr="00E770FC">
        <w:rPr>
          <w:sz w:val="24"/>
          <w:szCs w:val="24"/>
        </w:rPr>
        <w:t>Campaniile de educare, prevenire și sensibilizare îndreptate în vederea reducerii gradului de acceptare socială a armelor</w:t>
      </w:r>
      <w:r w:rsidR="00EA4E7D" w:rsidRPr="00E770FC">
        <w:rPr>
          <w:sz w:val="24"/>
          <w:szCs w:val="24"/>
        </w:rPr>
        <w:t xml:space="preserve"> în viața persoanelor civile,</w:t>
      </w:r>
      <w:r w:rsidRPr="00E770FC">
        <w:rPr>
          <w:sz w:val="24"/>
          <w:szCs w:val="24"/>
        </w:rPr>
        <w:t xml:space="preserve"> ca simbol al puterii sau protecției</w:t>
      </w:r>
      <w:r w:rsidR="00EA4E7D" w:rsidRPr="00E770FC">
        <w:rPr>
          <w:sz w:val="24"/>
          <w:szCs w:val="24"/>
        </w:rPr>
        <w:t xml:space="preserve">, </w:t>
      </w:r>
      <w:r w:rsidR="0007619F">
        <w:rPr>
          <w:sz w:val="24"/>
          <w:szCs w:val="24"/>
        </w:rPr>
        <w:t>vor</w:t>
      </w:r>
      <w:r w:rsidR="00EA4E7D" w:rsidRPr="00E770FC">
        <w:rPr>
          <w:sz w:val="24"/>
          <w:szCs w:val="24"/>
        </w:rPr>
        <w:t xml:space="preserve"> contribui la s</w:t>
      </w:r>
      <w:r w:rsidR="00DD7CE7" w:rsidRPr="00E770FC">
        <w:rPr>
          <w:sz w:val="24"/>
          <w:szCs w:val="24"/>
        </w:rPr>
        <w:t>chimbarea percepți</w:t>
      </w:r>
      <w:r w:rsidR="0007619F">
        <w:rPr>
          <w:sz w:val="24"/>
          <w:szCs w:val="24"/>
        </w:rPr>
        <w:t>e</w:t>
      </w:r>
      <w:r w:rsidR="00DD7CE7" w:rsidRPr="00E770FC">
        <w:rPr>
          <w:sz w:val="24"/>
          <w:szCs w:val="24"/>
        </w:rPr>
        <w:t>i privind armele.</w:t>
      </w:r>
    </w:p>
    <w:p w14:paraId="41AB7799" w14:textId="0864C810" w:rsidR="00483E2D" w:rsidRPr="00E770FC" w:rsidRDefault="0007619F" w:rsidP="00DD7CE7">
      <w:pPr>
        <w:ind w:firstLine="567"/>
        <w:rPr>
          <w:sz w:val="24"/>
          <w:szCs w:val="24"/>
        </w:rPr>
      </w:pPr>
      <w:r>
        <w:rPr>
          <w:sz w:val="24"/>
          <w:szCs w:val="24"/>
        </w:rPr>
        <w:t>De asemenea,</w:t>
      </w:r>
      <w:r w:rsidR="00B35A36" w:rsidRPr="00E770FC">
        <w:rPr>
          <w:sz w:val="24"/>
          <w:szCs w:val="24"/>
        </w:rPr>
        <w:t xml:space="preserve"> mesaj</w:t>
      </w:r>
      <w:r>
        <w:rPr>
          <w:sz w:val="24"/>
          <w:szCs w:val="24"/>
        </w:rPr>
        <w:t>ele</w:t>
      </w:r>
      <w:r w:rsidR="00B35A36" w:rsidRPr="00E770FC">
        <w:rPr>
          <w:sz w:val="24"/>
          <w:szCs w:val="24"/>
        </w:rPr>
        <w:t xml:space="preserve"> </w:t>
      </w:r>
      <w:r>
        <w:rPr>
          <w:sz w:val="24"/>
          <w:szCs w:val="24"/>
        </w:rPr>
        <w:t>di</w:t>
      </w:r>
      <w:r w:rsidR="00B35A36" w:rsidRPr="00E770FC">
        <w:rPr>
          <w:sz w:val="24"/>
          <w:szCs w:val="24"/>
        </w:rPr>
        <w:t xml:space="preserve">n cadrul </w:t>
      </w:r>
      <w:r>
        <w:rPr>
          <w:sz w:val="24"/>
          <w:szCs w:val="24"/>
        </w:rPr>
        <w:t>c</w:t>
      </w:r>
      <w:r w:rsidR="00B35A36" w:rsidRPr="00E770FC">
        <w:rPr>
          <w:sz w:val="24"/>
          <w:szCs w:val="24"/>
        </w:rPr>
        <w:t xml:space="preserve">ampaniilor menționate, </w:t>
      </w:r>
      <w:r>
        <w:rPr>
          <w:sz w:val="24"/>
          <w:szCs w:val="24"/>
        </w:rPr>
        <w:t>vor</w:t>
      </w:r>
      <w:r w:rsidR="00B35A36" w:rsidRPr="00E770FC">
        <w:rPr>
          <w:sz w:val="24"/>
          <w:szCs w:val="24"/>
        </w:rPr>
        <w:t xml:space="preserve"> p</w:t>
      </w:r>
      <w:r w:rsidR="00DD7CE7" w:rsidRPr="00E770FC">
        <w:rPr>
          <w:sz w:val="24"/>
          <w:szCs w:val="24"/>
        </w:rPr>
        <w:t>romova</w:t>
      </w:r>
      <w:r w:rsidR="00B35A36" w:rsidRPr="00E770FC">
        <w:rPr>
          <w:sz w:val="24"/>
          <w:szCs w:val="24"/>
        </w:rPr>
        <w:t xml:space="preserve"> </w:t>
      </w:r>
      <w:r w:rsidR="00DD7CE7" w:rsidRPr="00E770FC">
        <w:rPr>
          <w:sz w:val="24"/>
          <w:szCs w:val="24"/>
        </w:rPr>
        <w:t>a unei cultura păc</w:t>
      </w:r>
      <w:r>
        <w:rPr>
          <w:sz w:val="24"/>
          <w:szCs w:val="24"/>
        </w:rPr>
        <w:t>ii</w:t>
      </w:r>
      <w:r w:rsidR="00DD7CE7" w:rsidRPr="00E770FC">
        <w:rPr>
          <w:sz w:val="24"/>
          <w:szCs w:val="24"/>
        </w:rPr>
        <w:t xml:space="preserve"> și non-violenței</w:t>
      </w:r>
      <w:r w:rsidR="00B35A36" w:rsidRPr="00E770FC">
        <w:rPr>
          <w:sz w:val="24"/>
          <w:szCs w:val="24"/>
        </w:rPr>
        <w:t>,</w:t>
      </w:r>
      <w:r w:rsidR="00DD7CE7" w:rsidRPr="00E770FC">
        <w:rPr>
          <w:sz w:val="24"/>
          <w:szCs w:val="24"/>
        </w:rPr>
        <w:t xml:space="preserve"> </w:t>
      </w:r>
      <w:r w:rsidR="00B35A36" w:rsidRPr="00E770FC">
        <w:rPr>
          <w:sz w:val="24"/>
          <w:szCs w:val="24"/>
        </w:rPr>
        <w:t>î</w:t>
      </w:r>
      <w:r w:rsidR="00DD7CE7" w:rsidRPr="00E770FC">
        <w:rPr>
          <w:sz w:val="24"/>
          <w:szCs w:val="24"/>
        </w:rPr>
        <w:t>n special în rândul tinerilor și în comunități</w:t>
      </w:r>
      <w:r w:rsidR="001D312C">
        <w:rPr>
          <w:sz w:val="24"/>
          <w:szCs w:val="24"/>
        </w:rPr>
        <w:t>le</w:t>
      </w:r>
      <w:r w:rsidR="00DD7CE7" w:rsidRPr="00E770FC">
        <w:rPr>
          <w:sz w:val="24"/>
          <w:szCs w:val="24"/>
        </w:rPr>
        <w:t xml:space="preserve"> vulnerabile,</w:t>
      </w:r>
      <w:r w:rsidR="001D312C">
        <w:rPr>
          <w:sz w:val="24"/>
          <w:szCs w:val="24"/>
        </w:rPr>
        <w:t xml:space="preserve"> întru asigurarea unei </w:t>
      </w:r>
      <w:r w:rsidR="00B35A36" w:rsidRPr="00E770FC">
        <w:rPr>
          <w:sz w:val="24"/>
          <w:szCs w:val="24"/>
        </w:rPr>
        <w:t xml:space="preserve"> </w:t>
      </w:r>
      <w:r w:rsidR="00DD7CE7" w:rsidRPr="00E770FC">
        <w:rPr>
          <w:sz w:val="24"/>
          <w:szCs w:val="24"/>
        </w:rPr>
        <w:t>educați</w:t>
      </w:r>
      <w:r w:rsidR="001D312C">
        <w:rPr>
          <w:sz w:val="24"/>
          <w:szCs w:val="24"/>
        </w:rPr>
        <w:t>i</w:t>
      </w:r>
      <w:r w:rsidR="00C00DB9" w:rsidRPr="00E770FC">
        <w:rPr>
          <w:sz w:val="24"/>
          <w:szCs w:val="24"/>
        </w:rPr>
        <w:t xml:space="preserve"> bazat</w:t>
      </w:r>
      <w:r w:rsidR="001D312C">
        <w:rPr>
          <w:sz w:val="24"/>
          <w:szCs w:val="24"/>
        </w:rPr>
        <w:t>e</w:t>
      </w:r>
      <w:r w:rsidR="00C00DB9" w:rsidRPr="00E770FC">
        <w:rPr>
          <w:sz w:val="24"/>
          <w:szCs w:val="24"/>
        </w:rPr>
        <w:t xml:space="preserve"> pe respect, acceptare și non-violență,</w:t>
      </w:r>
      <w:r w:rsidR="00DD7CE7" w:rsidRPr="00E770FC">
        <w:rPr>
          <w:sz w:val="24"/>
          <w:szCs w:val="24"/>
        </w:rPr>
        <w:t xml:space="preserve"> </w:t>
      </w:r>
      <w:r w:rsidR="001D312C">
        <w:rPr>
          <w:sz w:val="24"/>
          <w:szCs w:val="24"/>
        </w:rPr>
        <w:t>cu</w:t>
      </w:r>
      <w:r w:rsidR="00DD7CE7" w:rsidRPr="00E770FC">
        <w:rPr>
          <w:sz w:val="24"/>
          <w:szCs w:val="24"/>
        </w:rPr>
        <w:t xml:space="preserve"> un impact pe termen lung în modelarea comportamentului non-violent.</w:t>
      </w:r>
    </w:p>
    <w:p w14:paraId="266111D7" w14:textId="77777777" w:rsidR="00C74694" w:rsidRPr="00E770FC" w:rsidRDefault="00C74694" w:rsidP="00DD7CE7">
      <w:pPr>
        <w:ind w:firstLine="567"/>
        <w:rPr>
          <w:sz w:val="24"/>
          <w:szCs w:val="24"/>
        </w:rPr>
      </w:pPr>
    </w:p>
    <w:p w14:paraId="0231EFFE" w14:textId="1C35BE94" w:rsidR="00B22765" w:rsidRPr="00E770FC" w:rsidRDefault="00B22765" w:rsidP="00B22765">
      <w:pPr>
        <w:ind w:firstLine="0"/>
        <w:jc w:val="center"/>
        <w:rPr>
          <w:b/>
          <w:bCs/>
          <w:sz w:val="24"/>
          <w:szCs w:val="24"/>
        </w:rPr>
      </w:pPr>
      <w:r w:rsidRPr="00E770FC">
        <w:rPr>
          <w:b/>
          <w:bCs/>
          <w:sz w:val="24"/>
          <w:szCs w:val="24"/>
        </w:rPr>
        <w:t>VI. COSTURI</w:t>
      </w:r>
    </w:p>
    <w:p w14:paraId="6D4B1463" w14:textId="77777777" w:rsidR="00B22765" w:rsidRPr="00E770FC" w:rsidRDefault="00B22765" w:rsidP="00DD7CE7">
      <w:pPr>
        <w:ind w:firstLine="567"/>
        <w:rPr>
          <w:sz w:val="24"/>
          <w:szCs w:val="24"/>
        </w:rPr>
      </w:pPr>
    </w:p>
    <w:p w14:paraId="6B5A0E3F" w14:textId="1FEC1527" w:rsidR="00873553" w:rsidRPr="006E2F97" w:rsidRDefault="00B22765" w:rsidP="002C0CAD">
      <w:pPr>
        <w:ind w:firstLine="567"/>
        <w:rPr>
          <w:bCs/>
          <w:sz w:val="24"/>
          <w:szCs w:val="24"/>
        </w:rPr>
      </w:pPr>
      <w:r w:rsidRPr="00E770FC">
        <w:rPr>
          <w:bCs/>
          <w:sz w:val="24"/>
          <w:szCs w:val="24"/>
        </w:rPr>
        <w:t xml:space="preserve">Costul estimativ pentru realizarea Programului </w:t>
      </w:r>
      <w:r w:rsidR="00BD0033" w:rsidRPr="00E770FC">
        <w:rPr>
          <w:bCs/>
          <w:sz w:val="24"/>
          <w:szCs w:val="24"/>
        </w:rPr>
        <w:t xml:space="preserve">național SALW </w:t>
      </w:r>
      <w:r w:rsidR="002C0CAD" w:rsidRPr="002C0CAD">
        <w:rPr>
          <w:bCs/>
          <w:sz w:val="24"/>
          <w:szCs w:val="24"/>
        </w:rPr>
        <w:t>„se va efectua din contul şi limitele alocațiilor aprobate în bugetele autorităților</w:t>
      </w:r>
      <w:r w:rsidR="002C0CAD">
        <w:rPr>
          <w:bCs/>
          <w:sz w:val="24"/>
          <w:szCs w:val="24"/>
        </w:rPr>
        <w:t xml:space="preserve"> </w:t>
      </w:r>
      <w:r w:rsidR="002C0CAD" w:rsidRPr="002C0CAD">
        <w:rPr>
          <w:bCs/>
          <w:sz w:val="24"/>
          <w:szCs w:val="24"/>
        </w:rPr>
        <w:t>implicate</w:t>
      </w:r>
      <w:r w:rsidR="002C0CAD">
        <w:rPr>
          <w:bCs/>
          <w:sz w:val="24"/>
          <w:szCs w:val="24"/>
        </w:rPr>
        <w:t xml:space="preserve"> </w:t>
      </w:r>
      <w:r w:rsidRPr="00E770FC">
        <w:rPr>
          <w:bCs/>
          <w:sz w:val="24"/>
          <w:szCs w:val="24"/>
        </w:rPr>
        <w:t>și prin intermediul asistenței financiare și tehnice acordate de organizațiile internaționale și partenerii de dezvoltare ai Ministerului Afacerilor Interne</w:t>
      </w:r>
      <w:r w:rsidR="006339CC">
        <w:rPr>
          <w:bCs/>
          <w:sz w:val="24"/>
          <w:szCs w:val="24"/>
        </w:rPr>
        <w:t xml:space="preserve">, </w:t>
      </w:r>
      <w:r w:rsidR="00A10C5B" w:rsidRPr="006E2F97">
        <w:rPr>
          <w:bCs/>
          <w:sz w:val="24"/>
          <w:szCs w:val="24"/>
        </w:rPr>
        <w:t xml:space="preserve">Ministerului Apărării, </w:t>
      </w:r>
      <w:r w:rsidR="006339CC" w:rsidRPr="006E2F97">
        <w:rPr>
          <w:bCs/>
          <w:sz w:val="24"/>
          <w:szCs w:val="24"/>
        </w:rPr>
        <w:t>Serviciului Vamal din cadrul Ministerului Finanțelor, Serviciului de Informații și Securitate, precum și din alte surse care nu sunt interzise de lege.</w:t>
      </w:r>
    </w:p>
    <w:p w14:paraId="5B968D63" w14:textId="08644DA0" w:rsidR="006339CC" w:rsidRPr="006E2F97" w:rsidRDefault="00FC03C9" w:rsidP="00873553">
      <w:pPr>
        <w:ind w:firstLine="567"/>
        <w:rPr>
          <w:bCs/>
          <w:sz w:val="24"/>
          <w:szCs w:val="24"/>
        </w:rPr>
      </w:pPr>
      <w:r w:rsidRPr="006E2F97">
        <w:rPr>
          <w:bCs/>
          <w:sz w:val="24"/>
          <w:szCs w:val="24"/>
        </w:rPr>
        <w:t>La acest capitol, se menționează că,</w:t>
      </w:r>
      <w:r w:rsidR="00540213" w:rsidRPr="006E2F97">
        <w:rPr>
          <w:bCs/>
          <w:sz w:val="24"/>
          <w:szCs w:val="24"/>
        </w:rPr>
        <w:t xml:space="preserve"> bugetarea activităților prevăzute în Programul SALW și în Planul </w:t>
      </w:r>
      <w:r w:rsidR="00664C97" w:rsidRPr="006E2F97">
        <w:rPr>
          <w:bCs/>
          <w:sz w:val="24"/>
          <w:szCs w:val="24"/>
        </w:rPr>
        <w:t>pentru</w:t>
      </w:r>
      <w:r w:rsidR="00540213" w:rsidRPr="006E2F97">
        <w:rPr>
          <w:bCs/>
          <w:sz w:val="24"/>
          <w:szCs w:val="24"/>
        </w:rPr>
        <w:t xml:space="preserve"> implementare</w:t>
      </w:r>
      <w:r w:rsidR="00C3380E" w:rsidRPr="006E2F97">
        <w:rPr>
          <w:bCs/>
          <w:sz w:val="24"/>
          <w:szCs w:val="24"/>
        </w:rPr>
        <w:t>a acestuia</w:t>
      </w:r>
      <w:r w:rsidRPr="006E2F97">
        <w:rPr>
          <w:bCs/>
          <w:sz w:val="24"/>
          <w:szCs w:val="24"/>
        </w:rPr>
        <w:t xml:space="preserve"> </w:t>
      </w:r>
      <w:r w:rsidR="00C3380E" w:rsidRPr="006E2F97">
        <w:rPr>
          <w:bCs/>
          <w:sz w:val="24"/>
          <w:szCs w:val="24"/>
        </w:rPr>
        <w:t>este esențială</w:t>
      </w:r>
      <w:r w:rsidRPr="006E2F97">
        <w:rPr>
          <w:bCs/>
          <w:sz w:val="24"/>
          <w:szCs w:val="24"/>
        </w:rPr>
        <w:t xml:space="preserve">, </w:t>
      </w:r>
      <w:r w:rsidR="00664C97" w:rsidRPr="006E2F97">
        <w:rPr>
          <w:bCs/>
          <w:sz w:val="24"/>
          <w:szCs w:val="24"/>
        </w:rPr>
        <w:t xml:space="preserve">întrucât, în lipsa unei bugetări </w:t>
      </w:r>
      <w:r w:rsidR="00664C97" w:rsidRPr="006E2F97">
        <w:rPr>
          <w:bCs/>
          <w:sz w:val="24"/>
          <w:szCs w:val="24"/>
        </w:rPr>
        <w:lastRenderedPageBreak/>
        <w:t xml:space="preserve">corespunzătoare </w:t>
      </w:r>
      <w:r w:rsidR="00BB35D7" w:rsidRPr="006E2F97">
        <w:rPr>
          <w:bCs/>
          <w:sz w:val="24"/>
          <w:szCs w:val="24"/>
        </w:rPr>
        <w:t xml:space="preserve">a </w:t>
      </w:r>
      <w:r w:rsidR="00664C97" w:rsidRPr="006E2F97">
        <w:rPr>
          <w:bCs/>
          <w:sz w:val="24"/>
          <w:szCs w:val="24"/>
        </w:rPr>
        <w:t>activitățil</w:t>
      </w:r>
      <w:r w:rsidR="00BB35D7" w:rsidRPr="006E2F97">
        <w:rPr>
          <w:bCs/>
          <w:sz w:val="24"/>
          <w:szCs w:val="24"/>
        </w:rPr>
        <w:t>or</w:t>
      </w:r>
      <w:r w:rsidR="00664C97" w:rsidRPr="006E2F97">
        <w:rPr>
          <w:bCs/>
          <w:sz w:val="24"/>
          <w:szCs w:val="24"/>
        </w:rPr>
        <w:t xml:space="preserve"> planificate</w:t>
      </w:r>
      <w:r w:rsidR="00C3380E" w:rsidRPr="006E2F97">
        <w:rPr>
          <w:bCs/>
          <w:sz w:val="24"/>
          <w:szCs w:val="24"/>
        </w:rPr>
        <w:t xml:space="preserve">, </w:t>
      </w:r>
      <w:r w:rsidRPr="006E2F97">
        <w:rPr>
          <w:bCs/>
          <w:sz w:val="24"/>
          <w:szCs w:val="24"/>
        </w:rPr>
        <w:t xml:space="preserve">autoritățile naționale de aplicare a legii vor avea o capacitate redusă de monitorizare și reacție în caz de incidente legate de </w:t>
      </w:r>
      <w:r w:rsidR="00BB35D7" w:rsidRPr="006E2F97">
        <w:rPr>
          <w:bCs/>
          <w:sz w:val="24"/>
          <w:szCs w:val="24"/>
        </w:rPr>
        <w:t>armele mici și armamentul ușor</w:t>
      </w:r>
      <w:r w:rsidR="00664C97" w:rsidRPr="006E2F97">
        <w:rPr>
          <w:bCs/>
          <w:sz w:val="24"/>
          <w:szCs w:val="24"/>
        </w:rPr>
        <w:t>, precum și, nu va fi posibil de atins toate obiectivele stabilite în documentul de politici publice</w:t>
      </w:r>
      <w:r w:rsidRPr="006E2F97">
        <w:rPr>
          <w:bCs/>
          <w:sz w:val="24"/>
          <w:szCs w:val="24"/>
        </w:rPr>
        <w:t>.</w:t>
      </w:r>
    </w:p>
    <w:p w14:paraId="7D23519E" w14:textId="716F48FD" w:rsidR="00BB35D7" w:rsidRPr="006E2F97" w:rsidRDefault="00C86724" w:rsidP="00873553">
      <w:pPr>
        <w:ind w:firstLine="567"/>
        <w:rPr>
          <w:bCs/>
          <w:sz w:val="24"/>
          <w:szCs w:val="24"/>
        </w:rPr>
      </w:pPr>
      <w:r w:rsidRPr="006E2F97">
        <w:rPr>
          <w:bCs/>
          <w:sz w:val="24"/>
          <w:szCs w:val="24"/>
        </w:rPr>
        <w:t xml:space="preserve">Pe cale de consecință, ineficiența Programului național SALW poate </w:t>
      </w:r>
      <w:r w:rsidR="00BB35D7" w:rsidRPr="006E2F97">
        <w:rPr>
          <w:bCs/>
          <w:sz w:val="24"/>
          <w:szCs w:val="24"/>
        </w:rPr>
        <w:t>contribui la</w:t>
      </w:r>
      <w:r w:rsidR="00786C65" w:rsidRPr="006E2F97">
        <w:rPr>
          <w:bCs/>
          <w:sz w:val="24"/>
          <w:szCs w:val="24"/>
        </w:rPr>
        <w:t xml:space="preserve"> </w:t>
      </w:r>
      <w:r w:rsidR="00F77C9A" w:rsidRPr="006E2F97">
        <w:rPr>
          <w:bCs/>
          <w:sz w:val="24"/>
          <w:szCs w:val="24"/>
        </w:rPr>
        <w:t>scăderea</w:t>
      </w:r>
      <w:r w:rsidR="00BB35D7" w:rsidRPr="006E2F97">
        <w:rPr>
          <w:bCs/>
          <w:sz w:val="24"/>
          <w:szCs w:val="24"/>
        </w:rPr>
        <w:t xml:space="preserve"> </w:t>
      </w:r>
      <w:r w:rsidR="00786C65" w:rsidRPr="006E2F97">
        <w:rPr>
          <w:bCs/>
          <w:sz w:val="24"/>
          <w:szCs w:val="24"/>
        </w:rPr>
        <w:t xml:space="preserve">sentimentului de siguranță a populației în capacitățile funcționale ale autorităților statului </w:t>
      </w:r>
      <w:r w:rsidR="00940C96" w:rsidRPr="006E2F97">
        <w:rPr>
          <w:bCs/>
          <w:sz w:val="24"/>
          <w:szCs w:val="24"/>
        </w:rPr>
        <w:t xml:space="preserve">de a asigura </w:t>
      </w:r>
      <w:r w:rsidR="00786C65" w:rsidRPr="006E2F97">
        <w:rPr>
          <w:bCs/>
          <w:sz w:val="24"/>
          <w:szCs w:val="24"/>
        </w:rPr>
        <w:t>securitate</w:t>
      </w:r>
      <w:r w:rsidR="00940C96" w:rsidRPr="006E2F97">
        <w:rPr>
          <w:bCs/>
          <w:sz w:val="24"/>
          <w:szCs w:val="24"/>
        </w:rPr>
        <w:t>a cetățenilor, astfel, afectându-le imaginea per ansamblu.</w:t>
      </w:r>
    </w:p>
    <w:p w14:paraId="1E35A7EB" w14:textId="0B4B1960" w:rsidR="00F91FB4" w:rsidRPr="006E2F97" w:rsidRDefault="00F91FB4" w:rsidP="00873553">
      <w:pPr>
        <w:ind w:firstLine="567"/>
        <w:rPr>
          <w:bCs/>
          <w:sz w:val="24"/>
          <w:szCs w:val="24"/>
        </w:rPr>
      </w:pPr>
      <w:r w:rsidRPr="006E2F97">
        <w:rPr>
          <w:bCs/>
          <w:sz w:val="24"/>
          <w:szCs w:val="24"/>
        </w:rPr>
        <w:t>Astfel, urmare a estimării costurilor pentru implementarea Programului național SALW</w:t>
      </w:r>
      <w:r w:rsidR="00FA4DA1" w:rsidRPr="006E2F97">
        <w:rPr>
          <w:bCs/>
          <w:sz w:val="24"/>
          <w:szCs w:val="24"/>
        </w:rPr>
        <w:t xml:space="preserve">, se </w:t>
      </w:r>
      <w:r w:rsidR="00516744">
        <w:rPr>
          <w:bCs/>
          <w:sz w:val="24"/>
          <w:szCs w:val="24"/>
        </w:rPr>
        <w:t>estimează</w:t>
      </w:r>
      <w:r w:rsidR="00FA4DA1" w:rsidRPr="006E2F97">
        <w:rPr>
          <w:bCs/>
          <w:sz w:val="24"/>
          <w:szCs w:val="24"/>
        </w:rPr>
        <w:t xml:space="preserve"> că cheltuielile necesare executării acțiunilor planificate sunt </w:t>
      </w:r>
      <w:r w:rsidR="00516744">
        <w:rPr>
          <w:bCs/>
          <w:sz w:val="24"/>
          <w:szCs w:val="24"/>
        </w:rPr>
        <w:t>de</w:t>
      </w:r>
      <w:r w:rsidR="00FA4DA1" w:rsidRPr="006E2F97">
        <w:rPr>
          <w:bCs/>
          <w:sz w:val="24"/>
          <w:szCs w:val="24"/>
        </w:rPr>
        <w:t xml:space="preserve"> circa 2</w:t>
      </w:r>
      <w:r w:rsidR="00313F36" w:rsidRPr="006E2F97">
        <w:rPr>
          <w:bCs/>
          <w:sz w:val="24"/>
          <w:szCs w:val="24"/>
        </w:rPr>
        <w:t>7.3</w:t>
      </w:r>
      <w:r w:rsidR="00BD59A7" w:rsidRPr="006E2F97">
        <w:rPr>
          <w:bCs/>
          <w:sz w:val="24"/>
          <w:szCs w:val="24"/>
        </w:rPr>
        <w:t>7</w:t>
      </w:r>
      <w:r w:rsidR="004C15D4" w:rsidRPr="006E2F97">
        <w:rPr>
          <w:bCs/>
          <w:sz w:val="24"/>
          <w:szCs w:val="24"/>
        </w:rPr>
        <w:t>1</w:t>
      </w:r>
      <w:r w:rsidR="00313F36" w:rsidRPr="006E2F97">
        <w:rPr>
          <w:bCs/>
          <w:sz w:val="24"/>
          <w:szCs w:val="24"/>
        </w:rPr>
        <w:t>.</w:t>
      </w:r>
      <w:r w:rsidR="00FA4DA1" w:rsidRPr="006E2F97">
        <w:rPr>
          <w:bCs/>
          <w:sz w:val="24"/>
          <w:szCs w:val="24"/>
        </w:rPr>
        <w:t>000 lei</w:t>
      </w:r>
      <w:r w:rsidR="00C34256" w:rsidRPr="006E2F97">
        <w:rPr>
          <w:bCs/>
          <w:sz w:val="24"/>
          <w:szCs w:val="24"/>
        </w:rPr>
        <w:t xml:space="preserve">, dintre care </w:t>
      </w:r>
      <w:r w:rsidR="00BD3982" w:rsidRPr="006E2F97">
        <w:rPr>
          <w:bCs/>
          <w:sz w:val="24"/>
          <w:szCs w:val="24"/>
        </w:rPr>
        <w:t>6</w:t>
      </w:r>
      <w:r w:rsidR="00667FEA" w:rsidRPr="006E2F97">
        <w:rPr>
          <w:bCs/>
          <w:sz w:val="24"/>
          <w:szCs w:val="24"/>
        </w:rPr>
        <w:t>.</w:t>
      </w:r>
      <w:r w:rsidR="00C34256" w:rsidRPr="006E2F97">
        <w:rPr>
          <w:bCs/>
          <w:sz w:val="24"/>
          <w:szCs w:val="24"/>
        </w:rPr>
        <w:t>0</w:t>
      </w:r>
      <w:r w:rsidR="00BD59A7" w:rsidRPr="006E2F97">
        <w:rPr>
          <w:bCs/>
          <w:sz w:val="24"/>
          <w:szCs w:val="24"/>
        </w:rPr>
        <w:t>9</w:t>
      </w:r>
      <w:r w:rsidR="00667FEA" w:rsidRPr="006E2F97">
        <w:rPr>
          <w:bCs/>
          <w:sz w:val="24"/>
          <w:szCs w:val="24"/>
        </w:rPr>
        <w:t>1.0</w:t>
      </w:r>
      <w:r w:rsidR="00C34256" w:rsidRPr="006E2F97">
        <w:rPr>
          <w:bCs/>
          <w:sz w:val="24"/>
          <w:szCs w:val="24"/>
        </w:rPr>
        <w:t xml:space="preserve">00 lei sunt cheltuieli din bugetul de stat, </w:t>
      </w:r>
      <w:r w:rsidR="00BD2B17" w:rsidRPr="006E2F97">
        <w:rPr>
          <w:bCs/>
          <w:sz w:val="24"/>
          <w:szCs w:val="24"/>
        </w:rPr>
        <w:t>17</w:t>
      </w:r>
      <w:r w:rsidR="003C1F6F" w:rsidRPr="006E2F97">
        <w:rPr>
          <w:bCs/>
          <w:sz w:val="24"/>
          <w:szCs w:val="24"/>
        </w:rPr>
        <w:t>.</w:t>
      </w:r>
      <w:r w:rsidR="00BD2B17" w:rsidRPr="006E2F97">
        <w:rPr>
          <w:bCs/>
          <w:sz w:val="24"/>
          <w:szCs w:val="24"/>
        </w:rPr>
        <w:t>680</w:t>
      </w:r>
      <w:r w:rsidR="003C1F6F" w:rsidRPr="006E2F97">
        <w:rPr>
          <w:bCs/>
          <w:sz w:val="24"/>
          <w:szCs w:val="24"/>
        </w:rPr>
        <w:t>.</w:t>
      </w:r>
      <w:r w:rsidR="00BD2B17" w:rsidRPr="006E2F97">
        <w:rPr>
          <w:bCs/>
          <w:sz w:val="24"/>
          <w:szCs w:val="24"/>
        </w:rPr>
        <w:t>000 lei sunt acoperiți din suportul partenerilor externi, iar 3</w:t>
      </w:r>
      <w:r w:rsidR="003C1F6F" w:rsidRPr="006E2F97">
        <w:rPr>
          <w:bCs/>
          <w:sz w:val="24"/>
          <w:szCs w:val="24"/>
        </w:rPr>
        <w:t>.</w:t>
      </w:r>
      <w:r w:rsidR="00BD2B17" w:rsidRPr="006E2F97">
        <w:rPr>
          <w:bCs/>
          <w:sz w:val="24"/>
          <w:szCs w:val="24"/>
        </w:rPr>
        <w:t>600</w:t>
      </w:r>
      <w:r w:rsidR="003C1F6F" w:rsidRPr="006E2F97">
        <w:rPr>
          <w:bCs/>
          <w:sz w:val="24"/>
          <w:szCs w:val="24"/>
        </w:rPr>
        <w:t>.</w:t>
      </w:r>
      <w:r w:rsidR="00BD2B17" w:rsidRPr="006E2F97">
        <w:rPr>
          <w:bCs/>
          <w:sz w:val="24"/>
          <w:szCs w:val="24"/>
        </w:rPr>
        <w:t>000 lei reprezintă costuri neacoperite.</w:t>
      </w:r>
    </w:p>
    <w:p w14:paraId="395AC969" w14:textId="55D06CB0" w:rsidR="00332CDB" w:rsidRDefault="006E2F97" w:rsidP="00332CDB">
      <w:pPr>
        <w:rPr>
          <w:bCs/>
          <w:sz w:val="24"/>
          <w:szCs w:val="24"/>
        </w:rPr>
      </w:pPr>
      <w:r>
        <w:rPr>
          <w:bCs/>
          <w:sz w:val="24"/>
          <w:szCs w:val="24"/>
        </w:rPr>
        <w:t>Totodată, i</w:t>
      </w:r>
      <w:r w:rsidR="00BD2B17" w:rsidRPr="006E2F97">
        <w:rPr>
          <w:bCs/>
          <w:sz w:val="24"/>
          <w:szCs w:val="24"/>
        </w:rPr>
        <w:t xml:space="preserve">nstituțiile implicate în activitățile planificate </w:t>
      </w:r>
      <w:r>
        <w:rPr>
          <w:bCs/>
          <w:sz w:val="24"/>
          <w:szCs w:val="24"/>
        </w:rPr>
        <w:t>vor</w:t>
      </w:r>
      <w:r w:rsidR="00BD2B17" w:rsidRPr="006E2F97">
        <w:rPr>
          <w:bCs/>
          <w:sz w:val="24"/>
          <w:szCs w:val="24"/>
        </w:rPr>
        <w:t xml:space="preserve"> </w:t>
      </w:r>
      <w:r w:rsidR="00516744">
        <w:rPr>
          <w:bCs/>
          <w:sz w:val="24"/>
          <w:szCs w:val="24"/>
        </w:rPr>
        <w:t xml:space="preserve">continua </w:t>
      </w:r>
      <w:r w:rsidR="00046A7E">
        <w:rPr>
          <w:bCs/>
          <w:sz w:val="24"/>
          <w:szCs w:val="24"/>
        </w:rPr>
        <w:t xml:space="preserve">discuțiile cu partenerii de dezvoltare </w:t>
      </w:r>
      <w:r w:rsidR="002D139B">
        <w:rPr>
          <w:bCs/>
          <w:sz w:val="24"/>
          <w:szCs w:val="24"/>
        </w:rPr>
        <w:t xml:space="preserve">ai Republicii Moldova, care sunt implicați plenar în acordarea suportului necesar consolidării eforturilor statului în controlul cu SALW, în special </w:t>
      </w:r>
      <w:r w:rsidR="00046A7E">
        <w:rPr>
          <w:bCs/>
          <w:sz w:val="24"/>
          <w:szCs w:val="24"/>
        </w:rPr>
        <w:t xml:space="preserve">UNDP, </w:t>
      </w:r>
      <w:r w:rsidR="009C163C" w:rsidRPr="00E770FC">
        <w:rPr>
          <w:sz w:val="24"/>
          <w:szCs w:val="24"/>
        </w:rPr>
        <w:t>UNODA</w:t>
      </w:r>
      <w:r w:rsidR="009C163C">
        <w:rPr>
          <w:sz w:val="24"/>
          <w:szCs w:val="24"/>
        </w:rPr>
        <w:t>,</w:t>
      </w:r>
      <w:r w:rsidR="00CC290B">
        <w:rPr>
          <w:sz w:val="24"/>
          <w:szCs w:val="24"/>
        </w:rPr>
        <w:t xml:space="preserve"> </w:t>
      </w:r>
      <w:r w:rsidR="00046A7E">
        <w:rPr>
          <w:bCs/>
          <w:sz w:val="24"/>
          <w:szCs w:val="24"/>
        </w:rPr>
        <w:t xml:space="preserve">OSCE, </w:t>
      </w:r>
      <w:r w:rsidR="009C163C" w:rsidRPr="00E770FC">
        <w:rPr>
          <w:bCs/>
          <w:sz w:val="24"/>
          <w:szCs w:val="24"/>
        </w:rPr>
        <w:t>CEPOL</w:t>
      </w:r>
      <w:r w:rsidR="009C163C">
        <w:rPr>
          <w:bCs/>
          <w:sz w:val="24"/>
          <w:szCs w:val="24"/>
        </w:rPr>
        <w:t xml:space="preserve">, </w:t>
      </w:r>
      <w:r w:rsidR="00046A7E">
        <w:rPr>
          <w:bCs/>
          <w:sz w:val="24"/>
          <w:szCs w:val="24"/>
        </w:rPr>
        <w:t>SEESAC, FRONTEX, AMAT, Golden West</w:t>
      </w:r>
      <w:r w:rsidR="009C163C">
        <w:rPr>
          <w:bCs/>
          <w:sz w:val="24"/>
          <w:szCs w:val="24"/>
        </w:rPr>
        <w:t xml:space="preserve"> și alți</w:t>
      </w:r>
      <w:r w:rsidR="004D37C1">
        <w:rPr>
          <w:bCs/>
          <w:sz w:val="24"/>
          <w:szCs w:val="24"/>
        </w:rPr>
        <w:t xml:space="preserve"> parteneri</w:t>
      </w:r>
      <w:r w:rsidR="009C163C">
        <w:rPr>
          <w:bCs/>
          <w:sz w:val="24"/>
          <w:szCs w:val="24"/>
        </w:rPr>
        <w:t xml:space="preserve">, </w:t>
      </w:r>
      <w:r w:rsidR="002D139B">
        <w:rPr>
          <w:bCs/>
          <w:sz w:val="24"/>
          <w:szCs w:val="24"/>
        </w:rPr>
        <w:t>în vederea identificării</w:t>
      </w:r>
      <w:r w:rsidR="0099531E">
        <w:rPr>
          <w:bCs/>
          <w:sz w:val="24"/>
          <w:szCs w:val="24"/>
        </w:rPr>
        <w:t xml:space="preserve"> și oferirii</w:t>
      </w:r>
      <w:r w:rsidR="002D139B">
        <w:rPr>
          <w:bCs/>
          <w:sz w:val="24"/>
          <w:szCs w:val="24"/>
        </w:rPr>
        <w:t xml:space="preserve"> surselor </w:t>
      </w:r>
      <w:r w:rsidR="00332CDB">
        <w:rPr>
          <w:bCs/>
          <w:sz w:val="24"/>
          <w:szCs w:val="24"/>
        </w:rPr>
        <w:t xml:space="preserve">de </w:t>
      </w:r>
      <w:r w:rsidR="00332CDB" w:rsidRPr="006E2F97">
        <w:rPr>
          <w:bCs/>
          <w:sz w:val="24"/>
          <w:szCs w:val="24"/>
        </w:rPr>
        <w:t>asistență financiară externă</w:t>
      </w:r>
      <w:r w:rsidR="002D139B">
        <w:rPr>
          <w:bCs/>
          <w:sz w:val="24"/>
          <w:szCs w:val="24"/>
        </w:rPr>
        <w:t>, care să acopere</w:t>
      </w:r>
      <w:r w:rsidR="004D37C1">
        <w:rPr>
          <w:bCs/>
          <w:sz w:val="24"/>
          <w:szCs w:val="24"/>
        </w:rPr>
        <w:t xml:space="preserve"> desfășurarea </w:t>
      </w:r>
      <w:r w:rsidR="0099531E">
        <w:rPr>
          <w:bCs/>
          <w:sz w:val="24"/>
          <w:szCs w:val="24"/>
        </w:rPr>
        <w:t>acțiunil</w:t>
      </w:r>
      <w:r w:rsidR="004D37C1">
        <w:rPr>
          <w:bCs/>
          <w:sz w:val="24"/>
          <w:szCs w:val="24"/>
        </w:rPr>
        <w:t>or</w:t>
      </w:r>
      <w:r w:rsidR="0099531E">
        <w:rPr>
          <w:bCs/>
          <w:sz w:val="24"/>
          <w:szCs w:val="24"/>
        </w:rPr>
        <w:t xml:space="preserve"> </w:t>
      </w:r>
      <w:r w:rsidR="00332CDB">
        <w:rPr>
          <w:bCs/>
          <w:sz w:val="24"/>
          <w:szCs w:val="24"/>
        </w:rPr>
        <w:t xml:space="preserve">planificate </w:t>
      </w:r>
      <w:r w:rsidR="0099531E">
        <w:rPr>
          <w:bCs/>
          <w:sz w:val="24"/>
          <w:szCs w:val="24"/>
        </w:rPr>
        <w:t>c</w:t>
      </w:r>
      <w:r w:rsidR="004D37C1">
        <w:rPr>
          <w:bCs/>
          <w:sz w:val="24"/>
          <w:szCs w:val="24"/>
        </w:rPr>
        <w:t>ar</w:t>
      </w:r>
      <w:r w:rsidR="0099531E">
        <w:rPr>
          <w:bCs/>
          <w:sz w:val="24"/>
          <w:szCs w:val="24"/>
        </w:rPr>
        <w:t>e nu au prevăzut suport</w:t>
      </w:r>
      <w:r w:rsidR="002D139B">
        <w:rPr>
          <w:bCs/>
          <w:sz w:val="24"/>
          <w:szCs w:val="24"/>
        </w:rPr>
        <w:t xml:space="preserve"> bugetar</w:t>
      </w:r>
      <w:r w:rsidR="0099531E">
        <w:rPr>
          <w:bCs/>
          <w:sz w:val="24"/>
          <w:szCs w:val="24"/>
        </w:rPr>
        <w:t>.</w:t>
      </w:r>
    </w:p>
    <w:p w14:paraId="69202B99" w14:textId="79A7E721" w:rsidR="006E2F97" w:rsidRPr="00332CDB" w:rsidRDefault="006E2F97" w:rsidP="00332CDB">
      <w:r>
        <w:rPr>
          <w:bCs/>
          <w:sz w:val="24"/>
          <w:szCs w:val="24"/>
        </w:rPr>
        <w:t>Astfel, cheltuielile estimative privind implementarea acțiunilor planifica</w:t>
      </w:r>
      <w:r w:rsidR="00A97AA6">
        <w:rPr>
          <w:bCs/>
          <w:sz w:val="24"/>
          <w:szCs w:val="24"/>
        </w:rPr>
        <w:t>t</w:t>
      </w:r>
      <w:r>
        <w:rPr>
          <w:bCs/>
          <w:sz w:val="24"/>
          <w:szCs w:val="24"/>
        </w:rPr>
        <w:t>e conform Planului național SALW</w:t>
      </w:r>
      <w:r w:rsidR="00A97AA6">
        <w:rPr>
          <w:bCs/>
          <w:sz w:val="24"/>
          <w:szCs w:val="24"/>
        </w:rPr>
        <w:t>,</w:t>
      </w:r>
      <w:r>
        <w:rPr>
          <w:bCs/>
          <w:sz w:val="24"/>
          <w:szCs w:val="24"/>
        </w:rPr>
        <w:t xml:space="preserve"> </w:t>
      </w:r>
      <w:r w:rsidR="00A97AA6">
        <w:rPr>
          <w:bCs/>
          <w:sz w:val="24"/>
          <w:szCs w:val="24"/>
        </w:rPr>
        <w:t>sunt reflectate în tabelul de mai jos.</w:t>
      </w:r>
    </w:p>
    <w:p w14:paraId="3E884160" w14:textId="77777777" w:rsidR="004A71B0" w:rsidRDefault="004A71B0" w:rsidP="00667632">
      <w:pPr>
        <w:ind w:firstLine="0"/>
        <w:jc w:val="center"/>
        <w:rPr>
          <w:b/>
          <w:bCs/>
          <w:sz w:val="24"/>
          <w:szCs w:val="24"/>
        </w:rPr>
      </w:pPr>
    </w:p>
    <w:p w14:paraId="2EABABFC" w14:textId="1E7D0DD4" w:rsidR="00667632" w:rsidRPr="00E770FC" w:rsidRDefault="00667632" w:rsidP="00667632">
      <w:pPr>
        <w:ind w:firstLine="0"/>
        <w:jc w:val="center"/>
        <w:rPr>
          <w:b/>
          <w:bCs/>
          <w:sz w:val="24"/>
          <w:szCs w:val="24"/>
        </w:rPr>
      </w:pPr>
      <w:r w:rsidRPr="00E770FC">
        <w:rPr>
          <w:b/>
          <w:bCs/>
          <w:sz w:val="24"/>
          <w:szCs w:val="24"/>
        </w:rPr>
        <w:t xml:space="preserve">Distribuirea costurilor estimate pentru implementarea programului pe obiective </w:t>
      </w:r>
    </w:p>
    <w:p w14:paraId="70E9AC11" w14:textId="50963CEA" w:rsidR="00873553" w:rsidRDefault="00667632" w:rsidP="00667632">
      <w:pPr>
        <w:ind w:firstLine="0"/>
        <w:jc w:val="center"/>
        <w:rPr>
          <w:b/>
          <w:bCs/>
          <w:sz w:val="24"/>
          <w:szCs w:val="24"/>
        </w:rPr>
      </w:pPr>
      <w:r w:rsidRPr="00E770FC">
        <w:rPr>
          <w:b/>
          <w:bCs/>
          <w:sz w:val="24"/>
          <w:szCs w:val="24"/>
        </w:rPr>
        <w:t>și ani de implementare</w:t>
      </w:r>
    </w:p>
    <w:p w14:paraId="34C9886A" w14:textId="77777777" w:rsidR="00097F84" w:rsidRDefault="00097F84" w:rsidP="00667632">
      <w:pPr>
        <w:ind w:firstLine="0"/>
        <w:jc w:val="center"/>
        <w:rPr>
          <w:b/>
          <w:bCs/>
          <w:sz w:val="24"/>
          <w:szCs w:val="24"/>
        </w:rPr>
      </w:pPr>
    </w:p>
    <w:tbl>
      <w:tblPr>
        <w:tblStyle w:val="Tabelgril"/>
        <w:tblW w:w="9858" w:type="dxa"/>
        <w:tblInd w:w="-431" w:type="dxa"/>
        <w:tblLook w:val="04A0" w:firstRow="1" w:lastRow="0" w:firstColumn="1" w:lastColumn="0" w:noHBand="0" w:noVBand="1"/>
      </w:tblPr>
      <w:tblGrid>
        <w:gridCol w:w="2189"/>
        <w:gridCol w:w="1884"/>
        <w:gridCol w:w="996"/>
        <w:gridCol w:w="969"/>
        <w:gridCol w:w="959"/>
        <w:gridCol w:w="933"/>
        <w:gridCol w:w="932"/>
        <w:gridCol w:w="996"/>
      </w:tblGrid>
      <w:tr w:rsidR="00BE208F" w:rsidRPr="00F66C82" w14:paraId="78DA6298" w14:textId="57459953" w:rsidTr="009134A8">
        <w:tc>
          <w:tcPr>
            <w:tcW w:w="2193" w:type="dxa"/>
            <w:vMerge w:val="restart"/>
          </w:tcPr>
          <w:p w14:paraId="144B8772" w14:textId="77777777" w:rsidR="00775CF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Obiective</w:t>
            </w:r>
          </w:p>
          <w:p w14:paraId="132E1531" w14:textId="3097EBDE"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specifice</w:t>
            </w:r>
          </w:p>
        </w:tc>
        <w:tc>
          <w:tcPr>
            <w:tcW w:w="1884" w:type="dxa"/>
            <w:vMerge w:val="restart"/>
          </w:tcPr>
          <w:p w14:paraId="69EFB305" w14:textId="20A875A6"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Codul subprogramului bugetar</w:t>
            </w:r>
          </w:p>
        </w:tc>
        <w:tc>
          <w:tcPr>
            <w:tcW w:w="4791" w:type="dxa"/>
            <w:gridSpan w:val="5"/>
          </w:tcPr>
          <w:p w14:paraId="3EB1295C" w14:textId="3DEA6236"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Costuri pe ani</w:t>
            </w:r>
            <w:r w:rsidR="008264CD">
              <w:rPr>
                <w:rFonts w:ascii="Times New Roman" w:hAnsi="Times New Roman"/>
                <w:b/>
                <w:bCs/>
                <w:sz w:val="24"/>
                <w:szCs w:val="24"/>
              </w:rPr>
              <w:t xml:space="preserve"> (mii lei)</w:t>
            </w:r>
          </w:p>
        </w:tc>
        <w:tc>
          <w:tcPr>
            <w:tcW w:w="990" w:type="dxa"/>
            <w:vMerge w:val="restart"/>
          </w:tcPr>
          <w:p w14:paraId="077625C7" w14:textId="77777777" w:rsidR="00BE208F"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Costuri totale</w:t>
            </w:r>
          </w:p>
          <w:p w14:paraId="2417EB82" w14:textId="72636363" w:rsidR="008F1F62" w:rsidRPr="00F66C82" w:rsidRDefault="008F1F62" w:rsidP="00667632">
            <w:pPr>
              <w:ind w:firstLine="0"/>
              <w:jc w:val="center"/>
              <w:rPr>
                <w:rFonts w:ascii="Times New Roman" w:hAnsi="Times New Roman"/>
                <w:b/>
                <w:bCs/>
                <w:sz w:val="24"/>
                <w:szCs w:val="24"/>
              </w:rPr>
            </w:pPr>
            <w:r>
              <w:rPr>
                <w:rFonts w:ascii="Times New Roman" w:hAnsi="Times New Roman"/>
                <w:b/>
                <w:bCs/>
                <w:sz w:val="24"/>
                <w:szCs w:val="24"/>
              </w:rPr>
              <w:t>(mii lei)</w:t>
            </w:r>
          </w:p>
        </w:tc>
      </w:tr>
      <w:tr w:rsidR="009134A8" w:rsidRPr="00F66C82" w14:paraId="75131960" w14:textId="44B29259" w:rsidTr="009134A8">
        <w:tc>
          <w:tcPr>
            <w:tcW w:w="2193" w:type="dxa"/>
            <w:vMerge/>
          </w:tcPr>
          <w:p w14:paraId="6D05555B" w14:textId="77777777" w:rsidR="00BE208F" w:rsidRPr="00F66C82" w:rsidRDefault="00BE208F" w:rsidP="00667632">
            <w:pPr>
              <w:ind w:firstLine="0"/>
              <w:jc w:val="center"/>
              <w:rPr>
                <w:rFonts w:ascii="Times New Roman" w:hAnsi="Times New Roman"/>
                <w:b/>
                <w:bCs/>
                <w:sz w:val="24"/>
                <w:szCs w:val="24"/>
              </w:rPr>
            </w:pPr>
          </w:p>
        </w:tc>
        <w:tc>
          <w:tcPr>
            <w:tcW w:w="1884" w:type="dxa"/>
            <w:vMerge/>
          </w:tcPr>
          <w:p w14:paraId="00A872E2" w14:textId="77777777" w:rsidR="00BE208F" w:rsidRPr="00F66C82" w:rsidRDefault="00BE208F" w:rsidP="00667632">
            <w:pPr>
              <w:ind w:firstLine="0"/>
              <w:jc w:val="center"/>
              <w:rPr>
                <w:rFonts w:ascii="Times New Roman" w:hAnsi="Times New Roman"/>
                <w:b/>
                <w:bCs/>
                <w:sz w:val="24"/>
                <w:szCs w:val="24"/>
              </w:rPr>
            </w:pPr>
          </w:p>
        </w:tc>
        <w:tc>
          <w:tcPr>
            <w:tcW w:w="996" w:type="dxa"/>
          </w:tcPr>
          <w:p w14:paraId="594BEE17" w14:textId="300A05EE"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2026</w:t>
            </w:r>
          </w:p>
        </w:tc>
        <w:tc>
          <w:tcPr>
            <w:tcW w:w="969" w:type="dxa"/>
          </w:tcPr>
          <w:p w14:paraId="50F9C5B7" w14:textId="5CC22B4B"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2027</w:t>
            </w:r>
          </w:p>
        </w:tc>
        <w:tc>
          <w:tcPr>
            <w:tcW w:w="960" w:type="dxa"/>
          </w:tcPr>
          <w:p w14:paraId="1922EF39" w14:textId="39025CF2"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2028</w:t>
            </w:r>
          </w:p>
        </w:tc>
        <w:tc>
          <w:tcPr>
            <w:tcW w:w="933" w:type="dxa"/>
          </w:tcPr>
          <w:p w14:paraId="6C402D34" w14:textId="72A3CFD5"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2029</w:t>
            </w:r>
          </w:p>
        </w:tc>
        <w:tc>
          <w:tcPr>
            <w:tcW w:w="933" w:type="dxa"/>
          </w:tcPr>
          <w:p w14:paraId="049355A9" w14:textId="2E56231F" w:rsidR="00BE208F" w:rsidRPr="00F66C82" w:rsidRDefault="00BE208F" w:rsidP="00667632">
            <w:pPr>
              <w:ind w:firstLine="0"/>
              <w:jc w:val="center"/>
              <w:rPr>
                <w:rFonts w:ascii="Times New Roman" w:hAnsi="Times New Roman"/>
                <w:b/>
                <w:bCs/>
                <w:sz w:val="24"/>
                <w:szCs w:val="24"/>
              </w:rPr>
            </w:pPr>
            <w:r w:rsidRPr="00F66C82">
              <w:rPr>
                <w:rFonts w:ascii="Times New Roman" w:hAnsi="Times New Roman"/>
                <w:b/>
                <w:bCs/>
                <w:sz w:val="24"/>
                <w:szCs w:val="24"/>
              </w:rPr>
              <w:t>2030</w:t>
            </w:r>
          </w:p>
        </w:tc>
        <w:tc>
          <w:tcPr>
            <w:tcW w:w="990" w:type="dxa"/>
            <w:vMerge/>
          </w:tcPr>
          <w:p w14:paraId="11A53C0C" w14:textId="77777777" w:rsidR="00BE208F" w:rsidRPr="00F66C82" w:rsidRDefault="00BE208F" w:rsidP="00667632">
            <w:pPr>
              <w:ind w:firstLine="0"/>
              <w:jc w:val="center"/>
              <w:rPr>
                <w:rFonts w:ascii="Times New Roman" w:hAnsi="Times New Roman"/>
                <w:b/>
                <w:bCs/>
                <w:sz w:val="24"/>
                <w:szCs w:val="24"/>
              </w:rPr>
            </w:pPr>
          </w:p>
        </w:tc>
      </w:tr>
      <w:tr w:rsidR="001E6D93" w:rsidRPr="00F66C82" w14:paraId="21EDED98" w14:textId="0AFD586D" w:rsidTr="009134A8">
        <w:tc>
          <w:tcPr>
            <w:tcW w:w="2193" w:type="dxa"/>
          </w:tcPr>
          <w:p w14:paraId="78C170E2" w14:textId="603AC75B" w:rsidR="001E6D93" w:rsidRPr="00F66C82" w:rsidRDefault="001E6D93" w:rsidP="001E6D93">
            <w:pPr>
              <w:ind w:firstLine="0"/>
              <w:jc w:val="left"/>
              <w:rPr>
                <w:rFonts w:ascii="Times New Roman" w:hAnsi="Times New Roman"/>
                <w:sz w:val="22"/>
                <w:szCs w:val="22"/>
              </w:rPr>
            </w:pPr>
            <w:r w:rsidRPr="00F66C82">
              <w:rPr>
                <w:rFonts w:ascii="Times New Roman" w:hAnsi="Times New Roman"/>
                <w:b/>
                <w:bCs/>
                <w:sz w:val="22"/>
                <w:szCs w:val="22"/>
              </w:rPr>
              <w:t xml:space="preserve">Obiectivul specific nr. 1. </w:t>
            </w:r>
            <w:r w:rsidRPr="00F66C82">
              <w:rPr>
                <w:rFonts w:ascii="Times New Roman" w:hAnsi="Times New Roman"/>
                <w:sz w:val="22"/>
                <w:szCs w:val="22"/>
              </w:rPr>
              <w:t>Consolidarea cadrului normativ național în vederea îmbunătățirii evidenței și controlului circulației armelor, munițiilor și explozivilor, inclusiv și din perspectiva preocupărilor ce țin de gen și vârstă, în politicile de control al armelor</w:t>
            </w:r>
          </w:p>
        </w:tc>
        <w:tc>
          <w:tcPr>
            <w:tcW w:w="1884" w:type="dxa"/>
          </w:tcPr>
          <w:p w14:paraId="3014756E" w14:textId="77777777" w:rsidR="001E6D93" w:rsidRPr="00F66C82" w:rsidRDefault="001E6D93" w:rsidP="001E6D93">
            <w:pPr>
              <w:ind w:firstLine="0"/>
              <w:jc w:val="center"/>
              <w:rPr>
                <w:rFonts w:ascii="Times New Roman" w:hAnsi="Times New Roman"/>
                <w:b/>
                <w:bCs/>
                <w:sz w:val="24"/>
                <w:szCs w:val="24"/>
              </w:rPr>
            </w:pPr>
          </w:p>
        </w:tc>
        <w:tc>
          <w:tcPr>
            <w:tcW w:w="996" w:type="dxa"/>
          </w:tcPr>
          <w:p w14:paraId="1BE9C305" w14:textId="489D9AE5" w:rsidR="001E6D93" w:rsidRPr="00F47EA6" w:rsidRDefault="001E6D93" w:rsidP="001E6D93">
            <w:pPr>
              <w:ind w:firstLine="0"/>
              <w:jc w:val="center"/>
              <w:rPr>
                <w:rFonts w:ascii="Times New Roman" w:hAnsi="Times New Roman"/>
                <w:b/>
                <w:bCs/>
                <w:sz w:val="24"/>
                <w:szCs w:val="24"/>
              </w:rPr>
            </w:pPr>
            <w:r w:rsidRPr="00F47EA6">
              <w:rPr>
                <w:rFonts w:ascii="Times New Roman" w:hAnsi="Times New Roman"/>
                <w:b/>
                <w:bCs/>
                <w:sz w:val="24"/>
                <w:szCs w:val="24"/>
              </w:rPr>
              <w:t>612,74</w:t>
            </w:r>
          </w:p>
        </w:tc>
        <w:tc>
          <w:tcPr>
            <w:tcW w:w="969" w:type="dxa"/>
          </w:tcPr>
          <w:p w14:paraId="71EB6A49" w14:textId="614C2A84" w:rsidR="001E6D93" w:rsidRPr="00F47EA6" w:rsidRDefault="001E6D93" w:rsidP="001E6D93">
            <w:pPr>
              <w:ind w:firstLine="0"/>
              <w:jc w:val="center"/>
              <w:rPr>
                <w:rFonts w:ascii="Times New Roman" w:hAnsi="Times New Roman"/>
                <w:b/>
                <w:bCs/>
                <w:sz w:val="24"/>
                <w:szCs w:val="24"/>
              </w:rPr>
            </w:pPr>
            <w:r w:rsidRPr="00F47EA6">
              <w:rPr>
                <w:rFonts w:ascii="Times New Roman" w:hAnsi="Times New Roman"/>
                <w:b/>
                <w:bCs/>
                <w:sz w:val="24"/>
                <w:szCs w:val="24"/>
              </w:rPr>
              <w:t>117,29</w:t>
            </w:r>
          </w:p>
        </w:tc>
        <w:tc>
          <w:tcPr>
            <w:tcW w:w="960" w:type="dxa"/>
          </w:tcPr>
          <w:p w14:paraId="6F5959B1" w14:textId="56C25D0F" w:rsidR="001E6D93" w:rsidRPr="00F47EA6" w:rsidRDefault="001E6D93" w:rsidP="001E6D93">
            <w:pPr>
              <w:ind w:firstLine="0"/>
              <w:jc w:val="center"/>
              <w:rPr>
                <w:rFonts w:ascii="Times New Roman" w:hAnsi="Times New Roman"/>
                <w:b/>
                <w:bCs/>
                <w:sz w:val="24"/>
                <w:szCs w:val="24"/>
              </w:rPr>
            </w:pPr>
            <w:r w:rsidRPr="00F47EA6">
              <w:rPr>
                <w:rFonts w:ascii="Times New Roman" w:hAnsi="Times New Roman"/>
                <w:b/>
                <w:bCs/>
                <w:sz w:val="24"/>
                <w:szCs w:val="24"/>
              </w:rPr>
              <w:t>10</w:t>
            </w:r>
            <w:r w:rsidR="00FA204C">
              <w:rPr>
                <w:rFonts w:ascii="Times New Roman" w:hAnsi="Times New Roman"/>
                <w:b/>
                <w:bCs/>
                <w:sz w:val="24"/>
                <w:szCs w:val="24"/>
              </w:rPr>
              <w:t>,0</w:t>
            </w:r>
          </w:p>
        </w:tc>
        <w:tc>
          <w:tcPr>
            <w:tcW w:w="933" w:type="dxa"/>
          </w:tcPr>
          <w:p w14:paraId="51D2E026" w14:textId="4680B479" w:rsidR="001E6D93" w:rsidRPr="00F47EA6" w:rsidRDefault="001E6D93" w:rsidP="001E6D93">
            <w:pPr>
              <w:ind w:firstLine="0"/>
              <w:jc w:val="center"/>
              <w:rPr>
                <w:rFonts w:ascii="Times New Roman" w:hAnsi="Times New Roman"/>
                <w:b/>
                <w:bCs/>
                <w:sz w:val="24"/>
                <w:szCs w:val="24"/>
              </w:rPr>
            </w:pPr>
            <w:r w:rsidRPr="00F47EA6">
              <w:rPr>
                <w:rFonts w:ascii="Times New Roman" w:hAnsi="Times New Roman"/>
                <w:b/>
                <w:bCs/>
                <w:sz w:val="24"/>
                <w:szCs w:val="24"/>
              </w:rPr>
              <w:t>-</w:t>
            </w:r>
          </w:p>
        </w:tc>
        <w:tc>
          <w:tcPr>
            <w:tcW w:w="933" w:type="dxa"/>
          </w:tcPr>
          <w:p w14:paraId="65B0036A" w14:textId="6255304E" w:rsidR="001E6D93" w:rsidRPr="00F47EA6" w:rsidRDefault="004C15D4" w:rsidP="001E6D93">
            <w:pPr>
              <w:ind w:firstLine="0"/>
              <w:jc w:val="center"/>
              <w:rPr>
                <w:rFonts w:ascii="Times New Roman" w:hAnsi="Times New Roman"/>
                <w:b/>
                <w:bCs/>
                <w:sz w:val="24"/>
                <w:szCs w:val="24"/>
              </w:rPr>
            </w:pPr>
            <w:r>
              <w:rPr>
                <w:rFonts w:ascii="Times New Roman" w:hAnsi="Times New Roman"/>
                <w:b/>
                <w:bCs/>
                <w:sz w:val="24"/>
                <w:szCs w:val="24"/>
              </w:rPr>
              <w:t>10</w:t>
            </w:r>
            <w:r w:rsidR="00FA204C">
              <w:rPr>
                <w:rFonts w:ascii="Times New Roman" w:hAnsi="Times New Roman"/>
                <w:b/>
                <w:bCs/>
                <w:sz w:val="24"/>
                <w:szCs w:val="24"/>
              </w:rPr>
              <w:t>,0</w:t>
            </w:r>
          </w:p>
        </w:tc>
        <w:tc>
          <w:tcPr>
            <w:tcW w:w="990" w:type="dxa"/>
          </w:tcPr>
          <w:p w14:paraId="34360CB0" w14:textId="0E89FD9A" w:rsidR="001E6D93" w:rsidRPr="00F66C82" w:rsidRDefault="008F1F62" w:rsidP="001E6D93">
            <w:pPr>
              <w:ind w:firstLine="0"/>
              <w:jc w:val="center"/>
              <w:rPr>
                <w:rFonts w:ascii="Times New Roman" w:hAnsi="Times New Roman"/>
                <w:b/>
                <w:bCs/>
                <w:sz w:val="24"/>
                <w:szCs w:val="24"/>
              </w:rPr>
            </w:pPr>
            <w:r>
              <w:rPr>
                <w:rFonts w:ascii="Times New Roman" w:hAnsi="Times New Roman"/>
                <w:b/>
                <w:bCs/>
                <w:sz w:val="24"/>
                <w:szCs w:val="24"/>
              </w:rPr>
              <w:t>7</w:t>
            </w:r>
            <w:r w:rsidR="004C15D4">
              <w:rPr>
                <w:rFonts w:ascii="Times New Roman" w:hAnsi="Times New Roman"/>
                <w:b/>
                <w:bCs/>
                <w:sz w:val="24"/>
                <w:szCs w:val="24"/>
              </w:rPr>
              <w:t>50</w:t>
            </w:r>
            <w:r>
              <w:rPr>
                <w:rFonts w:ascii="Times New Roman" w:hAnsi="Times New Roman"/>
                <w:b/>
                <w:bCs/>
                <w:sz w:val="24"/>
                <w:szCs w:val="24"/>
              </w:rPr>
              <w:t>,03</w:t>
            </w:r>
          </w:p>
        </w:tc>
      </w:tr>
      <w:tr w:rsidR="009134A8" w:rsidRPr="00F66C82" w14:paraId="6D43FCF0" w14:textId="18919388" w:rsidTr="009134A8">
        <w:tc>
          <w:tcPr>
            <w:tcW w:w="2193" w:type="dxa"/>
          </w:tcPr>
          <w:p w14:paraId="3FC0A740" w14:textId="1C0E7D43" w:rsidR="009134A8" w:rsidRPr="00F66C82" w:rsidRDefault="009134A8" w:rsidP="009134A8">
            <w:pPr>
              <w:ind w:firstLine="0"/>
              <w:jc w:val="left"/>
              <w:rPr>
                <w:rFonts w:ascii="Times New Roman" w:hAnsi="Times New Roman"/>
                <w:b/>
                <w:bCs/>
                <w:sz w:val="24"/>
                <w:szCs w:val="24"/>
              </w:rPr>
            </w:pPr>
            <w:r w:rsidRPr="00F66C82">
              <w:rPr>
                <w:rFonts w:ascii="Times New Roman" w:hAnsi="Times New Roman"/>
              </w:rPr>
              <w:t>Costuri acoperite din bugetul de stat</w:t>
            </w:r>
          </w:p>
        </w:tc>
        <w:tc>
          <w:tcPr>
            <w:tcW w:w="1884" w:type="dxa"/>
          </w:tcPr>
          <w:p w14:paraId="5CDD2395" w14:textId="77777777" w:rsidR="009134A8" w:rsidRPr="00F66C82" w:rsidRDefault="009134A8" w:rsidP="009134A8">
            <w:pPr>
              <w:ind w:firstLine="0"/>
              <w:jc w:val="center"/>
              <w:rPr>
                <w:rFonts w:ascii="Times New Roman" w:hAnsi="Times New Roman"/>
                <w:b/>
                <w:bCs/>
                <w:sz w:val="24"/>
                <w:szCs w:val="24"/>
              </w:rPr>
            </w:pPr>
          </w:p>
        </w:tc>
        <w:tc>
          <w:tcPr>
            <w:tcW w:w="996" w:type="dxa"/>
          </w:tcPr>
          <w:p w14:paraId="2AAAE319" w14:textId="230D5C71" w:rsidR="009134A8" w:rsidRPr="00FE3FAA" w:rsidRDefault="00646103" w:rsidP="009134A8">
            <w:pPr>
              <w:ind w:firstLine="0"/>
              <w:jc w:val="center"/>
              <w:rPr>
                <w:rFonts w:ascii="Times New Roman" w:hAnsi="Times New Roman"/>
                <w:sz w:val="24"/>
                <w:szCs w:val="24"/>
              </w:rPr>
            </w:pPr>
            <w:r>
              <w:rPr>
                <w:rFonts w:ascii="Times New Roman" w:hAnsi="Times New Roman"/>
                <w:sz w:val="24"/>
                <w:szCs w:val="24"/>
              </w:rPr>
              <w:t>612</w:t>
            </w:r>
            <w:r w:rsidR="009134A8">
              <w:rPr>
                <w:rFonts w:ascii="Times New Roman" w:hAnsi="Times New Roman"/>
                <w:sz w:val="24"/>
                <w:szCs w:val="24"/>
              </w:rPr>
              <w:t>,74</w:t>
            </w:r>
          </w:p>
        </w:tc>
        <w:tc>
          <w:tcPr>
            <w:tcW w:w="969" w:type="dxa"/>
          </w:tcPr>
          <w:p w14:paraId="78D6F2FF" w14:textId="41B09A4D" w:rsidR="009134A8" w:rsidRPr="00FE3FAA" w:rsidRDefault="00646103" w:rsidP="009134A8">
            <w:pPr>
              <w:ind w:firstLine="0"/>
              <w:jc w:val="center"/>
              <w:rPr>
                <w:rFonts w:ascii="Times New Roman" w:hAnsi="Times New Roman"/>
                <w:sz w:val="24"/>
                <w:szCs w:val="24"/>
              </w:rPr>
            </w:pPr>
            <w:r>
              <w:rPr>
                <w:rFonts w:ascii="Times New Roman" w:hAnsi="Times New Roman"/>
                <w:sz w:val="24"/>
                <w:szCs w:val="24"/>
              </w:rPr>
              <w:t>117</w:t>
            </w:r>
            <w:r w:rsidR="009134A8">
              <w:rPr>
                <w:rFonts w:ascii="Times New Roman" w:hAnsi="Times New Roman"/>
                <w:sz w:val="24"/>
                <w:szCs w:val="24"/>
              </w:rPr>
              <w:t>,29</w:t>
            </w:r>
          </w:p>
        </w:tc>
        <w:tc>
          <w:tcPr>
            <w:tcW w:w="960" w:type="dxa"/>
          </w:tcPr>
          <w:p w14:paraId="69351453" w14:textId="31AE6311" w:rsidR="009134A8" w:rsidRPr="00FE3FAA" w:rsidRDefault="00646103" w:rsidP="009134A8">
            <w:pPr>
              <w:ind w:firstLine="0"/>
              <w:jc w:val="center"/>
              <w:rPr>
                <w:rFonts w:ascii="Times New Roman" w:hAnsi="Times New Roman"/>
                <w:sz w:val="24"/>
                <w:szCs w:val="24"/>
              </w:rPr>
            </w:pPr>
            <w:r>
              <w:rPr>
                <w:rFonts w:ascii="Times New Roman" w:hAnsi="Times New Roman"/>
                <w:sz w:val="24"/>
                <w:szCs w:val="24"/>
              </w:rPr>
              <w:t>10</w:t>
            </w:r>
            <w:r w:rsidR="00FA204C">
              <w:rPr>
                <w:rFonts w:ascii="Times New Roman" w:hAnsi="Times New Roman"/>
                <w:sz w:val="24"/>
                <w:szCs w:val="24"/>
              </w:rPr>
              <w:t>,0</w:t>
            </w:r>
          </w:p>
        </w:tc>
        <w:tc>
          <w:tcPr>
            <w:tcW w:w="933" w:type="dxa"/>
          </w:tcPr>
          <w:p w14:paraId="34599F60" w14:textId="399F8CAD" w:rsidR="009134A8" w:rsidRPr="00FE3FAA" w:rsidRDefault="00861CBD" w:rsidP="009134A8">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416851A6" w14:textId="6BC40667" w:rsidR="009134A8" w:rsidRPr="00FE3FAA" w:rsidRDefault="004C15D4" w:rsidP="009134A8">
            <w:pPr>
              <w:ind w:firstLine="0"/>
              <w:jc w:val="center"/>
              <w:rPr>
                <w:rFonts w:ascii="Times New Roman" w:hAnsi="Times New Roman"/>
                <w:sz w:val="24"/>
                <w:szCs w:val="24"/>
              </w:rPr>
            </w:pPr>
            <w:r>
              <w:rPr>
                <w:rFonts w:ascii="Times New Roman" w:hAnsi="Times New Roman"/>
                <w:sz w:val="24"/>
                <w:szCs w:val="24"/>
              </w:rPr>
              <w:t>10</w:t>
            </w:r>
            <w:r w:rsidR="00FA204C">
              <w:rPr>
                <w:rFonts w:ascii="Times New Roman" w:hAnsi="Times New Roman"/>
                <w:sz w:val="24"/>
                <w:szCs w:val="24"/>
              </w:rPr>
              <w:t>,0</w:t>
            </w:r>
          </w:p>
        </w:tc>
        <w:tc>
          <w:tcPr>
            <w:tcW w:w="990" w:type="dxa"/>
          </w:tcPr>
          <w:p w14:paraId="23D588D9" w14:textId="341BEA14" w:rsidR="009134A8" w:rsidRPr="005A6325" w:rsidRDefault="008F1F62" w:rsidP="009134A8">
            <w:pPr>
              <w:ind w:firstLine="0"/>
              <w:jc w:val="center"/>
              <w:rPr>
                <w:rFonts w:ascii="Times New Roman" w:hAnsi="Times New Roman"/>
                <w:sz w:val="24"/>
                <w:szCs w:val="24"/>
              </w:rPr>
            </w:pPr>
            <w:r w:rsidRPr="005A6325">
              <w:rPr>
                <w:rFonts w:ascii="Times New Roman" w:hAnsi="Times New Roman"/>
                <w:sz w:val="24"/>
                <w:szCs w:val="24"/>
              </w:rPr>
              <w:t>7</w:t>
            </w:r>
            <w:r w:rsidR="004C15D4">
              <w:rPr>
                <w:rFonts w:ascii="Times New Roman" w:hAnsi="Times New Roman"/>
                <w:sz w:val="24"/>
                <w:szCs w:val="24"/>
              </w:rPr>
              <w:t>50</w:t>
            </w:r>
            <w:r w:rsidRPr="005A6325">
              <w:rPr>
                <w:rFonts w:ascii="Times New Roman" w:hAnsi="Times New Roman"/>
                <w:sz w:val="24"/>
                <w:szCs w:val="24"/>
              </w:rPr>
              <w:t>,03</w:t>
            </w:r>
          </w:p>
        </w:tc>
      </w:tr>
      <w:tr w:rsidR="00BA6148" w:rsidRPr="00F66C82" w14:paraId="54564F0F" w14:textId="51EFA866" w:rsidTr="009134A8">
        <w:tc>
          <w:tcPr>
            <w:tcW w:w="2193" w:type="dxa"/>
          </w:tcPr>
          <w:p w14:paraId="644B85EF" w14:textId="0030A208" w:rsidR="00BA6148" w:rsidRPr="00F66C82" w:rsidRDefault="00BA6148" w:rsidP="00BA6148">
            <w:pPr>
              <w:ind w:firstLine="0"/>
              <w:jc w:val="left"/>
              <w:rPr>
                <w:rFonts w:ascii="Times New Roman" w:hAnsi="Times New Roman"/>
                <w:b/>
                <w:bCs/>
                <w:sz w:val="24"/>
                <w:szCs w:val="24"/>
              </w:rPr>
            </w:pPr>
            <w:r w:rsidRPr="00F66C82">
              <w:rPr>
                <w:rFonts w:ascii="Times New Roman" w:hAnsi="Times New Roman"/>
              </w:rPr>
              <w:t>Costuri acoperite din asistență externă</w:t>
            </w:r>
          </w:p>
        </w:tc>
        <w:tc>
          <w:tcPr>
            <w:tcW w:w="1884" w:type="dxa"/>
          </w:tcPr>
          <w:p w14:paraId="405E20AE" w14:textId="77777777" w:rsidR="00BA6148" w:rsidRPr="00F66C82" w:rsidRDefault="00BA6148" w:rsidP="00BA6148">
            <w:pPr>
              <w:ind w:firstLine="0"/>
              <w:jc w:val="center"/>
              <w:rPr>
                <w:rFonts w:ascii="Times New Roman" w:hAnsi="Times New Roman"/>
                <w:b/>
                <w:bCs/>
                <w:sz w:val="24"/>
                <w:szCs w:val="24"/>
              </w:rPr>
            </w:pPr>
          </w:p>
        </w:tc>
        <w:tc>
          <w:tcPr>
            <w:tcW w:w="996" w:type="dxa"/>
          </w:tcPr>
          <w:p w14:paraId="76187A8A" w14:textId="102FE265" w:rsidR="00BA6148" w:rsidRPr="00FE3FAA" w:rsidRDefault="00BA6148" w:rsidP="00BA6148">
            <w:pPr>
              <w:ind w:firstLine="0"/>
              <w:jc w:val="center"/>
              <w:rPr>
                <w:rFonts w:ascii="Times New Roman" w:hAnsi="Times New Roman"/>
                <w:sz w:val="24"/>
                <w:szCs w:val="24"/>
              </w:rPr>
            </w:pPr>
            <w:r w:rsidRPr="0068478F">
              <w:t>-</w:t>
            </w:r>
          </w:p>
        </w:tc>
        <w:tc>
          <w:tcPr>
            <w:tcW w:w="969" w:type="dxa"/>
          </w:tcPr>
          <w:p w14:paraId="2421FD57" w14:textId="43E4ED9A" w:rsidR="00BA6148" w:rsidRPr="00FE3FAA" w:rsidRDefault="00BA6148" w:rsidP="00BA6148">
            <w:pPr>
              <w:ind w:firstLine="0"/>
              <w:jc w:val="center"/>
              <w:rPr>
                <w:rFonts w:ascii="Times New Roman" w:hAnsi="Times New Roman"/>
                <w:sz w:val="24"/>
                <w:szCs w:val="24"/>
              </w:rPr>
            </w:pPr>
            <w:r w:rsidRPr="0068478F">
              <w:t>-</w:t>
            </w:r>
          </w:p>
        </w:tc>
        <w:tc>
          <w:tcPr>
            <w:tcW w:w="960" w:type="dxa"/>
          </w:tcPr>
          <w:p w14:paraId="4700BA29" w14:textId="729E4D5C" w:rsidR="00BA6148" w:rsidRPr="00FE3FAA" w:rsidRDefault="00BA6148" w:rsidP="00BA6148">
            <w:pPr>
              <w:ind w:firstLine="0"/>
              <w:jc w:val="center"/>
              <w:rPr>
                <w:rFonts w:ascii="Times New Roman" w:hAnsi="Times New Roman"/>
                <w:sz w:val="24"/>
                <w:szCs w:val="24"/>
              </w:rPr>
            </w:pPr>
            <w:r w:rsidRPr="0068478F">
              <w:t>-</w:t>
            </w:r>
          </w:p>
        </w:tc>
        <w:tc>
          <w:tcPr>
            <w:tcW w:w="933" w:type="dxa"/>
          </w:tcPr>
          <w:p w14:paraId="01F2A2A5" w14:textId="3B8360C6" w:rsidR="00BA6148" w:rsidRPr="00FE3FAA" w:rsidRDefault="00BA6148" w:rsidP="00BA6148">
            <w:pPr>
              <w:ind w:firstLine="0"/>
              <w:jc w:val="center"/>
              <w:rPr>
                <w:rFonts w:ascii="Times New Roman" w:hAnsi="Times New Roman"/>
                <w:sz w:val="24"/>
                <w:szCs w:val="24"/>
              </w:rPr>
            </w:pPr>
            <w:r w:rsidRPr="0068478F">
              <w:t>-</w:t>
            </w:r>
          </w:p>
        </w:tc>
        <w:tc>
          <w:tcPr>
            <w:tcW w:w="933" w:type="dxa"/>
          </w:tcPr>
          <w:p w14:paraId="5CD0025D" w14:textId="1E954871" w:rsidR="00BA6148" w:rsidRPr="00FE3FAA" w:rsidRDefault="00BA6148" w:rsidP="00BA6148">
            <w:pPr>
              <w:ind w:firstLine="0"/>
              <w:jc w:val="center"/>
              <w:rPr>
                <w:rFonts w:ascii="Times New Roman" w:hAnsi="Times New Roman"/>
                <w:sz w:val="24"/>
                <w:szCs w:val="24"/>
              </w:rPr>
            </w:pPr>
            <w:r w:rsidRPr="0068478F">
              <w:t>-</w:t>
            </w:r>
          </w:p>
        </w:tc>
        <w:tc>
          <w:tcPr>
            <w:tcW w:w="990" w:type="dxa"/>
          </w:tcPr>
          <w:p w14:paraId="721C3A67" w14:textId="1605A11F" w:rsidR="00BA6148" w:rsidRPr="00F66C82" w:rsidRDefault="008F1F62" w:rsidP="00BA6148">
            <w:pPr>
              <w:ind w:firstLine="0"/>
              <w:jc w:val="center"/>
              <w:rPr>
                <w:rFonts w:ascii="Times New Roman" w:hAnsi="Times New Roman"/>
                <w:b/>
                <w:bCs/>
                <w:sz w:val="24"/>
                <w:szCs w:val="24"/>
              </w:rPr>
            </w:pPr>
            <w:r>
              <w:rPr>
                <w:rFonts w:ascii="Times New Roman" w:hAnsi="Times New Roman"/>
                <w:b/>
                <w:bCs/>
                <w:sz w:val="24"/>
                <w:szCs w:val="24"/>
              </w:rPr>
              <w:t>-</w:t>
            </w:r>
          </w:p>
        </w:tc>
      </w:tr>
      <w:tr w:rsidR="00BA6148" w:rsidRPr="00F66C82" w14:paraId="403497CC" w14:textId="77777777" w:rsidTr="009134A8">
        <w:tc>
          <w:tcPr>
            <w:tcW w:w="2193" w:type="dxa"/>
          </w:tcPr>
          <w:p w14:paraId="488AE5C6" w14:textId="4E4F1B4E" w:rsidR="00BA6148" w:rsidRPr="00F66C82" w:rsidRDefault="00BA6148" w:rsidP="00BA6148">
            <w:pPr>
              <w:ind w:firstLine="0"/>
              <w:jc w:val="left"/>
              <w:rPr>
                <w:rFonts w:ascii="Times New Roman" w:hAnsi="Times New Roman"/>
                <w:b/>
                <w:bCs/>
                <w:sz w:val="24"/>
                <w:szCs w:val="24"/>
              </w:rPr>
            </w:pPr>
            <w:r w:rsidRPr="00F66C82">
              <w:rPr>
                <w:rFonts w:ascii="Times New Roman" w:hAnsi="Times New Roman"/>
              </w:rPr>
              <w:t>Costuri neacoperite</w:t>
            </w:r>
          </w:p>
        </w:tc>
        <w:tc>
          <w:tcPr>
            <w:tcW w:w="1884" w:type="dxa"/>
          </w:tcPr>
          <w:p w14:paraId="139DB3A0" w14:textId="77777777" w:rsidR="00BA6148" w:rsidRPr="00F66C82" w:rsidRDefault="00BA6148" w:rsidP="00BA6148">
            <w:pPr>
              <w:ind w:firstLine="0"/>
              <w:jc w:val="center"/>
              <w:rPr>
                <w:rFonts w:ascii="Times New Roman" w:hAnsi="Times New Roman"/>
                <w:b/>
                <w:bCs/>
                <w:sz w:val="24"/>
                <w:szCs w:val="24"/>
              </w:rPr>
            </w:pPr>
          </w:p>
        </w:tc>
        <w:tc>
          <w:tcPr>
            <w:tcW w:w="996" w:type="dxa"/>
          </w:tcPr>
          <w:p w14:paraId="2400BAAC" w14:textId="180CF377" w:rsidR="00BA6148" w:rsidRPr="00FE3FAA" w:rsidRDefault="00BA6148" w:rsidP="00BA6148">
            <w:pPr>
              <w:ind w:firstLine="0"/>
              <w:jc w:val="center"/>
              <w:rPr>
                <w:rFonts w:ascii="Times New Roman" w:hAnsi="Times New Roman"/>
                <w:sz w:val="24"/>
                <w:szCs w:val="24"/>
              </w:rPr>
            </w:pPr>
            <w:r w:rsidRPr="0068478F">
              <w:t>-</w:t>
            </w:r>
          </w:p>
        </w:tc>
        <w:tc>
          <w:tcPr>
            <w:tcW w:w="969" w:type="dxa"/>
          </w:tcPr>
          <w:p w14:paraId="4B061F24" w14:textId="407C10D3" w:rsidR="00BA6148" w:rsidRPr="00FE3FAA" w:rsidRDefault="00BA6148" w:rsidP="00BA6148">
            <w:pPr>
              <w:ind w:firstLine="0"/>
              <w:jc w:val="center"/>
              <w:rPr>
                <w:rFonts w:ascii="Times New Roman" w:hAnsi="Times New Roman"/>
                <w:sz w:val="24"/>
                <w:szCs w:val="24"/>
              </w:rPr>
            </w:pPr>
            <w:r w:rsidRPr="0068478F">
              <w:t>-</w:t>
            </w:r>
          </w:p>
        </w:tc>
        <w:tc>
          <w:tcPr>
            <w:tcW w:w="960" w:type="dxa"/>
          </w:tcPr>
          <w:p w14:paraId="44E58CEE" w14:textId="3E0AB30A" w:rsidR="00BA6148" w:rsidRPr="00FE3FAA" w:rsidRDefault="00BA6148" w:rsidP="00BA6148">
            <w:pPr>
              <w:ind w:firstLine="0"/>
              <w:jc w:val="center"/>
              <w:rPr>
                <w:rFonts w:ascii="Times New Roman" w:hAnsi="Times New Roman"/>
                <w:sz w:val="24"/>
                <w:szCs w:val="24"/>
              </w:rPr>
            </w:pPr>
            <w:r w:rsidRPr="0068478F">
              <w:t>-</w:t>
            </w:r>
          </w:p>
        </w:tc>
        <w:tc>
          <w:tcPr>
            <w:tcW w:w="933" w:type="dxa"/>
          </w:tcPr>
          <w:p w14:paraId="355C7308" w14:textId="3A24531D" w:rsidR="00BA6148" w:rsidRPr="00FE3FAA" w:rsidRDefault="00BA6148" w:rsidP="00BA6148">
            <w:pPr>
              <w:ind w:firstLine="0"/>
              <w:jc w:val="center"/>
              <w:rPr>
                <w:rFonts w:ascii="Times New Roman" w:hAnsi="Times New Roman"/>
                <w:sz w:val="24"/>
                <w:szCs w:val="24"/>
              </w:rPr>
            </w:pPr>
            <w:r w:rsidRPr="0068478F">
              <w:t>-</w:t>
            </w:r>
          </w:p>
        </w:tc>
        <w:tc>
          <w:tcPr>
            <w:tcW w:w="933" w:type="dxa"/>
          </w:tcPr>
          <w:p w14:paraId="36B5DB50" w14:textId="6008E6C6" w:rsidR="00BA6148" w:rsidRPr="00FE3FAA" w:rsidRDefault="00BA6148" w:rsidP="00BA6148">
            <w:pPr>
              <w:ind w:firstLine="0"/>
              <w:jc w:val="center"/>
              <w:rPr>
                <w:rFonts w:ascii="Times New Roman" w:hAnsi="Times New Roman"/>
                <w:sz w:val="24"/>
                <w:szCs w:val="24"/>
              </w:rPr>
            </w:pPr>
            <w:r w:rsidRPr="0068478F">
              <w:t>-</w:t>
            </w:r>
          </w:p>
        </w:tc>
        <w:tc>
          <w:tcPr>
            <w:tcW w:w="990" w:type="dxa"/>
          </w:tcPr>
          <w:p w14:paraId="79AB6AFE" w14:textId="7102E9BE" w:rsidR="00BA6148" w:rsidRPr="00F66C82" w:rsidRDefault="008F1F62" w:rsidP="00BA6148">
            <w:pPr>
              <w:ind w:firstLine="0"/>
              <w:jc w:val="center"/>
              <w:rPr>
                <w:rFonts w:ascii="Times New Roman" w:hAnsi="Times New Roman"/>
                <w:b/>
                <w:bCs/>
                <w:sz w:val="24"/>
                <w:szCs w:val="24"/>
              </w:rPr>
            </w:pPr>
            <w:r>
              <w:rPr>
                <w:rFonts w:ascii="Times New Roman" w:hAnsi="Times New Roman"/>
                <w:b/>
                <w:bCs/>
                <w:sz w:val="24"/>
                <w:szCs w:val="24"/>
              </w:rPr>
              <w:t>-</w:t>
            </w:r>
          </w:p>
        </w:tc>
      </w:tr>
      <w:tr w:rsidR="00BE208F" w:rsidRPr="00F66C82" w14:paraId="581B82B6" w14:textId="77777777" w:rsidTr="009134A8">
        <w:tc>
          <w:tcPr>
            <w:tcW w:w="2193" w:type="dxa"/>
          </w:tcPr>
          <w:p w14:paraId="68A69FE5" w14:textId="76B693EF" w:rsidR="00BE208F" w:rsidRPr="00F66C82" w:rsidRDefault="001F3012" w:rsidP="00BE208F">
            <w:pPr>
              <w:ind w:firstLine="0"/>
              <w:jc w:val="left"/>
              <w:rPr>
                <w:rFonts w:ascii="Times New Roman" w:hAnsi="Times New Roman"/>
                <w:sz w:val="22"/>
                <w:szCs w:val="22"/>
              </w:rPr>
            </w:pPr>
            <w:r w:rsidRPr="00F66C82">
              <w:rPr>
                <w:rFonts w:ascii="Times New Roman" w:hAnsi="Times New Roman"/>
                <w:b/>
                <w:bCs/>
                <w:sz w:val="22"/>
                <w:szCs w:val="22"/>
              </w:rPr>
              <w:t>Obiectivul specific nr. 2.</w:t>
            </w:r>
            <w:r w:rsidRPr="00F66C82">
              <w:rPr>
                <w:rFonts w:ascii="Times New Roman" w:hAnsi="Times New Roman"/>
                <w:sz w:val="22"/>
                <w:szCs w:val="22"/>
              </w:rPr>
              <w:t xml:space="preserve"> Consolidarea capacităților instituțiilor statului în domeniul controlului și urmăririi armelor, munițiilor și substanțelor explozive</w:t>
            </w:r>
          </w:p>
        </w:tc>
        <w:tc>
          <w:tcPr>
            <w:tcW w:w="1884" w:type="dxa"/>
          </w:tcPr>
          <w:p w14:paraId="5B510B7A" w14:textId="77777777" w:rsidR="00BE208F" w:rsidRPr="00F66C82" w:rsidRDefault="00BE208F" w:rsidP="00667632">
            <w:pPr>
              <w:ind w:firstLine="0"/>
              <w:jc w:val="center"/>
              <w:rPr>
                <w:rFonts w:ascii="Times New Roman" w:hAnsi="Times New Roman"/>
                <w:sz w:val="22"/>
                <w:szCs w:val="22"/>
              </w:rPr>
            </w:pPr>
          </w:p>
        </w:tc>
        <w:tc>
          <w:tcPr>
            <w:tcW w:w="996" w:type="dxa"/>
          </w:tcPr>
          <w:p w14:paraId="4F3227C1" w14:textId="089DD90A" w:rsidR="00BE208F" w:rsidRPr="005A6325" w:rsidRDefault="0079544D" w:rsidP="00DF3F5B">
            <w:pPr>
              <w:ind w:firstLine="0"/>
              <w:jc w:val="center"/>
              <w:rPr>
                <w:rFonts w:ascii="Times New Roman" w:hAnsi="Times New Roman"/>
                <w:b/>
                <w:bCs/>
                <w:sz w:val="24"/>
                <w:szCs w:val="24"/>
              </w:rPr>
            </w:pPr>
            <w:r w:rsidRPr="005A6325">
              <w:rPr>
                <w:rFonts w:ascii="Times New Roman" w:hAnsi="Times New Roman"/>
                <w:b/>
                <w:bCs/>
                <w:sz w:val="24"/>
                <w:szCs w:val="24"/>
              </w:rPr>
              <w:t>10944,0</w:t>
            </w:r>
          </w:p>
        </w:tc>
        <w:tc>
          <w:tcPr>
            <w:tcW w:w="969" w:type="dxa"/>
          </w:tcPr>
          <w:p w14:paraId="522BE82F" w14:textId="5DB70D52" w:rsidR="00BE208F" w:rsidRPr="005A6325" w:rsidRDefault="0079544D" w:rsidP="00DF3F5B">
            <w:pPr>
              <w:ind w:firstLine="0"/>
              <w:jc w:val="center"/>
              <w:rPr>
                <w:rFonts w:ascii="Times New Roman" w:hAnsi="Times New Roman"/>
                <w:b/>
                <w:bCs/>
                <w:sz w:val="24"/>
                <w:szCs w:val="24"/>
              </w:rPr>
            </w:pPr>
            <w:r w:rsidRPr="005A6325">
              <w:rPr>
                <w:rFonts w:ascii="Times New Roman" w:hAnsi="Times New Roman"/>
                <w:b/>
                <w:bCs/>
                <w:sz w:val="24"/>
                <w:szCs w:val="24"/>
              </w:rPr>
              <w:t>1422,0</w:t>
            </w:r>
          </w:p>
        </w:tc>
        <w:tc>
          <w:tcPr>
            <w:tcW w:w="960" w:type="dxa"/>
          </w:tcPr>
          <w:p w14:paraId="79774171" w14:textId="653B66FB" w:rsidR="00BE208F" w:rsidRPr="005A6325" w:rsidRDefault="0079544D" w:rsidP="00DF3F5B">
            <w:pPr>
              <w:ind w:firstLine="0"/>
              <w:jc w:val="center"/>
              <w:rPr>
                <w:rFonts w:ascii="Times New Roman" w:hAnsi="Times New Roman"/>
                <w:b/>
                <w:bCs/>
                <w:sz w:val="24"/>
                <w:szCs w:val="24"/>
              </w:rPr>
            </w:pPr>
            <w:r w:rsidRPr="005A6325">
              <w:rPr>
                <w:rFonts w:ascii="Times New Roman" w:hAnsi="Times New Roman"/>
                <w:b/>
                <w:bCs/>
                <w:sz w:val="24"/>
                <w:szCs w:val="24"/>
              </w:rPr>
              <w:t>144,0</w:t>
            </w:r>
          </w:p>
        </w:tc>
        <w:tc>
          <w:tcPr>
            <w:tcW w:w="933" w:type="dxa"/>
          </w:tcPr>
          <w:p w14:paraId="6F167B3E" w14:textId="16241DE2" w:rsidR="00BE208F" w:rsidRPr="005A6325" w:rsidRDefault="0079544D" w:rsidP="00DF3F5B">
            <w:pPr>
              <w:ind w:firstLine="0"/>
              <w:jc w:val="center"/>
              <w:rPr>
                <w:rFonts w:ascii="Times New Roman" w:hAnsi="Times New Roman"/>
                <w:b/>
                <w:bCs/>
                <w:sz w:val="24"/>
                <w:szCs w:val="24"/>
              </w:rPr>
            </w:pPr>
            <w:r w:rsidRPr="005A6325">
              <w:rPr>
                <w:rFonts w:ascii="Times New Roman" w:hAnsi="Times New Roman"/>
                <w:b/>
                <w:bCs/>
                <w:sz w:val="24"/>
                <w:szCs w:val="24"/>
              </w:rPr>
              <w:t>94,0</w:t>
            </w:r>
          </w:p>
        </w:tc>
        <w:tc>
          <w:tcPr>
            <w:tcW w:w="933" w:type="dxa"/>
          </w:tcPr>
          <w:p w14:paraId="4C82E8A4" w14:textId="21F82E75" w:rsidR="00BE208F" w:rsidRPr="005A6325" w:rsidRDefault="0079544D" w:rsidP="00DF3F5B">
            <w:pPr>
              <w:ind w:firstLine="0"/>
              <w:jc w:val="center"/>
              <w:rPr>
                <w:rFonts w:ascii="Times New Roman" w:hAnsi="Times New Roman"/>
                <w:b/>
                <w:bCs/>
                <w:sz w:val="24"/>
                <w:szCs w:val="24"/>
              </w:rPr>
            </w:pPr>
            <w:r w:rsidRPr="005A6325">
              <w:rPr>
                <w:rFonts w:ascii="Times New Roman" w:hAnsi="Times New Roman"/>
                <w:b/>
                <w:bCs/>
                <w:sz w:val="24"/>
                <w:szCs w:val="24"/>
              </w:rPr>
              <w:t>294,0</w:t>
            </w:r>
          </w:p>
        </w:tc>
        <w:tc>
          <w:tcPr>
            <w:tcW w:w="990" w:type="dxa"/>
          </w:tcPr>
          <w:p w14:paraId="5523C3CD" w14:textId="3666F1B9" w:rsidR="00BE208F" w:rsidRPr="005A6325" w:rsidRDefault="00794689" w:rsidP="00DF3F5B">
            <w:pPr>
              <w:ind w:firstLine="0"/>
              <w:jc w:val="center"/>
              <w:rPr>
                <w:rFonts w:ascii="Times New Roman" w:hAnsi="Times New Roman"/>
                <w:b/>
                <w:bCs/>
                <w:sz w:val="24"/>
                <w:szCs w:val="24"/>
              </w:rPr>
            </w:pPr>
            <w:r w:rsidRPr="005A6325">
              <w:rPr>
                <w:rFonts w:ascii="Times New Roman" w:hAnsi="Times New Roman"/>
                <w:b/>
                <w:bCs/>
                <w:sz w:val="24"/>
                <w:szCs w:val="24"/>
              </w:rPr>
              <w:t>12898,0</w:t>
            </w:r>
          </w:p>
        </w:tc>
      </w:tr>
      <w:tr w:rsidR="0062297B" w:rsidRPr="00F66C82" w14:paraId="2B31EF65" w14:textId="77777777" w:rsidTr="009134A8">
        <w:tc>
          <w:tcPr>
            <w:tcW w:w="2193" w:type="dxa"/>
          </w:tcPr>
          <w:p w14:paraId="6BA13EAD" w14:textId="67A1E0AB"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lastRenderedPageBreak/>
              <w:t>Costuri acoperite din bugetul de stat</w:t>
            </w:r>
          </w:p>
        </w:tc>
        <w:tc>
          <w:tcPr>
            <w:tcW w:w="1884" w:type="dxa"/>
          </w:tcPr>
          <w:p w14:paraId="23EE6C75" w14:textId="77777777" w:rsidR="0062297B" w:rsidRPr="00F66C82" w:rsidRDefault="0062297B" w:rsidP="0062297B">
            <w:pPr>
              <w:ind w:firstLine="0"/>
              <w:jc w:val="center"/>
              <w:rPr>
                <w:rFonts w:ascii="Times New Roman" w:hAnsi="Times New Roman"/>
                <w:b/>
                <w:bCs/>
                <w:sz w:val="24"/>
                <w:szCs w:val="24"/>
              </w:rPr>
            </w:pPr>
          </w:p>
        </w:tc>
        <w:tc>
          <w:tcPr>
            <w:tcW w:w="996" w:type="dxa"/>
          </w:tcPr>
          <w:p w14:paraId="0CC396DB" w14:textId="16A646C7"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444,0</w:t>
            </w:r>
          </w:p>
        </w:tc>
        <w:tc>
          <w:tcPr>
            <w:tcW w:w="969" w:type="dxa"/>
          </w:tcPr>
          <w:p w14:paraId="467EF493" w14:textId="1573AE35"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222,0</w:t>
            </w:r>
          </w:p>
        </w:tc>
        <w:tc>
          <w:tcPr>
            <w:tcW w:w="960" w:type="dxa"/>
          </w:tcPr>
          <w:p w14:paraId="0F797AE8" w14:textId="518F3B86"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144.0</w:t>
            </w:r>
          </w:p>
        </w:tc>
        <w:tc>
          <w:tcPr>
            <w:tcW w:w="933" w:type="dxa"/>
          </w:tcPr>
          <w:p w14:paraId="426CBF0B" w14:textId="43031D28"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94,0</w:t>
            </w:r>
          </w:p>
        </w:tc>
        <w:tc>
          <w:tcPr>
            <w:tcW w:w="933" w:type="dxa"/>
          </w:tcPr>
          <w:p w14:paraId="60E9DBA4" w14:textId="04224AD1"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294,0</w:t>
            </w:r>
          </w:p>
        </w:tc>
        <w:tc>
          <w:tcPr>
            <w:tcW w:w="990" w:type="dxa"/>
          </w:tcPr>
          <w:p w14:paraId="069C09D5" w14:textId="5481CE82" w:rsidR="0062297B" w:rsidRPr="005A6325" w:rsidRDefault="00794689" w:rsidP="00DF3F5B">
            <w:pPr>
              <w:ind w:firstLine="0"/>
              <w:jc w:val="center"/>
              <w:rPr>
                <w:rFonts w:ascii="Times New Roman" w:hAnsi="Times New Roman"/>
                <w:sz w:val="24"/>
                <w:szCs w:val="24"/>
              </w:rPr>
            </w:pPr>
            <w:r w:rsidRPr="005A6325">
              <w:rPr>
                <w:rFonts w:ascii="Times New Roman" w:hAnsi="Times New Roman"/>
                <w:sz w:val="24"/>
                <w:szCs w:val="24"/>
              </w:rPr>
              <w:t>1198</w:t>
            </w:r>
            <w:r w:rsidR="00FA204C" w:rsidRPr="005A6325">
              <w:rPr>
                <w:rFonts w:ascii="Times New Roman" w:hAnsi="Times New Roman"/>
                <w:sz w:val="24"/>
                <w:szCs w:val="24"/>
              </w:rPr>
              <w:t>,0</w:t>
            </w:r>
          </w:p>
        </w:tc>
      </w:tr>
      <w:tr w:rsidR="0062297B" w:rsidRPr="00F66C82" w14:paraId="73EDC8B1" w14:textId="77777777" w:rsidTr="009134A8">
        <w:tc>
          <w:tcPr>
            <w:tcW w:w="2193" w:type="dxa"/>
          </w:tcPr>
          <w:p w14:paraId="31143AC2" w14:textId="2EE260CF"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asistență externă</w:t>
            </w:r>
          </w:p>
        </w:tc>
        <w:tc>
          <w:tcPr>
            <w:tcW w:w="1884" w:type="dxa"/>
          </w:tcPr>
          <w:p w14:paraId="701EFBEA" w14:textId="77777777" w:rsidR="0062297B" w:rsidRPr="00F66C82" w:rsidRDefault="0062297B" w:rsidP="0062297B">
            <w:pPr>
              <w:ind w:firstLine="0"/>
              <w:jc w:val="center"/>
              <w:rPr>
                <w:rFonts w:ascii="Times New Roman" w:hAnsi="Times New Roman"/>
                <w:b/>
                <w:bCs/>
                <w:sz w:val="24"/>
                <w:szCs w:val="24"/>
              </w:rPr>
            </w:pPr>
          </w:p>
        </w:tc>
        <w:tc>
          <w:tcPr>
            <w:tcW w:w="996" w:type="dxa"/>
          </w:tcPr>
          <w:p w14:paraId="6FB33F3C" w14:textId="388AF291"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10000,0</w:t>
            </w:r>
          </w:p>
        </w:tc>
        <w:tc>
          <w:tcPr>
            <w:tcW w:w="969" w:type="dxa"/>
          </w:tcPr>
          <w:p w14:paraId="4A8DCB1F" w14:textId="7A908547"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w:t>
            </w:r>
          </w:p>
        </w:tc>
        <w:tc>
          <w:tcPr>
            <w:tcW w:w="960" w:type="dxa"/>
          </w:tcPr>
          <w:p w14:paraId="3CB63483" w14:textId="1555F034"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35094DAC" w14:textId="1CECB4AA"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40F58F49" w14:textId="038A6479" w:rsidR="0062297B" w:rsidRPr="00FE3FAA" w:rsidRDefault="00BA6148" w:rsidP="00DF3F5B">
            <w:pPr>
              <w:ind w:firstLine="0"/>
              <w:jc w:val="center"/>
              <w:rPr>
                <w:rFonts w:ascii="Times New Roman" w:hAnsi="Times New Roman"/>
                <w:sz w:val="24"/>
                <w:szCs w:val="24"/>
              </w:rPr>
            </w:pPr>
            <w:r>
              <w:rPr>
                <w:rFonts w:ascii="Times New Roman" w:hAnsi="Times New Roman"/>
                <w:sz w:val="24"/>
                <w:szCs w:val="24"/>
              </w:rPr>
              <w:t>-</w:t>
            </w:r>
          </w:p>
        </w:tc>
        <w:tc>
          <w:tcPr>
            <w:tcW w:w="990" w:type="dxa"/>
          </w:tcPr>
          <w:p w14:paraId="2786A828" w14:textId="3460A649" w:rsidR="0062297B" w:rsidRPr="005A6325" w:rsidRDefault="008F1F62" w:rsidP="00DF3F5B">
            <w:pPr>
              <w:ind w:firstLine="0"/>
              <w:jc w:val="center"/>
              <w:rPr>
                <w:rFonts w:ascii="Times New Roman" w:hAnsi="Times New Roman"/>
                <w:sz w:val="24"/>
                <w:szCs w:val="24"/>
              </w:rPr>
            </w:pPr>
            <w:r w:rsidRPr="005A6325">
              <w:rPr>
                <w:rFonts w:ascii="Times New Roman" w:hAnsi="Times New Roman"/>
                <w:sz w:val="24"/>
                <w:szCs w:val="24"/>
              </w:rPr>
              <w:t>10000,0</w:t>
            </w:r>
          </w:p>
        </w:tc>
      </w:tr>
      <w:tr w:rsidR="00BA6148" w:rsidRPr="00F66C82" w14:paraId="796297DB" w14:textId="77777777" w:rsidTr="009134A8">
        <w:tc>
          <w:tcPr>
            <w:tcW w:w="2193" w:type="dxa"/>
          </w:tcPr>
          <w:p w14:paraId="5E6B1D9D" w14:textId="09B3827A" w:rsidR="00BA6148" w:rsidRPr="00F66C82" w:rsidRDefault="00BA6148" w:rsidP="00BA6148">
            <w:pPr>
              <w:ind w:firstLine="0"/>
              <w:jc w:val="left"/>
              <w:rPr>
                <w:rFonts w:ascii="Times New Roman" w:hAnsi="Times New Roman"/>
                <w:b/>
                <w:bCs/>
                <w:sz w:val="24"/>
                <w:szCs w:val="24"/>
              </w:rPr>
            </w:pPr>
            <w:r w:rsidRPr="00F66C82">
              <w:rPr>
                <w:rFonts w:ascii="Times New Roman" w:hAnsi="Times New Roman"/>
              </w:rPr>
              <w:t>Costuri neacoperite</w:t>
            </w:r>
          </w:p>
        </w:tc>
        <w:tc>
          <w:tcPr>
            <w:tcW w:w="1884" w:type="dxa"/>
          </w:tcPr>
          <w:p w14:paraId="4E5BEAC6" w14:textId="77777777" w:rsidR="00BA6148" w:rsidRPr="00F66C82" w:rsidRDefault="00BA6148" w:rsidP="00BA6148">
            <w:pPr>
              <w:ind w:firstLine="0"/>
              <w:jc w:val="center"/>
              <w:rPr>
                <w:rFonts w:ascii="Times New Roman" w:hAnsi="Times New Roman"/>
                <w:b/>
                <w:bCs/>
                <w:sz w:val="24"/>
                <w:szCs w:val="24"/>
              </w:rPr>
            </w:pPr>
          </w:p>
        </w:tc>
        <w:tc>
          <w:tcPr>
            <w:tcW w:w="996" w:type="dxa"/>
          </w:tcPr>
          <w:p w14:paraId="374A867F" w14:textId="708A0937" w:rsidR="00BA6148" w:rsidRPr="00FE3FAA" w:rsidRDefault="00BA6148" w:rsidP="00BA6148">
            <w:pPr>
              <w:ind w:firstLine="0"/>
              <w:jc w:val="center"/>
              <w:rPr>
                <w:rFonts w:ascii="Times New Roman" w:hAnsi="Times New Roman"/>
                <w:sz w:val="24"/>
                <w:szCs w:val="24"/>
              </w:rPr>
            </w:pPr>
            <w:r>
              <w:rPr>
                <w:rFonts w:ascii="Times New Roman" w:hAnsi="Times New Roman"/>
                <w:sz w:val="24"/>
                <w:szCs w:val="24"/>
              </w:rPr>
              <w:t>500,0</w:t>
            </w:r>
          </w:p>
        </w:tc>
        <w:tc>
          <w:tcPr>
            <w:tcW w:w="969" w:type="dxa"/>
          </w:tcPr>
          <w:p w14:paraId="41168470" w14:textId="2407042F" w:rsidR="00BA6148" w:rsidRPr="00FE3FAA" w:rsidRDefault="00BA6148" w:rsidP="00BA6148">
            <w:pPr>
              <w:ind w:firstLine="0"/>
              <w:jc w:val="center"/>
              <w:rPr>
                <w:rFonts w:ascii="Times New Roman" w:hAnsi="Times New Roman"/>
                <w:sz w:val="24"/>
                <w:szCs w:val="24"/>
              </w:rPr>
            </w:pPr>
            <w:r>
              <w:rPr>
                <w:rFonts w:ascii="Times New Roman" w:hAnsi="Times New Roman"/>
                <w:sz w:val="24"/>
                <w:szCs w:val="24"/>
              </w:rPr>
              <w:t>1200,0</w:t>
            </w:r>
          </w:p>
        </w:tc>
        <w:tc>
          <w:tcPr>
            <w:tcW w:w="960" w:type="dxa"/>
          </w:tcPr>
          <w:p w14:paraId="17E38F69" w14:textId="4BAE6F18" w:rsidR="00BA6148" w:rsidRPr="00FE3FAA" w:rsidRDefault="00BA6148" w:rsidP="00BA6148">
            <w:pPr>
              <w:ind w:firstLine="0"/>
              <w:jc w:val="center"/>
              <w:rPr>
                <w:rFonts w:ascii="Times New Roman" w:hAnsi="Times New Roman"/>
                <w:sz w:val="24"/>
                <w:szCs w:val="24"/>
              </w:rPr>
            </w:pPr>
            <w:r w:rsidRPr="00592315">
              <w:t>-</w:t>
            </w:r>
          </w:p>
        </w:tc>
        <w:tc>
          <w:tcPr>
            <w:tcW w:w="933" w:type="dxa"/>
          </w:tcPr>
          <w:p w14:paraId="10017701" w14:textId="7DE8C1E2" w:rsidR="00BA6148" w:rsidRPr="00FE3FAA" w:rsidRDefault="00BA6148" w:rsidP="00BA6148">
            <w:pPr>
              <w:ind w:firstLine="0"/>
              <w:jc w:val="center"/>
              <w:rPr>
                <w:rFonts w:ascii="Times New Roman" w:hAnsi="Times New Roman"/>
                <w:sz w:val="24"/>
                <w:szCs w:val="24"/>
              </w:rPr>
            </w:pPr>
            <w:r w:rsidRPr="00592315">
              <w:t>-</w:t>
            </w:r>
          </w:p>
        </w:tc>
        <w:tc>
          <w:tcPr>
            <w:tcW w:w="933" w:type="dxa"/>
          </w:tcPr>
          <w:p w14:paraId="233F1C42" w14:textId="6562F6F5" w:rsidR="00BA6148" w:rsidRPr="00FE3FAA" w:rsidRDefault="00BA6148" w:rsidP="00BA6148">
            <w:pPr>
              <w:ind w:firstLine="0"/>
              <w:jc w:val="center"/>
              <w:rPr>
                <w:rFonts w:ascii="Times New Roman" w:hAnsi="Times New Roman"/>
                <w:sz w:val="24"/>
                <w:szCs w:val="24"/>
              </w:rPr>
            </w:pPr>
            <w:r w:rsidRPr="00592315">
              <w:t>-</w:t>
            </w:r>
          </w:p>
        </w:tc>
        <w:tc>
          <w:tcPr>
            <w:tcW w:w="990" w:type="dxa"/>
          </w:tcPr>
          <w:p w14:paraId="472BE0F9" w14:textId="493EBF80" w:rsidR="00BA6148" w:rsidRPr="005A6325" w:rsidRDefault="008F1F62" w:rsidP="00BA6148">
            <w:pPr>
              <w:ind w:firstLine="0"/>
              <w:jc w:val="center"/>
              <w:rPr>
                <w:rFonts w:ascii="Times New Roman" w:hAnsi="Times New Roman"/>
                <w:sz w:val="24"/>
                <w:szCs w:val="24"/>
              </w:rPr>
            </w:pPr>
            <w:r w:rsidRPr="005A6325">
              <w:rPr>
                <w:rFonts w:ascii="Times New Roman" w:hAnsi="Times New Roman"/>
                <w:sz w:val="24"/>
                <w:szCs w:val="24"/>
              </w:rPr>
              <w:t>1700,0</w:t>
            </w:r>
          </w:p>
        </w:tc>
      </w:tr>
      <w:tr w:rsidR="00BE208F" w:rsidRPr="00F66C82" w14:paraId="5FF3F7B2" w14:textId="77777777" w:rsidTr="009134A8">
        <w:tc>
          <w:tcPr>
            <w:tcW w:w="2193" w:type="dxa"/>
          </w:tcPr>
          <w:p w14:paraId="113BDEDA" w14:textId="6D6CE656" w:rsidR="00BE208F" w:rsidRPr="00F66C82" w:rsidRDefault="001F3012" w:rsidP="00BE208F">
            <w:pPr>
              <w:ind w:firstLine="0"/>
              <w:jc w:val="left"/>
              <w:rPr>
                <w:rFonts w:ascii="Times New Roman" w:hAnsi="Times New Roman"/>
                <w:b/>
                <w:bCs/>
                <w:sz w:val="24"/>
                <w:szCs w:val="24"/>
              </w:rPr>
            </w:pPr>
            <w:r w:rsidRPr="00F66C82">
              <w:rPr>
                <w:rFonts w:ascii="Times New Roman" w:hAnsi="Times New Roman"/>
                <w:b/>
                <w:bCs/>
                <w:sz w:val="24"/>
                <w:szCs w:val="24"/>
              </w:rPr>
              <w:t xml:space="preserve">Obiectivul specific nr. 3 </w:t>
            </w:r>
            <w:r w:rsidRPr="00F66C82">
              <w:rPr>
                <w:rFonts w:ascii="Times New Roman" w:hAnsi="Times New Roman"/>
                <w:bCs/>
                <w:sz w:val="24"/>
                <w:szCs w:val="24"/>
              </w:rPr>
              <w:t xml:space="preserve">Sporirea acțiunilor de mediatizare bazate pe principiul </w:t>
            </w:r>
            <w:r w:rsidRPr="00F66C82">
              <w:rPr>
                <w:rFonts w:ascii="Times New Roman" w:hAnsi="Times New Roman"/>
                <w:bCs/>
                <w:i/>
                <w:sz w:val="24"/>
                <w:szCs w:val="24"/>
              </w:rPr>
              <w:t xml:space="preserve">Problem Oriented Policy </w:t>
            </w:r>
            <w:r w:rsidRPr="00F66C82">
              <w:rPr>
                <w:rFonts w:ascii="Times New Roman" w:hAnsi="Times New Roman"/>
                <w:bCs/>
                <w:sz w:val="24"/>
                <w:szCs w:val="24"/>
              </w:rPr>
              <w:t>în vederea sensibilizării societății civile privind predarea benevolă a armelor din posesie ilegală</w:t>
            </w:r>
          </w:p>
        </w:tc>
        <w:tc>
          <w:tcPr>
            <w:tcW w:w="1884" w:type="dxa"/>
          </w:tcPr>
          <w:p w14:paraId="40E11109" w14:textId="77777777" w:rsidR="00BE208F" w:rsidRPr="00F66C82" w:rsidRDefault="00BE208F" w:rsidP="00667632">
            <w:pPr>
              <w:ind w:firstLine="0"/>
              <w:jc w:val="center"/>
              <w:rPr>
                <w:rFonts w:ascii="Times New Roman" w:hAnsi="Times New Roman"/>
                <w:b/>
                <w:bCs/>
                <w:sz w:val="24"/>
                <w:szCs w:val="24"/>
              </w:rPr>
            </w:pPr>
          </w:p>
        </w:tc>
        <w:tc>
          <w:tcPr>
            <w:tcW w:w="996" w:type="dxa"/>
          </w:tcPr>
          <w:p w14:paraId="155756D2" w14:textId="1764FB86" w:rsidR="00BE208F" w:rsidRPr="00F47EA6" w:rsidRDefault="0079544D" w:rsidP="00DF3F5B">
            <w:pPr>
              <w:ind w:firstLine="0"/>
              <w:jc w:val="center"/>
              <w:rPr>
                <w:rFonts w:ascii="Times New Roman" w:hAnsi="Times New Roman"/>
                <w:b/>
                <w:bCs/>
                <w:sz w:val="24"/>
                <w:szCs w:val="24"/>
              </w:rPr>
            </w:pPr>
            <w:r w:rsidRPr="00F47EA6">
              <w:rPr>
                <w:rFonts w:ascii="Times New Roman" w:hAnsi="Times New Roman"/>
                <w:b/>
                <w:bCs/>
                <w:sz w:val="24"/>
                <w:szCs w:val="24"/>
              </w:rPr>
              <w:t>10</w:t>
            </w:r>
            <w:r w:rsidR="00FA204C">
              <w:rPr>
                <w:rFonts w:ascii="Times New Roman" w:hAnsi="Times New Roman"/>
                <w:b/>
                <w:bCs/>
                <w:sz w:val="24"/>
                <w:szCs w:val="24"/>
              </w:rPr>
              <w:t>,0</w:t>
            </w:r>
          </w:p>
        </w:tc>
        <w:tc>
          <w:tcPr>
            <w:tcW w:w="969" w:type="dxa"/>
          </w:tcPr>
          <w:p w14:paraId="52AA73E1" w14:textId="074BA84A" w:rsidR="00BE208F" w:rsidRPr="00F47EA6" w:rsidRDefault="0079544D" w:rsidP="00DF3F5B">
            <w:pPr>
              <w:ind w:firstLine="0"/>
              <w:jc w:val="center"/>
              <w:rPr>
                <w:rFonts w:ascii="Times New Roman" w:hAnsi="Times New Roman"/>
                <w:b/>
                <w:bCs/>
                <w:sz w:val="24"/>
                <w:szCs w:val="24"/>
              </w:rPr>
            </w:pPr>
            <w:r w:rsidRPr="00F47EA6">
              <w:rPr>
                <w:rFonts w:ascii="Times New Roman" w:hAnsi="Times New Roman"/>
                <w:b/>
                <w:bCs/>
                <w:sz w:val="24"/>
                <w:szCs w:val="24"/>
              </w:rPr>
              <w:t>650</w:t>
            </w:r>
            <w:r w:rsidR="00FA204C">
              <w:rPr>
                <w:rFonts w:ascii="Times New Roman" w:hAnsi="Times New Roman"/>
                <w:b/>
                <w:bCs/>
                <w:sz w:val="24"/>
                <w:szCs w:val="24"/>
              </w:rPr>
              <w:t>,0</w:t>
            </w:r>
          </w:p>
        </w:tc>
        <w:tc>
          <w:tcPr>
            <w:tcW w:w="960" w:type="dxa"/>
          </w:tcPr>
          <w:p w14:paraId="702C646A" w14:textId="6812E620" w:rsidR="00BE208F" w:rsidRPr="00F47EA6" w:rsidRDefault="0079544D" w:rsidP="00DF3F5B">
            <w:pPr>
              <w:ind w:firstLine="0"/>
              <w:jc w:val="center"/>
              <w:rPr>
                <w:rFonts w:ascii="Times New Roman" w:hAnsi="Times New Roman"/>
                <w:b/>
                <w:bCs/>
                <w:sz w:val="24"/>
                <w:szCs w:val="24"/>
              </w:rPr>
            </w:pPr>
            <w:r w:rsidRPr="00F47EA6">
              <w:rPr>
                <w:rFonts w:ascii="Times New Roman" w:hAnsi="Times New Roman"/>
                <w:b/>
                <w:bCs/>
                <w:sz w:val="24"/>
                <w:szCs w:val="24"/>
              </w:rPr>
              <w:t>10</w:t>
            </w:r>
            <w:r w:rsidR="00FA204C">
              <w:rPr>
                <w:rFonts w:ascii="Times New Roman" w:hAnsi="Times New Roman"/>
                <w:b/>
                <w:bCs/>
                <w:sz w:val="24"/>
                <w:szCs w:val="24"/>
              </w:rPr>
              <w:t>,0</w:t>
            </w:r>
          </w:p>
        </w:tc>
        <w:tc>
          <w:tcPr>
            <w:tcW w:w="933" w:type="dxa"/>
          </w:tcPr>
          <w:p w14:paraId="72152300" w14:textId="588F7584" w:rsidR="00BE208F" w:rsidRPr="00F47EA6" w:rsidRDefault="0079544D" w:rsidP="00DF3F5B">
            <w:pPr>
              <w:ind w:firstLine="0"/>
              <w:jc w:val="center"/>
              <w:rPr>
                <w:rFonts w:ascii="Times New Roman" w:hAnsi="Times New Roman"/>
                <w:b/>
                <w:bCs/>
                <w:sz w:val="24"/>
                <w:szCs w:val="24"/>
              </w:rPr>
            </w:pPr>
            <w:r w:rsidRPr="00F47EA6">
              <w:rPr>
                <w:rFonts w:ascii="Times New Roman" w:hAnsi="Times New Roman"/>
                <w:b/>
                <w:bCs/>
                <w:sz w:val="24"/>
                <w:szCs w:val="24"/>
              </w:rPr>
              <w:t>650</w:t>
            </w:r>
            <w:r w:rsidR="00FA204C">
              <w:rPr>
                <w:rFonts w:ascii="Times New Roman" w:hAnsi="Times New Roman"/>
                <w:b/>
                <w:bCs/>
                <w:sz w:val="24"/>
                <w:szCs w:val="24"/>
              </w:rPr>
              <w:t>,0</w:t>
            </w:r>
          </w:p>
        </w:tc>
        <w:tc>
          <w:tcPr>
            <w:tcW w:w="933" w:type="dxa"/>
          </w:tcPr>
          <w:p w14:paraId="2FECB7CE" w14:textId="0BCFCD56" w:rsidR="00BE208F" w:rsidRPr="00F47EA6" w:rsidRDefault="0079544D" w:rsidP="00DF3F5B">
            <w:pPr>
              <w:ind w:firstLine="0"/>
              <w:jc w:val="center"/>
              <w:rPr>
                <w:rFonts w:ascii="Times New Roman" w:hAnsi="Times New Roman"/>
                <w:b/>
                <w:bCs/>
                <w:sz w:val="24"/>
                <w:szCs w:val="24"/>
              </w:rPr>
            </w:pPr>
            <w:r w:rsidRPr="00F47EA6">
              <w:rPr>
                <w:rFonts w:ascii="Times New Roman" w:hAnsi="Times New Roman"/>
                <w:b/>
                <w:bCs/>
                <w:sz w:val="24"/>
                <w:szCs w:val="24"/>
              </w:rPr>
              <w:t>10</w:t>
            </w:r>
            <w:r w:rsidR="00FA204C">
              <w:rPr>
                <w:rFonts w:ascii="Times New Roman" w:hAnsi="Times New Roman"/>
                <w:b/>
                <w:bCs/>
                <w:sz w:val="24"/>
                <w:szCs w:val="24"/>
              </w:rPr>
              <w:t>,0</w:t>
            </w:r>
          </w:p>
        </w:tc>
        <w:tc>
          <w:tcPr>
            <w:tcW w:w="990" w:type="dxa"/>
          </w:tcPr>
          <w:p w14:paraId="2754169B" w14:textId="5C692936" w:rsidR="00BE208F" w:rsidRPr="00F66C82" w:rsidRDefault="00794689" w:rsidP="00DF3F5B">
            <w:pPr>
              <w:ind w:firstLine="0"/>
              <w:jc w:val="center"/>
              <w:rPr>
                <w:rFonts w:ascii="Times New Roman" w:hAnsi="Times New Roman"/>
                <w:b/>
                <w:bCs/>
                <w:sz w:val="24"/>
                <w:szCs w:val="24"/>
              </w:rPr>
            </w:pPr>
            <w:r>
              <w:rPr>
                <w:rFonts w:ascii="Times New Roman" w:hAnsi="Times New Roman"/>
                <w:b/>
                <w:bCs/>
                <w:sz w:val="24"/>
                <w:szCs w:val="24"/>
              </w:rPr>
              <w:t>1330,0</w:t>
            </w:r>
          </w:p>
        </w:tc>
      </w:tr>
      <w:tr w:rsidR="0062297B" w:rsidRPr="00F66C82" w14:paraId="4975602A" w14:textId="77777777" w:rsidTr="009134A8">
        <w:tc>
          <w:tcPr>
            <w:tcW w:w="2193" w:type="dxa"/>
          </w:tcPr>
          <w:p w14:paraId="50E2A6C6" w14:textId="2B8F4DC8"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bugetul de stat</w:t>
            </w:r>
          </w:p>
        </w:tc>
        <w:tc>
          <w:tcPr>
            <w:tcW w:w="1884" w:type="dxa"/>
          </w:tcPr>
          <w:p w14:paraId="2224D292" w14:textId="77777777" w:rsidR="0062297B" w:rsidRPr="00F66C82" w:rsidRDefault="0062297B" w:rsidP="0062297B">
            <w:pPr>
              <w:ind w:firstLine="0"/>
              <w:jc w:val="center"/>
              <w:rPr>
                <w:rFonts w:ascii="Times New Roman" w:hAnsi="Times New Roman"/>
                <w:b/>
                <w:bCs/>
                <w:sz w:val="24"/>
                <w:szCs w:val="24"/>
              </w:rPr>
            </w:pPr>
          </w:p>
        </w:tc>
        <w:tc>
          <w:tcPr>
            <w:tcW w:w="996" w:type="dxa"/>
          </w:tcPr>
          <w:p w14:paraId="79AF004E" w14:textId="22DD4351" w:rsidR="0062297B" w:rsidRPr="00FE3FAA" w:rsidRDefault="00212199" w:rsidP="00DF3F5B">
            <w:pPr>
              <w:ind w:firstLine="0"/>
              <w:jc w:val="center"/>
              <w:rPr>
                <w:rFonts w:ascii="Times New Roman" w:hAnsi="Times New Roman"/>
                <w:sz w:val="24"/>
                <w:szCs w:val="24"/>
              </w:rPr>
            </w:pPr>
            <w:r>
              <w:rPr>
                <w:rFonts w:ascii="Times New Roman" w:hAnsi="Times New Roman"/>
                <w:sz w:val="24"/>
                <w:szCs w:val="24"/>
              </w:rPr>
              <w:t>30</w:t>
            </w:r>
            <w:r w:rsidR="00FA204C">
              <w:rPr>
                <w:rFonts w:ascii="Times New Roman" w:hAnsi="Times New Roman"/>
                <w:sz w:val="24"/>
                <w:szCs w:val="24"/>
              </w:rPr>
              <w:t>,0</w:t>
            </w:r>
          </w:p>
        </w:tc>
        <w:tc>
          <w:tcPr>
            <w:tcW w:w="969" w:type="dxa"/>
          </w:tcPr>
          <w:p w14:paraId="49ABA54C" w14:textId="5C3AB0CB" w:rsidR="0062297B" w:rsidRPr="00FE3FAA" w:rsidRDefault="00212199" w:rsidP="00DF3F5B">
            <w:pPr>
              <w:ind w:firstLine="0"/>
              <w:jc w:val="center"/>
              <w:rPr>
                <w:rFonts w:ascii="Times New Roman" w:hAnsi="Times New Roman"/>
                <w:sz w:val="24"/>
                <w:szCs w:val="24"/>
              </w:rPr>
            </w:pPr>
            <w:r>
              <w:rPr>
                <w:rFonts w:ascii="Times New Roman" w:hAnsi="Times New Roman"/>
                <w:sz w:val="24"/>
                <w:szCs w:val="24"/>
              </w:rPr>
              <w:t>30</w:t>
            </w:r>
            <w:r w:rsidR="00FA204C">
              <w:rPr>
                <w:rFonts w:ascii="Times New Roman" w:hAnsi="Times New Roman"/>
                <w:sz w:val="24"/>
                <w:szCs w:val="24"/>
              </w:rPr>
              <w:t>,0</w:t>
            </w:r>
          </w:p>
        </w:tc>
        <w:tc>
          <w:tcPr>
            <w:tcW w:w="960" w:type="dxa"/>
          </w:tcPr>
          <w:p w14:paraId="58F14347" w14:textId="75653E6B" w:rsidR="0062297B" w:rsidRPr="00FE3FAA" w:rsidRDefault="00212199" w:rsidP="00DF3F5B">
            <w:pPr>
              <w:ind w:firstLine="0"/>
              <w:jc w:val="center"/>
              <w:rPr>
                <w:rFonts w:ascii="Times New Roman" w:hAnsi="Times New Roman"/>
                <w:sz w:val="24"/>
                <w:szCs w:val="24"/>
              </w:rPr>
            </w:pPr>
            <w:r>
              <w:rPr>
                <w:rFonts w:ascii="Times New Roman" w:hAnsi="Times New Roman"/>
                <w:sz w:val="24"/>
                <w:szCs w:val="24"/>
              </w:rPr>
              <w:t>30</w:t>
            </w:r>
            <w:r w:rsidR="00FA204C">
              <w:rPr>
                <w:rFonts w:ascii="Times New Roman" w:hAnsi="Times New Roman"/>
                <w:sz w:val="24"/>
                <w:szCs w:val="24"/>
              </w:rPr>
              <w:t>,0</w:t>
            </w:r>
          </w:p>
        </w:tc>
        <w:tc>
          <w:tcPr>
            <w:tcW w:w="933" w:type="dxa"/>
          </w:tcPr>
          <w:p w14:paraId="3AAEDF7F" w14:textId="6FBA2EB8" w:rsidR="0062297B" w:rsidRPr="00FE3FAA" w:rsidRDefault="00212199" w:rsidP="00DF3F5B">
            <w:pPr>
              <w:ind w:firstLine="0"/>
              <w:jc w:val="center"/>
              <w:rPr>
                <w:rFonts w:ascii="Times New Roman" w:hAnsi="Times New Roman"/>
                <w:sz w:val="24"/>
                <w:szCs w:val="24"/>
              </w:rPr>
            </w:pPr>
            <w:r>
              <w:rPr>
                <w:rFonts w:ascii="Times New Roman" w:hAnsi="Times New Roman"/>
                <w:sz w:val="24"/>
                <w:szCs w:val="24"/>
              </w:rPr>
              <w:t>30</w:t>
            </w:r>
            <w:r w:rsidR="00FA204C">
              <w:rPr>
                <w:rFonts w:ascii="Times New Roman" w:hAnsi="Times New Roman"/>
                <w:sz w:val="24"/>
                <w:szCs w:val="24"/>
              </w:rPr>
              <w:t>,0</w:t>
            </w:r>
          </w:p>
        </w:tc>
        <w:tc>
          <w:tcPr>
            <w:tcW w:w="933" w:type="dxa"/>
          </w:tcPr>
          <w:p w14:paraId="61C0E9C5" w14:textId="7A04EE3E" w:rsidR="0062297B" w:rsidRPr="00FE3FAA" w:rsidRDefault="00212199" w:rsidP="00DF3F5B">
            <w:pPr>
              <w:ind w:firstLine="0"/>
              <w:jc w:val="center"/>
              <w:rPr>
                <w:rFonts w:ascii="Times New Roman" w:hAnsi="Times New Roman"/>
                <w:sz w:val="24"/>
                <w:szCs w:val="24"/>
              </w:rPr>
            </w:pPr>
            <w:r>
              <w:rPr>
                <w:rFonts w:ascii="Times New Roman" w:hAnsi="Times New Roman"/>
                <w:sz w:val="24"/>
                <w:szCs w:val="24"/>
              </w:rPr>
              <w:t>30</w:t>
            </w:r>
            <w:r w:rsidR="00FA204C">
              <w:rPr>
                <w:rFonts w:ascii="Times New Roman" w:hAnsi="Times New Roman"/>
                <w:sz w:val="24"/>
                <w:szCs w:val="24"/>
              </w:rPr>
              <w:t>,0</w:t>
            </w:r>
          </w:p>
        </w:tc>
        <w:tc>
          <w:tcPr>
            <w:tcW w:w="990" w:type="dxa"/>
          </w:tcPr>
          <w:p w14:paraId="40D51437" w14:textId="05B7F216" w:rsidR="0062297B" w:rsidRPr="005A6325" w:rsidRDefault="00794689" w:rsidP="00DF3F5B">
            <w:pPr>
              <w:ind w:firstLine="0"/>
              <w:jc w:val="center"/>
              <w:rPr>
                <w:rFonts w:ascii="Times New Roman" w:hAnsi="Times New Roman"/>
                <w:sz w:val="24"/>
                <w:szCs w:val="24"/>
              </w:rPr>
            </w:pPr>
            <w:r w:rsidRPr="005A6325">
              <w:rPr>
                <w:rFonts w:ascii="Times New Roman" w:hAnsi="Times New Roman"/>
                <w:sz w:val="24"/>
                <w:szCs w:val="24"/>
              </w:rPr>
              <w:t>50,0</w:t>
            </w:r>
          </w:p>
        </w:tc>
      </w:tr>
      <w:tr w:rsidR="0062297B" w:rsidRPr="00F66C82" w14:paraId="6C432DC9" w14:textId="77777777" w:rsidTr="009134A8">
        <w:tc>
          <w:tcPr>
            <w:tcW w:w="2193" w:type="dxa"/>
          </w:tcPr>
          <w:p w14:paraId="36F71176" w14:textId="4428BBFC"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asistență externă</w:t>
            </w:r>
          </w:p>
        </w:tc>
        <w:tc>
          <w:tcPr>
            <w:tcW w:w="1884" w:type="dxa"/>
          </w:tcPr>
          <w:p w14:paraId="3F65AC6A" w14:textId="77777777" w:rsidR="0062297B" w:rsidRPr="00F66C82" w:rsidRDefault="0062297B" w:rsidP="0062297B">
            <w:pPr>
              <w:ind w:firstLine="0"/>
              <w:jc w:val="center"/>
              <w:rPr>
                <w:rFonts w:ascii="Times New Roman" w:hAnsi="Times New Roman"/>
                <w:b/>
                <w:bCs/>
                <w:sz w:val="24"/>
                <w:szCs w:val="24"/>
              </w:rPr>
            </w:pPr>
          </w:p>
        </w:tc>
        <w:tc>
          <w:tcPr>
            <w:tcW w:w="996" w:type="dxa"/>
          </w:tcPr>
          <w:p w14:paraId="3A944276" w14:textId="06D947B7" w:rsidR="0062297B" w:rsidRPr="00F6347D" w:rsidRDefault="00F6347D" w:rsidP="00DF3F5B">
            <w:pPr>
              <w:ind w:firstLine="0"/>
              <w:jc w:val="center"/>
              <w:rPr>
                <w:rFonts w:ascii="Times New Roman" w:hAnsi="Times New Roman"/>
                <w:sz w:val="24"/>
                <w:szCs w:val="24"/>
              </w:rPr>
            </w:pPr>
            <w:r>
              <w:rPr>
                <w:rFonts w:ascii="Times New Roman" w:hAnsi="Times New Roman"/>
                <w:sz w:val="24"/>
                <w:szCs w:val="24"/>
              </w:rPr>
              <w:t>-</w:t>
            </w:r>
          </w:p>
        </w:tc>
        <w:tc>
          <w:tcPr>
            <w:tcW w:w="969" w:type="dxa"/>
          </w:tcPr>
          <w:p w14:paraId="64C68E8B" w14:textId="1D68DFCA" w:rsidR="0062297B" w:rsidRPr="00F6347D" w:rsidRDefault="00F6347D" w:rsidP="00DF3F5B">
            <w:pPr>
              <w:ind w:firstLine="0"/>
              <w:jc w:val="center"/>
              <w:rPr>
                <w:rFonts w:ascii="Times New Roman" w:hAnsi="Times New Roman"/>
                <w:sz w:val="24"/>
                <w:szCs w:val="24"/>
              </w:rPr>
            </w:pPr>
            <w:r w:rsidRPr="00F6347D">
              <w:rPr>
                <w:rFonts w:ascii="Times New Roman" w:hAnsi="Times New Roman"/>
                <w:sz w:val="24"/>
                <w:szCs w:val="24"/>
              </w:rPr>
              <w:t>640</w:t>
            </w:r>
            <w:r w:rsidR="00FA204C">
              <w:rPr>
                <w:rFonts w:ascii="Times New Roman" w:hAnsi="Times New Roman"/>
                <w:sz w:val="24"/>
                <w:szCs w:val="24"/>
              </w:rPr>
              <w:t>,0</w:t>
            </w:r>
          </w:p>
        </w:tc>
        <w:tc>
          <w:tcPr>
            <w:tcW w:w="960" w:type="dxa"/>
          </w:tcPr>
          <w:p w14:paraId="305756FE" w14:textId="58A0DE84" w:rsidR="0062297B" w:rsidRPr="00F6347D" w:rsidRDefault="00F6347D"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21B128B7" w14:textId="4587893F" w:rsidR="0062297B" w:rsidRPr="00F6347D" w:rsidRDefault="00F6347D" w:rsidP="00DF3F5B">
            <w:pPr>
              <w:ind w:firstLine="0"/>
              <w:jc w:val="center"/>
              <w:rPr>
                <w:rFonts w:ascii="Times New Roman" w:hAnsi="Times New Roman"/>
                <w:sz w:val="24"/>
                <w:szCs w:val="24"/>
              </w:rPr>
            </w:pPr>
            <w:r>
              <w:rPr>
                <w:rFonts w:ascii="Times New Roman" w:hAnsi="Times New Roman"/>
                <w:sz w:val="24"/>
                <w:szCs w:val="24"/>
              </w:rPr>
              <w:t>640</w:t>
            </w:r>
            <w:r w:rsidR="00FA204C">
              <w:rPr>
                <w:rFonts w:ascii="Times New Roman" w:hAnsi="Times New Roman"/>
                <w:sz w:val="24"/>
                <w:szCs w:val="24"/>
              </w:rPr>
              <w:t>,0</w:t>
            </w:r>
          </w:p>
        </w:tc>
        <w:tc>
          <w:tcPr>
            <w:tcW w:w="933" w:type="dxa"/>
          </w:tcPr>
          <w:p w14:paraId="2473B12D" w14:textId="2E856025" w:rsidR="0062297B" w:rsidRPr="00F6347D" w:rsidRDefault="00F6347D" w:rsidP="00DF3F5B">
            <w:pPr>
              <w:ind w:firstLine="0"/>
              <w:jc w:val="center"/>
              <w:rPr>
                <w:rFonts w:ascii="Times New Roman" w:hAnsi="Times New Roman"/>
                <w:sz w:val="24"/>
                <w:szCs w:val="24"/>
              </w:rPr>
            </w:pPr>
            <w:r>
              <w:rPr>
                <w:rFonts w:ascii="Times New Roman" w:hAnsi="Times New Roman"/>
                <w:sz w:val="24"/>
                <w:szCs w:val="24"/>
              </w:rPr>
              <w:t>-</w:t>
            </w:r>
          </w:p>
        </w:tc>
        <w:tc>
          <w:tcPr>
            <w:tcW w:w="990" w:type="dxa"/>
          </w:tcPr>
          <w:p w14:paraId="0560C3C6" w14:textId="293E4E00" w:rsidR="0062297B" w:rsidRPr="005A6325" w:rsidRDefault="00794689" w:rsidP="00DF3F5B">
            <w:pPr>
              <w:ind w:firstLine="0"/>
              <w:jc w:val="center"/>
              <w:rPr>
                <w:rFonts w:ascii="Times New Roman" w:hAnsi="Times New Roman"/>
                <w:sz w:val="24"/>
                <w:szCs w:val="24"/>
              </w:rPr>
            </w:pPr>
            <w:r w:rsidRPr="005A6325">
              <w:rPr>
                <w:rFonts w:ascii="Times New Roman" w:hAnsi="Times New Roman"/>
                <w:sz w:val="24"/>
                <w:szCs w:val="24"/>
              </w:rPr>
              <w:t>1280,0</w:t>
            </w:r>
          </w:p>
        </w:tc>
      </w:tr>
      <w:tr w:rsidR="00F6347D" w:rsidRPr="00F66C82" w14:paraId="6F0877B5" w14:textId="77777777" w:rsidTr="009134A8">
        <w:tc>
          <w:tcPr>
            <w:tcW w:w="2193" w:type="dxa"/>
          </w:tcPr>
          <w:p w14:paraId="68407453" w14:textId="1C0735EE" w:rsidR="00F6347D" w:rsidRPr="00F66C82" w:rsidRDefault="00F6347D" w:rsidP="00F6347D">
            <w:pPr>
              <w:ind w:firstLine="0"/>
              <w:jc w:val="left"/>
              <w:rPr>
                <w:rFonts w:ascii="Times New Roman" w:hAnsi="Times New Roman"/>
                <w:b/>
                <w:bCs/>
                <w:sz w:val="24"/>
                <w:szCs w:val="24"/>
              </w:rPr>
            </w:pPr>
            <w:r w:rsidRPr="00F66C82">
              <w:rPr>
                <w:rFonts w:ascii="Times New Roman" w:hAnsi="Times New Roman"/>
              </w:rPr>
              <w:t>Costuri neacoperite</w:t>
            </w:r>
          </w:p>
        </w:tc>
        <w:tc>
          <w:tcPr>
            <w:tcW w:w="1884" w:type="dxa"/>
          </w:tcPr>
          <w:p w14:paraId="0BBB7B2F" w14:textId="77777777" w:rsidR="00F6347D" w:rsidRPr="00F66C82" w:rsidRDefault="00F6347D" w:rsidP="00F6347D">
            <w:pPr>
              <w:ind w:firstLine="0"/>
              <w:jc w:val="center"/>
              <w:rPr>
                <w:rFonts w:ascii="Times New Roman" w:hAnsi="Times New Roman"/>
                <w:b/>
                <w:bCs/>
                <w:sz w:val="24"/>
                <w:szCs w:val="24"/>
              </w:rPr>
            </w:pPr>
          </w:p>
        </w:tc>
        <w:tc>
          <w:tcPr>
            <w:tcW w:w="996" w:type="dxa"/>
          </w:tcPr>
          <w:p w14:paraId="3271642F" w14:textId="509680EF" w:rsidR="00F6347D" w:rsidRPr="00F6347D" w:rsidRDefault="00F6347D" w:rsidP="00F6347D">
            <w:pPr>
              <w:ind w:firstLine="0"/>
              <w:jc w:val="center"/>
              <w:rPr>
                <w:rFonts w:ascii="Times New Roman" w:hAnsi="Times New Roman"/>
                <w:sz w:val="24"/>
                <w:szCs w:val="24"/>
              </w:rPr>
            </w:pPr>
            <w:r w:rsidRPr="004552FA">
              <w:rPr>
                <w:rFonts w:ascii="Times New Roman" w:hAnsi="Times New Roman"/>
                <w:sz w:val="24"/>
                <w:szCs w:val="24"/>
              </w:rPr>
              <w:t>-</w:t>
            </w:r>
          </w:p>
        </w:tc>
        <w:tc>
          <w:tcPr>
            <w:tcW w:w="969" w:type="dxa"/>
          </w:tcPr>
          <w:p w14:paraId="431D3C0F" w14:textId="38DD1E3A" w:rsidR="00F6347D" w:rsidRPr="00F6347D" w:rsidRDefault="00F6347D" w:rsidP="00F6347D">
            <w:pPr>
              <w:ind w:firstLine="0"/>
              <w:jc w:val="center"/>
              <w:rPr>
                <w:rFonts w:ascii="Times New Roman" w:hAnsi="Times New Roman"/>
                <w:sz w:val="24"/>
                <w:szCs w:val="24"/>
              </w:rPr>
            </w:pPr>
            <w:r w:rsidRPr="004552FA">
              <w:rPr>
                <w:rFonts w:ascii="Times New Roman" w:hAnsi="Times New Roman"/>
                <w:sz w:val="24"/>
                <w:szCs w:val="24"/>
              </w:rPr>
              <w:t>-</w:t>
            </w:r>
          </w:p>
        </w:tc>
        <w:tc>
          <w:tcPr>
            <w:tcW w:w="960" w:type="dxa"/>
          </w:tcPr>
          <w:p w14:paraId="5395F53F" w14:textId="15DD62E7" w:rsidR="00F6347D" w:rsidRPr="00F6347D" w:rsidRDefault="00F6347D" w:rsidP="00F6347D">
            <w:pPr>
              <w:ind w:firstLine="0"/>
              <w:jc w:val="center"/>
              <w:rPr>
                <w:rFonts w:ascii="Times New Roman" w:hAnsi="Times New Roman"/>
                <w:sz w:val="24"/>
                <w:szCs w:val="24"/>
              </w:rPr>
            </w:pPr>
            <w:r w:rsidRPr="004552FA">
              <w:rPr>
                <w:rFonts w:ascii="Times New Roman" w:hAnsi="Times New Roman"/>
                <w:sz w:val="24"/>
                <w:szCs w:val="24"/>
              </w:rPr>
              <w:t>-</w:t>
            </w:r>
          </w:p>
        </w:tc>
        <w:tc>
          <w:tcPr>
            <w:tcW w:w="933" w:type="dxa"/>
          </w:tcPr>
          <w:p w14:paraId="3AEE5E02" w14:textId="6927E480" w:rsidR="00F6347D" w:rsidRPr="00F6347D" w:rsidRDefault="00F6347D" w:rsidP="00F6347D">
            <w:pPr>
              <w:ind w:firstLine="0"/>
              <w:jc w:val="center"/>
              <w:rPr>
                <w:rFonts w:ascii="Times New Roman" w:hAnsi="Times New Roman"/>
                <w:sz w:val="24"/>
                <w:szCs w:val="24"/>
              </w:rPr>
            </w:pPr>
            <w:r w:rsidRPr="004552FA">
              <w:rPr>
                <w:rFonts w:ascii="Times New Roman" w:hAnsi="Times New Roman"/>
                <w:sz w:val="24"/>
                <w:szCs w:val="24"/>
              </w:rPr>
              <w:t>-</w:t>
            </w:r>
          </w:p>
        </w:tc>
        <w:tc>
          <w:tcPr>
            <w:tcW w:w="933" w:type="dxa"/>
          </w:tcPr>
          <w:p w14:paraId="659950AF" w14:textId="3A75DF43" w:rsidR="00F6347D" w:rsidRPr="00F6347D" w:rsidRDefault="00F6347D" w:rsidP="00F6347D">
            <w:pPr>
              <w:ind w:firstLine="0"/>
              <w:jc w:val="center"/>
              <w:rPr>
                <w:rFonts w:ascii="Times New Roman" w:hAnsi="Times New Roman"/>
                <w:sz w:val="24"/>
                <w:szCs w:val="24"/>
              </w:rPr>
            </w:pPr>
            <w:r w:rsidRPr="004552FA">
              <w:rPr>
                <w:rFonts w:ascii="Times New Roman" w:hAnsi="Times New Roman"/>
                <w:sz w:val="24"/>
                <w:szCs w:val="24"/>
              </w:rPr>
              <w:t>-</w:t>
            </w:r>
          </w:p>
        </w:tc>
        <w:tc>
          <w:tcPr>
            <w:tcW w:w="990" w:type="dxa"/>
          </w:tcPr>
          <w:p w14:paraId="45B9413C" w14:textId="6B52E7EB" w:rsidR="00F6347D" w:rsidRPr="00F66C82" w:rsidRDefault="00794689" w:rsidP="00F6347D">
            <w:pPr>
              <w:ind w:firstLine="0"/>
              <w:jc w:val="center"/>
              <w:rPr>
                <w:rFonts w:ascii="Times New Roman" w:hAnsi="Times New Roman"/>
                <w:b/>
                <w:bCs/>
                <w:sz w:val="24"/>
                <w:szCs w:val="24"/>
              </w:rPr>
            </w:pPr>
            <w:r>
              <w:rPr>
                <w:rFonts w:ascii="Times New Roman" w:hAnsi="Times New Roman"/>
                <w:b/>
                <w:bCs/>
                <w:sz w:val="24"/>
                <w:szCs w:val="24"/>
              </w:rPr>
              <w:t>-</w:t>
            </w:r>
          </w:p>
        </w:tc>
      </w:tr>
      <w:tr w:rsidR="001F3012" w:rsidRPr="00F66C82" w14:paraId="5DA0B30A" w14:textId="77777777" w:rsidTr="009134A8">
        <w:tc>
          <w:tcPr>
            <w:tcW w:w="2193" w:type="dxa"/>
          </w:tcPr>
          <w:p w14:paraId="5A1D90A1" w14:textId="1F786D73" w:rsidR="001F3012" w:rsidRPr="00F66C82" w:rsidRDefault="001F3012" w:rsidP="00BE208F">
            <w:pPr>
              <w:ind w:firstLine="0"/>
              <w:jc w:val="left"/>
              <w:rPr>
                <w:rFonts w:ascii="Times New Roman" w:hAnsi="Times New Roman"/>
                <w:b/>
                <w:bCs/>
                <w:sz w:val="24"/>
                <w:szCs w:val="24"/>
              </w:rPr>
            </w:pPr>
            <w:r w:rsidRPr="00F66C82">
              <w:rPr>
                <w:rFonts w:ascii="Times New Roman" w:hAnsi="Times New Roman"/>
                <w:b/>
                <w:bCs/>
                <w:sz w:val="22"/>
                <w:szCs w:val="22"/>
              </w:rPr>
              <w:t xml:space="preserve">Obiectivul specific nr. 4 </w:t>
            </w:r>
            <w:r w:rsidRPr="00F66C82">
              <w:rPr>
                <w:rFonts w:ascii="Times New Roman" w:hAnsi="Times New Roman"/>
                <w:sz w:val="22"/>
                <w:szCs w:val="22"/>
              </w:rPr>
              <w:t>Asigurarea condițiilor optime de depozitare și păstrare a armelor și munițiilor până în 2030</w:t>
            </w:r>
          </w:p>
        </w:tc>
        <w:tc>
          <w:tcPr>
            <w:tcW w:w="1884" w:type="dxa"/>
          </w:tcPr>
          <w:p w14:paraId="3B426036" w14:textId="77777777" w:rsidR="001F3012" w:rsidRPr="00F66C82" w:rsidRDefault="001F3012" w:rsidP="00667632">
            <w:pPr>
              <w:ind w:firstLine="0"/>
              <w:jc w:val="center"/>
              <w:rPr>
                <w:rFonts w:ascii="Times New Roman" w:hAnsi="Times New Roman"/>
                <w:b/>
                <w:bCs/>
                <w:sz w:val="24"/>
                <w:szCs w:val="24"/>
              </w:rPr>
            </w:pPr>
          </w:p>
        </w:tc>
        <w:tc>
          <w:tcPr>
            <w:tcW w:w="996" w:type="dxa"/>
          </w:tcPr>
          <w:p w14:paraId="7C71BB6D" w14:textId="6F76BC73" w:rsidR="001F3012" w:rsidRPr="00865FC0" w:rsidRDefault="00534757" w:rsidP="00DF3F5B">
            <w:pPr>
              <w:ind w:firstLine="0"/>
              <w:jc w:val="center"/>
              <w:rPr>
                <w:rFonts w:ascii="Times New Roman" w:hAnsi="Times New Roman"/>
                <w:b/>
                <w:bCs/>
                <w:sz w:val="24"/>
                <w:szCs w:val="24"/>
              </w:rPr>
            </w:pPr>
            <w:r>
              <w:rPr>
                <w:rFonts w:ascii="Times New Roman" w:hAnsi="Times New Roman"/>
                <w:b/>
                <w:bCs/>
                <w:sz w:val="24"/>
                <w:szCs w:val="24"/>
              </w:rPr>
              <w:t>6</w:t>
            </w:r>
            <w:r w:rsidR="00020179">
              <w:rPr>
                <w:rFonts w:ascii="Times New Roman" w:hAnsi="Times New Roman"/>
                <w:b/>
                <w:bCs/>
                <w:sz w:val="24"/>
                <w:szCs w:val="24"/>
              </w:rPr>
              <w:t>5</w:t>
            </w:r>
            <w:r w:rsidR="00865FC0" w:rsidRPr="00865FC0">
              <w:rPr>
                <w:rFonts w:ascii="Times New Roman" w:hAnsi="Times New Roman"/>
                <w:b/>
                <w:bCs/>
                <w:sz w:val="24"/>
                <w:szCs w:val="24"/>
              </w:rPr>
              <w:t>0</w:t>
            </w:r>
            <w:r w:rsidR="00FA204C">
              <w:rPr>
                <w:rFonts w:ascii="Times New Roman" w:hAnsi="Times New Roman"/>
                <w:b/>
                <w:bCs/>
                <w:sz w:val="24"/>
                <w:szCs w:val="24"/>
              </w:rPr>
              <w:t>,0</w:t>
            </w:r>
          </w:p>
        </w:tc>
        <w:tc>
          <w:tcPr>
            <w:tcW w:w="969" w:type="dxa"/>
          </w:tcPr>
          <w:p w14:paraId="32302D33" w14:textId="6E75F804" w:rsidR="001F3012" w:rsidRPr="00865FC0" w:rsidRDefault="00965C27" w:rsidP="00DF3F5B">
            <w:pPr>
              <w:ind w:firstLine="0"/>
              <w:jc w:val="center"/>
              <w:rPr>
                <w:rFonts w:ascii="Times New Roman" w:hAnsi="Times New Roman"/>
                <w:b/>
                <w:bCs/>
                <w:sz w:val="24"/>
                <w:szCs w:val="24"/>
              </w:rPr>
            </w:pPr>
            <w:r>
              <w:rPr>
                <w:rFonts w:ascii="Times New Roman" w:hAnsi="Times New Roman"/>
                <w:b/>
                <w:bCs/>
                <w:sz w:val="24"/>
                <w:szCs w:val="24"/>
              </w:rPr>
              <w:t>84</w:t>
            </w:r>
            <w:r w:rsidR="00865FC0" w:rsidRPr="00865FC0">
              <w:rPr>
                <w:rFonts w:ascii="Times New Roman" w:hAnsi="Times New Roman"/>
                <w:b/>
                <w:bCs/>
                <w:sz w:val="24"/>
                <w:szCs w:val="24"/>
              </w:rPr>
              <w:t>60</w:t>
            </w:r>
            <w:r w:rsidR="00FA204C">
              <w:rPr>
                <w:rFonts w:ascii="Times New Roman" w:hAnsi="Times New Roman"/>
                <w:b/>
                <w:bCs/>
                <w:sz w:val="24"/>
                <w:szCs w:val="24"/>
              </w:rPr>
              <w:t>,0</w:t>
            </w:r>
          </w:p>
        </w:tc>
        <w:tc>
          <w:tcPr>
            <w:tcW w:w="960" w:type="dxa"/>
          </w:tcPr>
          <w:p w14:paraId="7D42C6E1" w14:textId="1D80D6F5" w:rsidR="001F3012" w:rsidRPr="00865FC0" w:rsidRDefault="00965C27" w:rsidP="00DF3F5B">
            <w:pPr>
              <w:ind w:firstLine="0"/>
              <w:jc w:val="center"/>
              <w:rPr>
                <w:rFonts w:ascii="Times New Roman" w:hAnsi="Times New Roman"/>
                <w:b/>
                <w:bCs/>
                <w:sz w:val="24"/>
                <w:szCs w:val="24"/>
              </w:rPr>
            </w:pPr>
            <w:r>
              <w:rPr>
                <w:rFonts w:ascii="Times New Roman" w:hAnsi="Times New Roman"/>
                <w:b/>
                <w:bCs/>
                <w:sz w:val="24"/>
                <w:szCs w:val="24"/>
              </w:rPr>
              <w:t>6</w:t>
            </w:r>
            <w:r w:rsidR="00865FC0" w:rsidRPr="00865FC0">
              <w:rPr>
                <w:rFonts w:ascii="Times New Roman" w:hAnsi="Times New Roman"/>
                <w:b/>
                <w:bCs/>
                <w:sz w:val="24"/>
                <w:szCs w:val="24"/>
              </w:rPr>
              <w:t>20</w:t>
            </w:r>
            <w:r w:rsidR="00FA204C">
              <w:rPr>
                <w:rFonts w:ascii="Times New Roman" w:hAnsi="Times New Roman"/>
                <w:b/>
                <w:bCs/>
                <w:sz w:val="24"/>
                <w:szCs w:val="24"/>
              </w:rPr>
              <w:t>,0</w:t>
            </w:r>
          </w:p>
        </w:tc>
        <w:tc>
          <w:tcPr>
            <w:tcW w:w="933" w:type="dxa"/>
          </w:tcPr>
          <w:p w14:paraId="05D49F47" w14:textId="11FE4459" w:rsidR="001F3012" w:rsidRPr="00865FC0" w:rsidRDefault="00965C27" w:rsidP="00DF3F5B">
            <w:pPr>
              <w:ind w:firstLine="0"/>
              <w:jc w:val="center"/>
              <w:rPr>
                <w:rFonts w:ascii="Times New Roman" w:hAnsi="Times New Roman"/>
                <w:b/>
                <w:bCs/>
                <w:sz w:val="24"/>
                <w:szCs w:val="24"/>
              </w:rPr>
            </w:pPr>
            <w:r>
              <w:rPr>
                <w:rFonts w:ascii="Times New Roman" w:hAnsi="Times New Roman"/>
                <w:b/>
                <w:bCs/>
                <w:sz w:val="24"/>
                <w:szCs w:val="24"/>
              </w:rPr>
              <w:t>11</w:t>
            </w:r>
            <w:r w:rsidR="00865FC0" w:rsidRPr="00865FC0">
              <w:rPr>
                <w:rFonts w:ascii="Times New Roman" w:hAnsi="Times New Roman"/>
                <w:b/>
                <w:bCs/>
                <w:sz w:val="24"/>
                <w:szCs w:val="24"/>
              </w:rPr>
              <w:t>20</w:t>
            </w:r>
            <w:r w:rsidR="00FA204C">
              <w:rPr>
                <w:rFonts w:ascii="Times New Roman" w:hAnsi="Times New Roman"/>
                <w:b/>
                <w:bCs/>
                <w:sz w:val="24"/>
                <w:szCs w:val="24"/>
              </w:rPr>
              <w:t>,0</w:t>
            </w:r>
          </w:p>
        </w:tc>
        <w:tc>
          <w:tcPr>
            <w:tcW w:w="933" w:type="dxa"/>
          </w:tcPr>
          <w:p w14:paraId="48EF0BE2" w14:textId="72C324F5" w:rsidR="001F3012" w:rsidRPr="00865FC0" w:rsidRDefault="00965C27" w:rsidP="00DF3F5B">
            <w:pPr>
              <w:ind w:firstLine="0"/>
              <w:jc w:val="center"/>
              <w:rPr>
                <w:rFonts w:ascii="Times New Roman" w:hAnsi="Times New Roman"/>
                <w:b/>
                <w:bCs/>
                <w:sz w:val="24"/>
                <w:szCs w:val="24"/>
              </w:rPr>
            </w:pPr>
            <w:r>
              <w:rPr>
                <w:rFonts w:ascii="Times New Roman" w:hAnsi="Times New Roman"/>
                <w:b/>
                <w:bCs/>
                <w:sz w:val="24"/>
                <w:szCs w:val="24"/>
              </w:rPr>
              <w:t>6</w:t>
            </w:r>
            <w:r w:rsidR="00865FC0" w:rsidRPr="00865FC0">
              <w:rPr>
                <w:rFonts w:ascii="Times New Roman" w:hAnsi="Times New Roman"/>
                <w:b/>
                <w:bCs/>
                <w:sz w:val="24"/>
                <w:szCs w:val="24"/>
              </w:rPr>
              <w:t>30</w:t>
            </w:r>
            <w:r w:rsidR="00FA204C">
              <w:rPr>
                <w:rFonts w:ascii="Times New Roman" w:hAnsi="Times New Roman"/>
                <w:b/>
                <w:bCs/>
                <w:sz w:val="24"/>
                <w:szCs w:val="24"/>
              </w:rPr>
              <w:t>,0</w:t>
            </w:r>
          </w:p>
        </w:tc>
        <w:tc>
          <w:tcPr>
            <w:tcW w:w="990" w:type="dxa"/>
          </w:tcPr>
          <w:p w14:paraId="15A7B392" w14:textId="5F8BA13E" w:rsidR="001F3012" w:rsidRPr="00F66C82" w:rsidRDefault="005F4AB5" w:rsidP="00DF3F5B">
            <w:pPr>
              <w:ind w:firstLine="0"/>
              <w:jc w:val="center"/>
              <w:rPr>
                <w:rFonts w:ascii="Times New Roman" w:hAnsi="Times New Roman"/>
                <w:b/>
                <w:bCs/>
                <w:sz w:val="24"/>
                <w:szCs w:val="24"/>
              </w:rPr>
            </w:pPr>
            <w:r>
              <w:rPr>
                <w:rFonts w:ascii="Times New Roman" w:hAnsi="Times New Roman"/>
                <w:b/>
                <w:bCs/>
                <w:sz w:val="24"/>
                <w:szCs w:val="24"/>
              </w:rPr>
              <w:t>11</w:t>
            </w:r>
            <w:r w:rsidR="00BD3982">
              <w:rPr>
                <w:rFonts w:ascii="Times New Roman" w:hAnsi="Times New Roman"/>
                <w:b/>
                <w:bCs/>
                <w:sz w:val="24"/>
                <w:szCs w:val="24"/>
              </w:rPr>
              <w:t>4</w:t>
            </w:r>
            <w:r w:rsidR="00020179">
              <w:rPr>
                <w:rFonts w:ascii="Times New Roman" w:hAnsi="Times New Roman"/>
                <w:b/>
                <w:bCs/>
                <w:sz w:val="24"/>
                <w:szCs w:val="24"/>
              </w:rPr>
              <w:t>8</w:t>
            </w:r>
            <w:r w:rsidR="00794689">
              <w:rPr>
                <w:rFonts w:ascii="Times New Roman" w:hAnsi="Times New Roman"/>
                <w:b/>
                <w:bCs/>
                <w:sz w:val="24"/>
                <w:szCs w:val="24"/>
              </w:rPr>
              <w:t>0,0</w:t>
            </w:r>
          </w:p>
        </w:tc>
      </w:tr>
      <w:tr w:rsidR="0062297B" w:rsidRPr="00F66C82" w14:paraId="7014D73E" w14:textId="77777777" w:rsidTr="009134A8">
        <w:tc>
          <w:tcPr>
            <w:tcW w:w="2193" w:type="dxa"/>
          </w:tcPr>
          <w:p w14:paraId="6F0C12CC" w14:textId="4878BD41"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bugetul de stat</w:t>
            </w:r>
          </w:p>
        </w:tc>
        <w:tc>
          <w:tcPr>
            <w:tcW w:w="1884" w:type="dxa"/>
          </w:tcPr>
          <w:p w14:paraId="3D39FFC4" w14:textId="77777777" w:rsidR="0062297B" w:rsidRPr="00F66C82" w:rsidRDefault="0062297B" w:rsidP="0062297B">
            <w:pPr>
              <w:ind w:firstLine="0"/>
              <w:jc w:val="center"/>
              <w:rPr>
                <w:rFonts w:ascii="Times New Roman" w:hAnsi="Times New Roman"/>
                <w:b/>
                <w:bCs/>
                <w:sz w:val="24"/>
                <w:szCs w:val="24"/>
              </w:rPr>
            </w:pPr>
          </w:p>
        </w:tc>
        <w:tc>
          <w:tcPr>
            <w:tcW w:w="996" w:type="dxa"/>
          </w:tcPr>
          <w:p w14:paraId="7515CC28" w14:textId="509B9722" w:rsidR="0062297B" w:rsidRPr="00F6347D" w:rsidRDefault="00534757" w:rsidP="00DF3F5B">
            <w:pPr>
              <w:ind w:firstLine="0"/>
              <w:jc w:val="center"/>
              <w:rPr>
                <w:rFonts w:ascii="Times New Roman" w:hAnsi="Times New Roman"/>
                <w:sz w:val="24"/>
                <w:szCs w:val="24"/>
              </w:rPr>
            </w:pPr>
            <w:r>
              <w:rPr>
                <w:rFonts w:ascii="Times New Roman" w:hAnsi="Times New Roman"/>
                <w:sz w:val="24"/>
                <w:szCs w:val="24"/>
              </w:rPr>
              <w:t>6</w:t>
            </w:r>
            <w:r w:rsidR="00020179">
              <w:rPr>
                <w:rFonts w:ascii="Times New Roman" w:hAnsi="Times New Roman"/>
                <w:sz w:val="24"/>
                <w:szCs w:val="24"/>
              </w:rPr>
              <w:t>5</w:t>
            </w:r>
            <w:r w:rsidR="00946977">
              <w:rPr>
                <w:rFonts w:ascii="Times New Roman" w:hAnsi="Times New Roman"/>
                <w:sz w:val="24"/>
                <w:szCs w:val="24"/>
              </w:rPr>
              <w:t>0</w:t>
            </w:r>
            <w:r w:rsidR="00865FC0">
              <w:rPr>
                <w:rFonts w:ascii="Times New Roman" w:hAnsi="Times New Roman"/>
                <w:sz w:val="24"/>
                <w:szCs w:val="24"/>
              </w:rPr>
              <w:t>,0</w:t>
            </w:r>
          </w:p>
        </w:tc>
        <w:tc>
          <w:tcPr>
            <w:tcW w:w="969" w:type="dxa"/>
          </w:tcPr>
          <w:p w14:paraId="6045FF15" w14:textId="72F2D172" w:rsidR="0062297B" w:rsidRPr="00F6347D" w:rsidRDefault="00534757" w:rsidP="00DF3F5B">
            <w:pPr>
              <w:ind w:firstLine="0"/>
              <w:jc w:val="center"/>
              <w:rPr>
                <w:rFonts w:ascii="Times New Roman" w:hAnsi="Times New Roman"/>
                <w:sz w:val="24"/>
                <w:szCs w:val="24"/>
              </w:rPr>
            </w:pPr>
            <w:r>
              <w:rPr>
                <w:rFonts w:ascii="Times New Roman" w:hAnsi="Times New Roman"/>
                <w:sz w:val="24"/>
                <w:szCs w:val="24"/>
              </w:rPr>
              <w:t>6</w:t>
            </w:r>
            <w:r w:rsidR="00946977">
              <w:rPr>
                <w:rFonts w:ascii="Times New Roman" w:hAnsi="Times New Roman"/>
                <w:sz w:val="24"/>
                <w:szCs w:val="24"/>
              </w:rPr>
              <w:t>60</w:t>
            </w:r>
            <w:r w:rsidR="00865FC0">
              <w:rPr>
                <w:rFonts w:ascii="Times New Roman" w:hAnsi="Times New Roman"/>
                <w:sz w:val="24"/>
                <w:szCs w:val="24"/>
              </w:rPr>
              <w:t>,0</w:t>
            </w:r>
          </w:p>
        </w:tc>
        <w:tc>
          <w:tcPr>
            <w:tcW w:w="960" w:type="dxa"/>
          </w:tcPr>
          <w:p w14:paraId="7857BFD6" w14:textId="6859F102" w:rsidR="0062297B" w:rsidRPr="00F6347D" w:rsidRDefault="00534757" w:rsidP="00DF3F5B">
            <w:pPr>
              <w:ind w:firstLine="0"/>
              <w:jc w:val="center"/>
              <w:rPr>
                <w:rFonts w:ascii="Times New Roman" w:hAnsi="Times New Roman"/>
                <w:sz w:val="24"/>
                <w:szCs w:val="24"/>
              </w:rPr>
            </w:pPr>
            <w:r>
              <w:rPr>
                <w:rFonts w:ascii="Times New Roman" w:hAnsi="Times New Roman"/>
                <w:sz w:val="24"/>
                <w:szCs w:val="24"/>
              </w:rPr>
              <w:t>6</w:t>
            </w:r>
            <w:r w:rsidR="00865FC0">
              <w:rPr>
                <w:rFonts w:ascii="Times New Roman" w:hAnsi="Times New Roman"/>
                <w:sz w:val="24"/>
                <w:szCs w:val="24"/>
              </w:rPr>
              <w:t>20,0</w:t>
            </w:r>
          </w:p>
        </w:tc>
        <w:tc>
          <w:tcPr>
            <w:tcW w:w="933" w:type="dxa"/>
          </w:tcPr>
          <w:p w14:paraId="59677492" w14:textId="5D7FB776" w:rsidR="0062297B" w:rsidRPr="00F6347D" w:rsidRDefault="00534757" w:rsidP="00DF3F5B">
            <w:pPr>
              <w:ind w:firstLine="0"/>
              <w:jc w:val="center"/>
              <w:rPr>
                <w:rFonts w:ascii="Times New Roman" w:hAnsi="Times New Roman"/>
                <w:sz w:val="24"/>
                <w:szCs w:val="24"/>
              </w:rPr>
            </w:pPr>
            <w:r>
              <w:rPr>
                <w:rFonts w:ascii="Times New Roman" w:hAnsi="Times New Roman"/>
                <w:sz w:val="24"/>
                <w:szCs w:val="24"/>
              </w:rPr>
              <w:t>6</w:t>
            </w:r>
            <w:r w:rsidR="00865FC0">
              <w:rPr>
                <w:rFonts w:ascii="Times New Roman" w:hAnsi="Times New Roman"/>
                <w:sz w:val="24"/>
                <w:szCs w:val="24"/>
              </w:rPr>
              <w:t>20,0</w:t>
            </w:r>
          </w:p>
        </w:tc>
        <w:tc>
          <w:tcPr>
            <w:tcW w:w="933" w:type="dxa"/>
          </w:tcPr>
          <w:p w14:paraId="70EFDA61" w14:textId="07AE0CA0" w:rsidR="0062297B" w:rsidRPr="00F6347D" w:rsidRDefault="00534757" w:rsidP="00DF3F5B">
            <w:pPr>
              <w:ind w:firstLine="0"/>
              <w:jc w:val="center"/>
              <w:rPr>
                <w:rFonts w:ascii="Times New Roman" w:hAnsi="Times New Roman"/>
                <w:sz w:val="24"/>
                <w:szCs w:val="24"/>
              </w:rPr>
            </w:pPr>
            <w:r>
              <w:rPr>
                <w:rFonts w:ascii="Times New Roman" w:hAnsi="Times New Roman"/>
                <w:sz w:val="24"/>
                <w:szCs w:val="24"/>
              </w:rPr>
              <w:t>6</w:t>
            </w:r>
            <w:r w:rsidR="00865FC0">
              <w:rPr>
                <w:rFonts w:ascii="Times New Roman" w:hAnsi="Times New Roman"/>
                <w:sz w:val="24"/>
                <w:szCs w:val="24"/>
              </w:rPr>
              <w:t>30,0</w:t>
            </w:r>
          </w:p>
        </w:tc>
        <w:tc>
          <w:tcPr>
            <w:tcW w:w="990" w:type="dxa"/>
          </w:tcPr>
          <w:p w14:paraId="3C99B72C" w14:textId="620BB760" w:rsidR="0062297B" w:rsidRPr="005A6325" w:rsidRDefault="00313F36" w:rsidP="00DF3F5B">
            <w:pPr>
              <w:ind w:firstLine="0"/>
              <w:jc w:val="center"/>
              <w:rPr>
                <w:rFonts w:ascii="Times New Roman" w:hAnsi="Times New Roman"/>
                <w:sz w:val="24"/>
                <w:szCs w:val="24"/>
              </w:rPr>
            </w:pPr>
            <w:r>
              <w:rPr>
                <w:rFonts w:ascii="Times New Roman" w:hAnsi="Times New Roman"/>
                <w:sz w:val="24"/>
                <w:szCs w:val="24"/>
              </w:rPr>
              <w:t>3</w:t>
            </w:r>
            <w:r w:rsidR="00794689" w:rsidRPr="005A6325">
              <w:rPr>
                <w:rFonts w:ascii="Times New Roman" w:hAnsi="Times New Roman"/>
                <w:sz w:val="24"/>
                <w:szCs w:val="24"/>
              </w:rPr>
              <w:t>1</w:t>
            </w:r>
            <w:r w:rsidR="00020179">
              <w:rPr>
                <w:rFonts w:ascii="Times New Roman" w:hAnsi="Times New Roman"/>
                <w:sz w:val="24"/>
                <w:szCs w:val="24"/>
              </w:rPr>
              <w:t>8</w:t>
            </w:r>
            <w:r w:rsidR="00794689" w:rsidRPr="005A6325">
              <w:rPr>
                <w:rFonts w:ascii="Times New Roman" w:hAnsi="Times New Roman"/>
                <w:sz w:val="24"/>
                <w:szCs w:val="24"/>
              </w:rPr>
              <w:t>0,0</w:t>
            </w:r>
          </w:p>
        </w:tc>
      </w:tr>
      <w:tr w:rsidR="0062297B" w:rsidRPr="00F66C82" w14:paraId="530DD4A8" w14:textId="77777777" w:rsidTr="009134A8">
        <w:tc>
          <w:tcPr>
            <w:tcW w:w="2193" w:type="dxa"/>
          </w:tcPr>
          <w:p w14:paraId="5247C4D8" w14:textId="5CE9B317"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asistență externă</w:t>
            </w:r>
          </w:p>
        </w:tc>
        <w:tc>
          <w:tcPr>
            <w:tcW w:w="1884" w:type="dxa"/>
          </w:tcPr>
          <w:p w14:paraId="26577274" w14:textId="77777777" w:rsidR="0062297B" w:rsidRPr="00F66C82" w:rsidRDefault="0062297B" w:rsidP="0062297B">
            <w:pPr>
              <w:ind w:firstLine="0"/>
              <w:jc w:val="center"/>
              <w:rPr>
                <w:rFonts w:ascii="Times New Roman" w:hAnsi="Times New Roman"/>
                <w:b/>
                <w:bCs/>
                <w:sz w:val="24"/>
                <w:szCs w:val="24"/>
              </w:rPr>
            </w:pPr>
          </w:p>
        </w:tc>
        <w:tc>
          <w:tcPr>
            <w:tcW w:w="996" w:type="dxa"/>
          </w:tcPr>
          <w:p w14:paraId="03CE99C5" w14:textId="7F5B9FF2"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69" w:type="dxa"/>
          </w:tcPr>
          <w:p w14:paraId="27EDD4F0" w14:textId="12E52A26"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5900,0</w:t>
            </w:r>
          </w:p>
        </w:tc>
        <w:tc>
          <w:tcPr>
            <w:tcW w:w="960" w:type="dxa"/>
          </w:tcPr>
          <w:p w14:paraId="6A0EC1C5" w14:textId="7C8EA5EE"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532C8073" w14:textId="2D9A2268"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500</w:t>
            </w:r>
            <w:r w:rsidR="00FA204C">
              <w:rPr>
                <w:rFonts w:ascii="Times New Roman" w:hAnsi="Times New Roman"/>
                <w:sz w:val="24"/>
                <w:szCs w:val="24"/>
              </w:rPr>
              <w:t>,0</w:t>
            </w:r>
          </w:p>
        </w:tc>
        <w:tc>
          <w:tcPr>
            <w:tcW w:w="933" w:type="dxa"/>
          </w:tcPr>
          <w:p w14:paraId="6D48AC78" w14:textId="0BC9B3D7"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90" w:type="dxa"/>
          </w:tcPr>
          <w:p w14:paraId="180D58A1" w14:textId="4737FED5" w:rsidR="0062297B" w:rsidRPr="005A6325" w:rsidRDefault="00FA204C" w:rsidP="00DF3F5B">
            <w:pPr>
              <w:ind w:firstLine="0"/>
              <w:jc w:val="center"/>
              <w:rPr>
                <w:rFonts w:ascii="Times New Roman" w:hAnsi="Times New Roman"/>
                <w:sz w:val="24"/>
                <w:szCs w:val="24"/>
              </w:rPr>
            </w:pPr>
            <w:r w:rsidRPr="005A6325">
              <w:rPr>
                <w:rFonts w:ascii="Times New Roman" w:hAnsi="Times New Roman"/>
                <w:sz w:val="24"/>
                <w:szCs w:val="24"/>
              </w:rPr>
              <w:t>6400,0</w:t>
            </w:r>
          </w:p>
        </w:tc>
      </w:tr>
      <w:tr w:rsidR="0062297B" w:rsidRPr="00F66C82" w14:paraId="7A30BBF8" w14:textId="77777777" w:rsidTr="009134A8">
        <w:tc>
          <w:tcPr>
            <w:tcW w:w="2193" w:type="dxa"/>
          </w:tcPr>
          <w:p w14:paraId="24BD7CCA" w14:textId="6995612A"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neacoperite</w:t>
            </w:r>
          </w:p>
        </w:tc>
        <w:tc>
          <w:tcPr>
            <w:tcW w:w="1884" w:type="dxa"/>
          </w:tcPr>
          <w:p w14:paraId="146920CF" w14:textId="77777777" w:rsidR="0062297B" w:rsidRPr="00F66C82" w:rsidRDefault="0062297B" w:rsidP="0062297B">
            <w:pPr>
              <w:ind w:firstLine="0"/>
              <w:jc w:val="center"/>
              <w:rPr>
                <w:rFonts w:ascii="Times New Roman" w:hAnsi="Times New Roman"/>
                <w:b/>
                <w:bCs/>
                <w:sz w:val="24"/>
                <w:szCs w:val="24"/>
              </w:rPr>
            </w:pPr>
          </w:p>
        </w:tc>
        <w:tc>
          <w:tcPr>
            <w:tcW w:w="996" w:type="dxa"/>
          </w:tcPr>
          <w:p w14:paraId="201C6D5C" w14:textId="5404FE58"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69" w:type="dxa"/>
          </w:tcPr>
          <w:p w14:paraId="7D9C12D2" w14:textId="5EFEF9A6"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1900</w:t>
            </w:r>
            <w:r w:rsidR="00FA204C">
              <w:rPr>
                <w:rFonts w:ascii="Times New Roman" w:hAnsi="Times New Roman"/>
                <w:sz w:val="24"/>
                <w:szCs w:val="24"/>
              </w:rPr>
              <w:t>,0</w:t>
            </w:r>
          </w:p>
        </w:tc>
        <w:tc>
          <w:tcPr>
            <w:tcW w:w="960" w:type="dxa"/>
          </w:tcPr>
          <w:p w14:paraId="678B0F87" w14:textId="6515DD20"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5CDF9704" w14:textId="12D10AF1"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33" w:type="dxa"/>
          </w:tcPr>
          <w:p w14:paraId="08B160A7" w14:textId="789D6BC1" w:rsidR="0062297B" w:rsidRPr="00F6347D" w:rsidRDefault="00865FC0" w:rsidP="00DF3F5B">
            <w:pPr>
              <w:ind w:firstLine="0"/>
              <w:jc w:val="center"/>
              <w:rPr>
                <w:rFonts w:ascii="Times New Roman" w:hAnsi="Times New Roman"/>
                <w:sz w:val="24"/>
                <w:szCs w:val="24"/>
              </w:rPr>
            </w:pPr>
            <w:r>
              <w:rPr>
                <w:rFonts w:ascii="Times New Roman" w:hAnsi="Times New Roman"/>
                <w:sz w:val="24"/>
                <w:szCs w:val="24"/>
              </w:rPr>
              <w:t>-</w:t>
            </w:r>
          </w:p>
        </w:tc>
        <w:tc>
          <w:tcPr>
            <w:tcW w:w="990" w:type="dxa"/>
          </w:tcPr>
          <w:p w14:paraId="17D5A53C" w14:textId="2D905220" w:rsidR="0062297B" w:rsidRPr="005A6325" w:rsidRDefault="00FA204C" w:rsidP="00DF3F5B">
            <w:pPr>
              <w:ind w:firstLine="0"/>
              <w:jc w:val="center"/>
              <w:rPr>
                <w:rFonts w:ascii="Times New Roman" w:hAnsi="Times New Roman"/>
                <w:sz w:val="24"/>
                <w:szCs w:val="24"/>
              </w:rPr>
            </w:pPr>
            <w:r w:rsidRPr="005A6325">
              <w:rPr>
                <w:rFonts w:ascii="Times New Roman" w:hAnsi="Times New Roman"/>
                <w:sz w:val="24"/>
                <w:szCs w:val="24"/>
              </w:rPr>
              <w:t>1900,0</w:t>
            </w:r>
          </w:p>
        </w:tc>
      </w:tr>
      <w:tr w:rsidR="008F1F62" w:rsidRPr="00F66C82" w14:paraId="770E6AE4" w14:textId="77777777" w:rsidTr="009134A8">
        <w:tc>
          <w:tcPr>
            <w:tcW w:w="2193" w:type="dxa"/>
          </w:tcPr>
          <w:p w14:paraId="4F2DB6FD" w14:textId="1D96983D" w:rsidR="008F1F62" w:rsidRPr="00F66C82" w:rsidRDefault="008F1F62" w:rsidP="008F1F62">
            <w:pPr>
              <w:ind w:firstLine="0"/>
              <w:jc w:val="left"/>
              <w:rPr>
                <w:rFonts w:ascii="Times New Roman" w:hAnsi="Times New Roman"/>
                <w:b/>
                <w:bCs/>
                <w:sz w:val="22"/>
                <w:szCs w:val="22"/>
              </w:rPr>
            </w:pPr>
            <w:r w:rsidRPr="00F66C82">
              <w:rPr>
                <w:rFonts w:ascii="Times New Roman" w:hAnsi="Times New Roman"/>
                <w:b/>
                <w:bCs/>
                <w:sz w:val="22"/>
                <w:szCs w:val="22"/>
              </w:rPr>
              <w:t xml:space="preserve">Obiectivul specific nr. 5 </w:t>
            </w:r>
            <w:r w:rsidRPr="00F66C82">
              <w:rPr>
                <w:rFonts w:ascii="Times New Roman" w:hAnsi="Times New Roman"/>
                <w:sz w:val="22"/>
                <w:szCs w:val="22"/>
              </w:rPr>
              <w:t>Consolidarea cooperării între autoritățile naționale și cele internaționale, în vederea combaterii traficului, fabricării și deținerii ilicite de armament, muniții și substanțe explozive</w:t>
            </w:r>
          </w:p>
        </w:tc>
        <w:tc>
          <w:tcPr>
            <w:tcW w:w="1884" w:type="dxa"/>
          </w:tcPr>
          <w:p w14:paraId="27D1D7B6" w14:textId="77777777" w:rsidR="008F1F62" w:rsidRPr="00F66C82" w:rsidRDefault="008F1F62" w:rsidP="008F1F62">
            <w:pPr>
              <w:ind w:firstLine="0"/>
              <w:jc w:val="center"/>
              <w:rPr>
                <w:rFonts w:ascii="Times New Roman" w:hAnsi="Times New Roman"/>
                <w:b/>
                <w:bCs/>
                <w:sz w:val="22"/>
                <w:szCs w:val="22"/>
              </w:rPr>
            </w:pPr>
          </w:p>
        </w:tc>
        <w:tc>
          <w:tcPr>
            <w:tcW w:w="996" w:type="dxa"/>
          </w:tcPr>
          <w:p w14:paraId="384D25C1" w14:textId="56B33E54" w:rsidR="008F1F62" w:rsidRPr="008F1F62" w:rsidRDefault="008F1F62" w:rsidP="008F1F62">
            <w:pPr>
              <w:ind w:firstLine="0"/>
              <w:jc w:val="center"/>
              <w:rPr>
                <w:rFonts w:ascii="Times New Roman" w:hAnsi="Times New Roman"/>
                <w:b/>
                <w:bCs/>
                <w:sz w:val="22"/>
                <w:szCs w:val="22"/>
              </w:rPr>
            </w:pPr>
            <w:r w:rsidRPr="008F1F62">
              <w:rPr>
                <w:rFonts w:ascii="Times New Roman" w:hAnsi="Times New Roman"/>
                <w:b/>
                <w:bCs/>
                <w:sz w:val="24"/>
                <w:szCs w:val="24"/>
              </w:rPr>
              <w:t>327</w:t>
            </w:r>
            <w:r w:rsidR="00FA204C">
              <w:rPr>
                <w:rFonts w:ascii="Times New Roman" w:hAnsi="Times New Roman"/>
                <w:b/>
                <w:bCs/>
                <w:sz w:val="24"/>
                <w:szCs w:val="24"/>
              </w:rPr>
              <w:t>,0</w:t>
            </w:r>
          </w:p>
        </w:tc>
        <w:tc>
          <w:tcPr>
            <w:tcW w:w="969" w:type="dxa"/>
          </w:tcPr>
          <w:p w14:paraId="02AE1F47" w14:textId="5C58FC22" w:rsidR="008F1F62" w:rsidRPr="008F1F62" w:rsidRDefault="008F1F62" w:rsidP="008F1F62">
            <w:pPr>
              <w:ind w:firstLine="0"/>
              <w:jc w:val="center"/>
              <w:rPr>
                <w:rFonts w:ascii="Times New Roman" w:hAnsi="Times New Roman"/>
                <w:b/>
                <w:bCs/>
                <w:sz w:val="22"/>
                <w:szCs w:val="22"/>
              </w:rPr>
            </w:pPr>
            <w:r w:rsidRPr="008F1F62">
              <w:rPr>
                <w:rFonts w:ascii="Times New Roman" w:hAnsi="Times New Roman"/>
                <w:b/>
                <w:bCs/>
                <w:sz w:val="24"/>
                <w:szCs w:val="24"/>
              </w:rPr>
              <w:t>292</w:t>
            </w:r>
            <w:r w:rsidR="00FA204C">
              <w:rPr>
                <w:rFonts w:ascii="Times New Roman" w:hAnsi="Times New Roman"/>
                <w:b/>
                <w:bCs/>
                <w:sz w:val="24"/>
                <w:szCs w:val="24"/>
              </w:rPr>
              <w:t>,0</w:t>
            </w:r>
          </w:p>
        </w:tc>
        <w:tc>
          <w:tcPr>
            <w:tcW w:w="960" w:type="dxa"/>
          </w:tcPr>
          <w:p w14:paraId="6CF2A92D" w14:textId="3DEA104A" w:rsidR="008F1F62" w:rsidRPr="008F1F62" w:rsidRDefault="008F1F62" w:rsidP="008F1F62">
            <w:pPr>
              <w:ind w:firstLine="0"/>
              <w:jc w:val="center"/>
              <w:rPr>
                <w:rFonts w:ascii="Times New Roman" w:hAnsi="Times New Roman"/>
                <w:b/>
                <w:bCs/>
                <w:sz w:val="22"/>
                <w:szCs w:val="22"/>
              </w:rPr>
            </w:pPr>
            <w:r w:rsidRPr="008F1F62">
              <w:rPr>
                <w:rFonts w:ascii="Times New Roman" w:hAnsi="Times New Roman"/>
                <w:b/>
                <w:bCs/>
                <w:sz w:val="24"/>
                <w:szCs w:val="24"/>
              </w:rPr>
              <w:t>107</w:t>
            </w:r>
            <w:r w:rsidR="00FA204C">
              <w:rPr>
                <w:rFonts w:ascii="Times New Roman" w:hAnsi="Times New Roman"/>
                <w:b/>
                <w:bCs/>
                <w:sz w:val="24"/>
                <w:szCs w:val="24"/>
              </w:rPr>
              <w:t>,0</w:t>
            </w:r>
          </w:p>
        </w:tc>
        <w:tc>
          <w:tcPr>
            <w:tcW w:w="933" w:type="dxa"/>
          </w:tcPr>
          <w:p w14:paraId="34512101" w14:textId="66B07A57" w:rsidR="008F1F62" w:rsidRPr="008F1F62" w:rsidRDefault="008F1F62" w:rsidP="008F1F62">
            <w:pPr>
              <w:ind w:firstLine="0"/>
              <w:jc w:val="center"/>
              <w:rPr>
                <w:rFonts w:ascii="Times New Roman" w:hAnsi="Times New Roman"/>
                <w:b/>
                <w:bCs/>
                <w:sz w:val="22"/>
                <w:szCs w:val="22"/>
              </w:rPr>
            </w:pPr>
            <w:r w:rsidRPr="008F1F62">
              <w:rPr>
                <w:rFonts w:ascii="Times New Roman" w:hAnsi="Times New Roman"/>
                <w:b/>
                <w:bCs/>
                <w:sz w:val="24"/>
                <w:szCs w:val="24"/>
              </w:rPr>
              <w:t>92</w:t>
            </w:r>
            <w:r w:rsidR="00FA204C">
              <w:rPr>
                <w:rFonts w:ascii="Times New Roman" w:hAnsi="Times New Roman"/>
                <w:b/>
                <w:bCs/>
                <w:sz w:val="24"/>
                <w:szCs w:val="24"/>
              </w:rPr>
              <w:t>,0</w:t>
            </w:r>
          </w:p>
        </w:tc>
        <w:tc>
          <w:tcPr>
            <w:tcW w:w="933" w:type="dxa"/>
          </w:tcPr>
          <w:p w14:paraId="276C054C" w14:textId="21C744D1" w:rsidR="008F1F62" w:rsidRPr="008F1F62" w:rsidRDefault="008F1F62" w:rsidP="008F1F62">
            <w:pPr>
              <w:ind w:firstLine="0"/>
              <w:jc w:val="center"/>
              <w:rPr>
                <w:rFonts w:ascii="Times New Roman" w:hAnsi="Times New Roman"/>
                <w:b/>
                <w:bCs/>
                <w:sz w:val="22"/>
                <w:szCs w:val="22"/>
              </w:rPr>
            </w:pPr>
            <w:r w:rsidRPr="008F1F62">
              <w:rPr>
                <w:rFonts w:ascii="Times New Roman" w:hAnsi="Times New Roman"/>
                <w:b/>
                <w:bCs/>
                <w:sz w:val="24"/>
                <w:szCs w:val="24"/>
              </w:rPr>
              <w:t>95</w:t>
            </w:r>
            <w:r w:rsidR="00FA204C">
              <w:rPr>
                <w:rFonts w:ascii="Times New Roman" w:hAnsi="Times New Roman"/>
                <w:b/>
                <w:bCs/>
                <w:sz w:val="24"/>
                <w:szCs w:val="24"/>
              </w:rPr>
              <w:t>,0</w:t>
            </w:r>
          </w:p>
        </w:tc>
        <w:tc>
          <w:tcPr>
            <w:tcW w:w="990" w:type="dxa"/>
          </w:tcPr>
          <w:p w14:paraId="7613F798" w14:textId="547CA234" w:rsidR="008F1F62" w:rsidRPr="00F66C82" w:rsidRDefault="005A6325" w:rsidP="008F1F62">
            <w:pPr>
              <w:ind w:firstLine="0"/>
              <w:jc w:val="center"/>
              <w:rPr>
                <w:rFonts w:ascii="Times New Roman" w:hAnsi="Times New Roman"/>
                <w:b/>
                <w:bCs/>
                <w:sz w:val="22"/>
                <w:szCs w:val="22"/>
              </w:rPr>
            </w:pPr>
            <w:r>
              <w:rPr>
                <w:rFonts w:ascii="Times New Roman" w:hAnsi="Times New Roman"/>
                <w:b/>
                <w:bCs/>
                <w:sz w:val="22"/>
                <w:szCs w:val="22"/>
              </w:rPr>
              <w:t>913,0</w:t>
            </w:r>
          </w:p>
        </w:tc>
      </w:tr>
      <w:tr w:rsidR="0062297B" w:rsidRPr="00F66C82" w14:paraId="55D76F4F" w14:textId="77777777" w:rsidTr="009134A8">
        <w:tc>
          <w:tcPr>
            <w:tcW w:w="2193" w:type="dxa"/>
          </w:tcPr>
          <w:p w14:paraId="6CC459CF" w14:textId="4EF3CCF8" w:rsidR="0062297B" w:rsidRPr="00F66C82" w:rsidRDefault="0062297B" w:rsidP="0062297B">
            <w:pPr>
              <w:ind w:firstLine="0"/>
              <w:jc w:val="left"/>
              <w:rPr>
                <w:rFonts w:ascii="Times New Roman" w:hAnsi="Times New Roman"/>
                <w:b/>
                <w:bCs/>
                <w:sz w:val="24"/>
                <w:szCs w:val="24"/>
              </w:rPr>
            </w:pPr>
            <w:r w:rsidRPr="00F66C82">
              <w:rPr>
                <w:rFonts w:ascii="Times New Roman" w:hAnsi="Times New Roman"/>
              </w:rPr>
              <w:t>Costuri acoperite din bugetul de stat</w:t>
            </w:r>
          </w:p>
        </w:tc>
        <w:tc>
          <w:tcPr>
            <w:tcW w:w="1884" w:type="dxa"/>
          </w:tcPr>
          <w:p w14:paraId="43B63FF4" w14:textId="77777777" w:rsidR="0062297B" w:rsidRPr="00F66C82" w:rsidRDefault="0062297B" w:rsidP="0062297B">
            <w:pPr>
              <w:ind w:firstLine="0"/>
              <w:jc w:val="center"/>
              <w:rPr>
                <w:rFonts w:ascii="Times New Roman" w:hAnsi="Times New Roman"/>
                <w:b/>
                <w:bCs/>
                <w:sz w:val="24"/>
                <w:szCs w:val="24"/>
              </w:rPr>
            </w:pPr>
          </w:p>
        </w:tc>
        <w:tc>
          <w:tcPr>
            <w:tcW w:w="996" w:type="dxa"/>
          </w:tcPr>
          <w:p w14:paraId="41C040E4" w14:textId="6471079B" w:rsidR="0062297B" w:rsidRPr="00F6347D" w:rsidRDefault="00A27525" w:rsidP="00DF3F5B">
            <w:pPr>
              <w:ind w:firstLine="0"/>
              <w:jc w:val="center"/>
              <w:rPr>
                <w:rFonts w:ascii="Times New Roman" w:hAnsi="Times New Roman"/>
                <w:sz w:val="24"/>
                <w:szCs w:val="24"/>
              </w:rPr>
            </w:pPr>
            <w:r>
              <w:rPr>
                <w:rFonts w:ascii="Times New Roman" w:hAnsi="Times New Roman"/>
                <w:sz w:val="24"/>
                <w:szCs w:val="24"/>
              </w:rPr>
              <w:t>327</w:t>
            </w:r>
            <w:r w:rsidR="00FA204C">
              <w:rPr>
                <w:rFonts w:ascii="Times New Roman" w:hAnsi="Times New Roman"/>
                <w:sz w:val="24"/>
                <w:szCs w:val="24"/>
              </w:rPr>
              <w:t>,0</w:t>
            </w:r>
          </w:p>
        </w:tc>
        <w:tc>
          <w:tcPr>
            <w:tcW w:w="969" w:type="dxa"/>
          </w:tcPr>
          <w:p w14:paraId="07864F16" w14:textId="5E5F14D0" w:rsidR="0062297B" w:rsidRPr="00F6347D" w:rsidRDefault="00A27525" w:rsidP="00DF3F5B">
            <w:pPr>
              <w:ind w:firstLine="0"/>
              <w:jc w:val="center"/>
              <w:rPr>
                <w:rFonts w:ascii="Times New Roman" w:hAnsi="Times New Roman"/>
                <w:sz w:val="24"/>
                <w:szCs w:val="24"/>
              </w:rPr>
            </w:pPr>
            <w:r>
              <w:rPr>
                <w:rFonts w:ascii="Times New Roman" w:hAnsi="Times New Roman"/>
                <w:sz w:val="24"/>
                <w:szCs w:val="24"/>
              </w:rPr>
              <w:t>292</w:t>
            </w:r>
            <w:r w:rsidR="00FA204C">
              <w:rPr>
                <w:rFonts w:ascii="Times New Roman" w:hAnsi="Times New Roman"/>
                <w:sz w:val="24"/>
                <w:szCs w:val="24"/>
              </w:rPr>
              <w:t>,0</w:t>
            </w:r>
          </w:p>
        </w:tc>
        <w:tc>
          <w:tcPr>
            <w:tcW w:w="960" w:type="dxa"/>
          </w:tcPr>
          <w:p w14:paraId="4694B3D1" w14:textId="3D815535" w:rsidR="0062297B" w:rsidRPr="00F6347D" w:rsidRDefault="00A27525" w:rsidP="00DF3F5B">
            <w:pPr>
              <w:ind w:firstLine="0"/>
              <w:jc w:val="center"/>
              <w:rPr>
                <w:rFonts w:ascii="Times New Roman" w:hAnsi="Times New Roman"/>
                <w:sz w:val="24"/>
                <w:szCs w:val="24"/>
              </w:rPr>
            </w:pPr>
            <w:r>
              <w:rPr>
                <w:rFonts w:ascii="Times New Roman" w:hAnsi="Times New Roman"/>
                <w:sz w:val="24"/>
                <w:szCs w:val="24"/>
              </w:rPr>
              <w:t>107</w:t>
            </w:r>
            <w:r w:rsidR="00FA204C">
              <w:rPr>
                <w:rFonts w:ascii="Times New Roman" w:hAnsi="Times New Roman"/>
                <w:sz w:val="24"/>
                <w:szCs w:val="24"/>
              </w:rPr>
              <w:t>,0</w:t>
            </w:r>
          </w:p>
        </w:tc>
        <w:tc>
          <w:tcPr>
            <w:tcW w:w="933" w:type="dxa"/>
          </w:tcPr>
          <w:p w14:paraId="51C334F0" w14:textId="35809AB9" w:rsidR="0062297B" w:rsidRPr="00F6347D" w:rsidRDefault="00A27525" w:rsidP="00DF3F5B">
            <w:pPr>
              <w:ind w:firstLine="0"/>
              <w:jc w:val="center"/>
              <w:rPr>
                <w:rFonts w:ascii="Times New Roman" w:hAnsi="Times New Roman"/>
                <w:sz w:val="24"/>
                <w:szCs w:val="24"/>
              </w:rPr>
            </w:pPr>
            <w:r>
              <w:rPr>
                <w:rFonts w:ascii="Times New Roman" w:hAnsi="Times New Roman"/>
                <w:sz w:val="24"/>
                <w:szCs w:val="24"/>
              </w:rPr>
              <w:t>92</w:t>
            </w:r>
            <w:r w:rsidR="00FA204C">
              <w:rPr>
                <w:rFonts w:ascii="Times New Roman" w:hAnsi="Times New Roman"/>
                <w:sz w:val="24"/>
                <w:szCs w:val="24"/>
              </w:rPr>
              <w:t>,0</w:t>
            </w:r>
          </w:p>
        </w:tc>
        <w:tc>
          <w:tcPr>
            <w:tcW w:w="933" w:type="dxa"/>
          </w:tcPr>
          <w:p w14:paraId="48D2B720" w14:textId="56B3A144" w:rsidR="0062297B" w:rsidRPr="00F6347D" w:rsidRDefault="008F1F62" w:rsidP="00DF3F5B">
            <w:pPr>
              <w:ind w:firstLine="0"/>
              <w:jc w:val="center"/>
              <w:rPr>
                <w:rFonts w:ascii="Times New Roman" w:hAnsi="Times New Roman"/>
                <w:sz w:val="24"/>
                <w:szCs w:val="24"/>
              </w:rPr>
            </w:pPr>
            <w:r>
              <w:rPr>
                <w:rFonts w:ascii="Times New Roman" w:hAnsi="Times New Roman"/>
                <w:sz w:val="24"/>
                <w:szCs w:val="24"/>
              </w:rPr>
              <w:t>95</w:t>
            </w:r>
            <w:r w:rsidR="00FA204C">
              <w:rPr>
                <w:rFonts w:ascii="Times New Roman" w:hAnsi="Times New Roman"/>
                <w:sz w:val="24"/>
                <w:szCs w:val="24"/>
              </w:rPr>
              <w:t>,0</w:t>
            </w:r>
          </w:p>
        </w:tc>
        <w:tc>
          <w:tcPr>
            <w:tcW w:w="990" w:type="dxa"/>
          </w:tcPr>
          <w:p w14:paraId="56C81B98" w14:textId="3DBE27C0" w:rsidR="0062297B" w:rsidRPr="005A6325" w:rsidRDefault="005A6325" w:rsidP="00DF3F5B">
            <w:pPr>
              <w:ind w:firstLine="0"/>
              <w:jc w:val="center"/>
              <w:rPr>
                <w:rFonts w:ascii="Times New Roman" w:hAnsi="Times New Roman"/>
                <w:sz w:val="24"/>
                <w:szCs w:val="24"/>
              </w:rPr>
            </w:pPr>
            <w:r w:rsidRPr="005A6325">
              <w:rPr>
                <w:rFonts w:ascii="Times New Roman" w:hAnsi="Times New Roman"/>
                <w:sz w:val="24"/>
                <w:szCs w:val="24"/>
              </w:rPr>
              <w:t>913,0</w:t>
            </w:r>
          </w:p>
        </w:tc>
      </w:tr>
      <w:tr w:rsidR="00A27525" w:rsidRPr="00F66C82" w14:paraId="723CC83A" w14:textId="77777777" w:rsidTr="009134A8">
        <w:tc>
          <w:tcPr>
            <w:tcW w:w="2193" w:type="dxa"/>
          </w:tcPr>
          <w:p w14:paraId="53FFA8B8" w14:textId="177329E5" w:rsidR="00A27525" w:rsidRPr="00F66C82" w:rsidRDefault="00A27525" w:rsidP="00A27525">
            <w:pPr>
              <w:ind w:firstLine="0"/>
              <w:jc w:val="left"/>
              <w:rPr>
                <w:rFonts w:ascii="Times New Roman" w:hAnsi="Times New Roman"/>
                <w:b/>
                <w:bCs/>
                <w:sz w:val="24"/>
                <w:szCs w:val="24"/>
              </w:rPr>
            </w:pPr>
            <w:r w:rsidRPr="00F66C82">
              <w:rPr>
                <w:rFonts w:ascii="Times New Roman" w:hAnsi="Times New Roman"/>
              </w:rPr>
              <w:t>Costuri acoperite din asistență externă</w:t>
            </w:r>
          </w:p>
        </w:tc>
        <w:tc>
          <w:tcPr>
            <w:tcW w:w="1884" w:type="dxa"/>
          </w:tcPr>
          <w:p w14:paraId="11F888C4" w14:textId="77777777" w:rsidR="00A27525" w:rsidRPr="00F66C82" w:rsidRDefault="00A27525" w:rsidP="00A27525">
            <w:pPr>
              <w:ind w:firstLine="0"/>
              <w:jc w:val="center"/>
              <w:rPr>
                <w:rFonts w:ascii="Times New Roman" w:hAnsi="Times New Roman"/>
                <w:b/>
                <w:bCs/>
                <w:sz w:val="24"/>
                <w:szCs w:val="24"/>
              </w:rPr>
            </w:pPr>
          </w:p>
        </w:tc>
        <w:tc>
          <w:tcPr>
            <w:tcW w:w="996" w:type="dxa"/>
          </w:tcPr>
          <w:p w14:paraId="06A38C97" w14:textId="0EBA27D1"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69" w:type="dxa"/>
          </w:tcPr>
          <w:p w14:paraId="4B5537F9" w14:textId="1C3BA08A"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60" w:type="dxa"/>
          </w:tcPr>
          <w:p w14:paraId="1F51315D" w14:textId="7BF9BF90"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33" w:type="dxa"/>
          </w:tcPr>
          <w:p w14:paraId="08DF7177" w14:textId="5215DC75"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33" w:type="dxa"/>
          </w:tcPr>
          <w:p w14:paraId="7F1089F0" w14:textId="35CECEE7"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90" w:type="dxa"/>
          </w:tcPr>
          <w:p w14:paraId="3888C6BB" w14:textId="443E8CB6" w:rsidR="00A27525" w:rsidRPr="00F66C82" w:rsidRDefault="00FA204C" w:rsidP="00A27525">
            <w:pPr>
              <w:ind w:firstLine="0"/>
              <w:jc w:val="center"/>
              <w:rPr>
                <w:rFonts w:ascii="Times New Roman" w:hAnsi="Times New Roman"/>
                <w:b/>
                <w:bCs/>
                <w:sz w:val="24"/>
                <w:szCs w:val="24"/>
              </w:rPr>
            </w:pPr>
            <w:r>
              <w:rPr>
                <w:rFonts w:ascii="Times New Roman" w:hAnsi="Times New Roman"/>
                <w:b/>
                <w:bCs/>
                <w:sz w:val="24"/>
                <w:szCs w:val="24"/>
              </w:rPr>
              <w:t>-</w:t>
            </w:r>
          </w:p>
        </w:tc>
      </w:tr>
      <w:tr w:rsidR="008F1F62" w:rsidRPr="00F66C82" w14:paraId="0E540422" w14:textId="77777777" w:rsidTr="009134A8">
        <w:tc>
          <w:tcPr>
            <w:tcW w:w="2193" w:type="dxa"/>
          </w:tcPr>
          <w:p w14:paraId="473C8160" w14:textId="7F31EC5F" w:rsidR="00A27525" w:rsidRPr="00F66C82" w:rsidRDefault="00A27525" w:rsidP="00A27525">
            <w:pPr>
              <w:ind w:firstLine="0"/>
              <w:jc w:val="left"/>
              <w:rPr>
                <w:rFonts w:ascii="Times New Roman" w:hAnsi="Times New Roman"/>
                <w:b/>
                <w:bCs/>
                <w:sz w:val="24"/>
                <w:szCs w:val="24"/>
              </w:rPr>
            </w:pPr>
            <w:r w:rsidRPr="00F66C82">
              <w:rPr>
                <w:rFonts w:ascii="Times New Roman" w:hAnsi="Times New Roman"/>
              </w:rPr>
              <w:t>Costuri neacoperite</w:t>
            </w:r>
          </w:p>
        </w:tc>
        <w:tc>
          <w:tcPr>
            <w:tcW w:w="1884" w:type="dxa"/>
          </w:tcPr>
          <w:p w14:paraId="773C1690" w14:textId="77777777" w:rsidR="00A27525" w:rsidRPr="00F66C82" w:rsidRDefault="00A27525" w:rsidP="00A27525">
            <w:pPr>
              <w:ind w:firstLine="0"/>
              <w:jc w:val="center"/>
              <w:rPr>
                <w:rFonts w:ascii="Times New Roman" w:hAnsi="Times New Roman"/>
                <w:b/>
                <w:bCs/>
                <w:sz w:val="24"/>
                <w:szCs w:val="24"/>
              </w:rPr>
            </w:pPr>
          </w:p>
        </w:tc>
        <w:tc>
          <w:tcPr>
            <w:tcW w:w="996" w:type="dxa"/>
          </w:tcPr>
          <w:p w14:paraId="573A9895" w14:textId="169639FF"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69" w:type="dxa"/>
          </w:tcPr>
          <w:p w14:paraId="7DFC7925" w14:textId="368A8AC0"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60" w:type="dxa"/>
          </w:tcPr>
          <w:p w14:paraId="59C08BA8" w14:textId="3736F305"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33" w:type="dxa"/>
          </w:tcPr>
          <w:p w14:paraId="4ABA98C0" w14:textId="2BB765F2"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33" w:type="dxa"/>
          </w:tcPr>
          <w:p w14:paraId="7382ED17" w14:textId="59E45386" w:rsidR="00A27525" w:rsidRPr="00F6347D" w:rsidRDefault="00A27525" w:rsidP="00A27525">
            <w:pPr>
              <w:ind w:firstLine="0"/>
              <w:jc w:val="center"/>
              <w:rPr>
                <w:rFonts w:ascii="Times New Roman" w:hAnsi="Times New Roman"/>
                <w:sz w:val="24"/>
                <w:szCs w:val="24"/>
              </w:rPr>
            </w:pPr>
            <w:r w:rsidRPr="00074B83">
              <w:rPr>
                <w:rFonts w:ascii="Times New Roman" w:hAnsi="Times New Roman"/>
                <w:sz w:val="24"/>
                <w:szCs w:val="24"/>
              </w:rPr>
              <w:t>-</w:t>
            </w:r>
          </w:p>
        </w:tc>
        <w:tc>
          <w:tcPr>
            <w:tcW w:w="990" w:type="dxa"/>
          </w:tcPr>
          <w:p w14:paraId="00CE886A" w14:textId="2EA9083F" w:rsidR="00A27525" w:rsidRPr="00F66C82" w:rsidRDefault="00FA204C" w:rsidP="00A27525">
            <w:pPr>
              <w:ind w:firstLine="0"/>
              <w:jc w:val="center"/>
              <w:rPr>
                <w:rFonts w:ascii="Times New Roman" w:hAnsi="Times New Roman"/>
                <w:b/>
                <w:bCs/>
                <w:sz w:val="24"/>
                <w:szCs w:val="24"/>
              </w:rPr>
            </w:pPr>
            <w:r>
              <w:rPr>
                <w:rFonts w:ascii="Times New Roman" w:hAnsi="Times New Roman"/>
                <w:b/>
                <w:bCs/>
                <w:sz w:val="24"/>
                <w:szCs w:val="24"/>
              </w:rPr>
              <w:t>-</w:t>
            </w:r>
          </w:p>
        </w:tc>
      </w:tr>
    </w:tbl>
    <w:p w14:paraId="6CB454E3" w14:textId="77777777" w:rsidR="00097F84" w:rsidRDefault="00097F84" w:rsidP="00667632">
      <w:pPr>
        <w:ind w:firstLine="0"/>
        <w:jc w:val="center"/>
        <w:rPr>
          <w:b/>
          <w:bCs/>
          <w:sz w:val="24"/>
          <w:szCs w:val="24"/>
        </w:rPr>
      </w:pPr>
    </w:p>
    <w:p w14:paraId="0CB7A13E" w14:textId="577E89EA" w:rsidR="00667632" w:rsidRPr="00E770FC" w:rsidRDefault="00260942" w:rsidP="00260942">
      <w:pPr>
        <w:ind w:firstLine="0"/>
        <w:jc w:val="center"/>
        <w:rPr>
          <w:b/>
          <w:bCs/>
          <w:sz w:val="24"/>
          <w:szCs w:val="24"/>
        </w:rPr>
      </w:pPr>
      <w:r w:rsidRPr="00E770FC">
        <w:rPr>
          <w:b/>
          <w:bCs/>
          <w:sz w:val="24"/>
          <w:szCs w:val="24"/>
        </w:rPr>
        <w:t>VII. RISCURI DE IMPLEMENTARE</w:t>
      </w:r>
    </w:p>
    <w:p w14:paraId="4D382796" w14:textId="77777777" w:rsidR="00260942" w:rsidRPr="00E770FC" w:rsidRDefault="00260942" w:rsidP="00260942">
      <w:pPr>
        <w:ind w:firstLine="0"/>
        <w:jc w:val="center"/>
        <w:rPr>
          <w:b/>
          <w:bCs/>
          <w:sz w:val="24"/>
          <w:szCs w:val="24"/>
        </w:rPr>
      </w:pPr>
    </w:p>
    <w:p w14:paraId="396877C0" w14:textId="5D9B970E" w:rsidR="00873553" w:rsidRDefault="00F76A07" w:rsidP="00873553">
      <w:pPr>
        <w:ind w:firstLine="567"/>
        <w:rPr>
          <w:sz w:val="24"/>
          <w:szCs w:val="24"/>
        </w:rPr>
      </w:pPr>
      <w:r w:rsidRPr="00E770FC">
        <w:rPr>
          <w:sz w:val="24"/>
          <w:szCs w:val="24"/>
        </w:rPr>
        <w:t>Fiind un document național de politici publice, implementarea Programului național în domeniul SALW poate întâmpina diverse riscuri, care pot influența mai mult sau mai puțin punerea în practică a acțiunilor planificate</w:t>
      </w:r>
      <w:r w:rsidR="00D97054" w:rsidRPr="00E770FC">
        <w:rPr>
          <w:sz w:val="24"/>
          <w:szCs w:val="24"/>
        </w:rPr>
        <w:t>. Astfel, riscurile identificate, precum și măsurile de atenuare a acestora sunt expuse în tabelul de mai jos:</w:t>
      </w:r>
    </w:p>
    <w:p w14:paraId="3E015941" w14:textId="77777777" w:rsidR="008668D3" w:rsidRDefault="008668D3" w:rsidP="00873553">
      <w:pPr>
        <w:ind w:firstLine="567"/>
        <w:rPr>
          <w:sz w:val="24"/>
          <w:szCs w:val="24"/>
        </w:rPr>
      </w:pPr>
    </w:p>
    <w:tbl>
      <w:tblPr>
        <w:tblStyle w:val="Tabelgril"/>
        <w:tblW w:w="9119" w:type="dxa"/>
        <w:tblInd w:w="137" w:type="dxa"/>
        <w:tblLook w:val="04A0" w:firstRow="1" w:lastRow="0" w:firstColumn="1" w:lastColumn="0" w:noHBand="0" w:noVBand="1"/>
      </w:tblPr>
      <w:tblGrid>
        <w:gridCol w:w="4559"/>
        <w:gridCol w:w="4560"/>
      </w:tblGrid>
      <w:tr w:rsidR="00D97054" w:rsidRPr="00E770FC" w14:paraId="44151E21" w14:textId="77777777" w:rsidTr="008926FF">
        <w:tc>
          <w:tcPr>
            <w:tcW w:w="4559" w:type="dxa"/>
            <w:shd w:val="clear" w:color="auto" w:fill="D6E3BC" w:themeFill="accent3" w:themeFillTint="66"/>
          </w:tcPr>
          <w:p w14:paraId="01154B98" w14:textId="0326F70F" w:rsidR="00D97054" w:rsidRPr="00E770FC" w:rsidRDefault="00D97054" w:rsidP="00D97054">
            <w:pPr>
              <w:ind w:firstLine="0"/>
              <w:jc w:val="center"/>
              <w:rPr>
                <w:rFonts w:ascii="Times New Roman" w:hAnsi="Times New Roman"/>
                <w:b/>
                <w:bCs/>
                <w:sz w:val="24"/>
                <w:szCs w:val="24"/>
              </w:rPr>
            </w:pPr>
            <w:r w:rsidRPr="00E770FC">
              <w:rPr>
                <w:rFonts w:ascii="Times New Roman" w:hAnsi="Times New Roman"/>
                <w:b/>
                <w:bCs/>
                <w:sz w:val="24"/>
                <w:szCs w:val="24"/>
              </w:rPr>
              <w:t>RISCURI</w:t>
            </w:r>
          </w:p>
        </w:tc>
        <w:tc>
          <w:tcPr>
            <w:tcW w:w="4560" w:type="dxa"/>
            <w:shd w:val="clear" w:color="auto" w:fill="D6E3BC" w:themeFill="accent3" w:themeFillTint="66"/>
          </w:tcPr>
          <w:p w14:paraId="2901C5FC" w14:textId="472588C9" w:rsidR="00D97054" w:rsidRPr="00E770FC" w:rsidRDefault="00D97054" w:rsidP="00D97054">
            <w:pPr>
              <w:ind w:firstLine="0"/>
              <w:jc w:val="center"/>
              <w:rPr>
                <w:rFonts w:ascii="Times New Roman" w:hAnsi="Times New Roman"/>
                <w:b/>
                <w:bCs/>
                <w:sz w:val="24"/>
                <w:szCs w:val="24"/>
              </w:rPr>
            </w:pPr>
            <w:r w:rsidRPr="00E770FC">
              <w:rPr>
                <w:rFonts w:ascii="Times New Roman" w:hAnsi="Times New Roman"/>
                <w:b/>
                <w:bCs/>
                <w:sz w:val="24"/>
                <w:szCs w:val="24"/>
              </w:rPr>
              <w:t>MĂSURI DE ATENUARE</w:t>
            </w:r>
          </w:p>
        </w:tc>
      </w:tr>
      <w:tr w:rsidR="00D97054" w:rsidRPr="00E770FC" w14:paraId="69F76DAF" w14:textId="77777777" w:rsidTr="008926FF">
        <w:tc>
          <w:tcPr>
            <w:tcW w:w="4559" w:type="dxa"/>
          </w:tcPr>
          <w:p w14:paraId="66035034" w14:textId="365CC7D0" w:rsidR="00D97054"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Lipsa unui cadru legal armonizat</w:t>
            </w:r>
            <w:r w:rsidR="008926FF" w:rsidRPr="00E770FC">
              <w:rPr>
                <w:rFonts w:ascii="Times New Roman" w:hAnsi="Times New Roman"/>
                <w:bCs/>
                <w:sz w:val="24"/>
                <w:szCs w:val="24"/>
              </w:rPr>
              <w:t xml:space="preserve"> în domeniul circulației SALW.</w:t>
            </w:r>
          </w:p>
          <w:p w14:paraId="7931A533" w14:textId="7E0A208C" w:rsidR="004A3D87" w:rsidRPr="00E770FC" w:rsidRDefault="004A3D87" w:rsidP="008926FF">
            <w:pPr>
              <w:ind w:firstLine="175"/>
              <w:rPr>
                <w:rFonts w:ascii="Times New Roman" w:hAnsi="Times New Roman"/>
                <w:sz w:val="24"/>
                <w:szCs w:val="24"/>
              </w:rPr>
            </w:pPr>
            <w:r w:rsidRPr="00E770FC">
              <w:rPr>
                <w:rFonts w:ascii="Times New Roman" w:hAnsi="Times New Roman"/>
                <w:bCs/>
                <w:sz w:val="24"/>
                <w:szCs w:val="24"/>
              </w:rPr>
              <w:t xml:space="preserve">Legislația națională privind </w:t>
            </w:r>
            <w:r w:rsidR="008926FF" w:rsidRPr="00E770FC">
              <w:rPr>
                <w:rFonts w:ascii="Times New Roman" w:hAnsi="Times New Roman"/>
                <w:bCs/>
                <w:sz w:val="24"/>
                <w:szCs w:val="24"/>
              </w:rPr>
              <w:t xml:space="preserve">circulația </w:t>
            </w:r>
            <w:r w:rsidRPr="00E770FC">
              <w:rPr>
                <w:rFonts w:ascii="Times New Roman" w:hAnsi="Times New Roman"/>
                <w:bCs/>
                <w:sz w:val="24"/>
                <w:szCs w:val="24"/>
              </w:rPr>
              <w:t>SALW nu este pe deplin aliniată cu standardele internaționale (ex. ONU, OSCE, UE).</w:t>
            </w:r>
          </w:p>
        </w:tc>
        <w:tc>
          <w:tcPr>
            <w:tcW w:w="4560" w:type="dxa"/>
          </w:tcPr>
          <w:p w14:paraId="009B8985" w14:textId="16A6B730" w:rsidR="00D97054" w:rsidRPr="00E770FC" w:rsidRDefault="004A3D87" w:rsidP="008926FF">
            <w:pPr>
              <w:ind w:firstLine="158"/>
              <w:rPr>
                <w:rFonts w:ascii="Times New Roman" w:hAnsi="Times New Roman"/>
                <w:sz w:val="24"/>
                <w:szCs w:val="24"/>
              </w:rPr>
            </w:pPr>
            <w:r w:rsidRPr="00E770FC">
              <w:rPr>
                <w:rFonts w:ascii="Times New Roman" w:hAnsi="Times New Roman"/>
                <w:bCs/>
                <w:sz w:val="24"/>
                <w:szCs w:val="24"/>
              </w:rPr>
              <w:t>Revizuirea și actualizarea cadrului legal, cu implicarea experților internaționali, pentru asigurarea compatibilității</w:t>
            </w:r>
            <w:r w:rsidR="008926FF" w:rsidRPr="00E770FC">
              <w:rPr>
                <w:rFonts w:ascii="Times New Roman" w:hAnsi="Times New Roman"/>
                <w:bCs/>
                <w:sz w:val="24"/>
                <w:szCs w:val="24"/>
              </w:rPr>
              <w:t xml:space="preserve"> legislației naționale din domeniu</w:t>
            </w:r>
            <w:r w:rsidRPr="00E770FC">
              <w:rPr>
                <w:rFonts w:ascii="Times New Roman" w:hAnsi="Times New Roman"/>
                <w:bCs/>
                <w:sz w:val="24"/>
                <w:szCs w:val="24"/>
              </w:rPr>
              <w:t xml:space="preserve"> cu </w:t>
            </w:r>
            <w:r w:rsidR="008926FF" w:rsidRPr="00E770FC">
              <w:rPr>
                <w:rFonts w:ascii="Times New Roman" w:hAnsi="Times New Roman"/>
                <w:bCs/>
                <w:sz w:val="24"/>
                <w:szCs w:val="24"/>
              </w:rPr>
              <w:t>prevederile Directivelor și Regulamentelor europene</w:t>
            </w:r>
            <w:r w:rsidR="00620791">
              <w:rPr>
                <w:rFonts w:ascii="Times New Roman" w:hAnsi="Times New Roman"/>
                <w:bCs/>
                <w:sz w:val="24"/>
                <w:szCs w:val="24"/>
              </w:rPr>
              <w:t>.</w:t>
            </w:r>
          </w:p>
        </w:tc>
      </w:tr>
      <w:tr w:rsidR="00D97054" w:rsidRPr="00E770FC" w14:paraId="1EC6746F" w14:textId="77777777" w:rsidTr="008926FF">
        <w:tc>
          <w:tcPr>
            <w:tcW w:w="4559" w:type="dxa"/>
          </w:tcPr>
          <w:p w14:paraId="661EF59D" w14:textId="15BC3219" w:rsidR="004A3D87"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Finanțare insuficientă sau incertă</w:t>
            </w:r>
            <w:r w:rsidR="00D04558" w:rsidRPr="00E770FC">
              <w:rPr>
                <w:rFonts w:ascii="Times New Roman" w:hAnsi="Times New Roman"/>
                <w:bCs/>
                <w:sz w:val="24"/>
                <w:szCs w:val="24"/>
              </w:rPr>
              <w:t>.</w:t>
            </w:r>
          </w:p>
          <w:p w14:paraId="5437BF85" w14:textId="290AA1DF" w:rsidR="00D97054" w:rsidRPr="00E770FC" w:rsidRDefault="00D04558" w:rsidP="008926FF">
            <w:pPr>
              <w:ind w:firstLine="175"/>
              <w:rPr>
                <w:rFonts w:ascii="Times New Roman" w:hAnsi="Times New Roman"/>
                <w:sz w:val="24"/>
                <w:szCs w:val="24"/>
              </w:rPr>
            </w:pPr>
            <w:r w:rsidRPr="00E770FC">
              <w:rPr>
                <w:rFonts w:ascii="Times New Roman" w:hAnsi="Times New Roman"/>
                <w:bCs/>
                <w:sz w:val="24"/>
                <w:szCs w:val="24"/>
              </w:rPr>
              <w:t>Implementarea Programului național pe domeniul SALW va necesita un buget</w:t>
            </w:r>
            <w:r w:rsidR="00284BB5">
              <w:rPr>
                <w:rFonts w:ascii="Times New Roman" w:hAnsi="Times New Roman"/>
                <w:bCs/>
                <w:sz w:val="24"/>
                <w:szCs w:val="24"/>
              </w:rPr>
              <w:t>.</w:t>
            </w:r>
            <w:r w:rsidRPr="00E770FC">
              <w:rPr>
                <w:rFonts w:ascii="Times New Roman" w:hAnsi="Times New Roman"/>
                <w:bCs/>
                <w:sz w:val="24"/>
                <w:szCs w:val="24"/>
              </w:rPr>
              <w:t xml:space="preserve"> </w:t>
            </w:r>
            <w:r w:rsidR="004A3D87" w:rsidRPr="00E770FC">
              <w:rPr>
                <w:rFonts w:ascii="Times New Roman" w:hAnsi="Times New Roman"/>
                <w:bCs/>
                <w:sz w:val="24"/>
                <w:szCs w:val="24"/>
              </w:rPr>
              <w:t>Bugetul alocat este insuficient sau depinde de finanțări externe care pot întârzia sau lipsi</w:t>
            </w:r>
          </w:p>
        </w:tc>
        <w:tc>
          <w:tcPr>
            <w:tcW w:w="4560" w:type="dxa"/>
          </w:tcPr>
          <w:p w14:paraId="748CF332" w14:textId="77777777" w:rsidR="004A3D87" w:rsidRPr="00E770FC" w:rsidRDefault="004A3D87" w:rsidP="008926FF">
            <w:pPr>
              <w:ind w:firstLine="158"/>
              <w:rPr>
                <w:rFonts w:ascii="Times New Roman" w:hAnsi="Times New Roman"/>
                <w:bCs/>
                <w:sz w:val="24"/>
                <w:szCs w:val="24"/>
              </w:rPr>
            </w:pPr>
            <w:r w:rsidRPr="00E770FC">
              <w:rPr>
                <w:rFonts w:ascii="Times New Roman" w:hAnsi="Times New Roman"/>
                <w:bCs/>
                <w:sz w:val="24"/>
                <w:szCs w:val="24"/>
              </w:rPr>
              <w:t>Integrarea costurilor-cheie în bugetele instituțiilor relevante și diversificarea surselor de finanțare (inclusiv atragerea de fonduri externe prin parteneriate).</w:t>
            </w:r>
          </w:p>
          <w:p w14:paraId="79BB3AAA" w14:textId="77777777" w:rsidR="00D97054" w:rsidRPr="00E770FC" w:rsidRDefault="00D97054" w:rsidP="008926FF">
            <w:pPr>
              <w:ind w:firstLine="158"/>
              <w:rPr>
                <w:rFonts w:ascii="Times New Roman" w:hAnsi="Times New Roman"/>
                <w:sz w:val="24"/>
                <w:szCs w:val="24"/>
              </w:rPr>
            </w:pPr>
          </w:p>
        </w:tc>
      </w:tr>
      <w:tr w:rsidR="00D97054" w:rsidRPr="00E770FC" w14:paraId="53D431A0" w14:textId="77777777" w:rsidTr="008926FF">
        <w:tc>
          <w:tcPr>
            <w:tcW w:w="4559" w:type="dxa"/>
          </w:tcPr>
          <w:p w14:paraId="16F7648C" w14:textId="64B09733" w:rsidR="004A3D87"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Rezistență din partea unor actori instituționali sau privați</w:t>
            </w:r>
            <w:r w:rsidR="00620791">
              <w:rPr>
                <w:rFonts w:ascii="Times New Roman" w:hAnsi="Times New Roman"/>
                <w:bCs/>
                <w:sz w:val="24"/>
                <w:szCs w:val="24"/>
              </w:rPr>
              <w:t>.</w:t>
            </w:r>
          </w:p>
          <w:p w14:paraId="2BD8FC0B" w14:textId="11825B1C" w:rsidR="004A3D87"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Unele instituții sau agenți economici pot fi reticenți în aplicarea unor măsuri restrictive privind controlul SALW.</w:t>
            </w:r>
          </w:p>
          <w:p w14:paraId="3E6D96B9" w14:textId="77777777" w:rsidR="00D97054" w:rsidRPr="00E770FC" w:rsidRDefault="00D97054" w:rsidP="008926FF">
            <w:pPr>
              <w:ind w:firstLine="175"/>
              <w:rPr>
                <w:rFonts w:ascii="Times New Roman" w:hAnsi="Times New Roman"/>
                <w:sz w:val="24"/>
                <w:szCs w:val="24"/>
              </w:rPr>
            </w:pPr>
          </w:p>
        </w:tc>
        <w:tc>
          <w:tcPr>
            <w:tcW w:w="4560" w:type="dxa"/>
          </w:tcPr>
          <w:p w14:paraId="156925EB" w14:textId="37F2ABB0" w:rsidR="004A3D87" w:rsidRPr="00E770FC" w:rsidRDefault="004A3D87" w:rsidP="008926FF">
            <w:pPr>
              <w:ind w:firstLine="158"/>
              <w:rPr>
                <w:rFonts w:ascii="Times New Roman" w:hAnsi="Times New Roman"/>
                <w:bCs/>
                <w:sz w:val="24"/>
                <w:szCs w:val="24"/>
              </w:rPr>
            </w:pPr>
            <w:r w:rsidRPr="00E770FC">
              <w:rPr>
                <w:rFonts w:ascii="Times New Roman" w:hAnsi="Times New Roman"/>
                <w:bCs/>
                <w:sz w:val="24"/>
                <w:szCs w:val="24"/>
              </w:rPr>
              <w:t xml:space="preserve">Campanii de informare și </w:t>
            </w:r>
            <w:r w:rsidR="00D42418" w:rsidRPr="00E770FC">
              <w:rPr>
                <w:rFonts w:ascii="Times New Roman" w:hAnsi="Times New Roman"/>
                <w:bCs/>
                <w:sz w:val="24"/>
                <w:szCs w:val="24"/>
              </w:rPr>
              <w:t>comunicare</w:t>
            </w:r>
            <w:r w:rsidRPr="00E770FC">
              <w:rPr>
                <w:rFonts w:ascii="Times New Roman" w:hAnsi="Times New Roman"/>
                <w:bCs/>
                <w:sz w:val="24"/>
                <w:szCs w:val="24"/>
              </w:rPr>
              <w:t>, însoțite de consultări transparente pentru explicarea beneficiilor Programului și obținerea sprijinului.</w:t>
            </w:r>
          </w:p>
          <w:p w14:paraId="0D3C0D3A" w14:textId="77777777" w:rsidR="00D97054" w:rsidRPr="00E770FC" w:rsidRDefault="00D97054" w:rsidP="008926FF">
            <w:pPr>
              <w:ind w:firstLine="158"/>
              <w:rPr>
                <w:rFonts w:ascii="Times New Roman" w:hAnsi="Times New Roman"/>
                <w:sz w:val="24"/>
                <w:szCs w:val="24"/>
              </w:rPr>
            </w:pPr>
          </w:p>
        </w:tc>
      </w:tr>
      <w:tr w:rsidR="00D97054" w:rsidRPr="00E770FC" w14:paraId="0EAF25AE" w14:textId="77777777" w:rsidTr="008926FF">
        <w:tc>
          <w:tcPr>
            <w:tcW w:w="4559" w:type="dxa"/>
          </w:tcPr>
          <w:p w14:paraId="1AD0DAA0" w14:textId="65A56F2B" w:rsidR="004A3D87"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Capacități instituționale și resurse umane limitate</w:t>
            </w:r>
            <w:r w:rsidR="00620791">
              <w:rPr>
                <w:rFonts w:ascii="Times New Roman" w:hAnsi="Times New Roman"/>
                <w:bCs/>
                <w:sz w:val="24"/>
                <w:szCs w:val="24"/>
              </w:rPr>
              <w:t>.</w:t>
            </w:r>
          </w:p>
          <w:p w14:paraId="595FFDCC" w14:textId="2F9BE805" w:rsidR="004A3D87" w:rsidRPr="00E770FC" w:rsidRDefault="004A3D87" w:rsidP="008926FF">
            <w:pPr>
              <w:ind w:firstLine="175"/>
              <w:rPr>
                <w:rFonts w:ascii="Times New Roman" w:hAnsi="Times New Roman"/>
                <w:bCs/>
                <w:sz w:val="24"/>
                <w:szCs w:val="24"/>
              </w:rPr>
            </w:pPr>
            <w:r w:rsidRPr="00E770FC">
              <w:rPr>
                <w:rFonts w:ascii="Times New Roman" w:hAnsi="Times New Roman"/>
                <w:bCs/>
                <w:sz w:val="24"/>
                <w:szCs w:val="24"/>
              </w:rPr>
              <w:t>Instituțiile implicate nu dispun de personal suficient sau specializat pentru implementarea măsurilor prevăzute.</w:t>
            </w:r>
          </w:p>
          <w:p w14:paraId="0E80B2E0" w14:textId="77777777" w:rsidR="00D97054" w:rsidRPr="00E770FC" w:rsidRDefault="00D97054" w:rsidP="008926FF">
            <w:pPr>
              <w:ind w:firstLine="175"/>
              <w:rPr>
                <w:rFonts w:ascii="Times New Roman" w:hAnsi="Times New Roman"/>
                <w:sz w:val="24"/>
                <w:szCs w:val="24"/>
              </w:rPr>
            </w:pPr>
          </w:p>
        </w:tc>
        <w:tc>
          <w:tcPr>
            <w:tcW w:w="4560" w:type="dxa"/>
          </w:tcPr>
          <w:p w14:paraId="7A5AF67D" w14:textId="348E41E0" w:rsidR="00D97054" w:rsidRPr="00B7293A" w:rsidRDefault="004A3D87" w:rsidP="00B7293A">
            <w:pPr>
              <w:ind w:firstLine="158"/>
              <w:rPr>
                <w:rFonts w:ascii="Times New Roman" w:hAnsi="Times New Roman"/>
                <w:bCs/>
                <w:sz w:val="24"/>
                <w:szCs w:val="24"/>
              </w:rPr>
            </w:pPr>
            <w:r w:rsidRPr="00E770FC">
              <w:rPr>
                <w:rFonts w:ascii="Times New Roman" w:hAnsi="Times New Roman"/>
                <w:bCs/>
                <w:sz w:val="24"/>
                <w:szCs w:val="24"/>
              </w:rPr>
              <w:t>Organizarea de programe de instruire și consolidare a capacităților pentru angajații-cheie din instituțiile implicate.</w:t>
            </w:r>
          </w:p>
        </w:tc>
      </w:tr>
    </w:tbl>
    <w:p w14:paraId="323F5FF4" w14:textId="77777777" w:rsidR="00D97054" w:rsidRPr="00E770FC" w:rsidRDefault="00D97054" w:rsidP="00873553">
      <w:pPr>
        <w:ind w:firstLine="567"/>
        <w:rPr>
          <w:sz w:val="24"/>
          <w:szCs w:val="24"/>
        </w:rPr>
      </w:pPr>
    </w:p>
    <w:p w14:paraId="18E8FD37" w14:textId="2A28F01E" w:rsidR="00F76A07" w:rsidRPr="00E770FC" w:rsidRDefault="000D1A9B" w:rsidP="00CD1638">
      <w:pPr>
        <w:ind w:firstLine="0"/>
        <w:jc w:val="center"/>
        <w:rPr>
          <w:b/>
          <w:bCs/>
          <w:sz w:val="28"/>
          <w:szCs w:val="28"/>
        </w:rPr>
      </w:pPr>
      <w:r>
        <w:rPr>
          <w:b/>
          <w:bCs/>
          <w:sz w:val="28"/>
          <w:szCs w:val="28"/>
        </w:rPr>
        <w:t>VIII</w:t>
      </w:r>
      <w:r w:rsidR="00CD1638" w:rsidRPr="00E770FC">
        <w:rPr>
          <w:b/>
          <w:bCs/>
          <w:sz w:val="28"/>
          <w:szCs w:val="28"/>
        </w:rPr>
        <w:t>. AUTORITĂȚI/INSTITUȚII RESPONSABILE</w:t>
      </w:r>
    </w:p>
    <w:p w14:paraId="23E1AB78" w14:textId="77777777" w:rsidR="00CD1638" w:rsidRPr="00E770FC" w:rsidRDefault="00CD1638" w:rsidP="00873553">
      <w:pPr>
        <w:ind w:firstLine="567"/>
        <w:rPr>
          <w:sz w:val="24"/>
          <w:szCs w:val="24"/>
        </w:rPr>
      </w:pPr>
    </w:p>
    <w:p w14:paraId="636C4210" w14:textId="1158956F" w:rsidR="00CD1638" w:rsidRPr="00E770FC" w:rsidRDefault="000D373F" w:rsidP="00873553">
      <w:pPr>
        <w:ind w:firstLine="567"/>
        <w:rPr>
          <w:sz w:val="24"/>
          <w:szCs w:val="24"/>
        </w:rPr>
      </w:pPr>
      <w:r w:rsidRPr="00E770FC">
        <w:rPr>
          <w:sz w:val="24"/>
          <w:szCs w:val="24"/>
        </w:rPr>
        <w:t>Reușita activităților planificate pentru i</w:t>
      </w:r>
      <w:r w:rsidR="001972F9" w:rsidRPr="00E770FC">
        <w:rPr>
          <w:sz w:val="24"/>
          <w:szCs w:val="24"/>
        </w:rPr>
        <w:t>mplementarea Programului național SALW</w:t>
      </w:r>
      <w:r w:rsidRPr="00E770FC">
        <w:rPr>
          <w:sz w:val="24"/>
          <w:szCs w:val="24"/>
        </w:rPr>
        <w:t xml:space="preserve"> depinde de implicarea și a</w:t>
      </w:r>
      <w:r w:rsidR="001972F9" w:rsidRPr="00E770FC">
        <w:rPr>
          <w:sz w:val="24"/>
          <w:szCs w:val="24"/>
        </w:rPr>
        <w:t>bordare</w:t>
      </w:r>
      <w:r w:rsidRPr="00E770FC">
        <w:rPr>
          <w:sz w:val="24"/>
          <w:szCs w:val="24"/>
        </w:rPr>
        <w:t>a</w:t>
      </w:r>
      <w:r w:rsidR="001972F9" w:rsidRPr="00E770FC">
        <w:rPr>
          <w:sz w:val="24"/>
          <w:szCs w:val="24"/>
        </w:rPr>
        <w:t xml:space="preserve"> </w:t>
      </w:r>
      <w:r w:rsidR="000B5154" w:rsidRPr="00E770FC">
        <w:rPr>
          <w:sz w:val="24"/>
          <w:szCs w:val="24"/>
        </w:rPr>
        <w:t xml:space="preserve">multidisciplinară </w:t>
      </w:r>
      <w:r w:rsidRPr="00E770FC">
        <w:rPr>
          <w:sz w:val="24"/>
          <w:szCs w:val="24"/>
        </w:rPr>
        <w:t>a instituțiilor care au competențe în domeniul controlului SALW.</w:t>
      </w:r>
    </w:p>
    <w:p w14:paraId="7C65C0C9" w14:textId="2313CC41" w:rsidR="00A91379" w:rsidRPr="00E770FC" w:rsidRDefault="008350B7" w:rsidP="001A4921">
      <w:pPr>
        <w:ind w:firstLine="567"/>
        <w:rPr>
          <w:sz w:val="24"/>
          <w:szCs w:val="24"/>
        </w:rPr>
      </w:pPr>
      <w:r w:rsidRPr="00E770FC">
        <w:rPr>
          <w:sz w:val="24"/>
          <w:szCs w:val="24"/>
        </w:rPr>
        <w:t>Fiind un Program național în domeniul SALW, Comisi</w:t>
      </w:r>
      <w:r w:rsidR="00A91379" w:rsidRPr="00E770FC">
        <w:rPr>
          <w:sz w:val="24"/>
          <w:szCs w:val="24"/>
        </w:rPr>
        <w:t>a</w:t>
      </w:r>
      <w:r w:rsidRPr="00E770FC">
        <w:rPr>
          <w:sz w:val="24"/>
          <w:szCs w:val="24"/>
        </w:rPr>
        <w:t xml:space="preserve"> </w:t>
      </w:r>
      <w:r w:rsidR="0036792F" w:rsidRPr="00E770FC">
        <w:rPr>
          <w:sz w:val="24"/>
          <w:szCs w:val="24"/>
        </w:rPr>
        <w:t>națională</w:t>
      </w:r>
      <w:r w:rsidRPr="00E770FC">
        <w:rPr>
          <w:sz w:val="24"/>
          <w:szCs w:val="24"/>
        </w:rPr>
        <w:t xml:space="preserve"> pentru monitorizarea circulației armelor de calibru mic şi a armamentului uşor (Comisia SALW), </w:t>
      </w:r>
      <w:r w:rsidR="00A91379" w:rsidRPr="00E770FC">
        <w:rPr>
          <w:sz w:val="24"/>
          <w:szCs w:val="24"/>
        </w:rPr>
        <w:t>având atribuția de  a asigura coordonarea politicii naţionale în domeniul controlului asupra circulaţiei armelor de calibru mic şi a armamentului uşor, are un rol primordial în procesul de coordonarea a acțiunilor preconizate în acest document de politici publice.</w:t>
      </w:r>
    </w:p>
    <w:p w14:paraId="01BFA877" w14:textId="666F4441" w:rsidR="000D373F" w:rsidRPr="00E770FC" w:rsidRDefault="000E300F" w:rsidP="00F353D6">
      <w:pPr>
        <w:ind w:firstLine="567"/>
        <w:rPr>
          <w:sz w:val="24"/>
          <w:szCs w:val="24"/>
        </w:rPr>
      </w:pPr>
      <w:r w:rsidRPr="00E770FC">
        <w:rPr>
          <w:sz w:val="24"/>
          <w:szCs w:val="24"/>
        </w:rPr>
        <w:t xml:space="preserve">Totodată, un rol important în acest proces îi revine și Comisiei naționale de control al comerțului cu mărfuri strategice, în vederea </w:t>
      </w:r>
      <w:r w:rsidR="00F353D6" w:rsidRPr="00E770FC">
        <w:rPr>
          <w:sz w:val="24"/>
          <w:szCs w:val="24"/>
        </w:rPr>
        <w:t xml:space="preserve">asigurării </w:t>
      </w:r>
      <w:r w:rsidRPr="00E770FC">
        <w:rPr>
          <w:sz w:val="24"/>
          <w:szCs w:val="24"/>
        </w:rPr>
        <w:t>controlul</w:t>
      </w:r>
      <w:r w:rsidR="00F353D6" w:rsidRPr="00E770FC">
        <w:rPr>
          <w:sz w:val="24"/>
          <w:szCs w:val="24"/>
        </w:rPr>
        <w:t>ui asupra</w:t>
      </w:r>
      <w:r w:rsidRPr="00E770FC">
        <w:rPr>
          <w:sz w:val="24"/>
          <w:szCs w:val="24"/>
        </w:rPr>
        <w:t xml:space="preserve"> </w:t>
      </w:r>
      <w:r w:rsidR="0048074E" w:rsidRPr="00E770FC">
        <w:rPr>
          <w:sz w:val="24"/>
          <w:szCs w:val="24"/>
        </w:rPr>
        <w:t xml:space="preserve">importului, exportului, tranzitului, transportului, transbordării </w:t>
      </w:r>
      <w:r w:rsidRPr="00E770FC">
        <w:rPr>
          <w:sz w:val="24"/>
          <w:szCs w:val="24"/>
        </w:rPr>
        <w:t>cu mărfuri strategice în Republica Moldova</w:t>
      </w:r>
      <w:r w:rsidR="00F353D6" w:rsidRPr="00E770FC">
        <w:rPr>
          <w:sz w:val="24"/>
          <w:szCs w:val="24"/>
        </w:rPr>
        <w:t>.</w:t>
      </w:r>
    </w:p>
    <w:p w14:paraId="1FF37D46" w14:textId="5C6530E2" w:rsidR="0048074E" w:rsidRPr="00E770FC" w:rsidRDefault="0048074E" w:rsidP="00F353D6">
      <w:pPr>
        <w:ind w:firstLine="567"/>
        <w:rPr>
          <w:sz w:val="24"/>
          <w:szCs w:val="24"/>
        </w:rPr>
      </w:pPr>
      <w:r w:rsidRPr="00E770FC">
        <w:rPr>
          <w:sz w:val="24"/>
          <w:szCs w:val="24"/>
        </w:rPr>
        <w:t xml:space="preserve">Corespunzător, </w:t>
      </w:r>
      <w:r w:rsidR="002B58CB" w:rsidRPr="00E770FC">
        <w:rPr>
          <w:sz w:val="24"/>
          <w:szCs w:val="24"/>
        </w:rPr>
        <w:t>autoritățile responsabile de implementarea acestui program sunt:</w:t>
      </w:r>
    </w:p>
    <w:p w14:paraId="68DFE31B" w14:textId="77777777" w:rsidR="002B58CB" w:rsidRPr="00E770FC" w:rsidRDefault="002B58CB" w:rsidP="002B58CB">
      <w:pPr>
        <w:ind w:firstLine="567"/>
        <w:rPr>
          <w:sz w:val="24"/>
          <w:szCs w:val="24"/>
        </w:rPr>
      </w:pPr>
      <w:r w:rsidRPr="00E770FC">
        <w:rPr>
          <w:sz w:val="24"/>
          <w:szCs w:val="24"/>
        </w:rPr>
        <w:t xml:space="preserve">Ministerul Afacerilor Interne; </w:t>
      </w:r>
    </w:p>
    <w:p w14:paraId="72D21086" w14:textId="77777777" w:rsidR="002B58CB" w:rsidRPr="00E770FC" w:rsidRDefault="002B58CB" w:rsidP="002B58CB">
      <w:pPr>
        <w:ind w:firstLine="567"/>
        <w:rPr>
          <w:sz w:val="24"/>
          <w:szCs w:val="24"/>
        </w:rPr>
      </w:pPr>
      <w:r w:rsidRPr="00E770FC">
        <w:rPr>
          <w:sz w:val="24"/>
          <w:szCs w:val="24"/>
        </w:rPr>
        <w:t>Ministerul Justiției;</w:t>
      </w:r>
    </w:p>
    <w:p w14:paraId="0141C800" w14:textId="77777777" w:rsidR="00C86C72" w:rsidRPr="00E770FC" w:rsidRDefault="00C86C72" w:rsidP="00C86C72">
      <w:pPr>
        <w:ind w:firstLine="567"/>
        <w:rPr>
          <w:sz w:val="24"/>
          <w:szCs w:val="24"/>
        </w:rPr>
      </w:pPr>
      <w:r w:rsidRPr="00E770FC">
        <w:rPr>
          <w:sz w:val="24"/>
          <w:szCs w:val="24"/>
        </w:rPr>
        <w:t>Ministerul Apărării;</w:t>
      </w:r>
    </w:p>
    <w:p w14:paraId="7FD0DDFC" w14:textId="4548E0AA" w:rsidR="002B58CB" w:rsidRPr="00E770FC" w:rsidRDefault="002B58CB" w:rsidP="002B58CB">
      <w:pPr>
        <w:ind w:firstLine="567"/>
        <w:rPr>
          <w:sz w:val="24"/>
          <w:szCs w:val="24"/>
        </w:rPr>
      </w:pPr>
      <w:r w:rsidRPr="00E770FC">
        <w:rPr>
          <w:sz w:val="24"/>
          <w:szCs w:val="24"/>
        </w:rPr>
        <w:t>Ministerul Afacerilor Externe;</w:t>
      </w:r>
    </w:p>
    <w:p w14:paraId="0AE10FC0" w14:textId="77777777" w:rsidR="002B58CB" w:rsidRPr="00E770FC" w:rsidRDefault="002B58CB" w:rsidP="002B58CB">
      <w:pPr>
        <w:ind w:firstLine="567"/>
        <w:rPr>
          <w:sz w:val="24"/>
          <w:szCs w:val="24"/>
        </w:rPr>
      </w:pPr>
      <w:r w:rsidRPr="00E770FC">
        <w:rPr>
          <w:sz w:val="24"/>
          <w:szCs w:val="24"/>
        </w:rPr>
        <w:t>Ministerul Finanțelor;</w:t>
      </w:r>
    </w:p>
    <w:p w14:paraId="7725EE52" w14:textId="7C5F9CAC" w:rsidR="002B58CB" w:rsidRDefault="002B58CB" w:rsidP="002B58CB">
      <w:pPr>
        <w:ind w:firstLine="567"/>
        <w:rPr>
          <w:sz w:val="24"/>
          <w:szCs w:val="24"/>
        </w:rPr>
      </w:pPr>
      <w:r w:rsidRPr="00E770FC">
        <w:rPr>
          <w:sz w:val="24"/>
          <w:szCs w:val="24"/>
        </w:rPr>
        <w:t>Ministerul Dezvoltării Economice și Digitalizării;</w:t>
      </w:r>
    </w:p>
    <w:p w14:paraId="0E703804" w14:textId="6CD096B1" w:rsidR="002D7E0D" w:rsidRDefault="002D7E0D" w:rsidP="002B58CB">
      <w:pPr>
        <w:ind w:firstLine="567"/>
        <w:rPr>
          <w:sz w:val="24"/>
          <w:szCs w:val="24"/>
        </w:rPr>
      </w:pPr>
      <w:r>
        <w:rPr>
          <w:sz w:val="24"/>
          <w:szCs w:val="24"/>
        </w:rPr>
        <w:t>Ministerul Infrastructurii și Dezvoltării Regionale;</w:t>
      </w:r>
    </w:p>
    <w:p w14:paraId="0531A303" w14:textId="7EA0F0DB" w:rsidR="002565A5" w:rsidRPr="00E770FC" w:rsidRDefault="002565A5" w:rsidP="002B58CB">
      <w:pPr>
        <w:ind w:firstLine="567"/>
        <w:rPr>
          <w:sz w:val="24"/>
          <w:szCs w:val="24"/>
        </w:rPr>
      </w:pPr>
      <w:r>
        <w:rPr>
          <w:sz w:val="24"/>
          <w:szCs w:val="24"/>
        </w:rPr>
        <w:t>Ministerul Educației și Cercetării;</w:t>
      </w:r>
    </w:p>
    <w:p w14:paraId="141EECFA" w14:textId="77777777" w:rsidR="002B58CB" w:rsidRPr="00E770FC" w:rsidRDefault="002B58CB" w:rsidP="002B58CB">
      <w:pPr>
        <w:ind w:firstLine="567"/>
        <w:rPr>
          <w:sz w:val="24"/>
          <w:szCs w:val="24"/>
        </w:rPr>
      </w:pPr>
      <w:r w:rsidRPr="00E770FC">
        <w:rPr>
          <w:sz w:val="24"/>
          <w:szCs w:val="24"/>
        </w:rPr>
        <w:t>Serviciul de Informații și Securitate;</w:t>
      </w:r>
    </w:p>
    <w:p w14:paraId="22B1E78D" w14:textId="77777777" w:rsidR="002B58CB" w:rsidRDefault="002B58CB" w:rsidP="002B58CB">
      <w:pPr>
        <w:ind w:firstLine="567"/>
        <w:rPr>
          <w:sz w:val="24"/>
          <w:szCs w:val="24"/>
        </w:rPr>
      </w:pPr>
      <w:r w:rsidRPr="00E770FC">
        <w:rPr>
          <w:sz w:val="24"/>
          <w:szCs w:val="24"/>
        </w:rPr>
        <w:t>Serviciul Vamal;</w:t>
      </w:r>
    </w:p>
    <w:p w14:paraId="1A4B367A" w14:textId="410F4D6F" w:rsidR="006E591F" w:rsidRPr="006E591F" w:rsidRDefault="006E591F" w:rsidP="006E591F">
      <w:pPr>
        <w:ind w:firstLine="567"/>
        <w:rPr>
          <w:rStyle w:val="Hyperlink"/>
          <w:color w:val="auto"/>
          <w:sz w:val="24"/>
          <w:szCs w:val="24"/>
          <w:u w:val="none"/>
        </w:rPr>
      </w:pPr>
      <w:r w:rsidRPr="006E591F">
        <w:rPr>
          <w:sz w:val="24"/>
          <w:szCs w:val="24"/>
        </w:rPr>
        <w:fldChar w:fldCharType="begin"/>
      </w:r>
      <w:r w:rsidRPr="006E591F">
        <w:rPr>
          <w:sz w:val="24"/>
          <w:szCs w:val="24"/>
        </w:rPr>
        <w:instrText>HYPERLINK "https://www.spcsb.gov.md/"</w:instrText>
      </w:r>
      <w:r w:rsidRPr="006E591F">
        <w:rPr>
          <w:sz w:val="24"/>
          <w:szCs w:val="24"/>
        </w:rPr>
      </w:r>
      <w:r w:rsidRPr="006E591F">
        <w:rPr>
          <w:sz w:val="24"/>
          <w:szCs w:val="24"/>
        </w:rPr>
        <w:fldChar w:fldCharType="separate"/>
      </w:r>
      <w:r w:rsidRPr="006E591F">
        <w:rPr>
          <w:rStyle w:val="Hyperlink"/>
          <w:color w:val="auto"/>
          <w:sz w:val="24"/>
          <w:szCs w:val="24"/>
          <w:u w:val="none"/>
        </w:rPr>
        <w:t>Serviciul Prevenirea si Combaterea Sp</w:t>
      </w:r>
      <w:r>
        <w:rPr>
          <w:rStyle w:val="Hyperlink"/>
          <w:color w:val="auto"/>
          <w:sz w:val="24"/>
          <w:szCs w:val="24"/>
          <w:u w:val="none"/>
        </w:rPr>
        <w:t>ă</w:t>
      </w:r>
      <w:r w:rsidRPr="006E591F">
        <w:rPr>
          <w:rStyle w:val="Hyperlink"/>
          <w:color w:val="auto"/>
          <w:sz w:val="24"/>
          <w:szCs w:val="24"/>
          <w:u w:val="none"/>
        </w:rPr>
        <w:t>l</w:t>
      </w:r>
      <w:r>
        <w:rPr>
          <w:rStyle w:val="Hyperlink"/>
          <w:color w:val="auto"/>
          <w:sz w:val="24"/>
          <w:szCs w:val="24"/>
          <w:u w:val="none"/>
        </w:rPr>
        <w:t>ă</w:t>
      </w:r>
      <w:r w:rsidRPr="006E591F">
        <w:rPr>
          <w:rStyle w:val="Hyperlink"/>
          <w:color w:val="auto"/>
          <w:sz w:val="24"/>
          <w:szCs w:val="24"/>
          <w:u w:val="none"/>
        </w:rPr>
        <w:t>rii Banilor</w:t>
      </w:r>
      <w:r>
        <w:rPr>
          <w:rStyle w:val="Hyperlink"/>
          <w:color w:val="auto"/>
          <w:sz w:val="24"/>
          <w:szCs w:val="24"/>
          <w:u w:val="none"/>
        </w:rPr>
        <w:t>;</w:t>
      </w:r>
    </w:p>
    <w:p w14:paraId="1CC43A80" w14:textId="4980215F" w:rsidR="00794F4B" w:rsidRDefault="006E591F" w:rsidP="00794F4B">
      <w:pPr>
        <w:ind w:firstLine="567"/>
        <w:rPr>
          <w:sz w:val="24"/>
          <w:szCs w:val="24"/>
        </w:rPr>
      </w:pPr>
      <w:r w:rsidRPr="006E591F">
        <w:rPr>
          <w:sz w:val="24"/>
          <w:szCs w:val="24"/>
        </w:rPr>
        <w:fldChar w:fldCharType="end"/>
      </w:r>
      <w:r w:rsidR="00794F4B" w:rsidRPr="00E770FC">
        <w:rPr>
          <w:sz w:val="24"/>
          <w:szCs w:val="24"/>
        </w:rPr>
        <w:t>Agenția Servicii Publice</w:t>
      </w:r>
      <w:r w:rsidR="002D7E0D">
        <w:rPr>
          <w:sz w:val="24"/>
          <w:szCs w:val="24"/>
        </w:rPr>
        <w:t>;</w:t>
      </w:r>
    </w:p>
    <w:p w14:paraId="2EBB7D86" w14:textId="24AB4175" w:rsidR="002D7E0D" w:rsidRPr="00E770FC" w:rsidRDefault="002D7E0D" w:rsidP="00794F4B">
      <w:pPr>
        <w:ind w:firstLine="567"/>
        <w:rPr>
          <w:sz w:val="24"/>
          <w:szCs w:val="24"/>
        </w:rPr>
      </w:pPr>
      <w:r>
        <w:rPr>
          <w:sz w:val="24"/>
          <w:szCs w:val="24"/>
        </w:rPr>
        <w:lastRenderedPageBreak/>
        <w:t>Inspectoratul Național de Supraveghere Tehnică.</w:t>
      </w:r>
    </w:p>
    <w:p w14:paraId="70A4BE8A" w14:textId="55115C8E" w:rsidR="00794F4B" w:rsidRDefault="00794F4B" w:rsidP="002B58CB">
      <w:pPr>
        <w:ind w:firstLine="567"/>
        <w:rPr>
          <w:sz w:val="24"/>
          <w:szCs w:val="24"/>
        </w:rPr>
      </w:pPr>
      <w:r w:rsidRPr="00E770FC">
        <w:rPr>
          <w:sz w:val="24"/>
          <w:szCs w:val="24"/>
        </w:rPr>
        <w:t>În procesul de implementare a Programului, autoritățile responsabile vor coopera cu alte autorități ale administrației publice centrale şi locale, cu organizațiile neguvernamentale, precum și cu partenerii de dezvoltare.</w:t>
      </w:r>
    </w:p>
    <w:p w14:paraId="2EA175F9" w14:textId="77777777" w:rsidR="002D7E0D" w:rsidRPr="00E770FC" w:rsidRDefault="002D7E0D" w:rsidP="002B58CB">
      <w:pPr>
        <w:ind w:firstLine="567"/>
        <w:rPr>
          <w:sz w:val="24"/>
          <w:szCs w:val="24"/>
        </w:rPr>
      </w:pPr>
    </w:p>
    <w:p w14:paraId="71837CDE" w14:textId="7F908330" w:rsidR="00992642" w:rsidRPr="00E770FC" w:rsidRDefault="000D1A9B" w:rsidP="00992642">
      <w:pPr>
        <w:ind w:firstLine="0"/>
        <w:jc w:val="center"/>
        <w:rPr>
          <w:b/>
          <w:sz w:val="24"/>
          <w:szCs w:val="24"/>
        </w:rPr>
      </w:pPr>
      <w:r>
        <w:rPr>
          <w:b/>
          <w:sz w:val="24"/>
          <w:szCs w:val="24"/>
        </w:rPr>
        <w:t>I</w:t>
      </w:r>
      <w:r w:rsidR="00992642" w:rsidRPr="00E770FC">
        <w:rPr>
          <w:b/>
          <w:sz w:val="24"/>
          <w:szCs w:val="24"/>
        </w:rPr>
        <w:t>X.</w:t>
      </w:r>
      <w:r w:rsidR="008F1905" w:rsidRPr="00E770FC">
        <w:rPr>
          <w:b/>
          <w:sz w:val="24"/>
          <w:szCs w:val="24"/>
        </w:rPr>
        <w:t xml:space="preserve"> </w:t>
      </w:r>
      <w:r w:rsidR="00992642" w:rsidRPr="00E770FC">
        <w:rPr>
          <w:b/>
          <w:sz w:val="24"/>
          <w:szCs w:val="24"/>
        </w:rPr>
        <w:t>PROCEDURI DE</w:t>
      </w:r>
      <w:r w:rsidR="003C2DC2" w:rsidRPr="00E770FC">
        <w:rPr>
          <w:b/>
          <w:sz w:val="24"/>
          <w:szCs w:val="24"/>
        </w:rPr>
        <w:t xml:space="preserve"> MONITORIZARE, EVALUARE ȘI</w:t>
      </w:r>
      <w:r w:rsidR="00992642" w:rsidRPr="00E770FC">
        <w:rPr>
          <w:b/>
          <w:sz w:val="24"/>
          <w:szCs w:val="24"/>
        </w:rPr>
        <w:t xml:space="preserve"> RAPORTARE</w:t>
      </w:r>
    </w:p>
    <w:p w14:paraId="0E8719D8" w14:textId="77777777" w:rsidR="003C2DC2" w:rsidRPr="00E770FC" w:rsidRDefault="003C2DC2" w:rsidP="00992642">
      <w:pPr>
        <w:ind w:firstLine="0"/>
        <w:jc w:val="center"/>
        <w:rPr>
          <w:b/>
          <w:sz w:val="24"/>
          <w:szCs w:val="24"/>
        </w:rPr>
      </w:pPr>
    </w:p>
    <w:p w14:paraId="67D93A20" w14:textId="0CB2A58F" w:rsidR="00DC4146" w:rsidRPr="00E770FC" w:rsidRDefault="00DC4146" w:rsidP="00DC4146">
      <w:pPr>
        <w:ind w:firstLine="567"/>
        <w:rPr>
          <w:sz w:val="24"/>
          <w:szCs w:val="24"/>
        </w:rPr>
      </w:pPr>
      <w:r w:rsidRPr="00E770FC">
        <w:rPr>
          <w:sz w:val="24"/>
          <w:szCs w:val="24"/>
        </w:rPr>
        <w:t>Implementarea Programului se va realiza în conformitate cu Planul de acțiuni privind implementarea Programului național SALW, în două etape:</w:t>
      </w:r>
    </w:p>
    <w:p w14:paraId="6CDD47F0" w14:textId="0A4263FB" w:rsidR="00082F00" w:rsidRPr="00E770FC" w:rsidRDefault="00082F00" w:rsidP="00082F00">
      <w:pPr>
        <w:ind w:firstLine="567"/>
        <w:rPr>
          <w:bCs/>
          <w:color w:val="000000" w:themeColor="text1"/>
          <w:sz w:val="24"/>
          <w:szCs w:val="24"/>
        </w:rPr>
      </w:pPr>
      <w:r w:rsidRPr="00E770FC">
        <w:rPr>
          <w:color w:val="000000" w:themeColor="text1"/>
          <w:sz w:val="24"/>
          <w:szCs w:val="24"/>
        </w:rPr>
        <w:t>etapa I</w:t>
      </w:r>
      <w:r w:rsidRPr="00E770FC">
        <w:rPr>
          <w:bCs/>
          <w:color w:val="000000" w:themeColor="text1"/>
          <w:sz w:val="24"/>
          <w:szCs w:val="24"/>
        </w:rPr>
        <w:t>: anii 2026-2027;</w:t>
      </w:r>
    </w:p>
    <w:p w14:paraId="001DB0F0" w14:textId="506022B5" w:rsidR="00082F00" w:rsidRPr="00E770FC" w:rsidRDefault="00082F00" w:rsidP="00082F00">
      <w:pPr>
        <w:ind w:firstLine="567"/>
        <w:rPr>
          <w:bCs/>
          <w:color w:val="000000" w:themeColor="text1"/>
          <w:sz w:val="24"/>
          <w:szCs w:val="24"/>
        </w:rPr>
      </w:pPr>
      <w:r w:rsidRPr="00E770FC">
        <w:rPr>
          <w:color w:val="000000" w:themeColor="text1"/>
          <w:sz w:val="24"/>
          <w:szCs w:val="24"/>
        </w:rPr>
        <w:t>etapa a II-a</w:t>
      </w:r>
      <w:r w:rsidRPr="00E770FC">
        <w:rPr>
          <w:bCs/>
          <w:color w:val="000000" w:themeColor="text1"/>
          <w:sz w:val="24"/>
          <w:szCs w:val="24"/>
        </w:rPr>
        <w:t>: anii 2028-2030.</w:t>
      </w:r>
    </w:p>
    <w:p w14:paraId="52D8CA76" w14:textId="235DCC44" w:rsidR="00082F00" w:rsidRDefault="00082F00" w:rsidP="00082F00">
      <w:pPr>
        <w:ind w:firstLine="567"/>
        <w:rPr>
          <w:sz w:val="24"/>
          <w:szCs w:val="24"/>
        </w:rPr>
      </w:pPr>
      <w:r w:rsidRPr="00E770FC">
        <w:rPr>
          <w:sz w:val="24"/>
          <w:szCs w:val="24"/>
        </w:rPr>
        <w:t>Procesul de monitorizare și raportare se va realiza</w:t>
      </w:r>
      <w:r w:rsidR="008E063C">
        <w:rPr>
          <w:sz w:val="24"/>
          <w:szCs w:val="24"/>
        </w:rPr>
        <w:t xml:space="preserve"> de către Ministerul Afacerilor Interne</w:t>
      </w:r>
      <w:r w:rsidRPr="00E770FC">
        <w:rPr>
          <w:sz w:val="24"/>
          <w:szCs w:val="24"/>
        </w:rPr>
        <w:t xml:space="preserve"> pe parcursul perioadei de implementare a Programului, în vederea stabilirii gradului de realizare a acțiunilor, gradului de conformitate a acțiunilor întreprinse cu cele planificate, identificarea cauzelor nerealizării în termen a acțiunilor planificate și a modificărilor necesare pentru îmbunătățirea procesului de implementare.</w:t>
      </w:r>
    </w:p>
    <w:p w14:paraId="0A6687FF" w14:textId="70F17754" w:rsidR="00D12C19" w:rsidRPr="00E770FC" w:rsidRDefault="00D12C19" w:rsidP="00082F00">
      <w:pPr>
        <w:ind w:firstLine="567"/>
        <w:rPr>
          <w:sz w:val="24"/>
          <w:szCs w:val="24"/>
        </w:rPr>
      </w:pPr>
      <w:r>
        <w:rPr>
          <w:sz w:val="24"/>
          <w:szCs w:val="24"/>
        </w:rPr>
        <w:t>Astfel, m</w:t>
      </w:r>
      <w:r w:rsidRPr="00D12C19">
        <w:rPr>
          <w:sz w:val="24"/>
          <w:szCs w:val="24"/>
        </w:rPr>
        <w:t>inisterele și autorități</w:t>
      </w:r>
      <w:r>
        <w:rPr>
          <w:sz w:val="24"/>
          <w:szCs w:val="24"/>
        </w:rPr>
        <w:t>le</w:t>
      </w:r>
      <w:r w:rsidRPr="00D12C19">
        <w:rPr>
          <w:sz w:val="24"/>
          <w:szCs w:val="24"/>
        </w:rPr>
        <w:t xml:space="preserve"> administrative centrale și instituțiile publice, în limitele competențelor atribuite, vor asigura realizarea prezentului Program, raportând anual, până la data de </w:t>
      </w:r>
      <w:r>
        <w:rPr>
          <w:sz w:val="24"/>
          <w:szCs w:val="24"/>
        </w:rPr>
        <w:t>10 februarie</w:t>
      </w:r>
      <w:r w:rsidRPr="00D12C19">
        <w:rPr>
          <w:sz w:val="24"/>
          <w:szCs w:val="24"/>
        </w:rPr>
        <w:t xml:space="preserve">, </w:t>
      </w:r>
      <w:r>
        <w:rPr>
          <w:sz w:val="24"/>
          <w:szCs w:val="24"/>
        </w:rPr>
        <w:t>Ministerului Afacerilor Interne</w:t>
      </w:r>
      <w:r w:rsidRPr="00E770FC">
        <w:rPr>
          <w:sz w:val="24"/>
          <w:szCs w:val="24"/>
        </w:rPr>
        <w:t xml:space="preserve"> </w:t>
      </w:r>
      <w:r>
        <w:rPr>
          <w:sz w:val="24"/>
          <w:szCs w:val="24"/>
        </w:rPr>
        <w:t xml:space="preserve">referitor la </w:t>
      </w:r>
      <w:r w:rsidRPr="00D12C19">
        <w:rPr>
          <w:sz w:val="24"/>
          <w:szCs w:val="24"/>
        </w:rPr>
        <w:t>acțiunile realizate. </w:t>
      </w:r>
    </w:p>
    <w:p w14:paraId="3E6086C8" w14:textId="1302344A" w:rsidR="002554FA" w:rsidRPr="00E770FC" w:rsidRDefault="00082F00" w:rsidP="00082F00">
      <w:pPr>
        <w:ind w:firstLine="567"/>
        <w:rPr>
          <w:sz w:val="24"/>
          <w:szCs w:val="24"/>
        </w:rPr>
      </w:pPr>
      <w:r w:rsidRPr="00E770FC">
        <w:rPr>
          <w:sz w:val="24"/>
          <w:szCs w:val="24"/>
        </w:rPr>
        <w:t xml:space="preserve">Rezultatele implementării vor fi incluse în raportul de progres privind implementarea Programului, care se </w:t>
      </w:r>
      <w:r w:rsidR="002554FA" w:rsidRPr="00E770FC">
        <w:rPr>
          <w:sz w:val="24"/>
          <w:szCs w:val="24"/>
        </w:rPr>
        <w:t xml:space="preserve">va </w:t>
      </w:r>
      <w:r w:rsidRPr="00E770FC">
        <w:rPr>
          <w:sz w:val="24"/>
          <w:szCs w:val="24"/>
        </w:rPr>
        <w:t>elabor</w:t>
      </w:r>
      <w:r w:rsidR="002554FA" w:rsidRPr="00E770FC">
        <w:rPr>
          <w:sz w:val="24"/>
          <w:szCs w:val="24"/>
        </w:rPr>
        <w:t>a</w:t>
      </w:r>
      <w:r w:rsidRPr="00E770FC">
        <w:rPr>
          <w:sz w:val="24"/>
          <w:szCs w:val="24"/>
        </w:rPr>
        <w:t xml:space="preserve"> anual de Ministerul Afacerilor Interne </w:t>
      </w:r>
      <w:r w:rsidR="008B2CDE">
        <w:rPr>
          <w:sz w:val="24"/>
          <w:szCs w:val="24"/>
        </w:rPr>
        <w:t xml:space="preserve">se va </w:t>
      </w:r>
      <w:r w:rsidR="008B2CDE" w:rsidRPr="008B2CDE">
        <w:rPr>
          <w:sz w:val="24"/>
          <w:szCs w:val="24"/>
        </w:rPr>
        <w:t>raporta</w:t>
      </w:r>
      <w:r w:rsidR="008B2CDE">
        <w:rPr>
          <w:sz w:val="24"/>
          <w:szCs w:val="24"/>
        </w:rPr>
        <w:t xml:space="preserve"> </w:t>
      </w:r>
      <w:r w:rsidR="00865DFA" w:rsidRPr="00E770FC">
        <w:rPr>
          <w:sz w:val="24"/>
          <w:szCs w:val="24"/>
        </w:rPr>
        <w:t xml:space="preserve">până la data de </w:t>
      </w:r>
      <w:r w:rsidR="00865DFA">
        <w:rPr>
          <w:sz w:val="24"/>
          <w:szCs w:val="24"/>
        </w:rPr>
        <w:t>2</w:t>
      </w:r>
      <w:r w:rsidR="00865DFA" w:rsidRPr="00E770FC">
        <w:rPr>
          <w:sz w:val="24"/>
          <w:szCs w:val="24"/>
        </w:rPr>
        <w:t xml:space="preserve">5 </w:t>
      </w:r>
      <w:r w:rsidR="00865DFA">
        <w:rPr>
          <w:sz w:val="24"/>
          <w:szCs w:val="24"/>
        </w:rPr>
        <w:t xml:space="preserve">februarie </w:t>
      </w:r>
      <w:r w:rsidR="008B2CDE" w:rsidRPr="008B2CDE">
        <w:rPr>
          <w:sz w:val="24"/>
          <w:szCs w:val="24"/>
        </w:rPr>
        <w:t>prin intermediul sistemului informatic de monitorizare</w:t>
      </w:r>
      <w:r w:rsidR="008B2CDE">
        <w:rPr>
          <w:sz w:val="24"/>
          <w:szCs w:val="24"/>
        </w:rPr>
        <w:t>,</w:t>
      </w:r>
      <w:r w:rsidR="008B2CDE" w:rsidRPr="008B2CDE">
        <w:rPr>
          <w:sz w:val="24"/>
          <w:szCs w:val="24"/>
        </w:rPr>
        <w:t xml:space="preserve"> </w:t>
      </w:r>
      <w:r w:rsidRPr="00E770FC">
        <w:rPr>
          <w:sz w:val="24"/>
          <w:szCs w:val="24"/>
        </w:rPr>
        <w:t xml:space="preserve">în baza informațiilor prezentate de către autoritățile/instituțiile responsabile de implementare. </w:t>
      </w:r>
    </w:p>
    <w:p w14:paraId="3E5B3304" w14:textId="61D88843" w:rsidR="00082F00" w:rsidRPr="00E770FC" w:rsidRDefault="00082F00" w:rsidP="00082F00">
      <w:pPr>
        <w:ind w:firstLine="567"/>
        <w:rPr>
          <w:sz w:val="24"/>
          <w:szCs w:val="24"/>
        </w:rPr>
      </w:pPr>
      <w:r w:rsidRPr="00E770FC">
        <w:rPr>
          <w:sz w:val="24"/>
          <w:szCs w:val="24"/>
        </w:rPr>
        <w:t>În cazul acțiunilor cu mai mulți responsabili de implementare, rolul de coordonator/executor primar al implementării îi revine primei autorități/instituții indicate. Executorul primar va generaliza informațiile executorilor secundari și le va prezenta în termenele stabilite</w:t>
      </w:r>
      <w:r w:rsidR="008F1905" w:rsidRPr="00E770FC">
        <w:rPr>
          <w:sz w:val="24"/>
          <w:szCs w:val="24"/>
        </w:rPr>
        <w:t xml:space="preserve"> în adresa Direcției politici în domeniul ordinii și securității publice, combaterii criminalității </w:t>
      </w:r>
      <w:r w:rsidRPr="00E770FC">
        <w:rPr>
          <w:sz w:val="24"/>
          <w:szCs w:val="24"/>
        </w:rPr>
        <w:t xml:space="preserve">a Ministerului Afacerilor Interne. Rapoartele de progres trebuie să ofere inclusiv date cantitative cu privire la progresul realizării obiectivelor specifice și a indicatorilor de rezultat, precum și a indicatorilor de impact. </w:t>
      </w:r>
    </w:p>
    <w:p w14:paraId="289540C7" w14:textId="71132F1B" w:rsidR="00865DFA" w:rsidRDefault="000A3A97" w:rsidP="000A3A97">
      <w:pPr>
        <w:ind w:firstLine="567"/>
        <w:rPr>
          <w:sz w:val="24"/>
          <w:szCs w:val="24"/>
        </w:rPr>
      </w:pPr>
      <w:r w:rsidRPr="00E770FC">
        <w:rPr>
          <w:sz w:val="24"/>
          <w:szCs w:val="24"/>
        </w:rPr>
        <w:t xml:space="preserve">Procesul de evaluare va fi realizat în </w:t>
      </w:r>
      <w:r w:rsidR="008E063C">
        <w:rPr>
          <w:sz w:val="24"/>
          <w:szCs w:val="24"/>
        </w:rPr>
        <w:t>două etape</w:t>
      </w:r>
      <w:r w:rsidR="007807DF">
        <w:rPr>
          <w:sz w:val="24"/>
          <w:szCs w:val="24"/>
        </w:rPr>
        <w:t>, în anul 2028 și anul 2031.</w:t>
      </w:r>
      <w:r w:rsidR="00865DFA">
        <w:rPr>
          <w:sz w:val="24"/>
          <w:szCs w:val="24"/>
        </w:rPr>
        <w:t xml:space="preserve"> </w:t>
      </w:r>
    </w:p>
    <w:p w14:paraId="636B2750" w14:textId="09C7E68C" w:rsidR="000A3A97" w:rsidRPr="00865DFA" w:rsidRDefault="00865DFA" w:rsidP="000A3A97">
      <w:pPr>
        <w:ind w:firstLine="567"/>
        <w:rPr>
          <w:sz w:val="24"/>
          <w:szCs w:val="24"/>
        </w:rPr>
      </w:pPr>
      <w:r w:rsidRPr="007807DF">
        <w:rPr>
          <w:sz w:val="24"/>
          <w:szCs w:val="24"/>
        </w:rPr>
        <w:t xml:space="preserve">Astfel, Ministerul Afacerilor Interne va prezenta </w:t>
      </w:r>
      <w:r w:rsidR="007807DF" w:rsidRPr="007807DF">
        <w:rPr>
          <w:sz w:val="24"/>
          <w:szCs w:val="24"/>
        </w:rPr>
        <w:t xml:space="preserve">Cancelariei de Stat </w:t>
      </w:r>
      <w:r w:rsidR="007807DF" w:rsidRPr="00F2518B">
        <w:rPr>
          <w:sz w:val="23"/>
          <w:szCs w:val="23"/>
          <w:lang w:eastAsia="ru-RU"/>
        </w:rPr>
        <w:t>rapoartele de evaluare intermediară</w:t>
      </w:r>
      <w:r w:rsidR="007807DF" w:rsidRPr="007807DF">
        <w:rPr>
          <w:sz w:val="23"/>
          <w:szCs w:val="23"/>
          <w:lang w:eastAsia="ru-RU"/>
        </w:rPr>
        <w:t xml:space="preserve"> (</w:t>
      </w:r>
      <w:r w:rsidR="007807DF" w:rsidRPr="00865DFA">
        <w:rPr>
          <w:sz w:val="24"/>
          <w:szCs w:val="24"/>
        </w:rPr>
        <w:t>până la data de 15 aprilie 2028</w:t>
      </w:r>
      <w:r w:rsidR="007807DF" w:rsidRPr="007807DF">
        <w:rPr>
          <w:sz w:val="23"/>
          <w:szCs w:val="23"/>
          <w:lang w:eastAsia="ru-RU"/>
        </w:rPr>
        <w:t>)</w:t>
      </w:r>
      <w:r w:rsidR="007807DF" w:rsidRPr="00F2518B">
        <w:rPr>
          <w:sz w:val="23"/>
          <w:szCs w:val="23"/>
          <w:lang w:eastAsia="ru-RU"/>
        </w:rPr>
        <w:t xml:space="preserve"> și evaluare finală</w:t>
      </w:r>
      <w:r w:rsidR="007807DF" w:rsidRPr="007807DF">
        <w:rPr>
          <w:sz w:val="23"/>
          <w:szCs w:val="23"/>
          <w:lang w:eastAsia="ru-RU"/>
        </w:rPr>
        <w:t xml:space="preserve"> (</w:t>
      </w:r>
      <w:r w:rsidR="007807DF" w:rsidRPr="00865DFA">
        <w:rPr>
          <w:sz w:val="24"/>
          <w:szCs w:val="24"/>
        </w:rPr>
        <w:t>până la data de 15 aprilie 2031</w:t>
      </w:r>
      <w:r w:rsidR="007807DF" w:rsidRPr="007807DF">
        <w:rPr>
          <w:sz w:val="23"/>
          <w:szCs w:val="23"/>
          <w:lang w:eastAsia="ru-RU"/>
        </w:rPr>
        <w:t>),</w:t>
      </w:r>
      <w:r w:rsidR="007807DF" w:rsidRPr="007807DF">
        <w:rPr>
          <w:sz w:val="24"/>
          <w:szCs w:val="24"/>
        </w:rPr>
        <w:t xml:space="preserve"> în </w:t>
      </w:r>
      <w:r w:rsidR="007807DF" w:rsidRPr="00E770FC">
        <w:rPr>
          <w:sz w:val="24"/>
          <w:szCs w:val="24"/>
        </w:rPr>
        <w:t>conformitate cu cadrul metodologic aprobat de Cancelaria de Stat: Ghidul metodologic pentru evaluarea intermediară și ex-post a politicilor publice și va respecta criteriile de relevanță, efectivitate, eficiență, durabilitate, impact și coerență</w:t>
      </w:r>
      <w:r w:rsidR="007807DF">
        <w:rPr>
          <w:sz w:val="24"/>
          <w:szCs w:val="24"/>
        </w:rPr>
        <w:t>.</w:t>
      </w:r>
    </w:p>
    <w:p w14:paraId="33EBCDFD" w14:textId="77777777" w:rsidR="004F490B" w:rsidRPr="00F2518B" w:rsidRDefault="004F490B" w:rsidP="000A3A97">
      <w:pPr>
        <w:ind w:firstLine="567"/>
        <w:rPr>
          <w:color w:val="EE0000"/>
          <w:sz w:val="24"/>
          <w:szCs w:val="24"/>
        </w:rPr>
      </w:pPr>
    </w:p>
    <w:p w14:paraId="04156C00" w14:textId="77777777" w:rsidR="00F85C66" w:rsidRDefault="00F85C66" w:rsidP="00F85C66">
      <w:pPr>
        <w:jc w:val="center"/>
        <w:rPr>
          <w:b/>
          <w:color w:val="000000" w:themeColor="text1"/>
          <w:sz w:val="22"/>
          <w:szCs w:val="22"/>
        </w:rPr>
      </w:pPr>
    </w:p>
    <w:p w14:paraId="2A0B623A" w14:textId="77777777" w:rsidR="00455A1D" w:rsidRDefault="00455A1D" w:rsidP="00F85C66">
      <w:pPr>
        <w:jc w:val="center"/>
        <w:rPr>
          <w:b/>
          <w:color w:val="000000" w:themeColor="text1"/>
          <w:sz w:val="22"/>
          <w:szCs w:val="22"/>
        </w:rPr>
      </w:pPr>
    </w:p>
    <w:p w14:paraId="0D6889DA" w14:textId="77777777" w:rsidR="00455A1D" w:rsidRDefault="00455A1D" w:rsidP="005B43FD">
      <w:pPr>
        <w:rPr>
          <w:b/>
          <w:color w:val="000000" w:themeColor="text1"/>
          <w:sz w:val="22"/>
          <w:szCs w:val="22"/>
        </w:rPr>
      </w:pPr>
    </w:p>
    <w:p w14:paraId="1FCBC64F" w14:textId="77777777" w:rsidR="00455A1D" w:rsidRDefault="00455A1D" w:rsidP="00F85C66">
      <w:pPr>
        <w:jc w:val="center"/>
        <w:rPr>
          <w:b/>
          <w:color w:val="000000" w:themeColor="text1"/>
          <w:sz w:val="22"/>
          <w:szCs w:val="22"/>
        </w:rPr>
      </w:pPr>
    </w:p>
    <w:p w14:paraId="24FC33AF" w14:textId="77777777" w:rsidR="00455A1D" w:rsidRDefault="00455A1D" w:rsidP="00775CFF">
      <w:pPr>
        <w:ind w:firstLine="0"/>
        <w:rPr>
          <w:b/>
          <w:color w:val="000000" w:themeColor="text1"/>
          <w:sz w:val="22"/>
          <w:szCs w:val="22"/>
        </w:rPr>
      </w:pPr>
    </w:p>
    <w:p w14:paraId="30AA7670" w14:textId="77777777" w:rsidR="00A62DC8" w:rsidRDefault="00A62DC8" w:rsidP="001926A8">
      <w:pPr>
        <w:jc w:val="center"/>
        <w:rPr>
          <w:b/>
          <w:color w:val="000000" w:themeColor="text1"/>
          <w:sz w:val="22"/>
          <w:szCs w:val="22"/>
        </w:rPr>
        <w:sectPr w:rsidR="00A62DC8" w:rsidSect="00F85C66">
          <w:pgSz w:w="11907" w:h="16840" w:code="9"/>
          <w:pgMar w:top="1134" w:right="964" w:bottom="1134" w:left="1560" w:header="1134" w:footer="851" w:gutter="0"/>
          <w:cols w:space="720"/>
          <w:titlePg/>
          <w:docGrid w:linePitch="272"/>
        </w:sectPr>
      </w:pPr>
    </w:p>
    <w:p w14:paraId="506316EB" w14:textId="2E162F28" w:rsidR="001926A8" w:rsidRPr="00E770FC" w:rsidRDefault="001926A8" w:rsidP="00E434E1">
      <w:pPr>
        <w:ind w:firstLine="0"/>
        <w:jc w:val="center"/>
        <w:rPr>
          <w:color w:val="000000" w:themeColor="text1"/>
          <w:sz w:val="22"/>
          <w:szCs w:val="22"/>
        </w:rPr>
      </w:pPr>
      <w:r w:rsidRPr="00E770FC">
        <w:rPr>
          <w:b/>
          <w:color w:val="000000" w:themeColor="text1"/>
          <w:sz w:val="22"/>
          <w:szCs w:val="22"/>
        </w:rPr>
        <w:lastRenderedPageBreak/>
        <w:t>PLANUL</w:t>
      </w:r>
      <w:r w:rsidRPr="00E770FC">
        <w:rPr>
          <w:color w:val="000000" w:themeColor="text1"/>
          <w:sz w:val="22"/>
          <w:szCs w:val="22"/>
        </w:rPr>
        <w:t xml:space="preserve"> </w:t>
      </w:r>
    </w:p>
    <w:p w14:paraId="04731835" w14:textId="77777777" w:rsidR="001926A8" w:rsidRPr="00E770FC" w:rsidRDefault="001926A8" w:rsidP="00E434E1">
      <w:pPr>
        <w:ind w:firstLine="0"/>
        <w:jc w:val="center"/>
        <w:rPr>
          <w:b/>
          <w:bCs/>
          <w:color w:val="000000" w:themeColor="text1"/>
          <w:sz w:val="22"/>
          <w:szCs w:val="22"/>
        </w:rPr>
      </w:pPr>
      <w:r w:rsidRPr="00E770FC">
        <w:rPr>
          <w:b/>
          <w:color w:val="000000" w:themeColor="text1"/>
          <w:sz w:val="22"/>
          <w:szCs w:val="22"/>
        </w:rPr>
        <w:t xml:space="preserve">de acțiuni pentru implementarea Programului </w:t>
      </w:r>
      <w:r w:rsidRPr="00E770FC">
        <w:rPr>
          <w:b/>
          <w:bCs/>
          <w:color w:val="000000" w:themeColor="text1"/>
          <w:sz w:val="22"/>
          <w:szCs w:val="22"/>
        </w:rPr>
        <w:t xml:space="preserve">național privind controlul </w:t>
      </w:r>
    </w:p>
    <w:p w14:paraId="4E744CC5" w14:textId="77777777" w:rsidR="001926A8" w:rsidRPr="00E770FC" w:rsidRDefault="001926A8" w:rsidP="00E434E1">
      <w:pPr>
        <w:ind w:firstLine="0"/>
        <w:jc w:val="center"/>
        <w:rPr>
          <w:b/>
          <w:bCs/>
          <w:color w:val="000000" w:themeColor="text1"/>
          <w:sz w:val="22"/>
          <w:szCs w:val="22"/>
        </w:rPr>
      </w:pPr>
      <w:r w:rsidRPr="00E770FC">
        <w:rPr>
          <w:b/>
          <w:bCs/>
          <w:color w:val="000000" w:themeColor="text1"/>
          <w:sz w:val="22"/>
          <w:szCs w:val="22"/>
        </w:rPr>
        <w:t>armelor de calibru mic şi armamentului ușor pentru anii 2026-2030</w:t>
      </w:r>
    </w:p>
    <w:p w14:paraId="5683F334" w14:textId="77777777" w:rsidR="002D60F5" w:rsidRPr="00E770FC" w:rsidRDefault="002D60F5" w:rsidP="00F85C66">
      <w:pPr>
        <w:jc w:val="center"/>
        <w:rPr>
          <w:b/>
          <w:color w:val="000000" w:themeColor="text1"/>
          <w:sz w:val="22"/>
          <w:szCs w:val="22"/>
        </w:rPr>
      </w:pPr>
    </w:p>
    <w:tbl>
      <w:tblPr>
        <w:tblW w:w="15834" w:type="dxa"/>
        <w:tblInd w:w="-431" w:type="dxa"/>
        <w:tblLayout w:type="fixed"/>
        <w:tblLook w:val="0400" w:firstRow="0" w:lastRow="0" w:firstColumn="0" w:lastColumn="0" w:noHBand="0" w:noVBand="1"/>
      </w:tblPr>
      <w:tblGrid>
        <w:gridCol w:w="710"/>
        <w:gridCol w:w="3780"/>
        <w:gridCol w:w="1701"/>
        <w:gridCol w:w="1166"/>
        <w:gridCol w:w="1007"/>
        <w:gridCol w:w="1266"/>
        <w:gridCol w:w="1226"/>
        <w:gridCol w:w="1507"/>
        <w:gridCol w:w="1510"/>
        <w:gridCol w:w="1961"/>
      </w:tblGrid>
      <w:tr w:rsidR="006E2F97" w:rsidRPr="006E2F97" w14:paraId="52C4047E" w14:textId="77777777" w:rsidTr="008100FB">
        <w:trPr>
          <w:trHeight w:val="496"/>
        </w:trPr>
        <w:tc>
          <w:tcPr>
            <w:tcW w:w="710" w:type="dxa"/>
            <w:vMerge w:val="restart"/>
            <w:tcBorders>
              <w:top w:val="single" w:sz="4" w:space="0" w:color="auto"/>
              <w:left w:val="single" w:sz="4" w:space="0" w:color="auto"/>
              <w:bottom w:val="single" w:sz="4" w:space="0" w:color="auto"/>
              <w:right w:val="single" w:sz="4" w:space="0" w:color="auto"/>
            </w:tcBorders>
            <w:hideMark/>
          </w:tcPr>
          <w:p w14:paraId="419BF1A9" w14:textId="77777777" w:rsidR="005B43FD" w:rsidRPr="006E2F97" w:rsidRDefault="005B43FD" w:rsidP="002D60F5">
            <w:pPr>
              <w:ind w:firstLine="25"/>
              <w:jc w:val="center"/>
              <w:rPr>
                <w:b/>
                <w:sz w:val="22"/>
                <w:szCs w:val="22"/>
              </w:rPr>
            </w:pPr>
            <w:r w:rsidRPr="006E2F97">
              <w:rPr>
                <w:b/>
                <w:sz w:val="22"/>
                <w:szCs w:val="22"/>
              </w:rPr>
              <w:t>Nr.</w:t>
            </w:r>
            <w:r w:rsidRPr="006E2F97">
              <w:rPr>
                <w:b/>
                <w:sz w:val="22"/>
                <w:szCs w:val="22"/>
              </w:rPr>
              <w:br/>
              <w:t>crt.</w:t>
            </w:r>
          </w:p>
        </w:tc>
        <w:tc>
          <w:tcPr>
            <w:tcW w:w="3780" w:type="dxa"/>
            <w:vMerge w:val="restart"/>
            <w:tcBorders>
              <w:top w:val="single" w:sz="4" w:space="0" w:color="auto"/>
              <w:left w:val="single" w:sz="4" w:space="0" w:color="auto"/>
              <w:bottom w:val="single" w:sz="4" w:space="0" w:color="auto"/>
              <w:right w:val="single" w:sz="4" w:space="0" w:color="auto"/>
            </w:tcBorders>
            <w:hideMark/>
          </w:tcPr>
          <w:p w14:paraId="185DE62F" w14:textId="77777777" w:rsidR="005B43FD" w:rsidRPr="006E2F97" w:rsidRDefault="005B43FD" w:rsidP="002D60F5">
            <w:pPr>
              <w:ind w:firstLine="40"/>
              <w:jc w:val="center"/>
              <w:rPr>
                <w:b/>
                <w:sz w:val="22"/>
                <w:szCs w:val="22"/>
              </w:rPr>
            </w:pPr>
            <w:r w:rsidRPr="006E2F97">
              <w:rPr>
                <w:b/>
                <w:sz w:val="22"/>
                <w:szCs w:val="22"/>
              </w:rPr>
              <w:t xml:space="preserve">Acțiuni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55458E9" w14:textId="77777777" w:rsidR="005B43FD" w:rsidRPr="006E2F97" w:rsidRDefault="005B43FD" w:rsidP="002D60F5">
            <w:pPr>
              <w:ind w:firstLine="0"/>
              <w:jc w:val="center"/>
              <w:rPr>
                <w:b/>
                <w:sz w:val="22"/>
                <w:szCs w:val="22"/>
              </w:rPr>
            </w:pPr>
            <w:r w:rsidRPr="006E2F97">
              <w:rPr>
                <w:b/>
                <w:sz w:val="22"/>
                <w:szCs w:val="22"/>
              </w:rPr>
              <w:t>Indicatori de monitorizare</w:t>
            </w:r>
          </w:p>
        </w:tc>
        <w:tc>
          <w:tcPr>
            <w:tcW w:w="3439" w:type="dxa"/>
            <w:gridSpan w:val="3"/>
            <w:tcBorders>
              <w:top w:val="single" w:sz="4" w:space="0" w:color="auto"/>
              <w:left w:val="single" w:sz="4" w:space="0" w:color="auto"/>
              <w:bottom w:val="single" w:sz="4" w:space="0" w:color="auto"/>
              <w:right w:val="single" w:sz="4" w:space="0" w:color="auto"/>
            </w:tcBorders>
            <w:hideMark/>
          </w:tcPr>
          <w:p w14:paraId="6FE3D98E" w14:textId="77777777" w:rsidR="005B43FD" w:rsidRPr="006E2F97" w:rsidRDefault="005B43FD" w:rsidP="002D60F5">
            <w:pPr>
              <w:ind w:firstLine="0"/>
              <w:jc w:val="center"/>
              <w:rPr>
                <w:b/>
                <w:sz w:val="22"/>
                <w:szCs w:val="22"/>
              </w:rPr>
            </w:pPr>
            <w:r w:rsidRPr="006E2F97">
              <w:rPr>
                <w:b/>
                <w:sz w:val="22"/>
                <w:szCs w:val="22"/>
              </w:rPr>
              <w:t>Costuri de implementare</w:t>
            </w:r>
          </w:p>
          <w:p w14:paraId="131E008B" w14:textId="77777777" w:rsidR="005B43FD" w:rsidRPr="006E2F97" w:rsidRDefault="005B43FD" w:rsidP="002D60F5">
            <w:pPr>
              <w:ind w:firstLine="0"/>
              <w:jc w:val="center"/>
              <w:rPr>
                <w:b/>
                <w:sz w:val="22"/>
                <w:szCs w:val="22"/>
              </w:rPr>
            </w:pPr>
            <w:r w:rsidRPr="006E2F97">
              <w:rPr>
                <w:b/>
                <w:sz w:val="22"/>
                <w:szCs w:val="22"/>
              </w:rPr>
              <w:t xml:space="preserve"> (mii lei)</w:t>
            </w:r>
          </w:p>
          <w:p w14:paraId="010793F7" w14:textId="77777777" w:rsidR="005B43FD" w:rsidRPr="006E2F97" w:rsidRDefault="005B43FD" w:rsidP="002D60F5">
            <w:pPr>
              <w:ind w:firstLine="0"/>
              <w:jc w:val="center"/>
              <w:rPr>
                <w:b/>
                <w:sz w:val="22"/>
                <w:szCs w:val="22"/>
              </w:rPr>
            </w:pPr>
            <w:r w:rsidRPr="006E2F97">
              <w:rPr>
                <w:b/>
                <w:sz w:val="22"/>
                <w:szCs w:val="22"/>
              </w:rPr>
              <w:t>Sursă de finanțare</w:t>
            </w:r>
          </w:p>
        </w:tc>
        <w:tc>
          <w:tcPr>
            <w:tcW w:w="1226" w:type="dxa"/>
            <w:vMerge w:val="restart"/>
            <w:tcBorders>
              <w:top w:val="single" w:sz="4" w:space="0" w:color="auto"/>
              <w:left w:val="single" w:sz="4" w:space="0" w:color="auto"/>
              <w:bottom w:val="single" w:sz="4" w:space="0" w:color="auto"/>
              <w:right w:val="single" w:sz="4" w:space="0" w:color="auto"/>
            </w:tcBorders>
            <w:hideMark/>
          </w:tcPr>
          <w:p w14:paraId="1AC41870" w14:textId="77777777" w:rsidR="005B43FD" w:rsidRPr="006E2F97" w:rsidRDefault="005B43FD" w:rsidP="002D60F5">
            <w:pPr>
              <w:ind w:firstLine="0"/>
              <w:jc w:val="center"/>
              <w:rPr>
                <w:b/>
                <w:sz w:val="22"/>
                <w:szCs w:val="22"/>
              </w:rPr>
            </w:pPr>
            <w:r w:rsidRPr="006E2F97">
              <w:rPr>
                <w:b/>
                <w:sz w:val="22"/>
                <w:szCs w:val="22"/>
              </w:rPr>
              <w:t>Termen de realizare</w:t>
            </w:r>
          </w:p>
        </w:tc>
        <w:tc>
          <w:tcPr>
            <w:tcW w:w="1507" w:type="dxa"/>
            <w:vMerge w:val="restart"/>
            <w:tcBorders>
              <w:top w:val="single" w:sz="4" w:space="0" w:color="auto"/>
              <w:left w:val="single" w:sz="4" w:space="0" w:color="auto"/>
              <w:bottom w:val="single" w:sz="4" w:space="0" w:color="auto"/>
              <w:right w:val="single" w:sz="4" w:space="0" w:color="auto"/>
            </w:tcBorders>
            <w:hideMark/>
          </w:tcPr>
          <w:p w14:paraId="6FEA52E2" w14:textId="77777777" w:rsidR="005B43FD" w:rsidRPr="006E2F97" w:rsidRDefault="005B43FD" w:rsidP="002D60F5">
            <w:pPr>
              <w:ind w:firstLine="0"/>
              <w:jc w:val="center"/>
              <w:rPr>
                <w:b/>
                <w:sz w:val="22"/>
                <w:szCs w:val="22"/>
              </w:rPr>
            </w:pPr>
            <w:r w:rsidRPr="006E2F97">
              <w:rPr>
                <w:b/>
                <w:sz w:val="22"/>
                <w:szCs w:val="22"/>
              </w:rPr>
              <w:t>Instituție responsabilă</w:t>
            </w:r>
          </w:p>
        </w:tc>
        <w:tc>
          <w:tcPr>
            <w:tcW w:w="1510" w:type="dxa"/>
            <w:vMerge w:val="restart"/>
            <w:tcBorders>
              <w:top w:val="single" w:sz="4" w:space="0" w:color="auto"/>
              <w:left w:val="single" w:sz="4" w:space="0" w:color="auto"/>
              <w:bottom w:val="single" w:sz="4" w:space="0" w:color="auto"/>
              <w:right w:val="single" w:sz="4" w:space="0" w:color="auto"/>
            </w:tcBorders>
            <w:hideMark/>
          </w:tcPr>
          <w:p w14:paraId="0B7A9769" w14:textId="77777777" w:rsidR="005B43FD" w:rsidRPr="006E2F97" w:rsidRDefault="005B43FD" w:rsidP="001926A8">
            <w:pPr>
              <w:ind w:left="-54" w:right="-56" w:firstLine="0"/>
              <w:jc w:val="center"/>
              <w:rPr>
                <w:b/>
                <w:sz w:val="22"/>
                <w:szCs w:val="22"/>
              </w:rPr>
            </w:pPr>
            <w:r w:rsidRPr="006E2F97">
              <w:rPr>
                <w:b/>
                <w:sz w:val="22"/>
                <w:szCs w:val="22"/>
              </w:rPr>
              <w:t>Instituție coresponsabilă</w:t>
            </w:r>
          </w:p>
        </w:tc>
        <w:tc>
          <w:tcPr>
            <w:tcW w:w="1961" w:type="dxa"/>
            <w:vMerge w:val="restart"/>
            <w:tcBorders>
              <w:top w:val="single" w:sz="4" w:space="0" w:color="auto"/>
              <w:left w:val="single" w:sz="4" w:space="0" w:color="auto"/>
              <w:bottom w:val="single" w:sz="4" w:space="0" w:color="auto"/>
              <w:right w:val="single" w:sz="4" w:space="0" w:color="auto"/>
            </w:tcBorders>
          </w:tcPr>
          <w:p w14:paraId="790F5734" w14:textId="77777777" w:rsidR="005B43FD" w:rsidRPr="006E2F97" w:rsidRDefault="005B43FD" w:rsidP="002D60F5">
            <w:pPr>
              <w:ind w:firstLine="0"/>
              <w:jc w:val="center"/>
              <w:rPr>
                <w:b/>
                <w:sz w:val="22"/>
                <w:szCs w:val="22"/>
              </w:rPr>
            </w:pPr>
            <w:r w:rsidRPr="006E2F97">
              <w:rPr>
                <w:b/>
                <w:sz w:val="22"/>
                <w:szCs w:val="22"/>
              </w:rPr>
              <w:t>Parteneri</w:t>
            </w:r>
          </w:p>
          <w:p w14:paraId="5C9171B5" w14:textId="77777777" w:rsidR="005B43FD" w:rsidRPr="006E2F97" w:rsidRDefault="005B43FD" w:rsidP="002D60F5">
            <w:pPr>
              <w:ind w:firstLine="0"/>
              <w:jc w:val="center"/>
              <w:rPr>
                <w:b/>
                <w:sz w:val="22"/>
                <w:szCs w:val="22"/>
              </w:rPr>
            </w:pPr>
          </w:p>
        </w:tc>
      </w:tr>
      <w:tr w:rsidR="006E2F97" w:rsidRPr="006E2F97" w14:paraId="213254F2" w14:textId="77777777" w:rsidTr="000F291D">
        <w:trPr>
          <w:trHeight w:val="49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ED4A83" w14:textId="77777777" w:rsidR="005B43FD" w:rsidRPr="006E2F97" w:rsidRDefault="005B43FD" w:rsidP="002D60F5">
            <w:pPr>
              <w:jc w:val="center"/>
              <w:rPr>
                <w:b/>
                <w:sz w:val="22"/>
                <w:szCs w:val="22"/>
              </w:rPr>
            </w:pPr>
          </w:p>
        </w:tc>
        <w:tc>
          <w:tcPr>
            <w:tcW w:w="3780" w:type="dxa"/>
            <w:vMerge/>
            <w:tcBorders>
              <w:top w:val="single" w:sz="4" w:space="0" w:color="auto"/>
              <w:left w:val="single" w:sz="4" w:space="0" w:color="auto"/>
              <w:bottom w:val="single" w:sz="4" w:space="0" w:color="auto"/>
              <w:right w:val="single" w:sz="4" w:space="0" w:color="auto"/>
            </w:tcBorders>
            <w:vAlign w:val="center"/>
            <w:hideMark/>
          </w:tcPr>
          <w:p w14:paraId="4C1756E4" w14:textId="77777777" w:rsidR="005B43FD" w:rsidRPr="006E2F97" w:rsidRDefault="005B43FD" w:rsidP="002D60F5">
            <w:pPr>
              <w:jc w:val="center"/>
              <w:rPr>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6D4A76" w14:textId="77777777" w:rsidR="005B43FD" w:rsidRPr="006E2F97" w:rsidRDefault="005B43FD" w:rsidP="002D60F5">
            <w:pPr>
              <w:jc w:val="center"/>
              <w:rPr>
                <w:b/>
                <w:sz w:val="22"/>
                <w:szCs w:val="22"/>
              </w:rPr>
            </w:pPr>
          </w:p>
        </w:tc>
        <w:tc>
          <w:tcPr>
            <w:tcW w:w="1166" w:type="dxa"/>
            <w:tcBorders>
              <w:top w:val="single" w:sz="4" w:space="0" w:color="auto"/>
              <w:left w:val="single" w:sz="4" w:space="0" w:color="auto"/>
              <w:bottom w:val="single" w:sz="4" w:space="0" w:color="auto"/>
              <w:right w:val="single" w:sz="4" w:space="0" w:color="auto"/>
            </w:tcBorders>
            <w:hideMark/>
          </w:tcPr>
          <w:p w14:paraId="19CE5E58" w14:textId="77777777" w:rsidR="005B43FD" w:rsidRPr="006E2F97" w:rsidRDefault="005B43FD" w:rsidP="002D60F5">
            <w:pPr>
              <w:ind w:firstLine="0"/>
              <w:jc w:val="center"/>
              <w:rPr>
                <w:b/>
                <w:sz w:val="22"/>
                <w:szCs w:val="22"/>
              </w:rPr>
            </w:pPr>
            <w:r w:rsidRPr="006E2F97">
              <w:rPr>
                <w:b/>
                <w:sz w:val="22"/>
                <w:szCs w:val="22"/>
              </w:rPr>
              <w:t xml:space="preserve">Bugetul </w:t>
            </w:r>
            <w:r w:rsidRPr="006E2F97">
              <w:rPr>
                <w:b/>
                <w:sz w:val="22"/>
                <w:szCs w:val="22"/>
              </w:rPr>
              <w:br/>
              <w:t>de stat</w:t>
            </w:r>
          </w:p>
        </w:tc>
        <w:tc>
          <w:tcPr>
            <w:tcW w:w="1007" w:type="dxa"/>
            <w:tcBorders>
              <w:top w:val="single" w:sz="4" w:space="0" w:color="auto"/>
              <w:left w:val="single" w:sz="4" w:space="0" w:color="auto"/>
              <w:bottom w:val="single" w:sz="4" w:space="0" w:color="auto"/>
              <w:right w:val="single" w:sz="4" w:space="0" w:color="auto"/>
            </w:tcBorders>
            <w:hideMark/>
          </w:tcPr>
          <w:p w14:paraId="1D0628C4" w14:textId="77777777" w:rsidR="005B43FD" w:rsidRPr="006E2F97" w:rsidRDefault="005B43FD" w:rsidP="002D60F5">
            <w:pPr>
              <w:ind w:firstLine="0"/>
              <w:jc w:val="center"/>
              <w:rPr>
                <w:b/>
                <w:sz w:val="22"/>
                <w:szCs w:val="22"/>
              </w:rPr>
            </w:pPr>
            <w:r w:rsidRPr="006E2F97">
              <w:rPr>
                <w:b/>
                <w:sz w:val="22"/>
                <w:szCs w:val="22"/>
              </w:rPr>
              <w:t>Sursă externă</w:t>
            </w:r>
          </w:p>
        </w:tc>
        <w:tc>
          <w:tcPr>
            <w:tcW w:w="1266" w:type="dxa"/>
            <w:tcBorders>
              <w:top w:val="single" w:sz="4" w:space="0" w:color="auto"/>
              <w:left w:val="single" w:sz="4" w:space="0" w:color="auto"/>
              <w:bottom w:val="single" w:sz="4" w:space="0" w:color="auto"/>
              <w:right w:val="single" w:sz="4" w:space="0" w:color="auto"/>
            </w:tcBorders>
            <w:hideMark/>
          </w:tcPr>
          <w:p w14:paraId="1056B608" w14:textId="77777777" w:rsidR="005B43FD" w:rsidRPr="006E2F97" w:rsidRDefault="005B43FD" w:rsidP="001926A8">
            <w:pPr>
              <w:ind w:right="-56" w:firstLine="0"/>
              <w:jc w:val="center"/>
              <w:rPr>
                <w:b/>
                <w:sz w:val="22"/>
                <w:szCs w:val="22"/>
              </w:rPr>
            </w:pPr>
            <w:r w:rsidRPr="006E2F97">
              <w:rPr>
                <w:b/>
                <w:sz w:val="22"/>
                <w:szCs w:val="22"/>
              </w:rPr>
              <w:t>Sursă neacoperită</w:t>
            </w: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699207AD" w14:textId="77777777" w:rsidR="005B43FD" w:rsidRPr="006E2F97" w:rsidRDefault="005B43FD" w:rsidP="002D60F5">
            <w:pPr>
              <w:jc w:val="center"/>
              <w:rPr>
                <w:b/>
                <w:sz w:val="22"/>
                <w:szCs w:val="22"/>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223D6F96" w14:textId="77777777" w:rsidR="005B43FD" w:rsidRPr="006E2F97" w:rsidRDefault="005B43FD" w:rsidP="002D60F5">
            <w:pPr>
              <w:jc w:val="center"/>
              <w:rPr>
                <w:b/>
                <w:sz w:val="22"/>
                <w:szCs w:val="22"/>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14:paraId="29EE8B03" w14:textId="77777777" w:rsidR="005B43FD" w:rsidRPr="006E2F97" w:rsidRDefault="005B43FD" w:rsidP="002D60F5">
            <w:pPr>
              <w:jc w:val="center"/>
              <w:rPr>
                <w:b/>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3F57AA70" w14:textId="77777777" w:rsidR="005B43FD" w:rsidRPr="006E2F97" w:rsidRDefault="005B43FD" w:rsidP="002D60F5">
            <w:pPr>
              <w:jc w:val="center"/>
              <w:rPr>
                <w:b/>
                <w:sz w:val="22"/>
                <w:szCs w:val="22"/>
              </w:rPr>
            </w:pPr>
          </w:p>
        </w:tc>
      </w:tr>
      <w:tr w:rsidR="006E2F97" w:rsidRPr="006E2F97" w14:paraId="7EF9002E"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D353E20" w14:textId="16DBE288" w:rsidR="005B43FD" w:rsidRPr="006E2F97" w:rsidRDefault="00391C03" w:rsidP="001926A8">
            <w:pPr>
              <w:ind w:firstLine="0"/>
              <w:jc w:val="center"/>
              <w:rPr>
                <w:b/>
                <w:sz w:val="22"/>
                <w:szCs w:val="22"/>
              </w:rPr>
            </w:pPr>
            <w:r w:rsidRPr="006E2F97">
              <w:rPr>
                <w:b/>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0DC1AF9B" w14:textId="06460DE6" w:rsidR="005B43FD" w:rsidRPr="006E2F97" w:rsidRDefault="00B121A5" w:rsidP="001926A8">
            <w:pPr>
              <w:ind w:firstLine="0"/>
              <w:jc w:val="center"/>
              <w:rPr>
                <w:b/>
                <w:sz w:val="22"/>
                <w:szCs w:val="22"/>
              </w:rPr>
            </w:pPr>
            <w:r w:rsidRPr="006E2F97">
              <w:rPr>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5A7A8282" w14:textId="55EC18E4" w:rsidR="005B43FD" w:rsidRPr="006E2F97" w:rsidRDefault="00B121A5" w:rsidP="001926A8">
            <w:pPr>
              <w:ind w:firstLine="0"/>
              <w:jc w:val="center"/>
              <w:rPr>
                <w:b/>
                <w:sz w:val="22"/>
                <w:szCs w:val="22"/>
              </w:rPr>
            </w:pPr>
            <w:r w:rsidRPr="006E2F97">
              <w:rPr>
                <w:b/>
                <w:sz w:val="22"/>
                <w:szCs w:val="22"/>
              </w:rPr>
              <w:t>3</w:t>
            </w:r>
          </w:p>
        </w:tc>
        <w:tc>
          <w:tcPr>
            <w:tcW w:w="1166" w:type="dxa"/>
            <w:tcBorders>
              <w:top w:val="single" w:sz="4" w:space="0" w:color="auto"/>
              <w:left w:val="single" w:sz="4" w:space="0" w:color="auto"/>
              <w:bottom w:val="single" w:sz="4" w:space="0" w:color="auto"/>
              <w:right w:val="single" w:sz="4" w:space="0" w:color="auto"/>
            </w:tcBorders>
          </w:tcPr>
          <w:p w14:paraId="28ED8DB8" w14:textId="25C3B170" w:rsidR="005B43FD" w:rsidRPr="006E2F97" w:rsidRDefault="00B121A5" w:rsidP="001926A8">
            <w:pPr>
              <w:ind w:firstLine="0"/>
              <w:jc w:val="center"/>
              <w:rPr>
                <w:b/>
                <w:sz w:val="22"/>
                <w:szCs w:val="22"/>
              </w:rPr>
            </w:pPr>
            <w:r w:rsidRPr="006E2F97">
              <w:rPr>
                <w:b/>
                <w:sz w:val="22"/>
                <w:szCs w:val="22"/>
              </w:rPr>
              <w:t>4</w:t>
            </w:r>
          </w:p>
        </w:tc>
        <w:tc>
          <w:tcPr>
            <w:tcW w:w="1007" w:type="dxa"/>
            <w:tcBorders>
              <w:top w:val="single" w:sz="4" w:space="0" w:color="auto"/>
              <w:left w:val="single" w:sz="4" w:space="0" w:color="auto"/>
              <w:bottom w:val="single" w:sz="4" w:space="0" w:color="auto"/>
              <w:right w:val="single" w:sz="4" w:space="0" w:color="auto"/>
            </w:tcBorders>
          </w:tcPr>
          <w:p w14:paraId="3C62932D" w14:textId="0555F87E" w:rsidR="005B43FD" w:rsidRPr="006E2F97" w:rsidRDefault="00B121A5" w:rsidP="001926A8">
            <w:pPr>
              <w:ind w:firstLine="0"/>
              <w:jc w:val="center"/>
              <w:rPr>
                <w:b/>
                <w:sz w:val="22"/>
                <w:szCs w:val="22"/>
              </w:rPr>
            </w:pPr>
            <w:r w:rsidRPr="006E2F97">
              <w:rPr>
                <w:b/>
                <w:sz w:val="22"/>
                <w:szCs w:val="22"/>
              </w:rPr>
              <w:t>5</w:t>
            </w:r>
          </w:p>
        </w:tc>
        <w:tc>
          <w:tcPr>
            <w:tcW w:w="1266" w:type="dxa"/>
            <w:tcBorders>
              <w:top w:val="single" w:sz="4" w:space="0" w:color="auto"/>
              <w:left w:val="single" w:sz="4" w:space="0" w:color="auto"/>
              <w:bottom w:val="single" w:sz="4" w:space="0" w:color="auto"/>
              <w:right w:val="single" w:sz="4" w:space="0" w:color="auto"/>
            </w:tcBorders>
          </w:tcPr>
          <w:p w14:paraId="2CB4FC31" w14:textId="571CD839" w:rsidR="005B43FD" w:rsidRPr="006E2F97" w:rsidRDefault="00B121A5" w:rsidP="001926A8">
            <w:pPr>
              <w:ind w:firstLine="0"/>
              <w:jc w:val="center"/>
              <w:rPr>
                <w:b/>
                <w:sz w:val="22"/>
                <w:szCs w:val="22"/>
              </w:rPr>
            </w:pPr>
            <w:r w:rsidRPr="006E2F97">
              <w:rPr>
                <w:b/>
                <w:sz w:val="22"/>
                <w:szCs w:val="22"/>
              </w:rPr>
              <w:t>6</w:t>
            </w:r>
          </w:p>
        </w:tc>
        <w:tc>
          <w:tcPr>
            <w:tcW w:w="1226" w:type="dxa"/>
            <w:tcBorders>
              <w:top w:val="single" w:sz="4" w:space="0" w:color="auto"/>
              <w:left w:val="single" w:sz="4" w:space="0" w:color="auto"/>
              <w:bottom w:val="single" w:sz="4" w:space="0" w:color="auto"/>
              <w:right w:val="single" w:sz="4" w:space="0" w:color="auto"/>
            </w:tcBorders>
            <w:vAlign w:val="center"/>
          </w:tcPr>
          <w:p w14:paraId="363BAB49" w14:textId="77781D0E" w:rsidR="005B43FD" w:rsidRPr="006E2F97" w:rsidRDefault="00B121A5" w:rsidP="001926A8">
            <w:pPr>
              <w:ind w:firstLine="0"/>
              <w:jc w:val="center"/>
              <w:rPr>
                <w:b/>
                <w:sz w:val="22"/>
                <w:szCs w:val="22"/>
              </w:rPr>
            </w:pPr>
            <w:r w:rsidRPr="006E2F97">
              <w:rPr>
                <w:b/>
                <w:sz w:val="22"/>
                <w:szCs w:val="22"/>
              </w:rPr>
              <w:t>7</w:t>
            </w:r>
          </w:p>
        </w:tc>
        <w:tc>
          <w:tcPr>
            <w:tcW w:w="1507" w:type="dxa"/>
            <w:tcBorders>
              <w:top w:val="single" w:sz="4" w:space="0" w:color="auto"/>
              <w:left w:val="single" w:sz="4" w:space="0" w:color="auto"/>
              <w:bottom w:val="single" w:sz="4" w:space="0" w:color="auto"/>
              <w:right w:val="single" w:sz="4" w:space="0" w:color="auto"/>
            </w:tcBorders>
            <w:vAlign w:val="center"/>
          </w:tcPr>
          <w:p w14:paraId="2A26CDF0" w14:textId="498EF363" w:rsidR="005B43FD" w:rsidRPr="006E2F97" w:rsidRDefault="00B121A5" w:rsidP="001926A8">
            <w:pPr>
              <w:ind w:firstLine="0"/>
              <w:jc w:val="center"/>
              <w:rPr>
                <w:b/>
                <w:sz w:val="22"/>
                <w:szCs w:val="22"/>
              </w:rPr>
            </w:pPr>
            <w:r w:rsidRPr="006E2F97">
              <w:rPr>
                <w:b/>
                <w:sz w:val="22"/>
                <w:szCs w:val="22"/>
              </w:rPr>
              <w:t>8</w:t>
            </w:r>
          </w:p>
        </w:tc>
        <w:tc>
          <w:tcPr>
            <w:tcW w:w="1510" w:type="dxa"/>
            <w:tcBorders>
              <w:top w:val="single" w:sz="4" w:space="0" w:color="auto"/>
              <w:left w:val="single" w:sz="4" w:space="0" w:color="auto"/>
              <w:bottom w:val="single" w:sz="4" w:space="0" w:color="auto"/>
              <w:right w:val="single" w:sz="4" w:space="0" w:color="auto"/>
            </w:tcBorders>
            <w:vAlign w:val="center"/>
          </w:tcPr>
          <w:p w14:paraId="2DB72F6E" w14:textId="290BA0AC" w:rsidR="005B43FD" w:rsidRPr="006E2F97" w:rsidRDefault="00B121A5" w:rsidP="001926A8">
            <w:pPr>
              <w:ind w:firstLine="0"/>
              <w:jc w:val="center"/>
              <w:rPr>
                <w:b/>
                <w:sz w:val="22"/>
                <w:szCs w:val="22"/>
              </w:rPr>
            </w:pPr>
            <w:r w:rsidRPr="006E2F97">
              <w:rPr>
                <w:b/>
                <w:sz w:val="22"/>
                <w:szCs w:val="22"/>
              </w:rPr>
              <w:t>9</w:t>
            </w:r>
          </w:p>
        </w:tc>
        <w:tc>
          <w:tcPr>
            <w:tcW w:w="1961" w:type="dxa"/>
            <w:tcBorders>
              <w:top w:val="single" w:sz="4" w:space="0" w:color="auto"/>
              <w:left w:val="single" w:sz="4" w:space="0" w:color="auto"/>
              <w:bottom w:val="single" w:sz="4" w:space="0" w:color="auto"/>
              <w:right w:val="single" w:sz="4" w:space="0" w:color="auto"/>
            </w:tcBorders>
            <w:vAlign w:val="center"/>
          </w:tcPr>
          <w:p w14:paraId="67A34E20" w14:textId="60398351" w:rsidR="005B43FD" w:rsidRPr="006E2F97" w:rsidRDefault="005B43FD" w:rsidP="001926A8">
            <w:pPr>
              <w:ind w:firstLine="0"/>
              <w:jc w:val="center"/>
              <w:rPr>
                <w:b/>
                <w:sz w:val="22"/>
                <w:szCs w:val="22"/>
              </w:rPr>
            </w:pPr>
            <w:r w:rsidRPr="006E2F97">
              <w:rPr>
                <w:b/>
                <w:sz w:val="22"/>
                <w:szCs w:val="22"/>
              </w:rPr>
              <w:t>1</w:t>
            </w:r>
            <w:r w:rsidR="00B121A5" w:rsidRPr="006E2F97">
              <w:rPr>
                <w:b/>
                <w:sz w:val="22"/>
                <w:szCs w:val="22"/>
              </w:rPr>
              <w:t>0</w:t>
            </w:r>
          </w:p>
        </w:tc>
      </w:tr>
      <w:tr w:rsidR="006E2F97" w:rsidRPr="006E2F97" w14:paraId="7C323462" w14:textId="77777777" w:rsidTr="00C14DD5">
        <w:trPr>
          <w:trHeight w:val="496"/>
        </w:trPr>
        <w:tc>
          <w:tcPr>
            <w:tcW w:w="15834" w:type="dxa"/>
            <w:gridSpan w:val="10"/>
            <w:tcBorders>
              <w:top w:val="single" w:sz="4" w:space="0" w:color="auto"/>
              <w:left w:val="single" w:sz="4" w:space="0" w:color="auto"/>
              <w:bottom w:val="single" w:sz="4" w:space="0" w:color="auto"/>
              <w:right w:val="single" w:sz="4" w:space="0" w:color="auto"/>
            </w:tcBorders>
            <w:vAlign w:val="center"/>
          </w:tcPr>
          <w:p w14:paraId="59D28481" w14:textId="31965586" w:rsidR="005B43FD" w:rsidRPr="006E2F97" w:rsidRDefault="005B43FD" w:rsidP="005B43FD">
            <w:pPr>
              <w:ind w:firstLine="567"/>
              <w:rPr>
                <w:sz w:val="24"/>
                <w:szCs w:val="24"/>
              </w:rPr>
            </w:pPr>
            <w:r w:rsidRPr="006E2F97">
              <w:rPr>
                <w:b/>
                <w:bCs/>
                <w:sz w:val="24"/>
                <w:szCs w:val="24"/>
              </w:rPr>
              <w:t>Obiectivul specific nr. 1.</w:t>
            </w:r>
            <w:r w:rsidRPr="006E2F97">
              <w:rPr>
                <w:sz w:val="24"/>
                <w:szCs w:val="24"/>
              </w:rPr>
              <w:t xml:space="preserve"> </w:t>
            </w:r>
            <w:r w:rsidRPr="006E2F97">
              <w:rPr>
                <w:b/>
                <w:bCs/>
                <w:sz w:val="24"/>
                <w:szCs w:val="24"/>
              </w:rPr>
              <w:t>Consolidarea cadrului normativ național în vederea îmbunătățirii evidenței și controlului circulației armelor</w:t>
            </w:r>
            <w:r w:rsidR="00B8572E" w:rsidRPr="006E2F97">
              <w:rPr>
                <w:b/>
                <w:bCs/>
                <w:sz w:val="24"/>
                <w:szCs w:val="24"/>
              </w:rPr>
              <w:t>, munițiilor</w:t>
            </w:r>
            <w:r w:rsidRPr="006E2F97">
              <w:rPr>
                <w:b/>
                <w:bCs/>
                <w:sz w:val="24"/>
                <w:szCs w:val="24"/>
              </w:rPr>
              <w:t xml:space="preserve"> și </w:t>
            </w:r>
            <w:r w:rsidR="00B8572E" w:rsidRPr="006E2F97">
              <w:rPr>
                <w:b/>
                <w:bCs/>
                <w:sz w:val="24"/>
                <w:szCs w:val="24"/>
              </w:rPr>
              <w:t>explozivilor</w:t>
            </w:r>
            <w:r w:rsidR="00A02E8E" w:rsidRPr="006E2F97">
              <w:rPr>
                <w:b/>
                <w:bCs/>
                <w:sz w:val="24"/>
                <w:szCs w:val="24"/>
              </w:rPr>
              <w:t xml:space="preserve"> de uz civil</w:t>
            </w:r>
            <w:r w:rsidR="00A32E9C" w:rsidRPr="006E2F97">
              <w:rPr>
                <w:b/>
                <w:bCs/>
                <w:sz w:val="24"/>
                <w:szCs w:val="24"/>
              </w:rPr>
              <w:t xml:space="preserve">, inclusiv și din perspectiva </w:t>
            </w:r>
            <w:r w:rsidR="000A2B42" w:rsidRPr="006E2F97">
              <w:rPr>
                <w:b/>
                <w:bCs/>
                <w:sz w:val="24"/>
                <w:szCs w:val="24"/>
              </w:rPr>
              <w:t>preocupărilor ce țin de gen și vârstă, în politicile de control al armelor</w:t>
            </w:r>
          </w:p>
        </w:tc>
      </w:tr>
      <w:tr w:rsidR="006E2F97" w:rsidRPr="006E2F97" w14:paraId="4833B58B" w14:textId="77777777" w:rsidTr="000F291D">
        <w:trPr>
          <w:trHeight w:val="1868"/>
        </w:trPr>
        <w:tc>
          <w:tcPr>
            <w:tcW w:w="710" w:type="dxa"/>
            <w:tcBorders>
              <w:top w:val="single" w:sz="4" w:space="0" w:color="auto"/>
              <w:left w:val="single" w:sz="4" w:space="0" w:color="auto"/>
              <w:bottom w:val="single" w:sz="4" w:space="0" w:color="auto"/>
              <w:right w:val="single" w:sz="4" w:space="0" w:color="auto"/>
            </w:tcBorders>
            <w:vAlign w:val="center"/>
          </w:tcPr>
          <w:p w14:paraId="6A5263CC" w14:textId="47A62EE2" w:rsidR="005B43FD" w:rsidRPr="006E2F97" w:rsidRDefault="00391C03" w:rsidP="001926A8">
            <w:pPr>
              <w:ind w:firstLine="0"/>
              <w:jc w:val="center"/>
              <w:rPr>
                <w:b/>
                <w:sz w:val="22"/>
                <w:szCs w:val="22"/>
              </w:rPr>
            </w:pPr>
            <w:r w:rsidRPr="006E2F97">
              <w:rPr>
                <w:b/>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7D647FC" w14:textId="5B705227" w:rsidR="005B43FD" w:rsidRPr="006E2F97" w:rsidRDefault="009D54E3" w:rsidP="00061EEC">
            <w:pPr>
              <w:ind w:firstLine="0"/>
              <w:rPr>
                <w:sz w:val="22"/>
                <w:szCs w:val="22"/>
              </w:rPr>
            </w:pPr>
            <w:r w:rsidRPr="006E2F97">
              <w:rPr>
                <w:sz w:val="22"/>
                <w:szCs w:val="22"/>
              </w:rPr>
              <w:t>Adoptarea proiectului de</w:t>
            </w:r>
            <w:r w:rsidR="00061EEC" w:rsidRPr="006E2F97">
              <w:rPr>
                <w:sz w:val="22"/>
                <w:szCs w:val="22"/>
              </w:rPr>
              <w:t xml:space="preserve"> </w:t>
            </w:r>
            <w:r w:rsidR="009D77F9" w:rsidRPr="006E2F97">
              <w:rPr>
                <w:sz w:val="22"/>
                <w:szCs w:val="22"/>
              </w:rPr>
              <w:t>l</w:t>
            </w:r>
            <w:r w:rsidR="00061EEC" w:rsidRPr="006E2F97">
              <w:rPr>
                <w:sz w:val="22"/>
                <w:szCs w:val="22"/>
              </w:rPr>
              <w:t xml:space="preserve">ege pentru modificarea Legii nr. 130/2012 privind regimul armelor de foc </w:t>
            </w:r>
            <w:r w:rsidR="00061EEC" w:rsidRPr="006E2F97">
              <w:rPr>
                <w:rFonts w:ascii="Calibri" w:hAnsi="Calibri" w:cs="Calibri"/>
                <w:sz w:val="22"/>
                <w:szCs w:val="22"/>
              </w:rPr>
              <w:t>și</w:t>
            </w:r>
            <w:r w:rsidR="00061EEC" w:rsidRPr="006E2F97">
              <w:rPr>
                <w:sz w:val="22"/>
                <w:szCs w:val="22"/>
              </w:rPr>
              <w:t xml:space="preserve"> al munițiilor cu destinație civilă (</w:t>
            </w:r>
            <w:r w:rsidR="00061EEC" w:rsidRPr="006E2F97">
              <w:rPr>
                <w:i/>
                <w:iCs/>
                <w:sz w:val="22"/>
                <w:szCs w:val="22"/>
              </w:rPr>
              <w:t>dispoziții referitoare la Pașaportul european pentru arme de foc, etc.</w:t>
            </w:r>
            <w:r w:rsidR="00061EEC" w:rsidRPr="006E2F97">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2945103" w14:textId="24CA6E12" w:rsidR="005B43FD" w:rsidRPr="006E2F97" w:rsidRDefault="00964F77" w:rsidP="001926A8">
            <w:pPr>
              <w:ind w:firstLine="0"/>
              <w:jc w:val="center"/>
              <w:rPr>
                <w:sz w:val="22"/>
                <w:szCs w:val="22"/>
              </w:rPr>
            </w:pPr>
            <w:r w:rsidRPr="006E2F97">
              <w:rPr>
                <w:sz w:val="22"/>
                <w:szCs w:val="22"/>
              </w:rPr>
              <w:t xml:space="preserve">Lege </w:t>
            </w:r>
            <w:r w:rsidR="00B940DF" w:rsidRPr="006E2F97">
              <w:rPr>
                <w:sz w:val="22"/>
                <w:szCs w:val="22"/>
              </w:rPr>
              <w:t>adoptată</w:t>
            </w:r>
          </w:p>
        </w:tc>
        <w:tc>
          <w:tcPr>
            <w:tcW w:w="1166" w:type="dxa"/>
            <w:tcBorders>
              <w:top w:val="single" w:sz="4" w:space="0" w:color="auto"/>
              <w:left w:val="single" w:sz="4" w:space="0" w:color="auto"/>
              <w:bottom w:val="single" w:sz="4" w:space="0" w:color="auto"/>
              <w:right w:val="single" w:sz="4" w:space="0" w:color="auto"/>
            </w:tcBorders>
          </w:tcPr>
          <w:p w14:paraId="1B6DCABD" w14:textId="77777777" w:rsidR="005B43FD" w:rsidRPr="006E2F97" w:rsidRDefault="005B43FD" w:rsidP="001926A8">
            <w:pPr>
              <w:ind w:firstLine="0"/>
              <w:jc w:val="center"/>
              <w:rPr>
                <w:sz w:val="22"/>
                <w:szCs w:val="22"/>
              </w:rPr>
            </w:pPr>
          </w:p>
          <w:p w14:paraId="5DE7F03D" w14:textId="77777777" w:rsidR="00061EEC" w:rsidRPr="006E2F97" w:rsidRDefault="00061EEC" w:rsidP="001926A8">
            <w:pPr>
              <w:ind w:firstLine="0"/>
              <w:jc w:val="center"/>
              <w:rPr>
                <w:sz w:val="22"/>
                <w:szCs w:val="22"/>
              </w:rPr>
            </w:pPr>
          </w:p>
          <w:p w14:paraId="7F0A136E" w14:textId="77777777" w:rsidR="00061EEC" w:rsidRPr="006E2F97" w:rsidRDefault="00061EEC" w:rsidP="001926A8">
            <w:pPr>
              <w:ind w:firstLine="0"/>
              <w:jc w:val="center"/>
              <w:rPr>
                <w:sz w:val="22"/>
                <w:szCs w:val="22"/>
              </w:rPr>
            </w:pPr>
          </w:p>
          <w:p w14:paraId="5EF497FC" w14:textId="0CF88657" w:rsidR="00061EEC" w:rsidRPr="006E2F97" w:rsidRDefault="00061EEC" w:rsidP="001926A8">
            <w:pPr>
              <w:ind w:firstLine="0"/>
              <w:jc w:val="center"/>
              <w:rPr>
                <w:sz w:val="22"/>
                <w:szCs w:val="22"/>
              </w:rPr>
            </w:pPr>
            <w:r w:rsidRPr="006E2F97">
              <w:rPr>
                <w:sz w:val="22"/>
                <w:szCs w:val="22"/>
              </w:rPr>
              <w:t xml:space="preserve">117.29 </w:t>
            </w:r>
          </w:p>
        </w:tc>
        <w:tc>
          <w:tcPr>
            <w:tcW w:w="1007" w:type="dxa"/>
            <w:tcBorders>
              <w:top w:val="single" w:sz="4" w:space="0" w:color="auto"/>
              <w:left w:val="single" w:sz="4" w:space="0" w:color="auto"/>
              <w:bottom w:val="single" w:sz="4" w:space="0" w:color="auto"/>
              <w:right w:val="single" w:sz="4" w:space="0" w:color="auto"/>
            </w:tcBorders>
          </w:tcPr>
          <w:p w14:paraId="68778BB7" w14:textId="77777777" w:rsidR="005B43FD" w:rsidRPr="006E2F97" w:rsidRDefault="005B43FD" w:rsidP="001926A8">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2BA12BA6" w14:textId="77777777" w:rsidR="005B43FD" w:rsidRPr="006E2F97" w:rsidRDefault="005B43FD" w:rsidP="001926A8">
            <w:pPr>
              <w:ind w:firstLine="0"/>
              <w:jc w:val="center"/>
              <w:rPr>
                <w:sz w:val="22"/>
                <w:szCs w:val="22"/>
              </w:rPr>
            </w:pPr>
          </w:p>
          <w:p w14:paraId="645955DD" w14:textId="77777777" w:rsidR="00923B30" w:rsidRPr="006E2F97" w:rsidRDefault="00923B30" w:rsidP="001926A8">
            <w:pPr>
              <w:ind w:firstLine="0"/>
              <w:jc w:val="center"/>
              <w:rPr>
                <w:sz w:val="22"/>
                <w:szCs w:val="22"/>
              </w:rPr>
            </w:pPr>
          </w:p>
          <w:p w14:paraId="7711CB71" w14:textId="77777777" w:rsidR="00923B30" w:rsidRPr="006E2F97" w:rsidRDefault="00923B30" w:rsidP="001926A8">
            <w:pPr>
              <w:ind w:firstLine="0"/>
              <w:jc w:val="center"/>
              <w:rPr>
                <w:sz w:val="22"/>
                <w:szCs w:val="22"/>
              </w:rPr>
            </w:pPr>
          </w:p>
          <w:p w14:paraId="773A141E" w14:textId="77777777" w:rsidR="00923B30" w:rsidRPr="006E2F97" w:rsidRDefault="00923B30" w:rsidP="001926A8">
            <w:pPr>
              <w:ind w:firstLine="0"/>
              <w:jc w:val="center"/>
              <w:rPr>
                <w:sz w:val="22"/>
                <w:szCs w:val="22"/>
              </w:rPr>
            </w:pPr>
          </w:p>
          <w:p w14:paraId="736430FD" w14:textId="77777777" w:rsidR="00923B30" w:rsidRPr="006E2F97" w:rsidRDefault="00923B30" w:rsidP="001926A8">
            <w:pPr>
              <w:ind w:firstLine="0"/>
              <w:jc w:val="center"/>
              <w:rPr>
                <w:sz w:val="22"/>
                <w:szCs w:val="22"/>
              </w:rPr>
            </w:pPr>
          </w:p>
          <w:p w14:paraId="6B0A0C01" w14:textId="77777777" w:rsidR="00923B30" w:rsidRPr="006E2F97" w:rsidRDefault="00923B30" w:rsidP="001926A8">
            <w:pPr>
              <w:ind w:firstLine="0"/>
              <w:jc w:val="center"/>
              <w:rPr>
                <w:sz w:val="22"/>
                <w:szCs w:val="22"/>
              </w:rPr>
            </w:pPr>
          </w:p>
          <w:p w14:paraId="4D37DE45" w14:textId="77777777" w:rsidR="00923B30" w:rsidRPr="006E2F97" w:rsidRDefault="00923B30" w:rsidP="00923B30">
            <w:pPr>
              <w:ind w:firstLine="0"/>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7356E165" w14:textId="7743D3D1" w:rsidR="005B43FD" w:rsidRPr="006E2F97" w:rsidRDefault="00964F77" w:rsidP="001926A8">
            <w:pPr>
              <w:ind w:firstLine="0"/>
              <w:jc w:val="center"/>
              <w:rPr>
                <w:sz w:val="22"/>
                <w:szCs w:val="22"/>
              </w:rPr>
            </w:pPr>
            <w:r w:rsidRPr="006E2F97">
              <w:rPr>
                <w:sz w:val="22"/>
                <w:szCs w:val="22"/>
              </w:rPr>
              <w:t>Februarie</w:t>
            </w:r>
            <w:r w:rsidR="00A6208F" w:rsidRPr="006E2F97">
              <w:rPr>
                <w:sz w:val="22"/>
                <w:szCs w:val="22"/>
              </w:rPr>
              <w:t xml:space="preserve"> </w:t>
            </w:r>
            <w:r w:rsidR="00B57F85" w:rsidRPr="006E2F97">
              <w:rPr>
                <w:sz w:val="22"/>
                <w:szCs w:val="22"/>
              </w:rPr>
              <w:t>202</w:t>
            </w:r>
            <w:r w:rsidRPr="006E2F97">
              <w:rPr>
                <w:sz w:val="22"/>
                <w:szCs w:val="22"/>
              </w:rPr>
              <w:t>6</w:t>
            </w:r>
          </w:p>
        </w:tc>
        <w:tc>
          <w:tcPr>
            <w:tcW w:w="1507" w:type="dxa"/>
            <w:tcBorders>
              <w:top w:val="single" w:sz="4" w:space="0" w:color="auto"/>
              <w:left w:val="single" w:sz="4" w:space="0" w:color="auto"/>
              <w:bottom w:val="single" w:sz="4" w:space="0" w:color="auto"/>
              <w:right w:val="single" w:sz="4" w:space="0" w:color="auto"/>
            </w:tcBorders>
            <w:vAlign w:val="center"/>
          </w:tcPr>
          <w:p w14:paraId="0FB42A57" w14:textId="77777777" w:rsidR="005B43FD" w:rsidRPr="006E2F97" w:rsidRDefault="00694C42" w:rsidP="001926A8">
            <w:pPr>
              <w:ind w:firstLine="0"/>
              <w:jc w:val="center"/>
              <w:rPr>
                <w:sz w:val="22"/>
                <w:szCs w:val="22"/>
              </w:rPr>
            </w:pPr>
            <w:r w:rsidRPr="006E2F97">
              <w:rPr>
                <w:sz w:val="22"/>
                <w:szCs w:val="22"/>
              </w:rPr>
              <w:t>MAI</w:t>
            </w:r>
          </w:p>
          <w:p w14:paraId="6711C1D8" w14:textId="1ADF7BA7" w:rsidR="001659E5" w:rsidRPr="006E2F97" w:rsidRDefault="00964F77" w:rsidP="00C54EC2">
            <w:pPr>
              <w:ind w:firstLine="0"/>
              <w:jc w:val="center"/>
              <w:rPr>
                <w:sz w:val="22"/>
                <w:szCs w:val="22"/>
              </w:rPr>
            </w:pPr>
            <w:r w:rsidRPr="006E2F97">
              <w:rPr>
                <w:sz w:val="22"/>
                <w:szCs w:val="22"/>
              </w:rPr>
              <w:t>(</w:t>
            </w:r>
            <w:r w:rsidR="00AC214F" w:rsidRPr="006E2F97">
              <w:rPr>
                <w:sz w:val="22"/>
                <w:szCs w:val="22"/>
              </w:rPr>
              <w:t>DPDOSPCC</w:t>
            </w:r>
            <w:r w:rsidR="00061EEC" w:rsidRPr="006E2F97">
              <w:rPr>
                <w:sz w:val="22"/>
                <w:szCs w:val="22"/>
              </w:rPr>
              <w:t xml:space="preserve">, </w:t>
            </w:r>
            <w:r w:rsidR="00B940DF" w:rsidRPr="006E2F97">
              <w:rPr>
                <w:sz w:val="22"/>
                <w:szCs w:val="22"/>
              </w:rPr>
              <w:t>IGP</w:t>
            </w:r>
            <w:r w:rsidRPr="006E2F97">
              <w:rPr>
                <w:sz w:val="22"/>
                <w:szCs w:val="22"/>
              </w:rPr>
              <w:t>)</w:t>
            </w:r>
          </w:p>
        </w:tc>
        <w:tc>
          <w:tcPr>
            <w:tcW w:w="1510" w:type="dxa"/>
            <w:tcBorders>
              <w:top w:val="single" w:sz="4" w:space="0" w:color="auto"/>
              <w:left w:val="single" w:sz="4" w:space="0" w:color="auto"/>
              <w:bottom w:val="single" w:sz="4" w:space="0" w:color="auto"/>
              <w:right w:val="single" w:sz="4" w:space="0" w:color="auto"/>
            </w:tcBorders>
            <w:vAlign w:val="center"/>
          </w:tcPr>
          <w:p w14:paraId="2F8E5F0D" w14:textId="51F5510E" w:rsidR="000B172A" w:rsidRPr="006E2F97" w:rsidRDefault="000B172A" w:rsidP="000B172A">
            <w:pPr>
              <w:ind w:firstLine="0"/>
              <w:jc w:val="center"/>
              <w:rPr>
                <w:sz w:val="22"/>
                <w:szCs w:val="22"/>
              </w:rPr>
            </w:pPr>
          </w:p>
          <w:p w14:paraId="03E14CA5" w14:textId="77777777" w:rsidR="000B172A" w:rsidRPr="006E2F97" w:rsidRDefault="000B172A" w:rsidP="000B172A">
            <w:pPr>
              <w:ind w:firstLine="0"/>
              <w:jc w:val="center"/>
              <w:rPr>
                <w:sz w:val="22"/>
                <w:szCs w:val="22"/>
              </w:rPr>
            </w:pPr>
            <w:r w:rsidRPr="006E2F97">
              <w:rPr>
                <w:sz w:val="22"/>
                <w:szCs w:val="22"/>
              </w:rPr>
              <w:t>MJ</w:t>
            </w:r>
          </w:p>
          <w:p w14:paraId="7545FE06" w14:textId="77777777" w:rsidR="000B172A" w:rsidRPr="006E2F97" w:rsidRDefault="000B172A" w:rsidP="000B172A">
            <w:pPr>
              <w:ind w:firstLine="0"/>
              <w:jc w:val="center"/>
              <w:rPr>
                <w:sz w:val="22"/>
                <w:szCs w:val="22"/>
              </w:rPr>
            </w:pPr>
            <w:r w:rsidRPr="006E2F97">
              <w:rPr>
                <w:sz w:val="22"/>
                <w:szCs w:val="22"/>
              </w:rPr>
              <w:t>MA</w:t>
            </w:r>
          </w:p>
          <w:p w14:paraId="46ED5606" w14:textId="0CD01294" w:rsidR="0085286E" w:rsidRPr="006E2F97" w:rsidRDefault="0085286E" w:rsidP="000B172A">
            <w:pPr>
              <w:ind w:firstLine="0"/>
              <w:jc w:val="center"/>
              <w:rPr>
                <w:sz w:val="22"/>
                <w:szCs w:val="22"/>
              </w:rPr>
            </w:pPr>
            <w:r w:rsidRPr="006E2F97">
              <w:rPr>
                <w:sz w:val="22"/>
                <w:szCs w:val="22"/>
              </w:rPr>
              <w:t>MF</w:t>
            </w:r>
          </w:p>
          <w:p w14:paraId="192F3334" w14:textId="77777777" w:rsidR="000B172A" w:rsidRPr="006E2F97" w:rsidRDefault="000B172A" w:rsidP="000B172A">
            <w:pPr>
              <w:ind w:firstLine="0"/>
              <w:jc w:val="center"/>
              <w:rPr>
                <w:sz w:val="22"/>
                <w:szCs w:val="22"/>
              </w:rPr>
            </w:pPr>
            <w:r w:rsidRPr="006E2F97">
              <w:rPr>
                <w:sz w:val="22"/>
                <w:szCs w:val="22"/>
              </w:rPr>
              <w:t>MAE</w:t>
            </w:r>
          </w:p>
          <w:p w14:paraId="42CC11A8" w14:textId="77777777" w:rsidR="000B172A" w:rsidRPr="006E2F97" w:rsidRDefault="000B172A" w:rsidP="000B172A">
            <w:pPr>
              <w:ind w:firstLine="0"/>
              <w:jc w:val="center"/>
              <w:rPr>
                <w:sz w:val="22"/>
                <w:szCs w:val="22"/>
              </w:rPr>
            </w:pPr>
            <w:r w:rsidRPr="006E2F97">
              <w:rPr>
                <w:sz w:val="22"/>
                <w:szCs w:val="22"/>
              </w:rPr>
              <w:t>MDED</w:t>
            </w:r>
          </w:p>
          <w:p w14:paraId="7A737831" w14:textId="77777777" w:rsidR="005B43FD" w:rsidRPr="006E2F97" w:rsidRDefault="000B172A" w:rsidP="000B172A">
            <w:pPr>
              <w:ind w:firstLine="0"/>
              <w:jc w:val="center"/>
              <w:rPr>
                <w:sz w:val="22"/>
                <w:szCs w:val="22"/>
              </w:rPr>
            </w:pPr>
            <w:r w:rsidRPr="006E2F97">
              <w:rPr>
                <w:sz w:val="22"/>
                <w:szCs w:val="22"/>
              </w:rPr>
              <w:t>ASP</w:t>
            </w:r>
          </w:p>
          <w:p w14:paraId="2F4679E0" w14:textId="63AC8A4D" w:rsidR="000B172A" w:rsidRPr="006E2F97" w:rsidRDefault="000B172A" w:rsidP="000B172A">
            <w:pPr>
              <w:ind w:firstLine="0"/>
              <w:jc w:val="center"/>
              <w:rPr>
                <w:sz w:val="22"/>
                <w:szCs w:val="22"/>
              </w:rPr>
            </w:pPr>
            <w:r w:rsidRPr="006E2F97">
              <w:rPr>
                <w:sz w:val="22"/>
                <w:szCs w:val="22"/>
              </w:rPr>
              <w:t>SIS</w:t>
            </w:r>
          </w:p>
        </w:tc>
        <w:tc>
          <w:tcPr>
            <w:tcW w:w="1961" w:type="dxa"/>
            <w:tcBorders>
              <w:top w:val="single" w:sz="4" w:space="0" w:color="auto"/>
              <w:left w:val="single" w:sz="4" w:space="0" w:color="auto"/>
              <w:bottom w:val="single" w:sz="4" w:space="0" w:color="auto"/>
              <w:right w:val="single" w:sz="4" w:space="0" w:color="auto"/>
            </w:tcBorders>
            <w:vAlign w:val="center"/>
          </w:tcPr>
          <w:p w14:paraId="3DBE4A43" w14:textId="77777777" w:rsidR="005B43FD" w:rsidRPr="006E2F97" w:rsidRDefault="005B43FD" w:rsidP="001926A8">
            <w:pPr>
              <w:ind w:firstLine="0"/>
              <w:jc w:val="center"/>
              <w:rPr>
                <w:sz w:val="22"/>
                <w:szCs w:val="22"/>
              </w:rPr>
            </w:pPr>
          </w:p>
        </w:tc>
      </w:tr>
      <w:tr w:rsidR="006E2F97" w:rsidRPr="006E2F97" w14:paraId="44781E0B"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403D189C" w14:textId="45481E5E" w:rsidR="00AD480B" w:rsidRPr="006E2F97" w:rsidRDefault="00AD480B" w:rsidP="00AD480B">
            <w:pPr>
              <w:ind w:firstLine="0"/>
              <w:jc w:val="center"/>
              <w:rPr>
                <w:b/>
                <w:sz w:val="22"/>
                <w:szCs w:val="22"/>
              </w:rPr>
            </w:pPr>
            <w:r w:rsidRPr="006E2F97">
              <w:rPr>
                <w:b/>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4A2B020C" w14:textId="1E0C5E3F" w:rsidR="00AD480B" w:rsidRPr="006E2F97" w:rsidRDefault="00C42ACF" w:rsidP="00061EEC">
            <w:pPr>
              <w:ind w:firstLine="0"/>
              <w:rPr>
                <w:sz w:val="22"/>
                <w:szCs w:val="22"/>
              </w:rPr>
            </w:pPr>
            <w:r w:rsidRPr="006E2F97">
              <w:rPr>
                <w:sz w:val="22"/>
                <w:szCs w:val="22"/>
              </w:rPr>
              <w:t>Aprobarea p</w:t>
            </w:r>
            <w:r w:rsidR="002149D3" w:rsidRPr="006E2F97">
              <w:rPr>
                <w:sz w:val="22"/>
                <w:szCs w:val="22"/>
              </w:rPr>
              <w:t>roiectul</w:t>
            </w:r>
            <w:r w:rsidRPr="006E2F97">
              <w:rPr>
                <w:sz w:val="22"/>
                <w:szCs w:val="22"/>
              </w:rPr>
              <w:t>ui</w:t>
            </w:r>
            <w:r w:rsidR="002149D3" w:rsidRPr="006E2F97">
              <w:rPr>
                <w:sz w:val="22"/>
                <w:szCs w:val="22"/>
              </w:rPr>
              <w:t xml:space="preserve"> </w:t>
            </w:r>
            <w:r w:rsidR="009D77F9" w:rsidRPr="006E2F97">
              <w:rPr>
                <w:sz w:val="22"/>
                <w:szCs w:val="22"/>
              </w:rPr>
              <w:t>h</w:t>
            </w:r>
            <w:r w:rsidR="002149D3" w:rsidRPr="006E2F97">
              <w:rPr>
                <w:sz w:val="22"/>
                <w:szCs w:val="22"/>
              </w:rPr>
              <w:t>otărârii Guvernului pentru modificarea Anexei nr. 45 la Hotărârea Guvernului nr. 293/2014 privind aprobarea Regulamentului cu privire la regimul armelor și al munițiilor cu destinație civilă</w:t>
            </w:r>
          </w:p>
        </w:tc>
        <w:tc>
          <w:tcPr>
            <w:tcW w:w="1701" w:type="dxa"/>
            <w:tcBorders>
              <w:top w:val="single" w:sz="4" w:space="0" w:color="auto"/>
              <w:left w:val="single" w:sz="4" w:space="0" w:color="auto"/>
              <w:bottom w:val="single" w:sz="4" w:space="0" w:color="auto"/>
              <w:right w:val="single" w:sz="4" w:space="0" w:color="auto"/>
            </w:tcBorders>
          </w:tcPr>
          <w:p w14:paraId="537513F4" w14:textId="77777777" w:rsidR="00964F77" w:rsidRPr="006E2F97" w:rsidRDefault="00964F77" w:rsidP="00AD480B">
            <w:pPr>
              <w:ind w:right="-84" w:firstLine="0"/>
              <w:jc w:val="center"/>
              <w:rPr>
                <w:sz w:val="22"/>
                <w:szCs w:val="22"/>
              </w:rPr>
            </w:pPr>
          </w:p>
          <w:p w14:paraId="020D21C5" w14:textId="77777777" w:rsidR="00964F77" w:rsidRPr="006E2F97" w:rsidRDefault="00964F77" w:rsidP="00AD480B">
            <w:pPr>
              <w:ind w:right="-84" w:firstLine="0"/>
              <w:jc w:val="center"/>
              <w:rPr>
                <w:sz w:val="22"/>
                <w:szCs w:val="22"/>
              </w:rPr>
            </w:pPr>
          </w:p>
          <w:p w14:paraId="6EFA5EC6" w14:textId="3FE189BA" w:rsidR="00AD480B" w:rsidRPr="006E2F97" w:rsidRDefault="00AD480B" w:rsidP="00AD480B">
            <w:pPr>
              <w:ind w:right="-84" w:firstLine="0"/>
              <w:jc w:val="center"/>
              <w:rPr>
                <w:sz w:val="22"/>
                <w:szCs w:val="22"/>
              </w:rPr>
            </w:pPr>
            <w:r w:rsidRPr="006E2F97">
              <w:rPr>
                <w:sz w:val="22"/>
                <w:szCs w:val="22"/>
              </w:rPr>
              <w:t xml:space="preserve">Hotărâre de Guvern </w:t>
            </w:r>
            <w:r w:rsidR="00C42ACF" w:rsidRPr="006E2F97">
              <w:rPr>
                <w:sz w:val="22"/>
                <w:szCs w:val="22"/>
              </w:rPr>
              <w:t>aprobată</w:t>
            </w:r>
          </w:p>
        </w:tc>
        <w:tc>
          <w:tcPr>
            <w:tcW w:w="1166" w:type="dxa"/>
            <w:tcBorders>
              <w:top w:val="single" w:sz="4" w:space="0" w:color="auto"/>
              <w:left w:val="single" w:sz="4" w:space="0" w:color="auto"/>
              <w:bottom w:val="single" w:sz="4" w:space="0" w:color="auto"/>
              <w:right w:val="single" w:sz="4" w:space="0" w:color="auto"/>
            </w:tcBorders>
          </w:tcPr>
          <w:p w14:paraId="17AD3E59" w14:textId="77777777" w:rsidR="002149D3" w:rsidRPr="006E2F97" w:rsidRDefault="002149D3" w:rsidP="00AD480B">
            <w:pPr>
              <w:ind w:firstLine="0"/>
              <w:jc w:val="center"/>
              <w:rPr>
                <w:sz w:val="22"/>
                <w:szCs w:val="22"/>
              </w:rPr>
            </w:pPr>
          </w:p>
          <w:p w14:paraId="112A4538" w14:textId="77777777" w:rsidR="002149D3" w:rsidRPr="006E2F97" w:rsidRDefault="002149D3" w:rsidP="00AD480B">
            <w:pPr>
              <w:ind w:firstLine="0"/>
              <w:jc w:val="center"/>
              <w:rPr>
                <w:sz w:val="22"/>
                <w:szCs w:val="22"/>
              </w:rPr>
            </w:pPr>
          </w:p>
          <w:p w14:paraId="4AA224AE" w14:textId="77777777" w:rsidR="002149D3" w:rsidRPr="006E2F97" w:rsidRDefault="002149D3" w:rsidP="00AD480B">
            <w:pPr>
              <w:ind w:firstLine="0"/>
              <w:jc w:val="center"/>
              <w:rPr>
                <w:sz w:val="22"/>
                <w:szCs w:val="22"/>
              </w:rPr>
            </w:pPr>
          </w:p>
          <w:p w14:paraId="1612CFAA" w14:textId="4965F7C2" w:rsidR="00AD480B" w:rsidRPr="006E2F97" w:rsidRDefault="002149D3" w:rsidP="00AD480B">
            <w:pPr>
              <w:ind w:firstLine="0"/>
              <w:jc w:val="center"/>
              <w:rPr>
                <w:sz w:val="22"/>
                <w:szCs w:val="22"/>
              </w:rPr>
            </w:pPr>
            <w:r w:rsidRPr="006E2F97">
              <w:rPr>
                <w:sz w:val="22"/>
                <w:szCs w:val="22"/>
              </w:rPr>
              <w:t>189.08</w:t>
            </w:r>
          </w:p>
        </w:tc>
        <w:tc>
          <w:tcPr>
            <w:tcW w:w="1007" w:type="dxa"/>
            <w:tcBorders>
              <w:top w:val="single" w:sz="4" w:space="0" w:color="auto"/>
              <w:left w:val="single" w:sz="4" w:space="0" w:color="auto"/>
              <w:bottom w:val="single" w:sz="4" w:space="0" w:color="auto"/>
              <w:right w:val="single" w:sz="4" w:space="0" w:color="auto"/>
            </w:tcBorders>
          </w:tcPr>
          <w:p w14:paraId="6AB55870" w14:textId="77777777" w:rsidR="00AD480B" w:rsidRPr="006E2F97" w:rsidRDefault="00AD480B" w:rsidP="00AD480B">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4A0EBCEB" w14:textId="77777777" w:rsidR="00AD480B" w:rsidRPr="006E2F97" w:rsidRDefault="00AD480B" w:rsidP="00AD480B">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272635B" w14:textId="0CD5767B" w:rsidR="00AD480B" w:rsidRPr="006E2F97" w:rsidRDefault="00AD480B" w:rsidP="00AD480B">
            <w:pPr>
              <w:ind w:firstLine="0"/>
              <w:jc w:val="center"/>
              <w:rPr>
                <w:sz w:val="22"/>
                <w:szCs w:val="22"/>
              </w:rPr>
            </w:pPr>
            <w:r w:rsidRPr="006E2F97">
              <w:rPr>
                <w:bCs/>
                <w:sz w:val="22"/>
                <w:szCs w:val="22"/>
              </w:rPr>
              <w:t>Decembrie 2026</w:t>
            </w:r>
          </w:p>
        </w:tc>
        <w:tc>
          <w:tcPr>
            <w:tcW w:w="1507" w:type="dxa"/>
            <w:tcBorders>
              <w:top w:val="single" w:sz="4" w:space="0" w:color="auto"/>
              <w:left w:val="single" w:sz="4" w:space="0" w:color="auto"/>
              <w:bottom w:val="single" w:sz="4" w:space="0" w:color="auto"/>
              <w:right w:val="single" w:sz="4" w:space="0" w:color="auto"/>
            </w:tcBorders>
            <w:vAlign w:val="center"/>
          </w:tcPr>
          <w:p w14:paraId="509BF313" w14:textId="77777777" w:rsidR="00AC214F" w:rsidRPr="006E2F97" w:rsidRDefault="00AC214F" w:rsidP="00AC214F">
            <w:pPr>
              <w:ind w:firstLine="0"/>
              <w:jc w:val="center"/>
              <w:rPr>
                <w:sz w:val="22"/>
                <w:szCs w:val="22"/>
              </w:rPr>
            </w:pPr>
            <w:r w:rsidRPr="006E2F97">
              <w:rPr>
                <w:sz w:val="22"/>
                <w:szCs w:val="22"/>
              </w:rPr>
              <w:t>MAI</w:t>
            </w:r>
          </w:p>
          <w:p w14:paraId="695A67AF" w14:textId="09C90D73" w:rsidR="00AD480B" w:rsidRPr="006E2F97" w:rsidRDefault="00AC214F" w:rsidP="00AC214F">
            <w:pPr>
              <w:ind w:firstLine="0"/>
              <w:jc w:val="center"/>
              <w:rPr>
                <w:sz w:val="22"/>
                <w:szCs w:val="22"/>
              </w:rPr>
            </w:pPr>
            <w:r w:rsidRPr="006E2F97">
              <w:rPr>
                <w:sz w:val="22"/>
                <w:szCs w:val="22"/>
              </w:rPr>
              <w:t>(DPDOSPCC, IGP)</w:t>
            </w:r>
          </w:p>
        </w:tc>
        <w:tc>
          <w:tcPr>
            <w:tcW w:w="1510" w:type="dxa"/>
            <w:tcBorders>
              <w:top w:val="single" w:sz="4" w:space="0" w:color="auto"/>
              <w:left w:val="single" w:sz="4" w:space="0" w:color="auto"/>
              <w:bottom w:val="single" w:sz="4" w:space="0" w:color="auto"/>
              <w:right w:val="single" w:sz="4" w:space="0" w:color="auto"/>
            </w:tcBorders>
            <w:vAlign w:val="center"/>
          </w:tcPr>
          <w:p w14:paraId="213C51B9" w14:textId="77777777" w:rsidR="002A2D31" w:rsidRPr="006E2F97" w:rsidRDefault="002A2D31" w:rsidP="002A2D31">
            <w:pPr>
              <w:ind w:firstLine="0"/>
              <w:jc w:val="center"/>
              <w:rPr>
                <w:sz w:val="22"/>
                <w:szCs w:val="22"/>
              </w:rPr>
            </w:pPr>
            <w:r w:rsidRPr="006E2F97">
              <w:rPr>
                <w:sz w:val="22"/>
                <w:szCs w:val="22"/>
              </w:rPr>
              <w:t>MA</w:t>
            </w:r>
          </w:p>
          <w:p w14:paraId="7229521A" w14:textId="77777777" w:rsidR="002A2D31" w:rsidRPr="006E2F97" w:rsidRDefault="002A2D31" w:rsidP="002A2D31">
            <w:pPr>
              <w:ind w:firstLine="0"/>
              <w:jc w:val="center"/>
              <w:rPr>
                <w:sz w:val="22"/>
                <w:szCs w:val="22"/>
              </w:rPr>
            </w:pPr>
            <w:r w:rsidRPr="006E2F97">
              <w:rPr>
                <w:sz w:val="22"/>
                <w:szCs w:val="22"/>
              </w:rPr>
              <w:t>MJ</w:t>
            </w:r>
          </w:p>
          <w:p w14:paraId="3E460167" w14:textId="7ABBBA13" w:rsidR="0085286E" w:rsidRPr="006E2F97" w:rsidRDefault="0085286E" w:rsidP="002A2D31">
            <w:pPr>
              <w:ind w:firstLine="0"/>
              <w:jc w:val="center"/>
              <w:rPr>
                <w:sz w:val="22"/>
                <w:szCs w:val="22"/>
              </w:rPr>
            </w:pPr>
            <w:r w:rsidRPr="006E2F97">
              <w:rPr>
                <w:sz w:val="22"/>
                <w:szCs w:val="22"/>
              </w:rPr>
              <w:t>MF</w:t>
            </w:r>
          </w:p>
          <w:p w14:paraId="57AEE91E" w14:textId="09D5C47E" w:rsidR="002A2D31" w:rsidRPr="006E2F97" w:rsidRDefault="002A2D31" w:rsidP="002A2D31">
            <w:pPr>
              <w:ind w:firstLine="0"/>
              <w:rPr>
                <w:sz w:val="22"/>
                <w:szCs w:val="22"/>
              </w:rPr>
            </w:pPr>
            <w:r w:rsidRPr="006E2F97">
              <w:rPr>
                <w:sz w:val="22"/>
                <w:szCs w:val="22"/>
              </w:rPr>
              <w:t xml:space="preserve">        ASP</w:t>
            </w:r>
          </w:p>
          <w:p w14:paraId="4C48854E" w14:textId="6C320EBE" w:rsidR="00AD480B" w:rsidRPr="006E2F97" w:rsidRDefault="002A2D31" w:rsidP="002A2D31">
            <w:pPr>
              <w:ind w:firstLine="0"/>
              <w:jc w:val="center"/>
              <w:rPr>
                <w:sz w:val="22"/>
                <w:szCs w:val="22"/>
              </w:rPr>
            </w:pPr>
            <w:r w:rsidRPr="006E2F97">
              <w:rPr>
                <w:sz w:val="22"/>
                <w:szCs w:val="22"/>
              </w:rPr>
              <w:t>SIS</w:t>
            </w:r>
          </w:p>
        </w:tc>
        <w:tc>
          <w:tcPr>
            <w:tcW w:w="1961" w:type="dxa"/>
            <w:tcBorders>
              <w:top w:val="single" w:sz="4" w:space="0" w:color="auto"/>
              <w:left w:val="single" w:sz="4" w:space="0" w:color="auto"/>
              <w:bottom w:val="single" w:sz="4" w:space="0" w:color="auto"/>
              <w:right w:val="single" w:sz="4" w:space="0" w:color="auto"/>
            </w:tcBorders>
            <w:vAlign w:val="center"/>
          </w:tcPr>
          <w:p w14:paraId="152EEE49" w14:textId="77777777" w:rsidR="00AD480B" w:rsidRPr="006E2F97" w:rsidRDefault="00AD480B" w:rsidP="00AD480B">
            <w:pPr>
              <w:ind w:firstLine="0"/>
              <w:jc w:val="center"/>
              <w:rPr>
                <w:sz w:val="22"/>
                <w:szCs w:val="22"/>
              </w:rPr>
            </w:pPr>
          </w:p>
        </w:tc>
      </w:tr>
      <w:tr w:rsidR="006E2F97" w:rsidRPr="006E2F97" w14:paraId="3C126413"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5BB78CC1" w14:textId="7AC1E379" w:rsidR="00AD480B" w:rsidRPr="006E2F97" w:rsidRDefault="00AD480B" w:rsidP="00AD480B">
            <w:pPr>
              <w:ind w:firstLine="0"/>
              <w:jc w:val="center"/>
              <w:rPr>
                <w:b/>
                <w:sz w:val="22"/>
                <w:szCs w:val="22"/>
              </w:rPr>
            </w:pPr>
            <w:r w:rsidRPr="006E2F97">
              <w:rPr>
                <w:b/>
                <w:sz w:val="22"/>
                <w:szCs w:val="22"/>
              </w:rPr>
              <w:t>3</w:t>
            </w:r>
          </w:p>
        </w:tc>
        <w:tc>
          <w:tcPr>
            <w:tcW w:w="3780" w:type="dxa"/>
            <w:tcBorders>
              <w:top w:val="single" w:sz="4" w:space="0" w:color="auto"/>
              <w:left w:val="single" w:sz="4" w:space="0" w:color="auto"/>
              <w:bottom w:val="single" w:sz="4" w:space="0" w:color="auto"/>
              <w:right w:val="single" w:sz="4" w:space="0" w:color="auto"/>
            </w:tcBorders>
            <w:vAlign w:val="center"/>
          </w:tcPr>
          <w:p w14:paraId="28ACE171" w14:textId="2DDDF9BB" w:rsidR="00AD480B" w:rsidRPr="006E2F97" w:rsidRDefault="00B807E4" w:rsidP="00AD480B">
            <w:pPr>
              <w:ind w:firstLine="0"/>
              <w:rPr>
                <w:sz w:val="22"/>
                <w:szCs w:val="22"/>
              </w:rPr>
            </w:pPr>
            <w:r w:rsidRPr="006E2F97">
              <w:rPr>
                <w:sz w:val="22"/>
                <w:szCs w:val="22"/>
              </w:rPr>
              <w:t xml:space="preserve">Aprobarea proiectului hotărârii Guvernului </w:t>
            </w:r>
            <w:r w:rsidR="00AD480B" w:rsidRPr="006E2F97">
              <w:rPr>
                <w:sz w:val="22"/>
                <w:szCs w:val="22"/>
              </w:rPr>
              <w:t>pentru alinierea la Directiva de punere în aplicare (UE) 2019/69 a Comisiei din 16 ianuarie 2019 de stabilire a specificațiilor tehnice pentru armele de alarmă și de semnalizare în temeiul Directivei 91/477/CEE a Consiliului privind controlul achiziționării și deținerii de arme</w:t>
            </w:r>
          </w:p>
        </w:tc>
        <w:tc>
          <w:tcPr>
            <w:tcW w:w="1701" w:type="dxa"/>
            <w:tcBorders>
              <w:top w:val="single" w:sz="4" w:space="0" w:color="auto"/>
              <w:left w:val="single" w:sz="4" w:space="0" w:color="auto"/>
              <w:bottom w:val="single" w:sz="4" w:space="0" w:color="auto"/>
              <w:right w:val="single" w:sz="4" w:space="0" w:color="auto"/>
            </w:tcBorders>
          </w:tcPr>
          <w:p w14:paraId="0FF90751" w14:textId="77777777" w:rsidR="00C54EC2" w:rsidRPr="006E2F97" w:rsidRDefault="00C54EC2" w:rsidP="00AD480B">
            <w:pPr>
              <w:ind w:firstLine="0"/>
              <w:jc w:val="center"/>
              <w:rPr>
                <w:sz w:val="22"/>
                <w:szCs w:val="22"/>
              </w:rPr>
            </w:pPr>
          </w:p>
          <w:p w14:paraId="427C57A4" w14:textId="77777777" w:rsidR="00C54EC2" w:rsidRPr="006E2F97" w:rsidRDefault="00C54EC2" w:rsidP="00AD480B">
            <w:pPr>
              <w:ind w:firstLine="0"/>
              <w:jc w:val="center"/>
              <w:rPr>
                <w:sz w:val="22"/>
                <w:szCs w:val="22"/>
              </w:rPr>
            </w:pPr>
          </w:p>
          <w:p w14:paraId="0F597130" w14:textId="77777777" w:rsidR="00B04C78" w:rsidRPr="006E2F97" w:rsidRDefault="00B04C78" w:rsidP="00AD480B">
            <w:pPr>
              <w:ind w:firstLine="0"/>
              <w:jc w:val="center"/>
              <w:rPr>
                <w:sz w:val="22"/>
                <w:szCs w:val="22"/>
              </w:rPr>
            </w:pPr>
          </w:p>
          <w:p w14:paraId="0B516633" w14:textId="5F9A6E0A" w:rsidR="00AD480B" w:rsidRPr="006E2F97" w:rsidRDefault="00AD480B" w:rsidP="00AD480B">
            <w:pPr>
              <w:ind w:firstLine="0"/>
              <w:jc w:val="center"/>
              <w:rPr>
                <w:sz w:val="22"/>
                <w:szCs w:val="22"/>
              </w:rPr>
            </w:pPr>
            <w:r w:rsidRPr="006E2F97">
              <w:rPr>
                <w:sz w:val="22"/>
                <w:szCs w:val="22"/>
              </w:rPr>
              <w:t>Hotărâre de Guvern aprobată</w:t>
            </w:r>
          </w:p>
        </w:tc>
        <w:tc>
          <w:tcPr>
            <w:tcW w:w="1166" w:type="dxa"/>
            <w:tcBorders>
              <w:top w:val="single" w:sz="4" w:space="0" w:color="auto"/>
              <w:left w:val="single" w:sz="4" w:space="0" w:color="auto"/>
              <w:bottom w:val="single" w:sz="4" w:space="0" w:color="auto"/>
              <w:right w:val="single" w:sz="4" w:space="0" w:color="auto"/>
            </w:tcBorders>
          </w:tcPr>
          <w:p w14:paraId="78F60BE2" w14:textId="77777777" w:rsidR="008D1961" w:rsidRPr="006E2F97" w:rsidRDefault="008D1961" w:rsidP="00AD480B">
            <w:pPr>
              <w:ind w:firstLine="0"/>
              <w:jc w:val="center"/>
              <w:rPr>
                <w:sz w:val="22"/>
                <w:szCs w:val="22"/>
              </w:rPr>
            </w:pPr>
          </w:p>
          <w:p w14:paraId="41C3094A" w14:textId="77777777" w:rsidR="008D1961" w:rsidRPr="006E2F97" w:rsidRDefault="008D1961" w:rsidP="00AD480B">
            <w:pPr>
              <w:ind w:firstLine="0"/>
              <w:jc w:val="center"/>
              <w:rPr>
                <w:sz w:val="22"/>
                <w:szCs w:val="22"/>
              </w:rPr>
            </w:pPr>
          </w:p>
          <w:p w14:paraId="1C32D76F" w14:textId="77777777" w:rsidR="00D43D40" w:rsidRPr="006E2F97" w:rsidRDefault="00D43D40" w:rsidP="00AD480B">
            <w:pPr>
              <w:ind w:firstLine="0"/>
              <w:jc w:val="center"/>
              <w:rPr>
                <w:sz w:val="22"/>
                <w:szCs w:val="22"/>
              </w:rPr>
            </w:pPr>
          </w:p>
          <w:p w14:paraId="66592BA8" w14:textId="77777777" w:rsidR="00D43D40" w:rsidRPr="006E2F97" w:rsidRDefault="00D43D40" w:rsidP="00AD480B">
            <w:pPr>
              <w:ind w:firstLine="0"/>
              <w:jc w:val="center"/>
              <w:rPr>
                <w:sz w:val="22"/>
                <w:szCs w:val="22"/>
              </w:rPr>
            </w:pPr>
          </w:p>
          <w:p w14:paraId="4CCA6434" w14:textId="1232CBD9" w:rsidR="002149D3" w:rsidRPr="006E2F97" w:rsidRDefault="008D1961" w:rsidP="00AD480B">
            <w:pPr>
              <w:ind w:firstLine="0"/>
              <w:jc w:val="center"/>
              <w:rPr>
                <w:sz w:val="22"/>
                <w:szCs w:val="22"/>
              </w:rPr>
            </w:pPr>
            <w:r w:rsidRPr="006E2F97">
              <w:rPr>
                <w:sz w:val="22"/>
                <w:szCs w:val="22"/>
              </w:rPr>
              <w:t>189.08</w:t>
            </w:r>
          </w:p>
        </w:tc>
        <w:tc>
          <w:tcPr>
            <w:tcW w:w="1007" w:type="dxa"/>
            <w:tcBorders>
              <w:top w:val="single" w:sz="4" w:space="0" w:color="auto"/>
              <w:left w:val="single" w:sz="4" w:space="0" w:color="auto"/>
              <w:bottom w:val="single" w:sz="4" w:space="0" w:color="auto"/>
              <w:right w:val="single" w:sz="4" w:space="0" w:color="auto"/>
            </w:tcBorders>
          </w:tcPr>
          <w:p w14:paraId="0B730924" w14:textId="77777777" w:rsidR="00AD480B" w:rsidRPr="006E2F97" w:rsidRDefault="00AD480B" w:rsidP="00AD480B">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7327348" w14:textId="77777777" w:rsidR="00AD480B" w:rsidRPr="006E2F97" w:rsidRDefault="00AD480B" w:rsidP="00AD480B">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457D7CC1" w14:textId="176E57EA" w:rsidR="00AD480B" w:rsidRPr="006E2F97" w:rsidRDefault="00AD480B" w:rsidP="00AD480B">
            <w:pPr>
              <w:ind w:firstLine="0"/>
              <w:jc w:val="center"/>
              <w:rPr>
                <w:sz w:val="22"/>
                <w:szCs w:val="22"/>
              </w:rPr>
            </w:pPr>
            <w:r w:rsidRPr="006E2F97">
              <w:rPr>
                <w:bCs/>
                <w:sz w:val="22"/>
                <w:szCs w:val="22"/>
              </w:rPr>
              <w:t>Decembrie 2026</w:t>
            </w:r>
          </w:p>
        </w:tc>
        <w:tc>
          <w:tcPr>
            <w:tcW w:w="1507" w:type="dxa"/>
            <w:tcBorders>
              <w:top w:val="single" w:sz="4" w:space="0" w:color="auto"/>
              <w:left w:val="single" w:sz="4" w:space="0" w:color="auto"/>
              <w:bottom w:val="single" w:sz="4" w:space="0" w:color="auto"/>
              <w:right w:val="single" w:sz="4" w:space="0" w:color="auto"/>
            </w:tcBorders>
            <w:vAlign w:val="center"/>
          </w:tcPr>
          <w:p w14:paraId="3A1AB24C" w14:textId="77777777" w:rsidR="00AC214F" w:rsidRPr="006E2F97" w:rsidRDefault="00AC214F" w:rsidP="00AC214F">
            <w:pPr>
              <w:ind w:firstLine="0"/>
              <w:jc w:val="center"/>
              <w:rPr>
                <w:sz w:val="22"/>
                <w:szCs w:val="22"/>
              </w:rPr>
            </w:pPr>
            <w:r w:rsidRPr="006E2F97">
              <w:rPr>
                <w:sz w:val="22"/>
                <w:szCs w:val="22"/>
              </w:rPr>
              <w:t>MAI</w:t>
            </w:r>
          </w:p>
          <w:p w14:paraId="7A27CBA8" w14:textId="2D36F1A4" w:rsidR="00AD480B" w:rsidRPr="006E2F97" w:rsidRDefault="00AC214F" w:rsidP="00AC214F">
            <w:pPr>
              <w:ind w:firstLine="0"/>
              <w:jc w:val="center"/>
              <w:rPr>
                <w:sz w:val="22"/>
                <w:szCs w:val="22"/>
              </w:rPr>
            </w:pPr>
            <w:r w:rsidRPr="006E2F97">
              <w:rPr>
                <w:sz w:val="22"/>
                <w:szCs w:val="22"/>
              </w:rPr>
              <w:t>(DPDOSPCC, IGP)</w:t>
            </w:r>
          </w:p>
        </w:tc>
        <w:tc>
          <w:tcPr>
            <w:tcW w:w="1510" w:type="dxa"/>
            <w:tcBorders>
              <w:top w:val="single" w:sz="4" w:space="0" w:color="auto"/>
              <w:left w:val="single" w:sz="4" w:space="0" w:color="auto"/>
              <w:bottom w:val="single" w:sz="4" w:space="0" w:color="auto"/>
              <w:right w:val="single" w:sz="4" w:space="0" w:color="auto"/>
            </w:tcBorders>
            <w:vAlign w:val="center"/>
          </w:tcPr>
          <w:p w14:paraId="28CEB5AD" w14:textId="64E4E256" w:rsidR="002A2D31" w:rsidRPr="006E2F97" w:rsidRDefault="002A2D31" w:rsidP="002A2D31">
            <w:pPr>
              <w:ind w:firstLine="0"/>
              <w:jc w:val="center"/>
              <w:rPr>
                <w:sz w:val="22"/>
                <w:szCs w:val="22"/>
              </w:rPr>
            </w:pPr>
            <w:r w:rsidRPr="006E2F97">
              <w:rPr>
                <w:sz w:val="22"/>
                <w:szCs w:val="22"/>
              </w:rPr>
              <w:t>MA</w:t>
            </w:r>
          </w:p>
          <w:p w14:paraId="54BF7E87" w14:textId="77777777" w:rsidR="002A2D31" w:rsidRPr="006E2F97" w:rsidRDefault="002A2D31" w:rsidP="002A2D31">
            <w:pPr>
              <w:ind w:firstLine="0"/>
              <w:jc w:val="center"/>
              <w:rPr>
                <w:sz w:val="22"/>
                <w:szCs w:val="22"/>
              </w:rPr>
            </w:pPr>
            <w:r w:rsidRPr="006E2F97">
              <w:rPr>
                <w:sz w:val="22"/>
                <w:szCs w:val="22"/>
              </w:rPr>
              <w:t>MDED</w:t>
            </w:r>
          </w:p>
          <w:p w14:paraId="05F939F9" w14:textId="1FB01913" w:rsidR="0085286E" w:rsidRPr="006E2F97" w:rsidRDefault="0085286E" w:rsidP="002A2D31">
            <w:pPr>
              <w:ind w:firstLine="0"/>
              <w:jc w:val="center"/>
              <w:rPr>
                <w:sz w:val="22"/>
                <w:szCs w:val="22"/>
              </w:rPr>
            </w:pPr>
            <w:r w:rsidRPr="006E2F97">
              <w:rPr>
                <w:sz w:val="22"/>
                <w:szCs w:val="22"/>
              </w:rPr>
              <w:t>MF</w:t>
            </w:r>
          </w:p>
          <w:p w14:paraId="5165D2F0" w14:textId="77777777" w:rsidR="002A2D31" w:rsidRPr="006E2F97" w:rsidRDefault="002A2D31" w:rsidP="002A2D31">
            <w:pPr>
              <w:ind w:firstLine="0"/>
              <w:jc w:val="center"/>
              <w:rPr>
                <w:sz w:val="22"/>
                <w:szCs w:val="22"/>
              </w:rPr>
            </w:pPr>
            <w:r w:rsidRPr="006E2F97">
              <w:rPr>
                <w:sz w:val="22"/>
                <w:szCs w:val="22"/>
              </w:rPr>
              <w:t>ASP</w:t>
            </w:r>
          </w:p>
          <w:p w14:paraId="697ECE8A" w14:textId="45427015" w:rsidR="0085286E" w:rsidRPr="006E2F97" w:rsidRDefault="0085286E" w:rsidP="002A2D31">
            <w:pPr>
              <w:ind w:firstLine="0"/>
              <w:jc w:val="center"/>
              <w:rPr>
                <w:sz w:val="22"/>
                <w:szCs w:val="22"/>
              </w:rPr>
            </w:pPr>
            <w:r w:rsidRPr="006E2F97">
              <w:rPr>
                <w:sz w:val="22"/>
                <w:szCs w:val="22"/>
              </w:rPr>
              <w:t>MEC</w:t>
            </w:r>
          </w:p>
          <w:p w14:paraId="63BCDA2D" w14:textId="3BCBF042" w:rsidR="00AD480B" w:rsidRPr="006E2F97" w:rsidRDefault="00AD480B" w:rsidP="002A2D31">
            <w:pPr>
              <w:ind w:firstLine="0"/>
              <w:jc w:val="center"/>
              <w:rPr>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5F0ACAC9" w14:textId="77777777" w:rsidR="00AD480B" w:rsidRPr="006E2F97" w:rsidRDefault="00AD480B" w:rsidP="00AD480B">
            <w:pPr>
              <w:ind w:firstLine="0"/>
              <w:jc w:val="center"/>
              <w:rPr>
                <w:sz w:val="22"/>
                <w:szCs w:val="22"/>
              </w:rPr>
            </w:pPr>
          </w:p>
        </w:tc>
      </w:tr>
      <w:tr w:rsidR="006E2F97" w:rsidRPr="006E2F97" w14:paraId="763394BD"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03EB7DC7" w14:textId="7B40854D" w:rsidR="00B8572E" w:rsidRPr="006E2F97" w:rsidRDefault="00B8572E" w:rsidP="00B8572E">
            <w:pPr>
              <w:ind w:firstLine="0"/>
              <w:jc w:val="center"/>
              <w:rPr>
                <w:b/>
                <w:sz w:val="22"/>
                <w:szCs w:val="22"/>
              </w:rPr>
            </w:pPr>
            <w:r w:rsidRPr="006E2F97">
              <w:rPr>
                <w:b/>
                <w:sz w:val="22"/>
                <w:szCs w:val="22"/>
              </w:rPr>
              <w:t>4</w:t>
            </w:r>
          </w:p>
        </w:tc>
        <w:tc>
          <w:tcPr>
            <w:tcW w:w="3780" w:type="dxa"/>
            <w:tcBorders>
              <w:top w:val="single" w:sz="4" w:space="0" w:color="auto"/>
              <w:left w:val="single" w:sz="4" w:space="0" w:color="auto"/>
              <w:bottom w:val="single" w:sz="4" w:space="0" w:color="auto"/>
              <w:right w:val="single" w:sz="4" w:space="0" w:color="auto"/>
            </w:tcBorders>
            <w:vAlign w:val="center"/>
          </w:tcPr>
          <w:p w14:paraId="7994A3BD" w14:textId="665F097C" w:rsidR="00B8572E" w:rsidRPr="006E2F97" w:rsidRDefault="00B807E4" w:rsidP="00B807E4">
            <w:pPr>
              <w:ind w:firstLine="0"/>
              <w:rPr>
                <w:sz w:val="22"/>
                <w:szCs w:val="22"/>
              </w:rPr>
            </w:pPr>
            <w:r w:rsidRPr="006E2F97">
              <w:rPr>
                <w:sz w:val="22"/>
                <w:szCs w:val="22"/>
              </w:rPr>
              <w:t xml:space="preserve">Aprobarea proiectului hotărârii Guvernului pentru modificarea </w:t>
            </w:r>
            <w:r w:rsidR="002149D3" w:rsidRPr="006E2F97">
              <w:rPr>
                <w:sz w:val="22"/>
                <w:szCs w:val="22"/>
              </w:rPr>
              <w:t xml:space="preserve">Hotărârii </w:t>
            </w:r>
            <w:r w:rsidR="002149D3" w:rsidRPr="006E2F97">
              <w:rPr>
                <w:sz w:val="22"/>
                <w:szCs w:val="22"/>
              </w:rPr>
              <w:lastRenderedPageBreak/>
              <w:t>Guvernului nr. 1324/2016 pentru aprobarea Reglementării tehnice privind cerințele esențiale de securitate ale explozibililor de uz civil, punerea la dispoziție pe piață și controlul explozibililor de uz civil</w:t>
            </w:r>
          </w:p>
        </w:tc>
        <w:tc>
          <w:tcPr>
            <w:tcW w:w="1701" w:type="dxa"/>
            <w:tcBorders>
              <w:top w:val="single" w:sz="4" w:space="0" w:color="auto"/>
              <w:left w:val="single" w:sz="4" w:space="0" w:color="auto"/>
              <w:bottom w:val="single" w:sz="4" w:space="0" w:color="auto"/>
              <w:right w:val="single" w:sz="4" w:space="0" w:color="auto"/>
            </w:tcBorders>
            <w:vAlign w:val="center"/>
          </w:tcPr>
          <w:p w14:paraId="565A7D93" w14:textId="4CAF3AA0" w:rsidR="00B8572E" w:rsidRPr="006E2F97" w:rsidRDefault="00A73BF8" w:rsidP="00B8572E">
            <w:pPr>
              <w:ind w:firstLine="0"/>
              <w:jc w:val="center"/>
              <w:rPr>
                <w:sz w:val="22"/>
                <w:szCs w:val="22"/>
              </w:rPr>
            </w:pPr>
            <w:r w:rsidRPr="006E2F97">
              <w:rPr>
                <w:sz w:val="22"/>
                <w:szCs w:val="22"/>
              </w:rPr>
              <w:lastRenderedPageBreak/>
              <w:t>Hotărâre de Guvern aprobată</w:t>
            </w:r>
          </w:p>
        </w:tc>
        <w:tc>
          <w:tcPr>
            <w:tcW w:w="1166" w:type="dxa"/>
            <w:tcBorders>
              <w:top w:val="single" w:sz="4" w:space="0" w:color="auto"/>
              <w:left w:val="single" w:sz="4" w:space="0" w:color="auto"/>
              <w:bottom w:val="single" w:sz="4" w:space="0" w:color="auto"/>
              <w:right w:val="single" w:sz="4" w:space="0" w:color="auto"/>
            </w:tcBorders>
          </w:tcPr>
          <w:p w14:paraId="68904A3D" w14:textId="699A2321" w:rsidR="00B8572E" w:rsidRPr="006E2F97" w:rsidRDefault="002149D3" w:rsidP="002149D3">
            <w:pPr>
              <w:ind w:firstLine="0"/>
              <w:jc w:val="center"/>
              <w:rPr>
                <w:sz w:val="22"/>
                <w:szCs w:val="22"/>
              </w:rPr>
            </w:pPr>
            <w:r w:rsidRPr="006E2F97">
              <w:rPr>
                <w:sz w:val="22"/>
                <w:szCs w:val="22"/>
              </w:rPr>
              <w:t>117.29</w:t>
            </w:r>
          </w:p>
        </w:tc>
        <w:tc>
          <w:tcPr>
            <w:tcW w:w="1007" w:type="dxa"/>
            <w:tcBorders>
              <w:top w:val="single" w:sz="4" w:space="0" w:color="auto"/>
              <w:left w:val="single" w:sz="4" w:space="0" w:color="auto"/>
              <w:bottom w:val="single" w:sz="4" w:space="0" w:color="auto"/>
              <w:right w:val="single" w:sz="4" w:space="0" w:color="auto"/>
            </w:tcBorders>
          </w:tcPr>
          <w:p w14:paraId="027CFE33" w14:textId="77777777" w:rsidR="00B8572E" w:rsidRPr="006E2F97" w:rsidRDefault="00B8572E" w:rsidP="00B8572E">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10309D8F" w14:textId="77777777" w:rsidR="00B8572E" w:rsidRPr="006E2F97" w:rsidRDefault="00B8572E" w:rsidP="00B8572E">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4191ED1" w14:textId="152BEE9E" w:rsidR="00B8572E" w:rsidRPr="006E2F97" w:rsidRDefault="00F66305" w:rsidP="00B8572E">
            <w:pPr>
              <w:ind w:firstLine="0"/>
              <w:jc w:val="center"/>
              <w:rPr>
                <w:sz w:val="22"/>
                <w:szCs w:val="22"/>
              </w:rPr>
            </w:pPr>
            <w:r w:rsidRPr="006E2F97">
              <w:rPr>
                <w:sz w:val="22"/>
                <w:szCs w:val="22"/>
              </w:rPr>
              <w:t xml:space="preserve">Martie </w:t>
            </w:r>
            <w:r w:rsidR="00792D0F" w:rsidRPr="006E2F97">
              <w:rPr>
                <w:sz w:val="22"/>
                <w:szCs w:val="22"/>
              </w:rPr>
              <w:t>202</w:t>
            </w:r>
            <w:r w:rsidRPr="006E2F97">
              <w:rPr>
                <w:sz w:val="22"/>
                <w:szCs w:val="22"/>
              </w:rPr>
              <w:t>6</w:t>
            </w:r>
          </w:p>
        </w:tc>
        <w:tc>
          <w:tcPr>
            <w:tcW w:w="1507" w:type="dxa"/>
            <w:tcBorders>
              <w:top w:val="single" w:sz="4" w:space="0" w:color="auto"/>
              <w:left w:val="single" w:sz="4" w:space="0" w:color="auto"/>
              <w:bottom w:val="single" w:sz="4" w:space="0" w:color="auto"/>
              <w:right w:val="single" w:sz="4" w:space="0" w:color="auto"/>
            </w:tcBorders>
            <w:vAlign w:val="center"/>
          </w:tcPr>
          <w:p w14:paraId="63BD3A82" w14:textId="77777777" w:rsidR="00AC214F" w:rsidRPr="006E2F97" w:rsidRDefault="00AC214F" w:rsidP="00AC214F">
            <w:pPr>
              <w:ind w:firstLine="0"/>
              <w:jc w:val="center"/>
              <w:rPr>
                <w:sz w:val="22"/>
                <w:szCs w:val="22"/>
              </w:rPr>
            </w:pPr>
            <w:r w:rsidRPr="006E2F97">
              <w:rPr>
                <w:sz w:val="22"/>
                <w:szCs w:val="22"/>
              </w:rPr>
              <w:t>MAI</w:t>
            </w:r>
          </w:p>
          <w:p w14:paraId="42BFF451" w14:textId="6D7A7DB1" w:rsidR="001659E5" w:rsidRPr="006E2F97" w:rsidRDefault="00AC214F" w:rsidP="00AC214F">
            <w:pPr>
              <w:ind w:firstLine="0"/>
              <w:jc w:val="center"/>
              <w:rPr>
                <w:sz w:val="22"/>
                <w:szCs w:val="22"/>
              </w:rPr>
            </w:pPr>
            <w:r w:rsidRPr="006E2F97">
              <w:rPr>
                <w:sz w:val="22"/>
                <w:szCs w:val="22"/>
              </w:rPr>
              <w:lastRenderedPageBreak/>
              <w:t>(DPDOSPCC, IGP)</w:t>
            </w:r>
          </w:p>
        </w:tc>
        <w:tc>
          <w:tcPr>
            <w:tcW w:w="1510" w:type="dxa"/>
            <w:tcBorders>
              <w:top w:val="single" w:sz="4" w:space="0" w:color="auto"/>
              <w:left w:val="single" w:sz="4" w:space="0" w:color="auto"/>
              <w:bottom w:val="single" w:sz="4" w:space="0" w:color="auto"/>
              <w:right w:val="single" w:sz="4" w:space="0" w:color="auto"/>
            </w:tcBorders>
            <w:vAlign w:val="center"/>
          </w:tcPr>
          <w:p w14:paraId="50C27B56" w14:textId="500260B1" w:rsidR="0085286E" w:rsidRPr="006E2F97" w:rsidRDefault="0085286E" w:rsidP="00964F77">
            <w:pPr>
              <w:ind w:firstLine="0"/>
              <w:jc w:val="center"/>
              <w:rPr>
                <w:sz w:val="22"/>
                <w:szCs w:val="22"/>
              </w:rPr>
            </w:pPr>
            <w:r w:rsidRPr="006E2F97">
              <w:rPr>
                <w:sz w:val="22"/>
                <w:szCs w:val="22"/>
              </w:rPr>
              <w:lastRenderedPageBreak/>
              <w:t>MIDR</w:t>
            </w:r>
          </w:p>
          <w:p w14:paraId="048F3C68" w14:textId="68D1B966" w:rsidR="00964F77" w:rsidRPr="006E2F97" w:rsidRDefault="00964F77" w:rsidP="00964F77">
            <w:pPr>
              <w:ind w:firstLine="0"/>
              <w:jc w:val="center"/>
              <w:rPr>
                <w:sz w:val="22"/>
                <w:szCs w:val="22"/>
              </w:rPr>
            </w:pPr>
            <w:r w:rsidRPr="006E2F97">
              <w:rPr>
                <w:sz w:val="22"/>
                <w:szCs w:val="22"/>
              </w:rPr>
              <w:t>MDED</w:t>
            </w:r>
          </w:p>
          <w:p w14:paraId="4DE5027F" w14:textId="77777777" w:rsidR="00B8572E" w:rsidRPr="006E2F97" w:rsidRDefault="00964F77" w:rsidP="00964F77">
            <w:pPr>
              <w:ind w:firstLine="0"/>
              <w:jc w:val="center"/>
              <w:rPr>
                <w:sz w:val="22"/>
                <w:szCs w:val="22"/>
              </w:rPr>
            </w:pPr>
            <w:r w:rsidRPr="006E2F97">
              <w:rPr>
                <w:sz w:val="22"/>
                <w:szCs w:val="22"/>
              </w:rPr>
              <w:lastRenderedPageBreak/>
              <w:t>ASP</w:t>
            </w:r>
          </w:p>
          <w:p w14:paraId="590CB0B3" w14:textId="2D712629" w:rsidR="0085286E" w:rsidRPr="006E2F97" w:rsidRDefault="0085286E" w:rsidP="00964F77">
            <w:pPr>
              <w:ind w:firstLine="0"/>
              <w:jc w:val="center"/>
              <w:rPr>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56E3A4BC" w14:textId="77777777" w:rsidR="00B8572E" w:rsidRPr="006E2F97" w:rsidRDefault="00B8572E" w:rsidP="00B8572E">
            <w:pPr>
              <w:ind w:firstLine="0"/>
              <w:jc w:val="center"/>
              <w:rPr>
                <w:sz w:val="22"/>
                <w:szCs w:val="22"/>
              </w:rPr>
            </w:pPr>
          </w:p>
        </w:tc>
      </w:tr>
      <w:tr w:rsidR="00593417" w:rsidRPr="006E2F97" w14:paraId="5167CC5B"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56504BC" w14:textId="6B2452C5" w:rsidR="00593417" w:rsidRPr="006E2F97" w:rsidRDefault="0000773F" w:rsidP="00B8572E">
            <w:pPr>
              <w:ind w:firstLine="0"/>
              <w:jc w:val="center"/>
              <w:rPr>
                <w:b/>
                <w:sz w:val="22"/>
                <w:szCs w:val="22"/>
              </w:rPr>
            </w:pPr>
            <w:r w:rsidRPr="006E2F97">
              <w:rPr>
                <w:b/>
                <w:sz w:val="22"/>
                <w:szCs w:val="22"/>
              </w:rPr>
              <w:t>5</w:t>
            </w:r>
          </w:p>
        </w:tc>
        <w:tc>
          <w:tcPr>
            <w:tcW w:w="3780" w:type="dxa"/>
            <w:tcBorders>
              <w:top w:val="single" w:sz="4" w:space="0" w:color="auto"/>
              <w:left w:val="single" w:sz="4" w:space="0" w:color="auto"/>
              <w:bottom w:val="single" w:sz="4" w:space="0" w:color="auto"/>
              <w:right w:val="single" w:sz="4" w:space="0" w:color="auto"/>
            </w:tcBorders>
            <w:vAlign w:val="center"/>
          </w:tcPr>
          <w:p w14:paraId="6F739A94" w14:textId="18CB3016" w:rsidR="00593417" w:rsidRPr="006E2F97" w:rsidRDefault="00593417" w:rsidP="00B807E4">
            <w:pPr>
              <w:ind w:firstLine="0"/>
              <w:rPr>
                <w:sz w:val="22"/>
                <w:szCs w:val="22"/>
              </w:rPr>
            </w:pPr>
            <w:r w:rsidRPr="006E2F97">
              <w:rPr>
                <w:sz w:val="22"/>
                <w:szCs w:val="22"/>
              </w:rPr>
              <w:t>Aprobarea proiectului de lege pentru modificarea Legii nr. 67/2024 privind regimul explozivilor de uz civil</w:t>
            </w:r>
          </w:p>
        </w:tc>
        <w:tc>
          <w:tcPr>
            <w:tcW w:w="1701" w:type="dxa"/>
            <w:tcBorders>
              <w:top w:val="single" w:sz="4" w:space="0" w:color="auto"/>
              <w:left w:val="single" w:sz="4" w:space="0" w:color="auto"/>
              <w:bottom w:val="single" w:sz="4" w:space="0" w:color="auto"/>
              <w:right w:val="single" w:sz="4" w:space="0" w:color="auto"/>
            </w:tcBorders>
            <w:vAlign w:val="center"/>
          </w:tcPr>
          <w:p w14:paraId="40FE0A64" w14:textId="5A7A8F98" w:rsidR="00593417" w:rsidRPr="006E2F97" w:rsidRDefault="00593417" w:rsidP="00B8572E">
            <w:pPr>
              <w:ind w:firstLine="0"/>
              <w:jc w:val="center"/>
              <w:rPr>
                <w:sz w:val="22"/>
                <w:szCs w:val="22"/>
              </w:rPr>
            </w:pPr>
            <w:r w:rsidRPr="006E2F97">
              <w:rPr>
                <w:sz w:val="22"/>
                <w:szCs w:val="22"/>
              </w:rPr>
              <w:t>Lege adoptată</w:t>
            </w:r>
          </w:p>
        </w:tc>
        <w:tc>
          <w:tcPr>
            <w:tcW w:w="1166" w:type="dxa"/>
            <w:tcBorders>
              <w:top w:val="single" w:sz="4" w:space="0" w:color="auto"/>
              <w:left w:val="single" w:sz="4" w:space="0" w:color="auto"/>
              <w:bottom w:val="single" w:sz="4" w:space="0" w:color="auto"/>
              <w:right w:val="single" w:sz="4" w:space="0" w:color="auto"/>
            </w:tcBorders>
          </w:tcPr>
          <w:p w14:paraId="6CE16415" w14:textId="538A7685" w:rsidR="00593417" w:rsidRPr="006E2F97" w:rsidRDefault="00593417" w:rsidP="002149D3">
            <w:pPr>
              <w:ind w:firstLine="0"/>
              <w:jc w:val="center"/>
              <w:rPr>
                <w:sz w:val="22"/>
                <w:szCs w:val="22"/>
              </w:rPr>
            </w:pPr>
            <w:r w:rsidRPr="006E2F97">
              <w:rPr>
                <w:sz w:val="22"/>
                <w:szCs w:val="22"/>
              </w:rPr>
              <w:t>117.29</w:t>
            </w:r>
          </w:p>
        </w:tc>
        <w:tc>
          <w:tcPr>
            <w:tcW w:w="1007" w:type="dxa"/>
            <w:tcBorders>
              <w:top w:val="single" w:sz="4" w:space="0" w:color="auto"/>
              <w:left w:val="single" w:sz="4" w:space="0" w:color="auto"/>
              <w:bottom w:val="single" w:sz="4" w:space="0" w:color="auto"/>
              <w:right w:val="single" w:sz="4" w:space="0" w:color="auto"/>
            </w:tcBorders>
          </w:tcPr>
          <w:p w14:paraId="1DC97DF4" w14:textId="77777777" w:rsidR="00593417" w:rsidRPr="006E2F97" w:rsidRDefault="00593417" w:rsidP="00B8572E">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5F1CB16" w14:textId="77777777" w:rsidR="00593417" w:rsidRPr="006E2F97" w:rsidRDefault="00593417" w:rsidP="00B8572E">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808F5D7" w14:textId="0C6691BE" w:rsidR="00593417" w:rsidRPr="006E2F97" w:rsidRDefault="00593417" w:rsidP="00B8572E">
            <w:pPr>
              <w:ind w:firstLine="0"/>
              <w:jc w:val="center"/>
              <w:rPr>
                <w:sz w:val="22"/>
                <w:szCs w:val="22"/>
              </w:rPr>
            </w:pPr>
            <w:r w:rsidRPr="006E2F97">
              <w:rPr>
                <w:sz w:val="22"/>
                <w:szCs w:val="22"/>
              </w:rPr>
              <w:t>Iunie 2027</w:t>
            </w:r>
          </w:p>
        </w:tc>
        <w:tc>
          <w:tcPr>
            <w:tcW w:w="1507" w:type="dxa"/>
            <w:tcBorders>
              <w:top w:val="single" w:sz="4" w:space="0" w:color="auto"/>
              <w:left w:val="single" w:sz="4" w:space="0" w:color="auto"/>
              <w:bottom w:val="single" w:sz="4" w:space="0" w:color="auto"/>
              <w:right w:val="single" w:sz="4" w:space="0" w:color="auto"/>
            </w:tcBorders>
            <w:vAlign w:val="center"/>
          </w:tcPr>
          <w:p w14:paraId="13D3EFD3" w14:textId="77777777" w:rsidR="00593417" w:rsidRPr="00593417" w:rsidRDefault="00593417" w:rsidP="00593417">
            <w:pPr>
              <w:ind w:firstLine="0"/>
              <w:jc w:val="center"/>
              <w:rPr>
                <w:sz w:val="22"/>
                <w:szCs w:val="22"/>
              </w:rPr>
            </w:pPr>
            <w:r w:rsidRPr="00593417">
              <w:rPr>
                <w:sz w:val="22"/>
                <w:szCs w:val="22"/>
              </w:rPr>
              <w:t>MAI</w:t>
            </w:r>
          </w:p>
          <w:p w14:paraId="4ACC13B2" w14:textId="44A41C23" w:rsidR="00593417" w:rsidRPr="006E2F97" w:rsidRDefault="00593417" w:rsidP="00593417">
            <w:pPr>
              <w:ind w:firstLine="0"/>
              <w:jc w:val="center"/>
              <w:rPr>
                <w:sz w:val="22"/>
                <w:szCs w:val="22"/>
              </w:rPr>
            </w:pPr>
            <w:r w:rsidRPr="006E2F97">
              <w:rPr>
                <w:sz w:val="22"/>
                <w:szCs w:val="22"/>
              </w:rPr>
              <w:t>(DPDOSPCC, IGP)</w:t>
            </w:r>
          </w:p>
        </w:tc>
        <w:tc>
          <w:tcPr>
            <w:tcW w:w="1510" w:type="dxa"/>
            <w:tcBorders>
              <w:top w:val="single" w:sz="4" w:space="0" w:color="auto"/>
              <w:left w:val="single" w:sz="4" w:space="0" w:color="auto"/>
              <w:bottom w:val="single" w:sz="4" w:space="0" w:color="auto"/>
              <w:right w:val="single" w:sz="4" w:space="0" w:color="auto"/>
            </w:tcBorders>
            <w:vAlign w:val="center"/>
          </w:tcPr>
          <w:p w14:paraId="121C5E4C" w14:textId="1B6FD710" w:rsidR="00593417" w:rsidRPr="006E2F97" w:rsidRDefault="007215BA" w:rsidP="00964F77">
            <w:pPr>
              <w:ind w:firstLine="0"/>
              <w:jc w:val="center"/>
              <w:rPr>
                <w:sz w:val="22"/>
                <w:szCs w:val="22"/>
              </w:rPr>
            </w:pPr>
            <w:r w:rsidRPr="006E2F97">
              <w:rPr>
                <w:sz w:val="22"/>
                <w:szCs w:val="22"/>
              </w:rPr>
              <w:t>ASP</w:t>
            </w:r>
          </w:p>
        </w:tc>
        <w:tc>
          <w:tcPr>
            <w:tcW w:w="1961" w:type="dxa"/>
            <w:tcBorders>
              <w:top w:val="single" w:sz="4" w:space="0" w:color="auto"/>
              <w:left w:val="single" w:sz="4" w:space="0" w:color="auto"/>
              <w:bottom w:val="single" w:sz="4" w:space="0" w:color="auto"/>
              <w:right w:val="single" w:sz="4" w:space="0" w:color="auto"/>
            </w:tcBorders>
            <w:vAlign w:val="center"/>
          </w:tcPr>
          <w:p w14:paraId="655A39C9" w14:textId="77777777" w:rsidR="00593417" w:rsidRPr="006E2F97" w:rsidRDefault="00593417" w:rsidP="00B8572E">
            <w:pPr>
              <w:ind w:firstLine="0"/>
              <w:jc w:val="center"/>
              <w:rPr>
                <w:sz w:val="22"/>
                <w:szCs w:val="22"/>
              </w:rPr>
            </w:pPr>
          </w:p>
        </w:tc>
      </w:tr>
      <w:tr w:rsidR="006E2F97" w:rsidRPr="006E2F97" w14:paraId="09BF2DE2"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24884FD7" w14:textId="1A95A716" w:rsidR="0063109F" w:rsidRPr="006E2F97" w:rsidRDefault="0000773F" w:rsidP="00B8572E">
            <w:pPr>
              <w:ind w:firstLine="0"/>
              <w:jc w:val="center"/>
              <w:rPr>
                <w:b/>
                <w:sz w:val="22"/>
                <w:szCs w:val="22"/>
              </w:rPr>
            </w:pPr>
            <w:r w:rsidRPr="006E2F97">
              <w:rPr>
                <w:b/>
                <w:sz w:val="22"/>
                <w:szCs w:val="22"/>
              </w:rPr>
              <w:t>6</w:t>
            </w:r>
          </w:p>
        </w:tc>
        <w:tc>
          <w:tcPr>
            <w:tcW w:w="3780" w:type="dxa"/>
            <w:tcBorders>
              <w:top w:val="single" w:sz="4" w:space="0" w:color="auto"/>
              <w:left w:val="single" w:sz="4" w:space="0" w:color="auto"/>
              <w:bottom w:val="single" w:sz="4" w:space="0" w:color="auto"/>
              <w:right w:val="single" w:sz="4" w:space="0" w:color="auto"/>
            </w:tcBorders>
            <w:vAlign w:val="center"/>
          </w:tcPr>
          <w:p w14:paraId="1C6BC240" w14:textId="2853FDCC" w:rsidR="00FA4E5F" w:rsidRPr="006E2F97" w:rsidRDefault="0063109F" w:rsidP="002D2F04">
            <w:pPr>
              <w:ind w:firstLine="0"/>
              <w:rPr>
                <w:sz w:val="22"/>
                <w:szCs w:val="22"/>
              </w:rPr>
            </w:pPr>
            <w:r w:rsidRPr="006E2F97">
              <w:rPr>
                <w:sz w:val="22"/>
                <w:szCs w:val="22"/>
              </w:rPr>
              <w:t xml:space="preserve">Analiza cadrului legal existent (Cod penal, Cod contravențional) </w:t>
            </w:r>
            <w:r w:rsidR="00FA4E5F" w:rsidRPr="006E2F97">
              <w:rPr>
                <w:sz w:val="22"/>
                <w:szCs w:val="22"/>
              </w:rPr>
              <w:t xml:space="preserve">în vederea stabilirii și corelării sancțiunilor </w:t>
            </w:r>
            <w:r w:rsidR="002D2F04" w:rsidRPr="006E2F97">
              <w:rPr>
                <w:sz w:val="22"/>
                <w:szCs w:val="22"/>
              </w:rPr>
              <w:t>cu noile modificări la legislația din domeniul controlului circulației armelor și explozivilor de uz civil</w:t>
            </w:r>
          </w:p>
        </w:tc>
        <w:tc>
          <w:tcPr>
            <w:tcW w:w="1701" w:type="dxa"/>
            <w:tcBorders>
              <w:top w:val="single" w:sz="4" w:space="0" w:color="auto"/>
              <w:left w:val="single" w:sz="4" w:space="0" w:color="auto"/>
              <w:bottom w:val="single" w:sz="4" w:space="0" w:color="auto"/>
              <w:right w:val="single" w:sz="4" w:space="0" w:color="auto"/>
            </w:tcBorders>
            <w:vAlign w:val="center"/>
          </w:tcPr>
          <w:p w14:paraId="6C5B6E35" w14:textId="77777777" w:rsidR="0063109F" w:rsidRPr="006E2F97" w:rsidRDefault="002D2F04" w:rsidP="00B8572E">
            <w:pPr>
              <w:ind w:firstLine="0"/>
              <w:jc w:val="center"/>
              <w:rPr>
                <w:sz w:val="22"/>
                <w:szCs w:val="22"/>
              </w:rPr>
            </w:pPr>
            <w:r w:rsidRPr="006E2F97">
              <w:rPr>
                <w:sz w:val="22"/>
                <w:szCs w:val="22"/>
              </w:rPr>
              <w:t>Analiză efectuată</w:t>
            </w:r>
          </w:p>
          <w:p w14:paraId="2F8E5292" w14:textId="77777777" w:rsidR="002D7E0D" w:rsidRPr="006E2F97" w:rsidRDefault="002D7E0D" w:rsidP="00B8572E">
            <w:pPr>
              <w:ind w:firstLine="0"/>
              <w:jc w:val="center"/>
              <w:rPr>
                <w:sz w:val="22"/>
                <w:szCs w:val="22"/>
              </w:rPr>
            </w:pPr>
          </w:p>
          <w:p w14:paraId="6D07CE3D" w14:textId="6139ECD2" w:rsidR="002D7E0D" w:rsidRPr="006E2F97" w:rsidRDefault="002D7E0D" w:rsidP="00B8572E">
            <w:pPr>
              <w:ind w:firstLine="0"/>
              <w:jc w:val="center"/>
              <w:rPr>
                <w:sz w:val="22"/>
                <w:szCs w:val="22"/>
              </w:rPr>
            </w:pPr>
            <w:r w:rsidRPr="006E2F97">
              <w:rPr>
                <w:sz w:val="22"/>
                <w:szCs w:val="22"/>
              </w:rPr>
              <w:t xml:space="preserve">Raport elaborat </w:t>
            </w:r>
          </w:p>
        </w:tc>
        <w:tc>
          <w:tcPr>
            <w:tcW w:w="1166" w:type="dxa"/>
            <w:tcBorders>
              <w:top w:val="single" w:sz="4" w:space="0" w:color="auto"/>
              <w:left w:val="single" w:sz="4" w:space="0" w:color="auto"/>
              <w:bottom w:val="single" w:sz="4" w:space="0" w:color="auto"/>
              <w:right w:val="single" w:sz="4" w:space="0" w:color="auto"/>
            </w:tcBorders>
          </w:tcPr>
          <w:p w14:paraId="5F7FF4D1" w14:textId="5E9C821C" w:rsidR="0063109F" w:rsidRPr="006E2F97" w:rsidRDefault="00366E16" w:rsidP="002149D3">
            <w:pPr>
              <w:ind w:firstLine="0"/>
              <w:jc w:val="center"/>
              <w:rPr>
                <w:sz w:val="22"/>
                <w:szCs w:val="22"/>
              </w:rPr>
            </w:pPr>
            <w:r w:rsidRPr="006E2F97">
              <w:rPr>
                <w:bCs/>
                <w:sz w:val="22"/>
                <w:szCs w:val="22"/>
              </w:rPr>
              <w:t>10.0</w:t>
            </w:r>
          </w:p>
        </w:tc>
        <w:tc>
          <w:tcPr>
            <w:tcW w:w="1007" w:type="dxa"/>
            <w:tcBorders>
              <w:top w:val="single" w:sz="4" w:space="0" w:color="auto"/>
              <w:left w:val="single" w:sz="4" w:space="0" w:color="auto"/>
              <w:bottom w:val="single" w:sz="4" w:space="0" w:color="auto"/>
              <w:right w:val="single" w:sz="4" w:space="0" w:color="auto"/>
            </w:tcBorders>
          </w:tcPr>
          <w:p w14:paraId="4ADFDD1A" w14:textId="77777777" w:rsidR="0063109F" w:rsidRPr="006E2F97" w:rsidRDefault="0063109F" w:rsidP="00B8572E">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09320CDC" w14:textId="77777777" w:rsidR="0063109F" w:rsidRPr="006E2F97" w:rsidRDefault="0063109F" w:rsidP="00B8572E">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6024024D" w14:textId="5912C811" w:rsidR="0063109F" w:rsidRPr="006E2F97" w:rsidRDefault="002D2F04" w:rsidP="00B8572E">
            <w:pPr>
              <w:ind w:firstLine="0"/>
              <w:jc w:val="center"/>
              <w:rPr>
                <w:sz w:val="22"/>
                <w:szCs w:val="22"/>
              </w:rPr>
            </w:pPr>
            <w:r w:rsidRPr="006E2F97">
              <w:rPr>
                <w:sz w:val="22"/>
                <w:szCs w:val="22"/>
              </w:rPr>
              <w:t>Decembrie 2028</w:t>
            </w:r>
          </w:p>
        </w:tc>
        <w:tc>
          <w:tcPr>
            <w:tcW w:w="1507" w:type="dxa"/>
            <w:tcBorders>
              <w:top w:val="single" w:sz="4" w:space="0" w:color="auto"/>
              <w:left w:val="single" w:sz="4" w:space="0" w:color="auto"/>
              <w:bottom w:val="single" w:sz="4" w:space="0" w:color="auto"/>
              <w:right w:val="single" w:sz="4" w:space="0" w:color="auto"/>
            </w:tcBorders>
            <w:vAlign w:val="center"/>
          </w:tcPr>
          <w:p w14:paraId="60792E85" w14:textId="3D89C8A0" w:rsidR="0063109F" w:rsidRPr="006E2F97" w:rsidRDefault="002D2F04" w:rsidP="00AC214F">
            <w:pPr>
              <w:ind w:firstLine="0"/>
              <w:jc w:val="center"/>
              <w:rPr>
                <w:sz w:val="22"/>
                <w:szCs w:val="22"/>
              </w:rPr>
            </w:pPr>
            <w:r w:rsidRPr="006E2F97">
              <w:rPr>
                <w:sz w:val="22"/>
                <w:szCs w:val="22"/>
              </w:rPr>
              <w:t>MJ</w:t>
            </w:r>
          </w:p>
        </w:tc>
        <w:tc>
          <w:tcPr>
            <w:tcW w:w="1510" w:type="dxa"/>
            <w:tcBorders>
              <w:top w:val="single" w:sz="4" w:space="0" w:color="auto"/>
              <w:left w:val="single" w:sz="4" w:space="0" w:color="auto"/>
              <w:bottom w:val="single" w:sz="4" w:space="0" w:color="auto"/>
              <w:right w:val="single" w:sz="4" w:space="0" w:color="auto"/>
            </w:tcBorders>
            <w:vAlign w:val="center"/>
          </w:tcPr>
          <w:p w14:paraId="2032DEDA" w14:textId="77777777" w:rsidR="0063109F" w:rsidRPr="006E2F97" w:rsidRDefault="002D2F04" w:rsidP="00964F77">
            <w:pPr>
              <w:ind w:firstLine="0"/>
              <w:jc w:val="center"/>
              <w:rPr>
                <w:sz w:val="22"/>
                <w:szCs w:val="22"/>
              </w:rPr>
            </w:pPr>
            <w:r w:rsidRPr="006E2F97">
              <w:rPr>
                <w:sz w:val="22"/>
                <w:szCs w:val="22"/>
              </w:rPr>
              <w:t>MAI</w:t>
            </w:r>
          </w:p>
          <w:p w14:paraId="23FA8966" w14:textId="4BC701E3" w:rsidR="00551852" w:rsidRPr="006E2F97" w:rsidRDefault="00551852" w:rsidP="00551852">
            <w:pPr>
              <w:ind w:firstLine="0"/>
              <w:jc w:val="center"/>
              <w:rPr>
                <w:sz w:val="22"/>
                <w:szCs w:val="22"/>
              </w:rPr>
            </w:pPr>
            <w:r w:rsidRPr="006E2F97">
              <w:rPr>
                <w:sz w:val="22"/>
                <w:szCs w:val="22"/>
              </w:rPr>
              <w:t>MIDR</w:t>
            </w:r>
          </w:p>
        </w:tc>
        <w:tc>
          <w:tcPr>
            <w:tcW w:w="1961" w:type="dxa"/>
            <w:tcBorders>
              <w:top w:val="single" w:sz="4" w:space="0" w:color="auto"/>
              <w:left w:val="single" w:sz="4" w:space="0" w:color="auto"/>
              <w:bottom w:val="single" w:sz="4" w:space="0" w:color="auto"/>
              <w:right w:val="single" w:sz="4" w:space="0" w:color="auto"/>
            </w:tcBorders>
            <w:vAlign w:val="center"/>
          </w:tcPr>
          <w:p w14:paraId="5D75C2CE" w14:textId="77777777" w:rsidR="0063109F" w:rsidRPr="006E2F97" w:rsidRDefault="0063109F" w:rsidP="00B8572E">
            <w:pPr>
              <w:ind w:firstLine="0"/>
              <w:jc w:val="center"/>
              <w:rPr>
                <w:sz w:val="22"/>
                <w:szCs w:val="22"/>
              </w:rPr>
            </w:pPr>
          </w:p>
        </w:tc>
      </w:tr>
      <w:tr w:rsidR="004D2278" w:rsidRPr="006E2F97" w14:paraId="7FC8CA7E"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2B55E277" w14:textId="7A37C6B6" w:rsidR="004D2278" w:rsidRPr="006E2F97" w:rsidRDefault="0000773F" w:rsidP="00B8572E">
            <w:pPr>
              <w:ind w:firstLine="0"/>
              <w:jc w:val="center"/>
              <w:rPr>
                <w:b/>
                <w:sz w:val="22"/>
                <w:szCs w:val="22"/>
              </w:rPr>
            </w:pPr>
            <w:r w:rsidRPr="006E2F97">
              <w:rPr>
                <w:b/>
                <w:sz w:val="22"/>
                <w:szCs w:val="22"/>
              </w:rPr>
              <w:t>7</w:t>
            </w:r>
          </w:p>
        </w:tc>
        <w:tc>
          <w:tcPr>
            <w:tcW w:w="3780" w:type="dxa"/>
            <w:tcBorders>
              <w:top w:val="single" w:sz="4" w:space="0" w:color="auto"/>
              <w:left w:val="single" w:sz="4" w:space="0" w:color="auto"/>
              <w:bottom w:val="single" w:sz="4" w:space="0" w:color="auto"/>
              <w:right w:val="single" w:sz="4" w:space="0" w:color="auto"/>
            </w:tcBorders>
            <w:vAlign w:val="center"/>
          </w:tcPr>
          <w:p w14:paraId="18DDCBC6" w14:textId="63BDAE3E" w:rsidR="004D2278" w:rsidRPr="006E2F97" w:rsidRDefault="0034616F" w:rsidP="002D2F04">
            <w:pPr>
              <w:ind w:firstLine="0"/>
              <w:rPr>
                <w:bCs/>
                <w:sz w:val="22"/>
                <w:szCs w:val="22"/>
              </w:rPr>
            </w:pPr>
            <w:r w:rsidRPr="006E2F97">
              <w:rPr>
                <w:bCs/>
                <w:sz w:val="22"/>
                <w:szCs w:val="22"/>
                <w:lang w:val="ro-MD"/>
              </w:rPr>
              <w:t>Analiza cadrului normativ în domeniul gestionării SALW și muniției convenționale (CA) în conformitate cu standardele și orientările internaționale, în vederea a</w:t>
            </w:r>
            <w:r w:rsidR="004D2278" w:rsidRPr="006E2F97">
              <w:rPr>
                <w:bCs/>
                <w:sz w:val="22"/>
                <w:szCs w:val="22"/>
                <w:lang w:val="ro-MD"/>
              </w:rPr>
              <w:t>ctualiz</w:t>
            </w:r>
            <w:r w:rsidRPr="006E2F97">
              <w:rPr>
                <w:bCs/>
                <w:sz w:val="22"/>
                <w:szCs w:val="22"/>
                <w:lang w:val="ro-MD"/>
              </w:rPr>
              <w:t>ării</w:t>
            </w:r>
            <w:r w:rsidR="004D2278" w:rsidRPr="006E2F97">
              <w:rPr>
                <w:bCs/>
                <w:sz w:val="22"/>
                <w:szCs w:val="22"/>
                <w:lang w:val="ro-MD"/>
              </w:rPr>
              <w:t xml:space="preserve"> reglementărilor militare referitoare la gestionarea SALW în conformitate cu standardele și orientările internaționale</w:t>
            </w:r>
          </w:p>
        </w:tc>
        <w:tc>
          <w:tcPr>
            <w:tcW w:w="1701" w:type="dxa"/>
            <w:tcBorders>
              <w:top w:val="single" w:sz="4" w:space="0" w:color="auto"/>
              <w:left w:val="single" w:sz="4" w:space="0" w:color="auto"/>
              <w:bottom w:val="single" w:sz="4" w:space="0" w:color="auto"/>
              <w:right w:val="single" w:sz="4" w:space="0" w:color="auto"/>
            </w:tcBorders>
            <w:vAlign w:val="center"/>
          </w:tcPr>
          <w:p w14:paraId="01247E05" w14:textId="77777777" w:rsidR="0034616F" w:rsidRPr="006E2F97" w:rsidRDefault="0034616F" w:rsidP="0034616F">
            <w:pPr>
              <w:ind w:firstLine="0"/>
              <w:jc w:val="center"/>
              <w:rPr>
                <w:sz w:val="22"/>
                <w:szCs w:val="22"/>
              </w:rPr>
            </w:pPr>
            <w:r w:rsidRPr="006E2F97">
              <w:rPr>
                <w:sz w:val="22"/>
                <w:szCs w:val="22"/>
              </w:rPr>
              <w:t>Analiză efectuată</w:t>
            </w:r>
          </w:p>
          <w:p w14:paraId="70034534" w14:textId="77777777" w:rsidR="0034616F" w:rsidRPr="006E2F97" w:rsidRDefault="0034616F" w:rsidP="0034616F">
            <w:pPr>
              <w:ind w:firstLine="0"/>
              <w:jc w:val="center"/>
              <w:rPr>
                <w:sz w:val="22"/>
                <w:szCs w:val="22"/>
              </w:rPr>
            </w:pPr>
          </w:p>
          <w:p w14:paraId="0FDF1B90" w14:textId="4882CF5B" w:rsidR="004D2278" w:rsidRPr="006E2F97" w:rsidRDefault="0034616F" w:rsidP="0034616F">
            <w:pPr>
              <w:ind w:left="-58" w:right="-15" w:firstLine="0"/>
              <w:jc w:val="center"/>
              <w:rPr>
                <w:bCs/>
                <w:sz w:val="22"/>
                <w:szCs w:val="22"/>
              </w:rPr>
            </w:pPr>
            <w:r w:rsidRPr="006E2F97">
              <w:rPr>
                <w:sz w:val="22"/>
                <w:szCs w:val="22"/>
              </w:rPr>
              <w:t>Raport elaborat</w:t>
            </w:r>
          </w:p>
        </w:tc>
        <w:tc>
          <w:tcPr>
            <w:tcW w:w="1166" w:type="dxa"/>
            <w:tcBorders>
              <w:top w:val="single" w:sz="4" w:space="0" w:color="auto"/>
              <w:left w:val="single" w:sz="4" w:space="0" w:color="auto"/>
              <w:bottom w:val="single" w:sz="4" w:space="0" w:color="auto"/>
              <w:right w:val="single" w:sz="4" w:space="0" w:color="auto"/>
            </w:tcBorders>
          </w:tcPr>
          <w:p w14:paraId="4D74F525" w14:textId="77777777" w:rsidR="004D2278" w:rsidRPr="006E2F97" w:rsidRDefault="004D2278" w:rsidP="002149D3">
            <w:pPr>
              <w:ind w:firstLine="0"/>
              <w:jc w:val="center"/>
              <w:rPr>
                <w:bCs/>
                <w:sz w:val="22"/>
                <w:szCs w:val="22"/>
              </w:rPr>
            </w:pPr>
          </w:p>
          <w:p w14:paraId="22B5B018" w14:textId="77777777" w:rsidR="00366E16" w:rsidRPr="006E2F97" w:rsidRDefault="00366E16" w:rsidP="002149D3">
            <w:pPr>
              <w:ind w:firstLine="0"/>
              <w:jc w:val="center"/>
              <w:rPr>
                <w:bCs/>
                <w:sz w:val="22"/>
                <w:szCs w:val="22"/>
              </w:rPr>
            </w:pPr>
          </w:p>
          <w:p w14:paraId="1262D35C" w14:textId="77777777" w:rsidR="00366E16" w:rsidRPr="006E2F97" w:rsidRDefault="00366E16" w:rsidP="002149D3">
            <w:pPr>
              <w:ind w:firstLine="0"/>
              <w:jc w:val="center"/>
              <w:rPr>
                <w:bCs/>
                <w:sz w:val="22"/>
                <w:szCs w:val="22"/>
              </w:rPr>
            </w:pPr>
          </w:p>
          <w:p w14:paraId="7D31125D" w14:textId="33F78F39" w:rsidR="00366E16" w:rsidRPr="006E2F97" w:rsidRDefault="004C15D4" w:rsidP="002149D3">
            <w:pPr>
              <w:ind w:firstLine="0"/>
              <w:jc w:val="center"/>
              <w:rPr>
                <w:bCs/>
                <w:sz w:val="22"/>
                <w:szCs w:val="22"/>
              </w:rPr>
            </w:pPr>
            <w:r w:rsidRPr="006E2F97">
              <w:rPr>
                <w:bCs/>
                <w:sz w:val="22"/>
                <w:szCs w:val="22"/>
              </w:rPr>
              <w:t>10</w:t>
            </w:r>
            <w:r w:rsidR="00366E16" w:rsidRPr="006E2F97">
              <w:rPr>
                <w:bCs/>
                <w:sz w:val="22"/>
                <w:szCs w:val="22"/>
              </w:rPr>
              <w:t>.0</w:t>
            </w:r>
          </w:p>
        </w:tc>
        <w:tc>
          <w:tcPr>
            <w:tcW w:w="1007" w:type="dxa"/>
            <w:tcBorders>
              <w:top w:val="single" w:sz="4" w:space="0" w:color="auto"/>
              <w:left w:val="single" w:sz="4" w:space="0" w:color="auto"/>
              <w:bottom w:val="single" w:sz="4" w:space="0" w:color="auto"/>
              <w:right w:val="single" w:sz="4" w:space="0" w:color="auto"/>
            </w:tcBorders>
          </w:tcPr>
          <w:p w14:paraId="5E9A7CAF" w14:textId="77777777" w:rsidR="004D2278" w:rsidRPr="006E2F97" w:rsidRDefault="004D2278" w:rsidP="00B8572E">
            <w:pPr>
              <w:ind w:firstLine="0"/>
              <w:jc w:val="center"/>
              <w:rPr>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7AE2C00" w14:textId="77777777" w:rsidR="004D2278" w:rsidRPr="006E2F97" w:rsidRDefault="004D2278" w:rsidP="00B8572E">
            <w:pPr>
              <w:ind w:firstLine="0"/>
              <w:jc w:val="cente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FDAE175" w14:textId="5519503C" w:rsidR="004D2278" w:rsidRPr="006E2F97" w:rsidRDefault="00FF5A5B" w:rsidP="00B8572E">
            <w:pPr>
              <w:ind w:firstLine="0"/>
              <w:jc w:val="center"/>
              <w:rPr>
                <w:sz w:val="22"/>
                <w:szCs w:val="22"/>
              </w:rPr>
            </w:pPr>
            <w:r w:rsidRPr="006E2F97">
              <w:rPr>
                <w:sz w:val="22"/>
                <w:szCs w:val="22"/>
              </w:rPr>
              <w:t>Decembrie 2030</w:t>
            </w:r>
          </w:p>
        </w:tc>
        <w:tc>
          <w:tcPr>
            <w:tcW w:w="1507" w:type="dxa"/>
            <w:tcBorders>
              <w:top w:val="single" w:sz="4" w:space="0" w:color="auto"/>
              <w:left w:val="single" w:sz="4" w:space="0" w:color="auto"/>
              <w:bottom w:val="single" w:sz="4" w:space="0" w:color="auto"/>
              <w:right w:val="single" w:sz="4" w:space="0" w:color="auto"/>
            </w:tcBorders>
            <w:vAlign w:val="center"/>
          </w:tcPr>
          <w:p w14:paraId="2B07F6BC" w14:textId="634CAE99" w:rsidR="004D2278" w:rsidRPr="006E2F97" w:rsidRDefault="00FF5A5B" w:rsidP="00AC214F">
            <w:pPr>
              <w:ind w:firstLine="0"/>
              <w:jc w:val="center"/>
              <w:rPr>
                <w:sz w:val="22"/>
                <w:szCs w:val="22"/>
              </w:rPr>
            </w:pPr>
            <w:r w:rsidRPr="006E2F97">
              <w:rPr>
                <w:sz w:val="22"/>
                <w:szCs w:val="22"/>
              </w:rPr>
              <w:t>MA</w:t>
            </w:r>
          </w:p>
        </w:tc>
        <w:tc>
          <w:tcPr>
            <w:tcW w:w="1510" w:type="dxa"/>
            <w:tcBorders>
              <w:top w:val="single" w:sz="4" w:space="0" w:color="auto"/>
              <w:left w:val="single" w:sz="4" w:space="0" w:color="auto"/>
              <w:bottom w:val="single" w:sz="4" w:space="0" w:color="auto"/>
              <w:right w:val="single" w:sz="4" w:space="0" w:color="auto"/>
            </w:tcBorders>
            <w:vAlign w:val="center"/>
          </w:tcPr>
          <w:p w14:paraId="1E2B0241" w14:textId="77777777" w:rsidR="004D2278" w:rsidRPr="006E2F97" w:rsidRDefault="00FF5A5B" w:rsidP="00964F77">
            <w:pPr>
              <w:ind w:firstLine="0"/>
              <w:jc w:val="center"/>
              <w:rPr>
                <w:sz w:val="22"/>
                <w:szCs w:val="22"/>
              </w:rPr>
            </w:pPr>
            <w:r w:rsidRPr="006E2F97">
              <w:rPr>
                <w:sz w:val="22"/>
                <w:szCs w:val="22"/>
              </w:rPr>
              <w:t>Marele Stat Major</w:t>
            </w:r>
          </w:p>
          <w:p w14:paraId="6B914ABC" w14:textId="56B975E9" w:rsidR="00B55CA1" w:rsidRPr="006E2F97" w:rsidRDefault="00B55CA1" w:rsidP="00964F77">
            <w:pPr>
              <w:ind w:firstLine="0"/>
              <w:jc w:val="center"/>
              <w:rPr>
                <w:sz w:val="22"/>
                <w:szCs w:val="22"/>
              </w:rPr>
            </w:pPr>
            <w:r w:rsidRPr="006E2F97">
              <w:rPr>
                <w:sz w:val="22"/>
                <w:szCs w:val="22"/>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22381181" w14:textId="77777777" w:rsidR="00FF5A5B" w:rsidRPr="006E2F97" w:rsidRDefault="00FF5A5B" w:rsidP="00FF5A5B">
            <w:pPr>
              <w:ind w:firstLine="0"/>
              <w:jc w:val="center"/>
              <w:rPr>
                <w:bCs/>
                <w:sz w:val="22"/>
                <w:szCs w:val="22"/>
                <w:lang w:val="ro-MD"/>
              </w:rPr>
            </w:pPr>
            <w:r w:rsidRPr="006E2F97">
              <w:rPr>
                <w:bCs/>
                <w:sz w:val="22"/>
                <w:szCs w:val="22"/>
                <w:lang w:val="ro-MD"/>
              </w:rPr>
              <w:t>AMAT</w:t>
            </w:r>
          </w:p>
          <w:p w14:paraId="5C043DCE" w14:textId="77777777" w:rsidR="00FF5A5B" w:rsidRPr="006E2F97" w:rsidRDefault="00FF5A5B" w:rsidP="00FF5A5B">
            <w:pPr>
              <w:ind w:firstLine="0"/>
              <w:jc w:val="center"/>
              <w:rPr>
                <w:bCs/>
                <w:sz w:val="22"/>
                <w:szCs w:val="22"/>
                <w:lang w:val="ro-MD"/>
              </w:rPr>
            </w:pPr>
            <w:r w:rsidRPr="006E2F97">
              <w:rPr>
                <w:bCs/>
                <w:sz w:val="22"/>
                <w:szCs w:val="22"/>
                <w:lang w:val="ro-MD"/>
              </w:rPr>
              <w:t>OSCE</w:t>
            </w:r>
          </w:p>
          <w:p w14:paraId="29C3EDAA" w14:textId="77777777" w:rsidR="00FF5A5B" w:rsidRPr="006E2F97" w:rsidRDefault="00FF5A5B" w:rsidP="00FF5A5B">
            <w:pPr>
              <w:ind w:firstLine="0"/>
              <w:jc w:val="center"/>
              <w:rPr>
                <w:bCs/>
                <w:sz w:val="22"/>
                <w:szCs w:val="22"/>
                <w:lang w:val="ro-MD"/>
              </w:rPr>
            </w:pPr>
            <w:r w:rsidRPr="006E2F97">
              <w:rPr>
                <w:bCs/>
                <w:sz w:val="22"/>
                <w:szCs w:val="22"/>
                <w:lang w:val="ro-MD"/>
              </w:rPr>
              <w:t>Halo Trust</w:t>
            </w:r>
          </w:p>
          <w:p w14:paraId="5C8166D3" w14:textId="77777777" w:rsidR="00FF5A5B" w:rsidRPr="006E2F97" w:rsidRDefault="00FF5A5B" w:rsidP="00FF5A5B">
            <w:pPr>
              <w:ind w:firstLine="0"/>
              <w:jc w:val="center"/>
              <w:rPr>
                <w:bCs/>
                <w:sz w:val="22"/>
                <w:szCs w:val="22"/>
                <w:lang w:val="ro-MD"/>
              </w:rPr>
            </w:pPr>
            <w:r w:rsidRPr="006E2F97">
              <w:rPr>
                <w:bCs/>
                <w:sz w:val="22"/>
                <w:szCs w:val="22"/>
                <w:lang w:val="ro-MD"/>
              </w:rPr>
              <w:t>GoldenWest</w:t>
            </w:r>
          </w:p>
          <w:p w14:paraId="3FECF03A" w14:textId="77777777" w:rsidR="004D2278" w:rsidRPr="006E2F97" w:rsidRDefault="004D2278" w:rsidP="00B8572E">
            <w:pPr>
              <w:ind w:firstLine="0"/>
              <w:jc w:val="center"/>
              <w:rPr>
                <w:sz w:val="22"/>
                <w:szCs w:val="22"/>
              </w:rPr>
            </w:pPr>
          </w:p>
        </w:tc>
      </w:tr>
      <w:tr w:rsidR="006E2F97" w:rsidRPr="006E2F97" w14:paraId="025E730F" w14:textId="77777777" w:rsidTr="00C14DD5">
        <w:trPr>
          <w:trHeight w:val="496"/>
        </w:trPr>
        <w:tc>
          <w:tcPr>
            <w:tcW w:w="15834" w:type="dxa"/>
            <w:gridSpan w:val="10"/>
            <w:tcBorders>
              <w:top w:val="single" w:sz="4" w:space="0" w:color="auto"/>
              <w:left w:val="single" w:sz="4" w:space="0" w:color="auto"/>
              <w:bottom w:val="single" w:sz="4" w:space="0" w:color="auto"/>
              <w:right w:val="single" w:sz="4" w:space="0" w:color="auto"/>
            </w:tcBorders>
            <w:vAlign w:val="center"/>
          </w:tcPr>
          <w:p w14:paraId="68619358" w14:textId="110C64F1" w:rsidR="00B8572E" w:rsidRPr="006E2F97" w:rsidRDefault="00B8572E" w:rsidP="00241298">
            <w:pPr>
              <w:ind w:firstLine="0"/>
              <w:rPr>
                <w:b/>
                <w:sz w:val="24"/>
                <w:szCs w:val="24"/>
              </w:rPr>
            </w:pPr>
            <w:r w:rsidRPr="006E2F97">
              <w:rPr>
                <w:b/>
                <w:sz w:val="24"/>
                <w:szCs w:val="24"/>
              </w:rPr>
              <w:t>Obiectivul specific nr. 2. Consolidarea capacităților instituțiilor statului în domeniul controlului și urmăririi armelor, munițiilor și substanțelor explozive</w:t>
            </w:r>
          </w:p>
        </w:tc>
      </w:tr>
      <w:tr w:rsidR="006E2F97" w:rsidRPr="006E2F97" w14:paraId="1AB6E864"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C49489C" w14:textId="26B1469B" w:rsidR="00264FA1" w:rsidRPr="006E2F97" w:rsidRDefault="0000773F" w:rsidP="00B8572E">
            <w:pPr>
              <w:ind w:firstLine="0"/>
              <w:jc w:val="center"/>
              <w:rPr>
                <w:b/>
                <w:sz w:val="22"/>
                <w:szCs w:val="22"/>
              </w:rPr>
            </w:pPr>
            <w:r w:rsidRPr="006E2F97">
              <w:rPr>
                <w:b/>
                <w:sz w:val="22"/>
                <w:szCs w:val="22"/>
              </w:rPr>
              <w:t>8</w:t>
            </w:r>
          </w:p>
        </w:tc>
        <w:tc>
          <w:tcPr>
            <w:tcW w:w="3780" w:type="dxa"/>
            <w:tcBorders>
              <w:top w:val="single" w:sz="4" w:space="0" w:color="auto"/>
              <w:left w:val="single" w:sz="4" w:space="0" w:color="auto"/>
              <w:bottom w:val="single" w:sz="4" w:space="0" w:color="auto"/>
              <w:right w:val="single" w:sz="4" w:space="0" w:color="auto"/>
            </w:tcBorders>
            <w:vAlign w:val="center"/>
          </w:tcPr>
          <w:p w14:paraId="62736D26" w14:textId="17938FD0" w:rsidR="00264FA1" w:rsidRPr="006E2F97" w:rsidRDefault="00264FA1" w:rsidP="00B8572E">
            <w:pPr>
              <w:ind w:firstLine="0"/>
              <w:rPr>
                <w:bCs/>
                <w:sz w:val="22"/>
                <w:szCs w:val="22"/>
              </w:rPr>
            </w:pPr>
            <w:r w:rsidRPr="006E2F97">
              <w:rPr>
                <w:bCs/>
                <w:sz w:val="22"/>
                <w:szCs w:val="22"/>
              </w:rPr>
              <w:t>Crearea unei extensii a conexiunii „Registrului de stat al armelor” la alte baze de date relevante</w:t>
            </w:r>
          </w:p>
        </w:tc>
        <w:tc>
          <w:tcPr>
            <w:tcW w:w="1701" w:type="dxa"/>
            <w:tcBorders>
              <w:top w:val="single" w:sz="4" w:space="0" w:color="auto"/>
              <w:left w:val="single" w:sz="4" w:space="0" w:color="auto"/>
              <w:bottom w:val="single" w:sz="4" w:space="0" w:color="auto"/>
              <w:right w:val="single" w:sz="4" w:space="0" w:color="auto"/>
            </w:tcBorders>
            <w:vAlign w:val="center"/>
          </w:tcPr>
          <w:p w14:paraId="10604046" w14:textId="3C010A79" w:rsidR="00264FA1" w:rsidRPr="006E2F97" w:rsidRDefault="00264FA1" w:rsidP="00264FA1">
            <w:pPr>
              <w:ind w:firstLine="0"/>
              <w:jc w:val="center"/>
              <w:rPr>
                <w:bCs/>
                <w:sz w:val="22"/>
                <w:szCs w:val="22"/>
              </w:rPr>
            </w:pPr>
            <w:r w:rsidRPr="006E2F97">
              <w:rPr>
                <w:bCs/>
                <w:sz w:val="22"/>
                <w:szCs w:val="22"/>
              </w:rPr>
              <w:t xml:space="preserve">Asigurarea interconexiunii „Registrului de stat al armelor” cu </w:t>
            </w:r>
            <w:r w:rsidR="004F3BCE" w:rsidRPr="006E2F97">
              <w:rPr>
                <w:bCs/>
                <w:sz w:val="22"/>
                <w:szCs w:val="22"/>
              </w:rPr>
              <w:t>„</w:t>
            </w:r>
            <w:r w:rsidRPr="006E2F97">
              <w:rPr>
                <w:bCs/>
                <w:sz w:val="22"/>
                <w:szCs w:val="22"/>
              </w:rPr>
              <w:t>Registrul de stat al unităților administrativ-teritoriale și al adreselor</w:t>
            </w:r>
            <w:r w:rsidR="004F3BCE" w:rsidRPr="006E2F97">
              <w:rPr>
                <w:bCs/>
                <w:sz w:val="22"/>
                <w:szCs w:val="22"/>
              </w:rPr>
              <w:t>”</w:t>
            </w:r>
          </w:p>
          <w:p w14:paraId="578E6909" w14:textId="77777777" w:rsidR="00264FA1" w:rsidRPr="006E2F97" w:rsidRDefault="00264FA1" w:rsidP="00264FA1">
            <w:pPr>
              <w:ind w:firstLine="0"/>
              <w:jc w:val="center"/>
              <w:rPr>
                <w:bCs/>
                <w:sz w:val="22"/>
                <w:szCs w:val="22"/>
              </w:rPr>
            </w:pPr>
          </w:p>
          <w:p w14:paraId="0D607389" w14:textId="77777777" w:rsidR="00264FA1" w:rsidRPr="006E2F97" w:rsidRDefault="00264FA1" w:rsidP="00264FA1">
            <w:pPr>
              <w:ind w:firstLine="0"/>
              <w:jc w:val="center"/>
              <w:rPr>
                <w:bCs/>
                <w:sz w:val="22"/>
                <w:szCs w:val="22"/>
              </w:rPr>
            </w:pPr>
            <w:r w:rsidRPr="006E2F97">
              <w:rPr>
                <w:bCs/>
                <w:sz w:val="22"/>
                <w:szCs w:val="22"/>
              </w:rPr>
              <w:t xml:space="preserve">Asigurarea interconexiunii „Registrului de stat al armelor” </w:t>
            </w:r>
            <w:r w:rsidRPr="006E2F97">
              <w:rPr>
                <w:bCs/>
                <w:sz w:val="22"/>
                <w:szCs w:val="22"/>
              </w:rPr>
              <w:lastRenderedPageBreak/>
              <w:t>cu Sistemul Informațional „ASYCUDA World”</w:t>
            </w:r>
          </w:p>
          <w:p w14:paraId="483D0C83" w14:textId="77777777" w:rsidR="00264FA1" w:rsidRPr="006E2F97" w:rsidRDefault="00264FA1" w:rsidP="00264FA1">
            <w:pPr>
              <w:ind w:firstLine="0"/>
              <w:jc w:val="center"/>
              <w:rPr>
                <w:bCs/>
                <w:sz w:val="22"/>
                <w:szCs w:val="22"/>
              </w:rPr>
            </w:pPr>
          </w:p>
          <w:p w14:paraId="012F3AE7" w14:textId="6915CAD7" w:rsidR="00264FA1" w:rsidRPr="006E2F97" w:rsidRDefault="00264FA1" w:rsidP="00264FA1">
            <w:pPr>
              <w:ind w:firstLine="0"/>
              <w:jc w:val="center"/>
              <w:rPr>
                <w:bCs/>
                <w:sz w:val="22"/>
                <w:szCs w:val="22"/>
              </w:rPr>
            </w:pPr>
            <w:r w:rsidRPr="006E2F97">
              <w:rPr>
                <w:bCs/>
                <w:sz w:val="22"/>
                <w:szCs w:val="22"/>
              </w:rPr>
              <w:t>Asigurarea interconexiunii „Registrului de stat al armelor” cu Programul Integrat de Gestionare a Dosarelor (PIGD)</w:t>
            </w:r>
          </w:p>
        </w:tc>
        <w:tc>
          <w:tcPr>
            <w:tcW w:w="1166" w:type="dxa"/>
            <w:tcBorders>
              <w:top w:val="single" w:sz="4" w:space="0" w:color="auto"/>
              <w:left w:val="single" w:sz="4" w:space="0" w:color="auto"/>
              <w:bottom w:val="single" w:sz="4" w:space="0" w:color="auto"/>
              <w:right w:val="single" w:sz="4" w:space="0" w:color="auto"/>
            </w:tcBorders>
          </w:tcPr>
          <w:p w14:paraId="766B4424" w14:textId="77777777" w:rsidR="00264FA1" w:rsidRPr="006E2F97" w:rsidRDefault="00264FA1" w:rsidP="00B8572E">
            <w:pPr>
              <w:ind w:firstLine="0"/>
              <w:jc w:val="center"/>
              <w:rPr>
                <w:bCs/>
                <w:sz w:val="22"/>
                <w:szCs w:val="22"/>
              </w:rPr>
            </w:pPr>
          </w:p>
          <w:p w14:paraId="11E33FE8" w14:textId="77777777" w:rsidR="00264FA1" w:rsidRPr="006E2F97" w:rsidRDefault="00264FA1" w:rsidP="00B8572E">
            <w:pPr>
              <w:ind w:firstLine="0"/>
              <w:jc w:val="center"/>
              <w:rPr>
                <w:bCs/>
                <w:sz w:val="22"/>
                <w:szCs w:val="22"/>
              </w:rPr>
            </w:pPr>
          </w:p>
          <w:p w14:paraId="70A13CC0" w14:textId="77777777" w:rsidR="002206C5" w:rsidRPr="006E2F97" w:rsidRDefault="002206C5" w:rsidP="00B8572E">
            <w:pPr>
              <w:ind w:firstLine="0"/>
              <w:jc w:val="center"/>
              <w:rPr>
                <w:bCs/>
                <w:sz w:val="22"/>
                <w:szCs w:val="22"/>
              </w:rPr>
            </w:pPr>
          </w:p>
          <w:p w14:paraId="5CA20C60" w14:textId="77777777" w:rsidR="00264FA1" w:rsidRPr="006E2F97" w:rsidRDefault="00264FA1" w:rsidP="00B8572E">
            <w:pPr>
              <w:ind w:firstLine="0"/>
              <w:jc w:val="center"/>
              <w:rPr>
                <w:bCs/>
                <w:sz w:val="22"/>
                <w:szCs w:val="22"/>
              </w:rPr>
            </w:pPr>
          </w:p>
          <w:p w14:paraId="0BF35935" w14:textId="34C6C633" w:rsidR="00264FA1" w:rsidRPr="006E2F97" w:rsidRDefault="00264FA1" w:rsidP="00B8572E">
            <w:pPr>
              <w:ind w:firstLine="0"/>
              <w:jc w:val="center"/>
              <w:rPr>
                <w:bCs/>
                <w:sz w:val="22"/>
                <w:szCs w:val="22"/>
              </w:rPr>
            </w:pPr>
            <w:r w:rsidRPr="006E2F97">
              <w:rPr>
                <w:bCs/>
                <w:sz w:val="22"/>
                <w:szCs w:val="22"/>
              </w:rPr>
              <w:t>300.00</w:t>
            </w:r>
          </w:p>
        </w:tc>
        <w:tc>
          <w:tcPr>
            <w:tcW w:w="1007" w:type="dxa"/>
            <w:tcBorders>
              <w:top w:val="single" w:sz="4" w:space="0" w:color="auto"/>
              <w:left w:val="single" w:sz="4" w:space="0" w:color="auto"/>
              <w:bottom w:val="single" w:sz="4" w:space="0" w:color="auto"/>
              <w:right w:val="single" w:sz="4" w:space="0" w:color="auto"/>
            </w:tcBorders>
          </w:tcPr>
          <w:p w14:paraId="11B1FCF5" w14:textId="77777777" w:rsidR="00264FA1" w:rsidRPr="006E2F97" w:rsidRDefault="00264FA1"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7441F28B" w14:textId="77777777" w:rsidR="00264FA1" w:rsidRPr="006E2F97" w:rsidRDefault="00264FA1" w:rsidP="00B8572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102B526" w14:textId="1FABB3BF" w:rsidR="00264FA1" w:rsidRPr="006E2F97" w:rsidRDefault="00264FA1" w:rsidP="00B940DF">
            <w:pPr>
              <w:ind w:firstLine="0"/>
              <w:jc w:val="center"/>
              <w:rPr>
                <w:bCs/>
                <w:sz w:val="22"/>
                <w:szCs w:val="22"/>
              </w:rPr>
            </w:pPr>
            <w:r w:rsidRPr="006E2F97">
              <w:rPr>
                <w:bCs/>
                <w:sz w:val="22"/>
                <w:szCs w:val="22"/>
              </w:rPr>
              <w:t>Februarie 2026</w:t>
            </w:r>
          </w:p>
        </w:tc>
        <w:tc>
          <w:tcPr>
            <w:tcW w:w="1507" w:type="dxa"/>
            <w:tcBorders>
              <w:top w:val="single" w:sz="4" w:space="0" w:color="auto"/>
              <w:left w:val="single" w:sz="4" w:space="0" w:color="auto"/>
              <w:bottom w:val="single" w:sz="4" w:space="0" w:color="auto"/>
              <w:right w:val="single" w:sz="4" w:space="0" w:color="auto"/>
            </w:tcBorders>
            <w:vAlign w:val="center"/>
          </w:tcPr>
          <w:p w14:paraId="5EB8CF42" w14:textId="77777777" w:rsidR="00264FA1" w:rsidRPr="006E2F97" w:rsidRDefault="00264FA1" w:rsidP="00264FA1">
            <w:pPr>
              <w:ind w:firstLine="0"/>
              <w:jc w:val="center"/>
              <w:rPr>
                <w:bCs/>
                <w:sz w:val="22"/>
                <w:szCs w:val="22"/>
              </w:rPr>
            </w:pPr>
            <w:r w:rsidRPr="006E2F97">
              <w:rPr>
                <w:bCs/>
                <w:sz w:val="22"/>
                <w:szCs w:val="22"/>
              </w:rPr>
              <w:t>MAI</w:t>
            </w:r>
          </w:p>
          <w:p w14:paraId="7FEC2B39" w14:textId="0B612C11" w:rsidR="00264FA1" w:rsidRPr="006E2F97" w:rsidRDefault="00264FA1" w:rsidP="00264FA1">
            <w:pPr>
              <w:ind w:firstLine="0"/>
              <w:jc w:val="center"/>
              <w:rPr>
                <w:bCs/>
                <w:sz w:val="22"/>
                <w:szCs w:val="22"/>
              </w:rPr>
            </w:pPr>
            <w:r w:rsidRPr="006E2F97">
              <w:rPr>
                <w:bCs/>
                <w:sz w:val="22"/>
                <w:szCs w:val="22"/>
              </w:rPr>
              <w:t>(IGP</w:t>
            </w:r>
            <w:r w:rsidR="00DA169C" w:rsidRPr="006E2F97">
              <w:rPr>
                <w:bCs/>
                <w:sz w:val="22"/>
                <w:szCs w:val="22"/>
              </w:rPr>
              <w:t>, STI</w:t>
            </w:r>
            <w:r w:rsidRPr="006E2F97">
              <w:rPr>
                <w:bCs/>
                <w:sz w:val="22"/>
                <w:szCs w:val="22"/>
              </w:rPr>
              <w:t>)</w:t>
            </w:r>
          </w:p>
        </w:tc>
        <w:tc>
          <w:tcPr>
            <w:tcW w:w="1510" w:type="dxa"/>
            <w:tcBorders>
              <w:top w:val="single" w:sz="4" w:space="0" w:color="auto"/>
              <w:left w:val="single" w:sz="4" w:space="0" w:color="auto"/>
              <w:bottom w:val="single" w:sz="4" w:space="0" w:color="auto"/>
              <w:right w:val="single" w:sz="4" w:space="0" w:color="auto"/>
            </w:tcBorders>
            <w:vAlign w:val="center"/>
          </w:tcPr>
          <w:p w14:paraId="75D92DB8" w14:textId="77777777" w:rsidR="0085286E" w:rsidRPr="006E2F97" w:rsidRDefault="0085286E" w:rsidP="00B8572E">
            <w:pPr>
              <w:ind w:firstLine="0"/>
              <w:jc w:val="center"/>
              <w:rPr>
                <w:bCs/>
                <w:sz w:val="22"/>
                <w:szCs w:val="22"/>
              </w:rPr>
            </w:pPr>
            <w:r w:rsidRPr="006E2F97">
              <w:rPr>
                <w:bCs/>
                <w:sz w:val="22"/>
                <w:szCs w:val="22"/>
              </w:rPr>
              <w:t>MF</w:t>
            </w:r>
          </w:p>
          <w:p w14:paraId="30A09FB5" w14:textId="72A52C5E" w:rsidR="0085286E" w:rsidRPr="006E2F97" w:rsidRDefault="0085286E" w:rsidP="00B8572E">
            <w:pPr>
              <w:ind w:firstLine="0"/>
              <w:jc w:val="center"/>
              <w:rPr>
                <w:bCs/>
                <w:sz w:val="22"/>
                <w:szCs w:val="22"/>
              </w:rPr>
            </w:pPr>
            <w:r w:rsidRPr="006E2F97">
              <w:rPr>
                <w:bCs/>
                <w:sz w:val="22"/>
                <w:szCs w:val="22"/>
              </w:rPr>
              <w:t>(SV)</w:t>
            </w:r>
          </w:p>
          <w:p w14:paraId="3E788573" w14:textId="2B6F4AB0" w:rsidR="0085286E" w:rsidRPr="006E2F97" w:rsidRDefault="0085286E" w:rsidP="00B8572E">
            <w:pPr>
              <w:ind w:firstLine="0"/>
              <w:jc w:val="center"/>
              <w:rPr>
                <w:bCs/>
                <w:sz w:val="22"/>
                <w:szCs w:val="22"/>
              </w:rPr>
            </w:pPr>
            <w:r w:rsidRPr="006E2F97">
              <w:rPr>
                <w:bCs/>
                <w:sz w:val="22"/>
                <w:szCs w:val="22"/>
              </w:rPr>
              <w:t>MJ</w:t>
            </w:r>
          </w:p>
          <w:p w14:paraId="6DA4C8C5" w14:textId="700CA847" w:rsidR="00264FA1" w:rsidRPr="006E2F97" w:rsidRDefault="0085286E" w:rsidP="00B8572E">
            <w:pPr>
              <w:ind w:firstLine="0"/>
              <w:jc w:val="center"/>
              <w:rPr>
                <w:bCs/>
                <w:sz w:val="22"/>
                <w:szCs w:val="22"/>
              </w:rPr>
            </w:pPr>
            <w:r w:rsidRPr="006E2F97">
              <w:rPr>
                <w:bCs/>
                <w:sz w:val="22"/>
                <w:szCs w:val="22"/>
              </w:rPr>
              <w:t>AGE</w:t>
            </w:r>
          </w:p>
          <w:p w14:paraId="2243214B" w14:textId="6E0279EF" w:rsidR="0085286E" w:rsidRPr="006E2F97" w:rsidRDefault="0085286E" w:rsidP="00B8572E">
            <w:pPr>
              <w:ind w:firstLine="0"/>
              <w:jc w:val="center"/>
              <w:rPr>
                <w:bCs/>
                <w:sz w:val="22"/>
                <w:szCs w:val="22"/>
              </w:rPr>
            </w:pPr>
            <w:r w:rsidRPr="006E2F97">
              <w:rPr>
                <w:bCs/>
                <w:sz w:val="22"/>
                <w:szCs w:val="22"/>
              </w:rPr>
              <w:t>STISC</w:t>
            </w:r>
          </w:p>
        </w:tc>
        <w:tc>
          <w:tcPr>
            <w:tcW w:w="1961" w:type="dxa"/>
            <w:tcBorders>
              <w:top w:val="single" w:sz="4" w:space="0" w:color="auto"/>
              <w:left w:val="single" w:sz="4" w:space="0" w:color="auto"/>
              <w:bottom w:val="single" w:sz="4" w:space="0" w:color="auto"/>
              <w:right w:val="single" w:sz="4" w:space="0" w:color="auto"/>
            </w:tcBorders>
            <w:vAlign w:val="center"/>
          </w:tcPr>
          <w:p w14:paraId="04611031" w14:textId="77777777" w:rsidR="00264FA1" w:rsidRPr="006E2F97" w:rsidRDefault="00264FA1" w:rsidP="00B8572E">
            <w:pPr>
              <w:ind w:firstLine="0"/>
              <w:jc w:val="center"/>
              <w:rPr>
                <w:bCs/>
                <w:sz w:val="22"/>
                <w:szCs w:val="22"/>
              </w:rPr>
            </w:pPr>
          </w:p>
        </w:tc>
      </w:tr>
      <w:tr w:rsidR="006E2F97" w:rsidRPr="006E2F97" w14:paraId="09554556"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456BA438" w14:textId="5DED7013" w:rsidR="00B8572E" w:rsidRPr="006E2F97" w:rsidRDefault="0000773F" w:rsidP="00B8572E">
            <w:pPr>
              <w:ind w:firstLine="0"/>
              <w:jc w:val="center"/>
              <w:rPr>
                <w:b/>
                <w:sz w:val="22"/>
                <w:szCs w:val="22"/>
              </w:rPr>
            </w:pPr>
            <w:r w:rsidRPr="006E2F97">
              <w:rPr>
                <w:b/>
                <w:sz w:val="22"/>
                <w:szCs w:val="22"/>
              </w:rPr>
              <w:t>9</w:t>
            </w:r>
          </w:p>
        </w:tc>
        <w:tc>
          <w:tcPr>
            <w:tcW w:w="3780" w:type="dxa"/>
            <w:tcBorders>
              <w:top w:val="single" w:sz="4" w:space="0" w:color="auto"/>
              <w:left w:val="single" w:sz="4" w:space="0" w:color="auto"/>
              <w:bottom w:val="single" w:sz="4" w:space="0" w:color="auto"/>
              <w:right w:val="single" w:sz="4" w:space="0" w:color="auto"/>
            </w:tcBorders>
            <w:vAlign w:val="center"/>
          </w:tcPr>
          <w:p w14:paraId="4D87D362" w14:textId="49DAA8E8" w:rsidR="00B8572E" w:rsidRPr="006E2F97" w:rsidRDefault="00B8572E" w:rsidP="00B8572E">
            <w:pPr>
              <w:ind w:firstLine="0"/>
              <w:rPr>
                <w:bCs/>
                <w:sz w:val="22"/>
                <w:szCs w:val="22"/>
              </w:rPr>
            </w:pPr>
            <w:r w:rsidRPr="006E2F97">
              <w:rPr>
                <w:bCs/>
                <w:sz w:val="22"/>
                <w:szCs w:val="22"/>
              </w:rPr>
              <w:t>Elaborarea fazei a II-a a Registrului de stat al armelor</w:t>
            </w:r>
          </w:p>
        </w:tc>
        <w:tc>
          <w:tcPr>
            <w:tcW w:w="1701" w:type="dxa"/>
            <w:tcBorders>
              <w:top w:val="single" w:sz="4" w:space="0" w:color="auto"/>
              <w:left w:val="single" w:sz="4" w:space="0" w:color="auto"/>
              <w:bottom w:val="single" w:sz="4" w:space="0" w:color="auto"/>
              <w:right w:val="single" w:sz="4" w:space="0" w:color="auto"/>
            </w:tcBorders>
            <w:vAlign w:val="center"/>
          </w:tcPr>
          <w:p w14:paraId="182755D1" w14:textId="77777777" w:rsidR="00264FA1" w:rsidRPr="006E2F97" w:rsidRDefault="00264FA1" w:rsidP="00264FA1">
            <w:pPr>
              <w:ind w:firstLine="0"/>
              <w:jc w:val="center"/>
              <w:rPr>
                <w:bCs/>
                <w:sz w:val="22"/>
                <w:szCs w:val="22"/>
              </w:rPr>
            </w:pPr>
            <w:r w:rsidRPr="006E2F97">
              <w:rPr>
                <w:bCs/>
                <w:sz w:val="22"/>
                <w:szCs w:val="22"/>
              </w:rPr>
              <w:t>Expert identificat</w:t>
            </w:r>
          </w:p>
          <w:p w14:paraId="3813FB62" w14:textId="77777777" w:rsidR="00264FA1" w:rsidRPr="006E2F97" w:rsidRDefault="00264FA1" w:rsidP="00264FA1">
            <w:pPr>
              <w:ind w:firstLine="0"/>
              <w:jc w:val="center"/>
              <w:rPr>
                <w:bCs/>
                <w:sz w:val="22"/>
                <w:szCs w:val="22"/>
              </w:rPr>
            </w:pPr>
          </w:p>
          <w:p w14:paraId="6EC524AD" w14:textId="719FAAE0" w:rsidR="00B8572E" w:rsidRPr="006E2F97" w:rsidRDefault="00264FA1" w:rsidP="00264FA1">
            <w:pPr>
              <w:ind w:firstLine="0"/>
              <w:jc w:val="center"/>
              <w:rPr>
                <w:bCs/>
                <w:sz w:val="22"/>
                <w:szCs w:val="22"/>
              </w:rPr>
            </w:pPr>
            <w:r w:rsidRPr="006E2F97">
              <w:rPr>
                <w:bCs/>
                <w:sz w:val="22"/>
                <w:szCs w:val="22"/>
              </w:rPr>
              <w:t>Caiet de sarcini elaborat</w:t>
            </w:r>
          </w:p>
        </w:tc>
        <w:tc>
          <w:tcPr>
            <w:tcW w:w="1166" w:type="dxa"/>
            <w:tcBorders>
              <w:top w:val="single" w:sz="4" w:space="0" w:color="auto"/>
              <w:left w:val="single" w:sz="4" w:space="0" w:color="auto"/>
              <w:bottom w:val="single" w:sz="4" w:space="0" w:color="auto"/>
              <w:right w:val="single" w:sz="4" w:space="0" w:color="auto"/>
            </w:tcBorders>
          </w:tcPr>
          <w:p w14:paraId="1C1CE508" w14:textId="77777777" w:rsidR="00B8572E" w:rsidRPr="006E2F97" w:rsidRDefault="00B8572E" w:rsidP="00B8572E">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1B8B11D7" w14:textId="77777777" w:rsidR="00B8572E" w:rsidRPr="006E2F97" w:rsidRDefault="00B8572E"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3CB40BC0" w14:textId="77777777" w:rsidR="00264FA1" w:rsidRPr="006E2F97" w:rsidRDefault="00264FA1" w:rsidP="00B8572E">
            <w:pPr>
              <w:ind w:firstLine="0"/>
              <w:jc w:val="center"/>
              <w:rPr>
                <w:bCs/>
                <w:sz w:val="22"/>
                <w:szCs w:val="22"/>
              </w:rPr>
            </w:pPr>
          </w:p>
          <w:p w14:paraId="726D3C02" w14:textId="77777777" w:rsidR="00264FA1" w:rsidRPr="006E2F97" w:rsidRDefault="00264FA1" w:rsidP="00B8572E">
            <w:pPr>
              <w:ind w:firstLine="0"/>
              <w:jc w:val="center"/>
              <w:rPr>
                <w:bCs/>
                <w:sz w:val="22"/>
                <w:szCs w:val="22"/>
              </w:rPr>
            </w:pPr>
          </w:p>
          <w:p w14:paraId="413825D8" w14:textId="6233A5D1" w:rsidR="00B8572E" w:rsidRPr="006E2F97" w:rsidRDefault="00264FA1" w:rsidP="00B8572E">
            <w:pPr>
              <w:ind w:firstLine="0"/>
              <w:jc w:val="center"/>
              <w:rPr>
                <w:bCs/>
                <w:sz w:val="22"/>
                <w:szCs w:val="22"/>
              </w:rPr>
            </w:pPr>
            <w:r w:rsidRPr="006E2F97">
              <w:rPr>
                <w:bCs/>
                <w:sz w:val="22"/>
                <w:szCs w:val="22"/>
              </w:rPr>
              <w:t>500.00</w:t>
            </w:r>
          </w:p>
        </w:tc>
        <w:tc>
          <w:tcPr>
            <w:tcW w:w="1226" w:type="dxa"/>
            <w:tcBorders>
              <w:top w:val="single" w:sz="4" w:space="0" w:color="auto"/>
              <w:left w:val="single" w:sz="4" w:space="0" w:color="auto"/>
              <w:bottom w:val="single" w:sz="4" w:space="0" w:color="auto"/>
              <w:right w:val="single" w:sz="4" w:space="0" w:color="auto"/>
            </w:tcBorders>
            <w:vAlign w:val="center"/>
          </w:tcPr>
          <w:p w14:paraId="2210A6EA" w14:textId="13DDE803" w:rsidR="00B8572E" w:rsidRPr="006E2F97" w:rsidRDefault="00B8572E" w:rsidP="00B8572E">
            <w:pPr>
              <w:ind w:firstLine="0"/>
              <w:jc w:val="center"/>
              <w:rPr>
                <w:bCs/>
                <w:sz w:val="22"/>
                <w:szCs w:val="22"/>
              </w:rPr>
            </w:pPr>
            <w:r w:rsidRPr="006E2F97">
              <w:rPr>
                <w:bCs/>
                <w:sz w:val="22"/>
                <w:szCs w:val="22"/>
              </w:rPr>
              <w:t>Decembrie 2026</w:t>
            </w:r>
          </w:p>
        </w:tc>
        <w:tc>
          <w:tcPr>
            <w:tcW w:w="1507" w:type="dxa"/>
            <w:tcBorders>
              <w:top w:val="single" w:sz="4" w:space="0" w:color="auto"/>
              <w:left w:val="single" w:sz="4" w:space="0" w:color="auto"/>
              <w:bottom w:val="single" w:sz="4" w:space="0" w:color="auto"/>
              <w:right w:val="single" w:sz="4" w:space="0" w:color="auto"/>
            </w:tcBorders>
            <w:vAlign w:val="center"/>
          </w:tcPr>
          <w:p w14:paraId="050EDDC7" w14:textId="77777777" w:rsidR="00264FA1" w:rsidRPr="006E2F97" w:rsidRDefault="00264FA1" w:rsidP="00264FA1">
            <w:pPr>
              <w:ind w:firstLine="0"/>
              <w:jc w:val="center"/>
              <w:rPr>
                <w:bCs/>
                <w:sz w:val="22"/>
                <w:szCs w:val="22"/>
              </w:rPr>
            </w:pPr>
            <w:r w:rsidRPr="006E2F97">
              <w:rPr>
                <w:bCs/>
                <w:sz w:val="22"/>
                <w:szCs w:val="22"/>
              </w:rPr>
              <w:t>MAI</w:t>
            </w:r>
          </w:p>
          <w:p w14:paraId="73E01182" w14:textId="265ED6A3" w:rsidR="00694C42" w:rsidRPr="006E2F97" w:rsidRDefault="00264FA1" w:rsidP="00264FA1">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15EEB29E" w14:textId="77777777" w:rsidR="00F6263A" w:rsidRPr="006E2F97" w:rsidRDefault="00F6263A" w:rsidP="00F6263A">
            <w:pPr>
              <w:ind w:firstLine="0"/>
              <w:jc w:val="center"/>
              <w:rPr>
                <w:bCs/>
                <w:sz w:val="22"/>
                <w:szCs w:val="22"/>
              </w:rPr>
            </w:pPr>
            <w:r w:rsidRPr="006E2F97">
              <w:rPr>
                <w:bCs/>
                <w:sz w:val="22"/>
                <w:szCs w:val="22"/>
              </w:rPr>
              <w:t>AGE</w:t>
            </w:r>
          </w:p>
          <w:p w14:paraId="760C9266" w14:textId="014712F8" w:rsidR="00B8572E" w:rsidRPr="006E2F97" w:rsidRDefault="00F6263A" w:rsidP="00F6263A">
            <w:pPr>
              <w:ind w:firstLine="0"/>
              <w:jc w:val="center"/>
              <w:rPr>
                <w:bCs/>
                <w:sz w:val="22"/>
                <w:szCs w:val="22"/>
              </w:rPr>
            </w:pPr>
            <w:r w:rsidRPr="006E2F97">
              <w:rPr>
                <w:bCs/>
                <w:sz w:val="22"/>
                <w:szCs w:val="22"/>
              </w:rPr>
              <w:t>STISC</w:t>
            </w:r>
          </w:p>
        </w:tc>
        <w:tc>
          <w:tcPr>
            <w:tcW w:w="1961" w:type="dxa"/>
            <w:tcBorders>
              <w:top w:val="single" w:sz="4" w:space="0" w:color="auto"/>
              <w:left w:val="single" w:sz="4" w:space="0" w:color="auto"/>
              <w:bottom w:val="single" w:sz="4" w:space="0" w:color="auto"/>
              <w:right w:val="single" w:sz="4" w:space="0" w:color="auto"/>
            </w:tcBorders>
            <w:vAlign w:val="center"/>
          </w:tcPr>
          <w:p w14:paraId="5B593BBA" w14:textId="77777777" w:rsidR="00B8572E" w:rsidRPr="006E2F97" w:rsidRDefault="00B8572E" w:rsidP="00B8572E">
            <w:pPr>
              <w:ind w:firstLine="0"/>
              <w:jc w:val="center"/>
              <w:rPr>
                <w:bCs/>
                <w:sz w:val="22"/>
                <w:szCs w:val="22"/>
              </w:rPr>
            </w:pPr>
          </w:p>
        </w:tc>
      </w:tr>
      <w:tr w:rsidR="006E2F97" w:rsidRPr="006E2F97" w14:paraId="00A46F50"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5F9B9F91" w14:textId="5F46461E" w:rsidR="00B8572E" w:rsidRPr="006E2F97" w:rsidRDefault="0000773F" w:rsidP="00B8572E">
            <w:pPr>
              <w:ind w:firstLine="0"/>
              <w:jc w:val="center"/>
              <w:rPr>
                <w:b/>
                <w:sz w:val="22"/>
                <w:szCs w:val="22"/>
              </w:rPr>
            </w:pPr>
            <w:r w:rsidRPr="006E2F97">
              <w:rPr>
                <w:b/>
                <w:sz w:val="22"/>
                <w:szCs w:val="22"/>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0456F57" w14:textId="166A617C" w:rsidR="00B8572E" w:rsidRPr="006E2F97" w:rsidRDefault="00B8572E" w:rsidP="00B8572E">
            <w:pPr>
              <w:ind w:firstLine="0"/>
              <w:rPr>
                <w:bCs/>
                <w:sz w:val="22"/>
                <w:szCs w:val="22"/>
              </w:rPr>
            </w:pPr>
            <w:r w:rsidRPr="006E2F97">
              <w:rPr>
                <w:bCs/>
                <w:sz w:val="22"/>
                <w:szCs w:val="22"/>
              </w:rPr>
              <w:t>Formarea continuă a angajaților autorităților naționale de aplicare a legii pentru a reacționa eficient la amenințările privind armele de foc</w:t>
            </w:r>
            <w:r w:rsidR="00D81E5C" w:rsidRPr="006E2F97">
              <w:rPr>
                <w:bCs/>
                <w:sz w:val="22"/>
                <w:szCs w:val="22"/>
              </w:rPr>
              <w:t>, precum și pentru identificarea componentelor camuflate</w:t>
            </w:r>
          </w:p>
        </w:tc>
        <w:tc>
          <w:tcPr>
            <w:tcW w:w="1701" w:type="dxa"/>
            <w:tcBorders>
              <w:top w:val="single" w:sz="4" w:space="0" w:color="auto"/>
              <w:left w:val="single" w:sz="4" w:space="0" w:color="auto"/>
              <w:bottom w:val="single" w:sz="4" w:space="0" w:color="auto"/>
              <w:right w:val="single" w:sz="4" w:space="0" w:color="auto"/>
            </w:tcBorders>
            <w:vAlign w:val="center"/>
          </w:tcPr>
          <w:p w14:paraId="2285AB97" w14:textId="77777777" w:rsidR="00241298" w:rsidRPr="006E2F97" w:rsidRDefault="00241298" w:rsidP="00241298">
            <w:pPr>
              <w:ind w:firstLine="0"/>
              <w:jc w:val="center"/>
              <w:rPr>
                <w:bCs/>
                <w:sz w:val="22"/>
                <w:szCs w:val="22"/>
              </w:rPr>
            </w:pPr>
            <w:r w:rsidRPr="006E2F97">
              <w:rPr>
                <w:bCs/>
                <w:sz w:val="22"/>
                <w:szCs w:val="22"/>
              </w:rPr>
              <w:t>Minim 5 cursuri  organizate</w:t>
            </w:r>
          </w:p>
          <w:p w14:paraId="7D148E3B" w14:textId="77777777" w:rsidR="00241298" w:rsidRPr="006E2F97" w:rsidRDefault="00241298" w:rsidP="00241298">
            <w:pPr>
              <w:ind w:firstLine="0"/>
              <w:jc w:val="center"/>
              <w:rPr>
                <w:bCs/>
                <w:sz w:val="22"/>
                <w:szCs w:val="22"/>
              </w:rPr>
            </w:pPr>
          </w:p>
          <w:p w14:paraId="32CD4B80" w14:textId="18A15E21" w:rsidR="00FF7BFF" w:rsidRPr="006E2F97" w:rsidRDefault="00241298" w:rsidP="00241298">
            <w:pPr>
              <w:ind w:firstLine="0"/>
              <w:jc w:val="center"/>
              <w:rPr>
                <w:bCs/>
                <w:sz w:val="22"/>
                <w:szCs w:val="22"/>
              </w:rPr>
            </w:pPr>
            <w:r w:rsidRPr="006E2F97">
              <w:rPr>
                <w:bCs/>
                <w:sz w:val="22"/>
                <w:szCs w:val="22"/>
              </w:rPr>
              <w:t>Minim 30 angajați instruiți</w:t>
            </w:r>
          </w:p>
        </w:tc>
        <w:tc>
          <w:tcPr>
            <w:tcW w:w="1166" w:type="dxa"/>
            <w:tcBorders>
              <w:top w:val="single" w:sz="4" w:space="0" w:color="auto"/>
              <w:left w:val="single" w:sz="4" w:space="0" w:color="auto"/>
              <w:bottom w:val="single" w:sz="4" w:space="0" w:color="auto"/>
              <w:right w:val="single" w:sz="4" w:space="0" w:color="auto"/>
            </w:tcBorders>
          </w:tcPr>
          <w:p w14:paraId="6A3DAB90" w14:textId="77777777" w:rsidR="00241298" w:rsidRPr="006E2F97" w:rsidRDefault="00241298" w:rsidP="00241298">
            <w:pPr>
              <w:ind w:firstLine="0"/>
              <w:rPr>
                <w:sz w:val="22"/>
                <w:szCs w:val="22"/>
              </w:rPr>
            </w:pPr>
          </w:p>
          <w:p w14:paraId="1DFF6FE3" w14:textId="77777777" w:rsidR="00241298" w:rsidRPr="006E2F97" w:rsidRDefault="00241298" w:rsidP="00241298">
            <w:pPr>
              <w:ind w:firstLine="0"/>
              <w:rPr>
                <w:sz w:val="22"/>
                <w:szCs w:val="22"/>
              </w:rPr>
            </w:pPr>
          </w:p>
          <w:p w14:paraId="3D9756C4" w14:textId="708F031F" w:rsidR="00241298" w:rsidRPr="006E2F97" w:rsidRDefault="00241298" w:rsidP="00241298">
            <w:pPr>
              <w:ind w:firstLine="0"/>
              <w:rPr>
                <w:sz w:val="22"/>
                <w:szCs w:val="22"/>
                <w:lang w:val="ro-MD" w:eastAsia="ro-MD"/>
              </w:rPr>
            </w:pPr>
            <w:r w:rsidRPr="006E2F97">
              <w:rPr>
                <w:sz w:val="22"/>
                <w:szCs w:val="22"/>
              </w:rPr>
              <w:t xml:space="preserve">  250,00</w:t>
            </w:r>
          </w:p>
          <w:p w14:paraId="08D640C0" w14:textId="77777777" w:rsidR="00B8572E" w:rsidRPr="006E2F97" w:rsidRDefault="00B8572E" w:rsidP="00B8572E">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1E7EB1A9" w14:textId="77777777" w:rsidR="00B8572E" w:rsidRPr="006E2F97" w:rsidRDefault="00B8572E"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7D7264CD" w14:textId="01A4D2A9" w:rsidR="00B8572E" w:rsidRPr="006E2F97" w:rsidRDefault="00B8572E" w:rsidP="00B8572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8920675" w14:textId="128A6560" w:rsidR="00B8572E" w:rsidRPr="006E2F97" w:rsidRDefault="00B8572E" w:rsidP="00B8572E">
            <w:pPr>
              <w:ind w:firstLine="0"/>
              <w:jc w:val="center"/>
              <w:rPr>
                <w:bCs/>
                <w:sz w:val="22"/>
                <w:szCs w:val="22"/>
              </w:rPr>
            </w:pPr>
            <w:r w:rsidRPr="006E2F97">
              <w:rPr>
                <w:bCs/>
                <w:sz w:val="22"/>
                <w:szCs w:val="22"/>
              </w:rPr>
              <w:t xml:space="preserve">Anual </w:t>
            </w:r>
          </w:p>
        </w:tc>
        <w:tc>
          <w:tcPr>
            <w:tcW w:w="1507" w:type="dxa"/>
            <w:tcBorders>
              <w:top w:val="single" w:sz="4" w:space="0" w:color="auto"/>
              <w:left w:val="single" w:sz="4" w:space="0" w:color="auto"/>
              <w:bottom w:val="single" w:sz="4" w:space="0" w:color="auto"/>
              <w:right w:val="single" w:sz="4" w:space="0" w:color="auto"/>
            </w:tcBorders>
            <w:vAlign w:val="center"/>
          </w:tcPr>
          <w:p w14:paraId="210D4BE5" w14:textId="6DF587DF" w:rsidR="00241298" w:rsidRPr="006E2F97" w:rsidRDefault="00241298" w:rsidP="00241298">
            <w:pPr>
              <w:ind w:firstLine="0"/>
              <w:jc w:val="center"/>
              <w:rPr>
                <w:bCs/>
                <w:sz w:val="22"/>
                <w:szCs w:val="22"/>
              </w:rPr>
            </w:pPr>
            <w:r w:rsidRPr="006E2F97">
              <w:rPr>
                <w:bCs/>
                <w:sz w:val="22"/>
                <w:szCs w:val="22"/>
              </w:rPr>
              <w:t>MAI</w:t>
            </w:r>
          </w:p>
          <w:p w14:paraId="2060B632" w14:textId="7F6A6AD2" w:rsidR="00B8572E" w:rsidRPr="006E2F97" w:rsidRDefault="00241298" w:rsidP="00B8572E">
            <w:pPr>
              <w:ind w:firstLine="0"/>
              <w:jc w:val="center"/>
              <w:rPr>
                <w:bCs/>
                <w:sz w:val="22"/>
                <w:szCs w:val="22"/>
              </w:rPr>
            </w:pPr>
            <w:r w:rsidRPr="006E2F97">
              <w:rPr>
                <w:bCs/>
                <w:sz w:val="22"/>
                <w:szCs w:val="22"/>
              </w:rPr>
              <w:t>(</w:t>
            </w:r>
            <w:r w:rsidR="00694C42" w:rsidRPr="006E2F97">
              <w:rPr>
                <w:bCs/>
                <w:sz w:val="22"/>
                <w:szCs w:val="22"/>
              </w:rPr>
              <w:t>IGP</w:t>
            </w:r>
          </w:p>
          <w:p w14:paraId="2D90E768" w14:textId="30910163" w:rsidR="00694C42" w:rsidRPr="006E2F97" w:rsidRDefault="00694C42" w:rsidP="00B8572E">
            <w:pPr>
              <w:ind w:firstLine="0"/>
              <w:jc w:val="center"/>
              <w:rPr>
                <w:bCs/>
                <w:sz w:val="22"/>
                <w:szCs w:val="22"/>
              </w:rPr>
            </w:pPr>
            <w:r w:rsidRPr="006E2F97">
              <w:rPr>
                <w:bCs/>
                <w:sz w:val="22"/>
                <w:szCs w:val="22"/>
              </w:rPr>
              <w:t>IGPF</w:t>
            </w:r>
            <w:r w:rsidR="00241298" w:rsidRPr="006E2F97">
              <w:rPr>
                <w:bCs/>
                <w:sz w:val="22"/>
                <w:szCs w:val="22"/>
              </w:rPr>
              <w:t>)</w:t>
            </w:r>
          </w:p>
          <w:p w14:paraId="050E8542" w14:textId="5C530752" w:rsidR="00694C42" w:rsidRPr="006E2F97" w:rsidRDefault="00694C42" w:rsidP="00B8572E">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065A96AC" w14:textId="77777777" w:rsidR="007E7440" w:rsidRPr="006E2F97" w:rsidRDefault="007E7440" w:rsidP="00B8572E">
            <w:pPr>
              <w:ind w:firstLine="0"/>
              <w:jc w:val="center"/>
              <w:rPr>
                <w:bCs/>
                <w:sz w:val="22"/>
                <w:szCs w:val="22"/>
              </w:rPr>
            </w:pPr>
            <w:r w:rsidRPr="006E2F97">
              <w:rPr>
                <w:bCs/>
                <w:sz w:val="22"/>
                <w:szCs w:val="22"/>
              </w:rPr>
              <w:t>MF</w:t>
            </w:r>
          </w:p>
          <w:p w14:paraId="30F6A69C" w14:textId="77777777" w:rsidR="00B8572E" w:rsidRPr="006E2F97" w:rsidRDefault="007E7440" w:rsidP="00B8572E">
            <w:pPr>
              <w:ind w:firstLine="0"/>
              <w:jc w:val="center"/>
              <w:rPr>
                <w:bCs/>
                <w:sz w:val="22"/>
                <w:szCs w:val="22"/>
              </w:rPr>
            </w:pPr>
            <w:r w:rsidRPr="006E2F97">
              <w:rPr>
                <w:bCs/>
                <w:sz w:val="22"/>
                <w:szCs w:val="22"/>
              </w:rPr>
              <w:t>(SV)</w:t>
            </w:r>
          </w:p>
          <w:p w14:paraId="10B771F9" w14:textId="77777777" w:rsidR="007E7440" w:rsidRPr="006E2F97" w:rsidRDefault="007E7440" w:rsidP="00B8572E">
            <w:pPr>
              <w:ind w:firstLine="0"/>
              <w:jc w:val="center"/>
              <w:rPr>
                <w:bCs/>
                <w:sz w:val="22"/>
                <w:szCs w:val="22"/>
              </w:rPr>
            </w:pPr>
            <w:r w:rsidRPr="006E2F97">
              <w:rPr>
                <w:bCs/>
                <w:sz w:val="22"/>
                <w:szCs w:val="22"/>
              </w:rPr>
              <w:t>MA</w:t>
            </w:r>
          </w:p>
          <w:p w14:paraId="2A668A0F" w14:textId="77777777" w:rsidR="007E7440" w:rsidRPr="006E2F97" w:rsidRDefault="007E7440" w:rsidP="007E7440">
            <w:pPr>
              <w:ind w:firstLine="0"/>
              <w:jc w:val="center"/>
              <w:rPr>
                <w:bCs/>
                <w:sz w:val="22"/>
                <w:szCs w:val="22"/>
              </w:rPr>
            </w:pPr>
            <w:r w:rsidRPr="006E2F97">
              <w:rPr>
                <w:bCs/>
                <w:sz w:val="22"/>
                <w:szCs w:val="22"/>
              </w:rPr>
              <w:t>SIS</w:t>
            </w:r>
          </w:p>
          <w:p w14:paraId="044A1DD1" w14:textId="77777777" w:rsidR="007E7440" w:rsidRPr="006E2F97" w:rsidRDefault="007E7440" w:rsidP="00B8572E">
            <w:pPr>
              <w:ind w:firstLine="0"/>
              <w:jc w:val="center"/>
              <w:rPr>
                <w:bCs/>
                <w:sz w:val="22"/>
                <w:szCs w:val="22"/>
              </w:rPr>
            </w:pPr>
          </w:p>
          <w:p w14:paraId="191AE4C9" w14:textId="11B5A496" w:rsidR="007E7440" w:rsidRPr="006E2F97" w:rsidRDefault="007E7440" w:rsidP="00B8572E">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37C7A226" w14:textId="77777777" w:rsidR="00B8572E" w:rsidRPr="006E2F97" w:rsidRDefault="00B8572E" w:rsidP="00B8572E">
            <w:pPr>
              <w:ind w:firstLine="0"/>
              <w:jc w:val="center"/>
              <w:rPr>
                <w:bCs/>
                <w:sz w:val="22"/>
                <w:szCs w:val="22"/>
              </w:rPr>
            </w:pPr>
          </w:p>
        </w:tc>
      </w:tr>
      <w:tr w:rsidR="006E2F97" w:rsidRPr="006E2F97" w14:paraId="4446FA8A"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4B0797A2" w14:textId="6E5E06F3" w:rsidR="009E11F8" w:rsidRPr="006E2F97" w:rsidRDefault="0000773F" w:rsidP="009E11F8">
            <w:pPr>
              <w:ind w:firstLine="0"/>
              <w:jc w:val="center"/>
              <w:rPr>
                <w:b/>
                <w:sz w:val="22"/>
                <w:szCs w:val="22"/>
              </w:rPr>
            </w:pPr>
            <w:r w:rsidRPr="006E2F97">
              <w:rPr>
                <w:b/>
                <w:sz w:val="22"/>
                <w:szCs w:val="22"/>
              </w:rPr>
              <w:t>11</w:t>
            </w:r>
          </w:p>
        </w:tc>
        <w:tc>
          <w:tcPr>
            <w:tcW w:w="3780" w:type="dxa"/>
            <w:tcBorders>
              <w:top w:val="single" w:sz="4" w:space="0" w:color="auto"/>
              <w:left w:val="single" w:sz="4" w:space="0" w:color="auto"/>
              <w:bottom w:val="single" w:sz="4" w:space="0" w:color="auto"/>
              <w:right w:val="single" w:sz="4" w:space="0" w:color="auto"/>
            </w:tcBorders>
            <w:vAlign w:val="center"/>
          </w:tcPr>
          <w:p w14:paraId="7D510FEB" w14:textId="6420693D" w:rsidR="009E11F8" w:rsidRPr="006E2F97" w:rsidRDefault="009E11F8" w:rsidP="009E11F8">
            <w:pPr>
              <w:ind w:firstLine="0"/>
              <w:rPr>
                <w:bCs/>
                <w:sz w:val="22"/>
                <w:szCs w:val="22"/>
              </w:rPr>
            </w:pPr>
            <w:r w:rsidRPr="006E2F97">
              <w:rPr>
                <w:bCs/>
                <w:sz w:val="22"/>
                <w:szCs w:val="22"/>
              </w:rPr>
              <w:t>Revizuirea și actualizarea portofoliului de posturi relevante pentru controlul SALW și al munițiilor în cadrul instituțiilor competente, pentru a asigura acoperirea completă a responsabilităților și funcțiilor-cheie în domeniu.</w:t>
            </w:r>
          </w:p>
        </w:tc>
        <w:tc>
          <w:tcPr>
            <w:tcW w:w="1701" w:type="dxa"/>
            <w:tcBorders>
              <w:top w:val="single" w:sz="4" w:space="0" w:color="auto"/>
              <w:left w:val="single" w:sz="4" w:space="0" w:color="auto"/>
              <w:bottom w:val="single" w:sz="4" w:space="0" w:color="auto"/>
              <w:right w:val="single" w:sz="4" w:space="0" w:color="auto"/>
            </w:tcBorders>
            <w:vAlign w:val="center"/>
          </w:tcPr>
          <w:p w14:paraId="29DCA40E" w14:textId="55998718" w:rsidR="009E11F8" w:rsidRPr="006E2F97" w:rsidRDefault="009E11F8" w:rsidP="009E11F8">
            <w:pPr>
              <w:ind w:firstLine="0"/>
              <w:jc w:val="center"/>
              <w:rPr>
                <w:bCs/>
                <w:sz w:val="22"/>
                <w:szCs w:val="22"/>
              </w:rPr>
            </w:pPr>
            <w:r w:rsidRPr="006E2F97">
              <w:rPr>
                <w:bCs/>
                <w:sz w:val="22"/>
                <w:szCs w:val="22"/>
              </w:rPr>
              <w:t xml:space="preserve">Raport de evaluare a posturilor, efectuat </w:t>
            </w:r>
          </w:p>
        </w:tc>
        <w:tc>
          <w:tcPr>
            <w:tcW w:w="1166" w:type="dxa"/>
            <w:tcBorders>
              <w:top w:val="single" w:sz="4" w:space="0" w:color="auto"/>
              <w:left w:val="single" w:sz="4" w:space="0" w:color="auto"/>
              <w:bottom w:val="single" w:sz="4" w:space="0" w:color="auto"/>
              <w:right w:val="single" w:sz="4" w:space="0" w:color="auto"/>
            </w:tcBorders>
          </w:tcPr>
          <w:p w14:paraId="5129E35D" w14:textId="77777777" w:rsidR="009E11F8" w:rsidRPr="006E2F97" w:rsidRDefault="009E11F8" w:rsidP="009E11F8">
            <w:pPr>
              <w:ind w:firstLine="0"/>
              <w:jc w:val="center"/>
              <w:rPr>
                <w:sz w:val="22"/>
                <w:szCs w:val="22"/>
              </w:rPr>
            </w:pPr>
          </w:p>
          <w:p w14:paraId="72639DF5" w14:textId="77777777" w:rsidR="00366E16" w:rsidRPr="006E2F97" w:rsidRDefault="00366E16" w:rsidP="009E11F8">
            <w:pPr>
              <w:ind w:firstLine="0"/>
              <w:jc w:val="center"/>
              <w:rPr>
                <w:sz w:val="22"/>
                <w:szCs w:val="22"/>
              </w:rPr>
            </w:pPr>
          </w:p>
          <w:p w14:paraId="108E8654" w14:textId="73421FFD" w:rsidR="00366E16" w:rsidRPr="006E2F97" w:rsidRDefault="00366E16" w:rsidP="009E11F8">
            <w:pPr>
              <w:ind w:firstLine="0"/>
              <w:jc w:val="center"/>
              <w:rPr>
                <w:sz w:val="22"/>
                <w:szCs w:val="22"/>
              </w:rPr>
            </w:pPr>
            <w:r w:rsidRPr="006E2F97">
              <w:rPr>
                <w:sz w:val="22"/>
                <w:szCs w:val="22"/>
              </w:rPr>
              <w:t>50.0</w:t>
            </w:r>
          </w:p>
        </w:tc>
        <w:tc>
          <w:tcPr>
            <w:tcW w:w="1007" w:type="dxa"/>
            <w:tcBorders>
              <w:top w:val="single" w:sz="4" w:space="0" w:color="auto"/>
              <w:left w:val="single" w:sz="4" w:space="0" w:color="auto"/>
              <w:bottom w:val="single" w:sz="4" w:space="0" w:color="auto"/>
              <w:right w:val="single" w:sz="4" w:space="0" w:color="auto"/>
            </w:tcBorders>
          </w:tcPr>
          <w:p w14:paraId="46C404CE" w14:textId="77777777" w:rsidR="009E11F8" w:rsidRPr="006E2F97" w:rsidRDefault="009E11F8" w:rsidP="009E11F8">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8F926D4" w14:textId="77777777" w:rsidR="009E11F8" w:rsidRPr="006E2F97" w:rsidRDefault="009E11F8" w:rsidP="009E11F8">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953849C" w14:textId="2CAEBD87" w:rsidR="009E11F8" w:rsidRPr="006E2F97" w:rsidRDefault="002B62B0" w:rsidP="009E11F8">
            <w:pPr>
              <w:ind w:firstLine="0"/>
              <w:jc w:val="center"/>
              <w:rPr>
                <w:bCs/>
                <w:sz w:val="22"/>
                <w:szCs w:val="22"/>
              </w:rPr>
            </w:pPr>
            <w:r w:rsidRPr="006E2F97">
              <w:rPr>
                <w:bCs/>
                <w:sz w:val="22"/>
                <w:szCs w:val="22"/>
              </w:rPr>
              <w:t xml:space="preserve">Decembrie </w:t>
            </w:r>
            <w:r w:rsidR="009E11F8" w:rsidRPr="006E2F97">
              <w:rPr>
                <w:bCs/>
                <w:sz w:val="22"/>
                <w:szCs w:val="22"/>
              </w:rPr>
              <w:t>2027</w:t>
            </w:r>
          </w:p>
        </w:tc>
        <w:tc>
          <w:tcPr>
            <w:tcW w:w="1507" w:type="dxa"/>
            <w:tcBorders>
              <w:top w:val="single" w:sz="4" w:space="0" w:color="auto"/>
              <w:left w:val="single" w:sz="4" w:space="0" w:color="auto"/>
              <w:bottom w:val="single" w:sz="4" w:space="0" w:color="auto"/>
              <w:right w:val="single" w:sz="4" w:space="0" w:color="auto"/>
            </w:tcBorders>
            <w:vAlign w:val="center"/>
          </w:tcPr>
          <w:p w14:paraId="5413163C" w14:textId="7B6C08F2" w:rsidR="009E11F8" w:rsidRPr="006E2F97" w:rsidRDefault="009E11F8" w:rsidP="009E11F8">
            <w:pPr>
              <w:ind w:firstLine="0"/>
              <w:jc w:val="center"/>
              <w:rPr>
                <w:bCs/>
                <w:sz w:val="22"/>
                <w:szCs w:val="22"/>
              </w:rPr>
            </w:pPr>
            <w:r w:rsidRPr="006E2F97">
              <w:rPr>
                <w:bCs/>
                <w:sz w:val="22"/>
                <w:szCs w:val="22"/>
                <w:lang w:val="ro-MD"/>
              </w:rPr>
              <w:t>MA</w:t>
            </w:r>
          </w:p>
        </w:tc>
        <w:tc>
          <w:tcPr>
            <w:tcW w:w="1510" w:type="dxa"/>
            <w:tcBorders>
              <w:top w:val="single" w:sz="4" w:space="0" w:color="auto"/>
              <w:left w:val="single" w:sz="4" w:space="0" w:color="auto"/>
              <w:bottom w:val="single" w:sz="4" w:space="0" w:color="auto"/>
              <w:right w:val="single" w:sz="4" w:space="0" w:color="auto"/>
            </w:tcBorders>
            <w:vAlign w:val="center"/>
          </w:tcPr>
          <w:p w14:paraId="7B48D329" w14:textId="7AA02346" w:rsidR="009E11F8" w:rsidRPr="006E2F97" w:rsidRDefault="009E11F8" w:rsidP="009E11F8">
            <w:pPr>
              <w:ind w:firstLine="0"/>
              <w:jc w:val="center"/>
              <w:rPr>
                <w:bCs/>
                <w:sz w:val="22"/>
                <w:szCs w:val="22"/>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6C761BE7" w14:textId="77777777" w:rsidR="009E11F8" w:rsidRPr="006E2F97" w:rsidRDefault="009E11F8" w:rsidP="009E11F8">
            <w:pPr>
              <w:ind w:firstLine="0"/>
              <w:jc w:val="center"/>
              <w:rPr>
                <w:bCs/>
                <w:sz w:val="22"/>
                <w:szCs w:val="22"/>
                <w:lang w:val="ro-MD"/>
              </w:rPr>
            </w:pPr>
            <w:r w:rsidRPr="006E2F97">
              <w:rPr>
                <w:bCs/>
                <w:sz w:val="22"/>
                <w:szCs w:val="22"/>
                <w:lang w:val="ro-MD"/>
              </w:rPr>
              <w:t>AMAT</w:t>
            </w:r>
          </w:p>
          <w:p w14:paraId="0A196748" w14:textId="77777777" w:rsidR="009E11F8" w:rsidRPr="006E2F97" w:rsidRDefault="009E11F8" w:rsidP="009E11F8">
            <w:pPr>
              <w:ind w:firstLine="0"/>
              <w:jc w:val="center"/>
              <w:rPr>
                <w:bCs/>
                <w:sz w:val="22"/>
                <w:szCs w:val="22"/>
                <w:lang w:val="ro-MD"/>
              </w:rPr>
            </w:pPr>
            <w:r w:rsidRPr="006E2F97">
              <w:rPr>
                <w:bCs/>
                <w:sz w:val="22"/>
                <w:szCs w:val="22"/>
                <w:lang w:val="ro-MD"/>
              </w:rPr>
              <w:t>OSCE</w:t>
            </w:r>
          </w:p>
          <w:p w14:paraId="0B9BDA19" w14:textId="77777777" w:rsidR="009E11F8" w:rsidRPr="006E2F97" w:rsidRDefault="009E11F8" w:rsidP="009E11F8">
            <w:pPr>
              <w:ind w:firstLine="0"/>
              <w:jc w:val="center"/>
              <w:rPr>
                <w:bCs/>
                <w:sz w:val="22"/>
                <w:szCs w:val="22"/>
                <w:lang w:val="ro-MD"/>
              </w:rPr>
            </w:pPr>
            <w:r w:rsidRPr="006E2F97">
              <w:rPr>
                <w:bCs/>
                <w:sz w:val="22"/>
                <w:szCs w:val="22"/>
                <w:lang w:val="ro-MD"/>
              </w:rPr>
              <w:t>Halo Trust</w:t>
            </w:r>
          </w:p>
          <w:p w14:paraId="750AB99C" w14:textId="77777777" w:rsidR="009E11F8" w:rsidRPr="006E2F97" w:rsidRDefault="009E11F8" w:rsidP="009E11F8">
            <w:pPr>
              <w:ind w:firstLine="0"/>
              <w:jc w:val="center"/>
              <w:rPr>
                <w:bCs/>
                <w:sz w:val="22"/>
                <w:szCs w:val="22"/>
                <w:lang w:val="ro-MD"/>
              </w:rPr>
            </w:pPr>
            <w:r w:rsidRPr="006E2F97">
              <w:rPr>
                <w:bCs/>
                <w:sz w:val="22"/>
                <w:szCs w:val="22"/>
                <w:lang w:val="ro-MD"/>
              </w:rPr>
              <w:t>GoldenWest</w:t>
            </w:r>
          </w:p>
          <w:p w14:paraId="377F8F48" w14:textId="77777777" w:rsidR="009E11F8" w:rsidRPr="006E2F97" w:rsidRDefault="009E11F8" w:rsidP="009E11F8">
            <w:pPr>
              <w:ind w:firstLine="0"/>
              <w:jc w:val="center"/>
              <w:rPr>
                <w:bCs/>
                <w:sz w:val="22"/>
                <w:szCs w:val="22"/>
                <w:lang w:val="ro-MD"/>
              </w:rPr>
            </w:pPr>
            <w:r w:rsidRPr="006E2F97">
              <w:rPr>
                <w:bCs/>
                <w:sz w:val="22"/>
                <w:szCs w:val="22"/>
                <w:lang w:val="ro-MD"/>
              </w:rPr>
              <w:t>Austria</w:t>
            </w:r>
          </w:p>
          <w:p w14:paraId="33A88F81" w14:textId="77777777" w:rsidR="009E11F8" w:rsidRPr="006E2F97" w:rsidRDefault="009E11F8" w:rsidP="009E11F8">
            <w:pPr>
              <w:ind w:firstLine="0"/>
              <w:jc w:val="center"/>
              <w:rPr>
                <w:bCs/>
                <w:sz w:val="22"/>
                <w:szCs w:val="22"/>
                <w:lang w:val="ro-MD"/>
              </w:rPr>
            </w:pPr>
            <w:r w:rsidRPr="006E2F97">
              <w:rPr>
                <w:bCs/>
                <w:sz w:val="22"/>
                <w:szCs w:val="22"/>
                <w:lang w:val="ro-MD"/>
              </w:rPr>
              <w:t>România</w:t>
            </w:r>
          </w:p>
          <w:p w14:paraId="6496133D" w14:textId="77777777" w:rsidR="009E11F8" w:rsidRPr="006E2F97" w:rsidRDefault="009E11F8" w:rsidP="009E11F8">
            <w:pPr>
              <w:ind w:firstLine="0"/>
              <w:jc w:val="center"/>
              <w:rPr>
                <w:bCs/>
                <w:sz w:val="22"/>
                <w:szCs w:val="22"/>
                <w:lang w:val="ro-MD"/>
              </w:rPr>
            </w:pPr>
            <w:r w:rsidRPr="006E2F97">
              <w:rPr>
                <w:bCs/>
                <w:sz w:val="22"/>
                <w:szCs w:val="22"/>
                <w:lang w:val="ro-MD"/>
              </w:rPr>
              <w:t xml:space="preserve">Germania </w:t>
            </w:r>
          </w:p>
          <w:p w14:paraId="33D9C428" w14:textId="6C6D0105" w:rsidR="009E11F8" w:rsidRPr="006E2F97" w:rsidRDefault="009E11F8" w:rsidP="009E11F8">
            <w:pPr>
              <w:ind w:firstLine="0"/>
              <w:jc w:val="center"/>
              <w:rPr>
                <w:bCs/>
                <w:sz w:val="22"/>
                <w:szCs w:val="22"/>
              </w:rPr>
            </w:pPr>
            <w:r w:rsidRPr="006E2F97">
              <w:rPr>
                <w:bCs/>
                <w:sz w:val="22"/>
                <w:szCs w:val="22"/>
                <w:lang w:val="ro-MD"/>
              </w:rPr>
              <w:t>SUA</w:t>
            </w:r>
          </w:p>
        </w:tc>
      </w:tr>
      <w:tr w:rsidR="006E2F97" w:rsidRPr="006E2F97" w14:paraId="66800212"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B15A111" w14:textId="5B635735" w:rsidR="006F6DE4" w:rsidRPr="006E2F97" w:rsidRDefault="0000773F" w:rsidP="006F6DE4">
            <w:pPr>
              <w:ind w:firstLine="0"/>
              <w:jc w:val="center"/>
              <w:rPr>
                <w:b/>
                <w:sz w:val="22"/>
                <w:szCs w:val="22"/>
              </w:rPr>
            </w:pPr>
            <w:r w:rsidRPr="006E2F97">
              <w:rPr>
                <w:b/>
                <w:sz w:val="22"/>
                <w:szCs w:val="22"/>
              </w:rPr>
              <w:t>12</w:t>
            </w:r>
          </w:p>
        </w:tc>
        <w:tc>
          <w:tcPr>
            <w:tcW w:w="3780" w:type="dxa"/>
            <w:tcBorders>
              <w:top w:val="single" w:sz="4" w:space="0" w:color="auto"/>
              <w:left w:val="single" w:sz="4" w:space="0" w:color="auto"/>
              <w:bottom w:val="single" w:sz="4" w:space="0" w:color="auto"/>
              <w:right w:val="single" w:sz="4" w:space="0" w:color="auto"/>
            </w:tcBorders>
            <w:vAlign w:val="center"/>
          </w:tcPr>
          <w:p w14:paraId="27D0D3F5" w14:textId="7C5E33DC" w:rsidR="006F6DE4" w:rsidRPr="006E2F97" w:rsidRDefault="006F6DE4" w:rsidP="006F6DE4">
            <w:pPr>
              <w:ind w:firstLine="0"/>
              <w:rPr>
                <w:bCs/>
                <w:sz w:val="22"/>
                <w:szCs w:val="22"/>
                <w:lang w:val="ro-MD"/>
              </w:rPr>
            </w:pPr>
            <w:r w:rsidRPr="006E2F97">
              <w:rPr>
                <w:bCs/>
                <w:sz w:val="22"/>
                <w:szCs w:val="22"/>
                <w:lang w:val="ro-MD"/>
              </w:rPr>
              <w:t xml:space="preserve">Revizuirea sistemului de educație și de calificare profesională pentru ofițeri, subofițeri, soldați și personal civil în vederea ocupării posturilor în domeniul gestionării SALW și CA, în conformitate </w:t>
            </w:r>
            <w:r w:rsidRPr="006E2F97">
              <w:rPr>
                <w:bCs/>
                <w:sz w:val="22"/>
                <w:szCs w:val="22"/>
                <w:lang w:val="ro-MD"/>
              </w:rPr>
              <w:lastRenderedPageBreak/>
              <w:t>cu standardele și bunele practici internaționale.</w:t>
            </w:r>
          </w:p>
        </w:tc>
        <w:tc>
          <w:tcPr>
            <w:tcW w:w="1701" w:type="dxa"/>
            <w:tcBorders>
              <w:top w:val="single" w:sz="4" w:space="0" w:color="auto"/>
              <w:left w:val="single" w:sz="4" w:space="0" w:color="auto"/>
              <w:bottom w:val="single" w:sz="4" w:space="0" w:color="auto"/>
              <w:right w:val="single" w:sz="4" w:space="0" w:color="auto"/>
            </w:tcBorders>
            <w:vAlign w:val="center"/>
          </w:tcPr>
          <w:p w14:paraId="11601C1F" w14:textId="645D8A7E" w:rsidR="006F6DE4" w:rsidRPr="006E2F97" w:rsidRDefault="006F6DE4" w:rsidP="006F6DE4">
            <w:pPr>
              <w:ind w:firstLine="0"/>
              <w:jc w:val="center"/>
              <w:rPr>
                <w:bCs/>
                <w:sz w:val="22"/>
                <w:szCs w:val="22"/>
              </w:rPr>
            </w:pPr>
            <w:r w:rsidRPr="006E2F97">
              <w:rPr>
                <w:bCs/>
                <w:sz w:val="22"/>
                <w:szCs w:val="22"/>
                <w:lang w:val="ro-MD"/>
              </w:rPr>
              <w:lastRenderedPageBreak/>
              <w:t xml:space="preserve">Program de conducere și de formare în domeniul gestionării SALW și CA </w:t>
            </w:r>
            <w:r w:rsidRPr="006E2F97">
              <w:rPr>
                <w:bCs/>
                <w:sz w:val="22"/>
                <w:szCs w:val="22"/>
                <w:lang w:val="ro-MD"/>
              </w:rPr>
              <w:lastRenderedPageBreak/>
              <w:t>planificat și conceput</w:t>
            </w:r>
          </w:p>
        </w:tc>
        <w:tc>
          <w:tcPr>
            <w:tcW w:w="1166" w:type="dxa"/>
            <w:tcBorders>
              <w:top w:val="single" w:sz="4" w:space="0" w:color="auto"/>
              <w:left w:val="single" w:sz="4" w:space="0" w:color="auto"/>
              <w:bottom w:val="single" w:sz="4" w:space="0" w:color="auto"/>
              <w:right w:val="single" w:sz="4" w:space="0" w:color="auto"/>
            </w:tcBorders>
          </w:tcPr>
          <w:p w14:paraId="78148881" w14:textId="77777777" w:rsidR="006F6DE4" w:rsidRPr="006E2F97" w:rsidRDefault="006F6DE4" w:rsidP="00366E16">
            <w:pPr>
              <w:ind w:firstLine="0"/>
              <w:jc w:val="center"/>
              <w:rPr>
                <w:sz w:val="22"/>
                <w:szCs w:val="22"/>
              </w:rPr>
            </w:pPr>
          </w:p>
          <w:p w14:paraId="2C269929" w14:textId="77777777" w:rsidR="00366E16" w:rsidRPr="006E2F97" w:rsidRDefault="00366E16" w:rsidP="00366E16">
            <w:pPr>
              <w:ind w:firstLine="0"/>
              <w:jc w:val="center"/>
              <w:rPr>
                <w:sz w:val="22"/>
                <w:szCs w:val="22"/>
              </w:rPr>
            </w:pPr>
          </w:p>
          <w:p w14:paraId="12348E6A" w14:textId="77777777" w:rsidR="00366E16" w:rsidRPr="006E2F97" w:rsidRDefault="00366E16" w:rsidP="00366E16">
            <w:pPr>
              <w:ind w:firstLine="0"/>
              <w:jc w:val="center"/>
              <w:rPr>
                <w:sz w:val="22"/>
                <w:szCs w:val="22"/>
              </w:rPr>
            </w:pPr>
          </w:p>
          <w:p w14:paraId="2F239AFE" w14:textId="56C96A54" w:rsidR="00366E16" w:rsidRPr="006E2F97" w:rsidRDefault="00366E16" w:rsidP="00366E16">
            <w:pPr>
              <w:ind w:firstLine="0"/>
              <w:jc w:val="center"/>
              <w:rPr>
                <w:sz w:val="22"/>
                <w:szCs w:val="22"/>
              </w:rPr>
            </w:pPr>
            <w:r w:rsidRPr="006E2F97">
              <w:rPr>
                <w:sz w:val="22"/>
                <w:szCs w:val="22"/>
              </w:rPr>
              <w:t>100.0</w:t>
            </w:r>
          </w:p>
        </w:tc>
        <w:tc>
          <w:tcPr>
            <w:tcW w:w="1007" w:type="dxa"/>
            <w:tcBorders>
              <w:top w:val="single" w:sz="4" w:space="0" w:color="auto"/>
              <w:left w:val="single" w:sz="4" w:space="0" w:color="auto"/>
              <w:bottom w:val="single" w:sz="4" w:space="0" w:color="auto"/>
              <w:right w:val="single" w:sz="4" w:space="0" w:color="auto"/>
            </w:tcBorders>
          </w:tcPr>
          <w:p w14:paraId="03FDD1ED" w14:textId="77777777" w:rsidR="006F6DE4" w:rsidRPr="006E2F97" w:rsidRDefault="006F6DE4" w:rsidP="006F6DE4">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3B6B27CC" w14:textId="77777777" w:rsidR="006F6DE4" w:rsidRPr="006E2F97" w:rsidRDefault="006F6DE4" w:rsidP="006F6DE4">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8E28784" w14:textId="06CFBB41" w:rsidR="006F6DE4" w:rsidRPr="006E2F97" w:rsidRDefault="002B62B0" w:rsidP="006F6DE4">
            <w:pPr>
              <w:ind w:firstLine="0"/>
              <w:jc w:val="center"/>
              <w:rPr>
                <w:bCs/>
                <w:sz w:val="22"/>
                <w:szCs w:val="22"/>
              </w:rPr>
            </w:pPr>
            <w:r w:rsidRPr="006E2F97">
              <w:rPr>
                <w:bCs/>
                <w:sz w:val="22"/>
                <w:szCs w:val="22"/>
                <w:lang w:val="ro-MD"/>
              </w:rPr>
              <w:t xml:space="preserve">Decembrie </w:t>
            </w:r>
            <w:r w:rsidR="006F6DE4" w:rsidRPr="006E2F97">
              <w:rPr>
                <w:bCs/>
                <w:sz w:val="22"/>
                <w:szCs w:val="22"/>
                <w:lang w:val="ro-MD"/>
              </w:rPr>
              <w:t>2030</w:t>
            </w:r>
          </w:p>
        </w:tc>
        <w:tc>
          <w:tcPr>
            <w:tcW w:w="1507" w:type="dxa"/>
            <w:tcBorders>
              <w:top w:val="single" w:sz="4" w:space="0" w:color="auto"/>
              <w:left w:val="single" w:sz="4" w:space="0" w:color="auto"/>
              <w:bottom w:val="single" w:sz="4" w:space="0" w:color="auto"/>
              <w:right w:val="single" w:sz="4" w:space="0" w:color="auto"/>
            </w:tcBorders>
            <w:vAlign w:val="center"/>
          </w:tcPr>
          <w:p w14:paraId="45759497" w14:textId="3E4110BD" w:rsidR="006F6DE4" w:rsidRPr="006E2F97" w:rsidRDefault="006F6DE4" w:rsidP="006F6DE4">
            <w:pPr>
              <w:ind w:firstLine="0"/>
              <w:jc w:val="center"/>
              <w:rPr>
                <w:bCs/>
                <w:sz w:val="22"/>
                <w:szCs w:val="22"/>
              </w:rPr>
            </w:pPr>
            <w:r w:rsidRPr="006E2F97">
              <w:rPr>
                <w:bCs/>
                <w:sz w:val="22"/>
                <w:szCs w:val="22"/>
                <w:lang w:val="ro-MD"/>
              </w:rPr>
              <w:t>MA</w:t>
            </w:r>
          </w:p>
        </w:tc>
        <w:tc>
          <w:tcPr>
            <w:tcW w:w="1510" w:type="dxa"/>
            <w:tcBorders>
              <w:top w:val="single" w:sz="4" w:space="0" w:color="auto"/>
              <w:left w:val="single" w:sz="4" w:space="0" w:color="auto"/>
              <w:bottom w:val="single" w:sz="4" w:space="0" w:color="auto"/>
              <w:right w:val="single" w:sz="4" w:space="0" w:color="auto"/>
            </w:tcBorders>
            <w:vAlign w:val="center"/>
          </w:tcPr>
          <w:p w14:paraId="4AD24331" w14:textId="612C05DD" w:rsidR="006F6DE4" w:rsidRPr="006E2F97" w:rsidRDefault="006F6DE4" w:rsidP="006F6DE4">
            <w:pPr>
              <w:ind w:firstLine="0"/>
              <w:jc w:val="center"/>
              <w:rPr>
                <w:bCs/>
                <w:sz w:val="22"/>
                <w:szCs w:val="22"/>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70E9DC01" w14:textId="77777777" w:rsidR="006F6DE4" w:rsidRPr="006E2F97" w:rsidRDefault="006F6DE4" w:rsidP="006F6DE4">
            <w:pPr>
              <w:ind w:firstLine="0"/>
              <w:jc w:val="center"/>
              <w:rPr>
                <w:bCs/>
                <w:sz w:val="22"/>
                <w:szCs w:val="22"/>
                <w:lang w:val="ro-MD"/>
              </w:rPr>
            </w:pPr>
            <w:r w:rsidRPr="006E2F97">
              <w:rPr>
                <w:bCs/>
                <w:sz w:val="22"/>
                <w:szCs w:val="22"/>
                <w:lang w:val="ro-MD"/>
              </w:rPr>
              <w:t>AMAT</w:t>
            </w:r>
          </w:p>
          <w:p w14:paraId="56AA01B5" w14:textId="77777777" w:rsidR="006F6DE4" w:rsidRPr="006E2F97" w:rsidRDefault="006F6DE4" w:rsidP="006F6DE4">
            <w:pPr>
              <w:ind w:firstLine="0"/>
              <w:jc w:val="center"/>
              <w:rPr>
                <w:bCs/>
                <w:sz w:val="22"/>
                <w:szCs w:val="22"/>
                <w:lang w:val="ro-MD"/>
              </w:rPr>
            </w:pPr>
            <w:r w:rsidRPr="006E2F97">
              <w:rPr>
                <w:bCs/>
                <w:sz w:val="22"/>
                <w:szCs w:val="22"/>
                <w:lang w:val="ro-MD"/>
              </w:rPr>
              <w:t>OSCE</w:t>
            </w:r>
          </w:p>
          <w:p w14:paraId="53105398" w14:textId="77777777" w:rsidR="006F6DE4" w:rsidRPr="006E2F97" w:rsidRDefault="006F6DE4" w:rsidP="006F6DE4">
            <w:pPr>
              <w:ind w:firstLine="0"/>
              <w:jc w:val="center"/>
              <w:rPr>
                <w:bCs/>
                <w:sz w:val="22"/>
                <w:szCs w:val="22"/>
                <w:lang w:val="ro-MD"/>
              </w:rPr>
            </w:pPr>
            <w:r w:rsidRPr="006E2F97">
              <w:rPr>
                <w:bCs/>
                <w:sz w:val="22"/>
                <w:szCs w:val="22"/>
                <w:lang w:val="ro-MD"/>
              </w:rPr>
              <w:t>Halo Trust</w:t>
            </w:r>
          </w:p>
          <w:p w14:paraId="3463DC11" w14:textId="77777777" w:rsidR="006F6DE4" w:rsidRPr="006E2F97" w:rsidRDefault="006F6DE4" w:rsidP="006F6DE4">
            <w:pPr>
              <w:ind w:firstLine="0"/>
              <w:jc w:val="center"/>
              <w:rPr>
                <w:bCs/>
                <w:sz w:val="22"/>
                <w:szCs w:val="22"/>
                <w:lang w:val="ro-MD"/>
              </w:rPr>
            </w:pPr>
            <w:r w:rsidRPr="006E2F97">
              <w:rPr>
                <w:bCs/>
                <w:sz w:val="22"/>
                <w:szCs w:val="22"/>
                <w:lang w:val="ro-MD"/>
              </w:rPr>
              <w:t>GoldenWest</w:t>
            </w:r>
          </w:p>
          <w:p w14:paraId="75FE3697" w14:textId="77777777" w:rsidR="006F6DE4" w:rsidRPr="006E2F97" w:rsidRDefault="006F6DE4" w:rsidP="006F6DE4">
            <w:pPr>
              <w:ind w:firstLine="0"/>
              <w:jc w:val="center"/>
              <w:rPr>
                <w:bCs/>
                <w:sz w:val="22"/>
                <w:szCs w:val="22"/>
                <w:lang w:val="ro-MD"/>
              </w:rPr>
            </w:pPr>
            <w:r w:rsidRPr="006E2F97">
              <w:rPr>
                <w:bCs/>
                <w:sz w:val="22"/>
                <w:szCs w:val="22"/>
                <w:lang w:val="ro-MD"/>
              </w:rPr>
              <w:t>Austria</w:t>
            </w:r>
          </w:p>
          <w:p w14:paraId="34812476" w14:textId="77777777" w:rsidR="006F6DE4" w:rsidRPr="006E2F97" w:rsidRDefault="006F6DE4" w:rsidP="006F6DE4">
            <w:pPr>
              <w:ind w:firstLine="0"/>
              <w:jc w:val="center"/>
              <w:rPr>
                <w:bCs/>
                <w:sz w:val="22"/>
                <w:szCs w:val="22"/>
                <w:lang w:val="ro-MD"/>
              </w:rPr>
            </w:pPr>
            <w:r w:rsidRPr="006E2F97">
              <w:rPr>
                <w:bCs/>
                <w:sz w:val="22"/>
                <w:szCs w:val="22"/>
                <w:lang w:val="ro-MD"/>
              </w:rPr>
              <w:t>Germania</w:t>
            </w:r>
          </w:p>
          <w:p w14:paraId="7F687C93" w14:textId="59608208" w:rsidR="006F6DE4" w:rsidRPr="006E2F97" w:rsidRDefault="006F6DE4" w:rsidP="006F6DE4">
            <w:pPr>
              <w:ind w:firstLine="0"/>
              <w:jc w:val="center"/>
              <w:rPr>
                <w:bCs/>
                <w:sz w:val="22"/>
                <w:szCs w:val="22"/>
              </w:rPr>
            </w:pPr>
            <w:r w:rsidRPr="006E2F97">
              <w:rPr>
                <w:bCs/>
                <w:sz w:val="22"/>
                <w:szCs w:val="22"/>
                <w:lang w:val="ro-MD"/>
              </w:rPr>
              <w:lastRenderedPageBreak/>
              <w:t>SUA</w:t>
            </w:r>
          </w:p>
        </w:tc>
      </w:tr>
      <w:tr w:rsidR="006E2F97" w:rsidRPr="006E2F97" w14:paraId="5D35801D"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D57AA7C" w14:textId="0D3627A3" w:rsidR="007E259A" w:rsidRPr="006E2F97" w:rsidRDefault="0000773F" w:rsidP="00B8572E">
            <w:pPr>
              <w:ind w:firstLine="0"/>
              <w:jc w:val="center"/>
              <w:rPr>
                <w:b/>
                <w:sz w:val="22"/>
                <w:szCs w:val="22"/>
              </w:rPr>
            </w:pPr>
            <w:r w:rsidRPr="006E2F97">
              <w:rPr>
                <w:b/>
                <w:sz w:val="22"/>
                <w:szCs w:val="22"/>
              </w:rPr>
              <w:lastRenderedPageBreak/>
              <w:t>13</w:t>
            </w:r>
          </w:p>
        </w:tc>
        <w:tc>
          <w:tcPr>
            <w:tcW w:w="3780" w:type="dxa"/>
            <w:tcBorders>
              <w:top w:val="single" w:sz="4" w:space="0" w:color="auto"/>
              <w:left w:val="single" w:sz="4" w:space="0" w:color="auto"/>
              <w:bottom w:val="single" w:sz="4" w:space="0" w:color="auto"/>
              <w:right w:val="single" w:sz="4" w:space="0" w:color="auto"/>
            </w:tcBorders>
            <w:vAlign w:val="center"/>
          </w:tcPr>
          <w:p w14:paraId="67342558" w14:textId="7DE4EAD5" w:rsidR="007E259A" w:rsidRPr="006E2F97" w:rsidRDefault="007E259A" w:rsidP="00B8572E">
            <w:pPr>
              <w:ind w:firstLine="0"/>
              <w:rPr>
                <w:bCs/>
                <w:sz w:val="22"/>
                <w:szCs w:val="22"/>
              </w:rPr>
            </w:pPr>
            <w:r w:rsidRPr="006E2F97">
              <w:rPr>
                <w:bCs/>
                <w:sz w:val="22"/>
                <w:szCs w:val="22"/>
              </w:rPr>
              <w:t>Evidența cazurilor investigate cu sprijinul Punctului focal național privind SALW</w:t>
            </w:r>
          </w:p>
        </w:tc>
        <w:tc>
          <w:tcPr>
            <w:tcW w:w="1701" w:type="dxa"/>
            <w:tcBorders>
              <w:top w:val="single" w:sz="4" w:space="0" w:color="auto"/>
              <w:left w:val="single" w:sz="4" w:space="0" w:color="auto"/>
              <w:bottom w:val="single" w:sz="4" w:space="0" w:color="auto"/>
              <w:right w:val="single" w:sz="4" w:space="0" w:color="auto"/>
            </w:tcBorders>
            <w:vAlign w:val="center"/>
          </w:tcPr>
          <w:p w14:paraId="02E6EA31" w14:textId="77777777" w:rsidR="007E259A" w:rsidRPr="006E2F97" w:rsidRDefault="007E259A" w:rsidP="007E259A">
            <w:pPr>
              <w:ind w:firstLine="0"/>
              <w:jc w:val="center"/>
              <w:rPr>
                <w:bCs/>
                <w:sz w:val="22"/>
                <w:szCs w:val="22"/>
                <w:lang w:val="ro-MD"/>
              </w:rPr>
            </w:pPr>
            <w:r w:rsidRPr="006E2F97">
              <w:rPr>
                <w:bCs/>
                <w:sz w:val="22"/>
                <w:szCs w:val="22"/>
              </w:rPr>
              <w:t xml:space="preserve">Număr de cazuri investigate </w:t>
            </w:r>
          </w:p>
          <w:p w14:paraId="56899A0D" w14:textId="77777777" w:rsidR="007E259A" w:rsidRPr="006E2F97" w:rsidRDefault="007E259A" w:rsidP="00241298">
            <w:pPr>
              <w:ind w:firstLine="0"/>
              <w:jc w:val="center"/>
              <w:rPr>
                <w:bCs/>
                <w:sz w:val="22"/>
                <w:szCs w:val="22"/>
              </w:rPr>
            </w:pPr>
          </w:p>
        </w:tc>
        <w:tc>
          <w:tcPr>
            <w:tcW w:w="1166" w:type="dxa"/>
            <w:tcBorders>
              <w:top w:val="single" w:sz="4" w:space="0" w:color="auto"/>
              <w:left w:val="single" w:sz="4" w:space="0" w:color="auto"/>
              <w:bottom w:val="single" w:sz="4" w:space="0" w:color="auto"/>
              <w:right w:val="single" w:sz="4" w:space="0" w:color="auto"/>
            </w:tcBorders>
          </w:tcPr>
          <w:p w14:paraId="70A136F2" w14:textId="77777777" w:rsidR="007E259A" w:rsidRPr="006E2F97" w:rsidRDefault="007E259A" w:rsidP="00366E16">
            <w:pPr>
              <w:ind w:firstLine="0"/>
              <w:jc w:val="center"/>
              <w:rPr>
                <w:sz w:val="22"/>
                <w:szCs w:val="22"/>
              </w:rPr>
            </w:pPr>
          </w:p>
          <w:p w14:paraId="77E7D2F0" w14:textId="19EDB948" w:rsidR="00527572" w:rsidRPr="006E2F97" w:rsidRDefault="00B85B19" w:rsidP="00366E16">
            <w:pPr>
              <w:ind w:firstLine="0"/>
              <w:jc w:val="center"/>
              <w:rPr>
                <w:sz w:val="22"/>
                <w:szCs w:val="22"/>
              </w:rPr>
            </w:pPr>
            <w:r w:rsidRPr="006E2F97">
              <w:rPr>
                <w:bCs/>
                <w:sz w:val="22"/>
                <w:szCs w:val="22"/>
              </w:rPr>
              <w:t>200,00</w:t>
            </w:r>
          </w:p>
        </w:tc>
        <w:tc>
          <w:tcPr>
            <w:tcW w:w="1007" w:type="dxa"/>
            <w:tcBorders>
              <w:top w:val="single" w:sz="4" w:space="0" w:color="auto"/>
              <w:left w:val="single" w:sz="4" w:space="0" w:color="auto"/>
              <w:bottom w:val="single" w:sz="4" w:space="0" w:color="auto"/>
              <w:right w:val="single" w:sz="4" w:space="0" w:color="auto"/>
            </w:tcBorders>
          </w:tcPr>
          <w:p w14:paraId="139448D0" w14:textId="77777777" w:rsidR="007E259A" w:rsidRPr="006E2F97" w:rsidRDefault="007E259A"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4A6D426A" w14:textId="77777777" w:rsidR="007E259A" w:rsidRPr="006E2F97" w:rsidRDefault="007E259A" w:rsidP="00B8572E">
            <w:pPr>
              <w:ind w:firstLine="0"/>
              <w:jc w:val="center"/>
              <w:rPr>
                <w:bCs/>
                <w:sz w:val="22"/>
                <w:szCs w:val="22"/>
              </w:rPr>
            </w:pPr>
          </w:p>
          <w:p w14:paraId="0DF2BD28" w14:textId="77777777" w:rsidR="007E259A" w:rsidRPr="006E2F97" w:rsidRDefault="007E259A" w:rsidP="00B8572E">
            <w:pPr>
              <w:ind w:firstLine="0"/>
              <w:jc w:val="center"/>
              <w:rPr>
                <w:bCs/>
                <w:sz w:val="22"/>
                <w:szCs w:val="22"/>
              </w:rPr>
            </w:pPr>
          </w:p>
          <w:p w14:paraId="3AB9FE59" w14:textId="54534793" w:rsidR="007E259A" w:rsidRPr="006E2F97" w:rsidRDefault="007E259A" w:rsidP="00B8572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C5F6B4F" w14:textId="31C2D1A1" w:rsidR="007E259A" w:rsidRPr="006E2F97" w:rsidRDefault="007E259A" w:rsidP="00B8572E">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4EBAB0B1" w14:textId="77777777" w:rsidR="007E259A" w:rsidRPr="006E2F97" w:rsidRDefault="007E259A" w:rsidP="007E259A">
            <w:pPr>
              <w:ind w:firstLine="0"/>
              <w:jc w:val="center"/>
              <w:rPr>
                <w:bCs/>
                <w:sz w:val="22"/>
                <w:szCs w:val="22"/>
              </w:rPr>
            </w:pPr>
            <w:r w:rsidRPr="006E2F97">
              <w:rPr>
                <w:bCs/>
                <w:sz w:val="22"/>
                <w:szCs w:val="22"/>
              </w:rPr>
              <w:t>MAI</w:t>
            </w:r>
          </w:p>
          <w:p w14:paraId="6B195229" w14:textId="77777777" w:rsidR="007E259A" w:rsidRPr="006E2F97" w:rsidRDefault="007E259A" w:rsidP="007E259A">
            <w:pPr>
              <w:ind w:firstLine="0"/>
              <w:jc w:val="center"/>
              <w:rPr>
                <w:bCs/>
                <w:sz w:val="22"/>
                <w:szCs w:val="22"/>
              </w:rPr>
            </w:pPr>
            <w:r w:rsidRPr="006E2F97">
              <w:rPr>
                <w:bCs/>
                <w:sz w:val="22"/>
                <w:szCs w:val="22"/>
              </w:rPr>
              <w:t>(IGP</w:t>
            </w:r>
          </w:p>
          <w:p w14:paraId="4571E342" w14:textId="77777777" w:rsidR="007E259A" w:rsidRPr="006E2F97" w:rsidRDefault="007E259A" w:rsidP="007E259A">
            <w:pPr>
              <w:ind w:firstLine="0"/>
              <w:jc w:val="center"/>
              <w:rPr>
                <w:bCs/>
                <w:sz w:val="22"/>
                <w:szCs w:val="22"/>
              </w:rPr>
            </w:pPr>
            <w:r w:rsidRPr="006E2F97">
              <w:rPr>
                <w:bCs/>
                <w:sz w:val="22"/>
                <w:szCs w:val="22"/>
              </w:rPr>
              <w:t>IGPF)</w:t>
            </w:r>
          </w:p>
          <w:p w14:paraId="43A47A69" w14:textId="0BC1E5A4" w:rsidR="007E259A" w:rsidRPr="006E2F97" w:rsidRDefault="007E259A" w:rsidP="007E259A">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2893761C" w14:textId="77777777" w:rsidR="006E591F" w:rsidRPr="006E2F97" w:rsidRDefault="006E591F" w:rsidP="006E591F">
            <w:pPr>
              <w:ind w:firstLine="0"/>
              <w:jc w:val="center"/>
              <w:rPr>
                <w:bCs/>
                <w:sz w:val="22"/>
                <w:szCs w:val="22"/>
              </w:rPr>
            </w:pPr>
            <w:r w:rsidRPr="006E2F97">
              <w:rPr>
                <w:bCs/>
                <w:sz w:val="22"/>
                <w:szCs w:val="22"/>
              </w:rPr>
              <w:t>MF</w:t>
            </w:r>
          </w:p>
          <w:p w14:paraId="17F8D747" w14:textId="3C26C61F" w:rsidR="007E259A" w:rsidRPr="006E2F97" w:rsidRDefault="006E591F" w:rsidP="006E591F">
            <w:pPr>
              <w:ind w:firstLine="0"/>
              <w:jc w:val="center"/>
              <w:rPr>
                <w:bCs/>
                <w:sz w:val="22"/>
                <w:szCs w:val="22"/>
              </w:rPr>
            </w:pPr>
            <w:r w:rsidRPr="006E2F97">
              <w:rPr>
                <w:bCs/>
                <w:sz w:val="22"/>
                <w:szCs w:val="22"/>
              </w:rPr>
              <w:t>(SV)</w:t>
            </w:r>
          </w:p>
        </w:tc>
        <w:tc>
          <w:tcPr>
            <w:tcW w:w="1961" w:type="dxa"/>
            <w:tcBorders>
              <w:top w:val="single" w:sz="4" w:space="0" w:color="auto"/>
              <w:left w:val="single" w:sz="4" w:space="0" w:color="auto"/>
              <w:bottom w:val="single" w:sz="4" w:space="0" w:color="auto"/>
              <w:right w:val="single" w:sz="4" w:space="0" w:color="auto"/>
            </w:tcBorders>
            <w:vAlign w:val="center"/>
          </w:tcPr>
          <w:p w14:paraId="40677D0F" w14:textId="77777777" w:rsidR="007E259A" w:rsidRPr="006E2F97" w:rsidRDefault="007E259A" w:rsidP="00B8572E">
            <w:pPr>
              <w:ind w:firstLine="0"/>
              <w:jc w:val="center"/>
              <w:rPr>
                <w:bCs/>
                <w:sz w:val="22"/>
                <w:szCs w:val="22"/>
              </w:rPr>
            </w:pPr>
          </w:p>
        </w:tc>
      </w:tr>
      <w:tr w:rsidR="006E2F97" w:rsidRPr="006E2F97" w14:paraId="5773599A"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625F85E" w14:textId="70851682" w:rsidR="008D1961" w:rsidRPr="006E2F97" w:rsidRDefault="0000773F" w:rsidP="00B8572E">
            <w:pPr>
              <w:ind w:firstLine="0"/>
              <w:jc w:val="center"/>
              <w:rPr>
                <w:b/>
                <w:sz w:val="22"/>
                <w:szCs w:val="22"/>
              </w:rPr>
            </w:pPr>
            <w:r w:rsidRPr="006E2F97">
              <w:rPr>
                <w:b/>
                <w:sz w:val="22"/>
                <w:szCs w:val="22"/>
              </w:rPr>
              <w:t>14</w:t>
            </w:r>
          </w:p>
        </w:tc>
        <w:tc>
          <w:tcPr>
            <w:tcW w:w="3780" w:type="dxa"/>
            <w:tcBorders>
              <w:top w:val="single" w:sz="4" w:space="0" w:color="auto"/>
              <w:left w:val="single" w:sz="4" w:space="0" w:color="auto"/>
              <w:bottom w:val="single" w:sz="4" w:space="0" w:color="auto"/>
              <w:right w:val="single" w:sz="4" w:space="0" w:color="auto"/>
            </w:tcBorders>
            <w:vAlign w:val="center"/>
          </w:tcPr>
          <w:p w14:paraId="49B5FCF9" w14:textId="7D68643D" w:rsidR="008D1961" w:rsidRPr="006E2F97" w:rsidRDefault="008D1961" w:rsidP="00B8572E">
            <w:pPr>
              <w:ind w:firstLine="0"/>
              <w:rPr>
                <w:bCs/>
                <w:sz w:val="22"/>
                <w:szCs w:val="22"/>
              </w:rPr>
            </w:pPr>
            <w:r w:rsidRPr="006E2F97">
              <w:rPr>
                <w:bCs/>
                <w:sz w:val="22"/>
                <w:szCs w:val="22"/>
              </w:rPr>
              <w:t>Achiziționarea de vehicule specializate pentru transportul securizat al armelor de foc, munițiilor și componentelor esențiale, în conformitate cu standardele UE</w:t>
            </w:r>
          </w:p>
        </w:tc>
        <w:tc>
          <w:tcPr>
            <w:tcW w:w="1701" w:type="dxa"/>
            <w:tcBorders>
              <w:top w:val="single" w:sz="4" w:space="0" w:color="auto"/>
              <w:left w:val="single" w:sz="4" w:space="0" w:color="auto"/>
              <w:bottom w:val="single" w:sz="4" w:space="0" w:color="auto"/>
              <w:right w:val="single" w:sz="4" w:space="0" w:color="auto"/>
            </w:tcBorders>
            <w:vAlign w:val="center"/>
          </w:tcPr>
          <w:p w14:paraId="2C2DADC9" w14:textId="77777777" w:rsidR="008D1961" w:rsidRPr="006E2F97" w:rsidRDefault="008D1961" w:rsidP="008D1961">
            <w:pPr>
              <w:ind w:firstLine="0"/>
              <w:jc w:val="center"/>
              <w:rPr>
                <w:bCs/>
                <w:sz w:val="22"/>
                <w:szCs w:val="22"/>
              </w:rPr>
            </w:pPr>
            <w:r w:rsidRPr="006E2F97">
              <w:rPr>
                <w:bCs/>
                <w:sz w:val="22"/>
                <w:szCs w:val="22"/>
              </w:rPr>
              <w:t>Caiet de sarcini elaborat</w:t>
            </w:r>
          </w:p>
          <w:p w14:paraId="6F70D4A1" w14:textId="77777777" w:rsidR="008D1961" w:rsidRPr="006E2F97" w:rsidRDefault="008D1961" w:rsidP="008D1961">
            <w:pPr>
              <w:ind w:firstLine="0"/>
              <w:jc w:val="center"/>
              <w:rPr>
                <w:bCs/>
                <w:sz w:val="22"/>
                <w:szCs w:val="22"/>
              </w:rPr>
            </w:pPr>
            <w:r w:rsidRPr="006E2F97">
              <w:rPr>
                <w:bCs/>
                <w:sz w:val="22"/>
                <w:szCs w:val="22"/>
              </w:rPr>
              <w:t xml:space="preserve"> </w:t>
            </w:r>
          </w:p>
          <w:p w14:paraId="569A11CF" w14:textId="77777777" w:rsidR="008D1961" w:rsidRPr="006E2F97" w:rsidRDefault="008D1961" w:rsidP="008D1961">
            <w:pPr>
              <w:ind w:firstLine="0"/>
              <w:jc w:val="center"/>
              <w:rPr>
                <w:bCs/>
                <w:sz w:val="22"/>
                <w:szCs w:val="22"/>
              </w:rPr>
            </w:pPr>
            <w:r w:rsidRPr="006E2F97">
              <w:rPr>
                <w:bCs/>
                <w:sz w:val="22"/>
                <w:szCs w:val="22"/>
              </w:rPr>
              <w:t>Procedură de achiziție desfășurată</w:t>
            </w:r>
          </w:p>
          <w:p w14:paraId="6FAA0CA3" w14:textId="77777777" w:rsidR="008D1961" w:rsidRPr="006E2F97" w:rsidRDefault="008D1961" w:rsidP="008D1961">
            <w:pPr>
              <w:ind w:firstLine="0"/>
              <w:jc w:val="center"/>
              <w:rPr>
                <w:bCs/>
                <w:sz w:val="22"/>
                <w:szCs w:val="22"/>
              </w:rPr>
            </w:pPr>
          </w:p>
          <w:p w14:paraId="65B6B997" w14:textId="69B3AC45" w:rsidR="008D1961" w:rsidRPr="006E2F97" w:rsidRDefault="008D1961" w:rsidP="008D1961">
            <w:pPr>
              <w:ind w:firstLine="0"/>
              <w:jc w:val="center"/>
              <w:rPr>
                <w:bCs/>
                <w:sz w:val="22"/>
                <w:szCs w:val="22"/>
              </w:rPr>
            </w:pPr>
            <w:r w:rsidRPr="006E2F97">
              <w:rPr>
                <w:bCs/>
                <w:sz w:val="22"/>
                <w:szCs w:val="22"/>
              </w:rPr>
              <w:t>Minim 1 unitate de transport achiziționată</w:t>
            </w:r>
          </w:p>
        </w:tc>
        <w:tc>
          <w:tcPr>
            <w:tcW w:w="1166" w:type="dxa"/>
            <w:tcBorders>
              <w:top w:val="single" w:sz="4" w:space="0" w:color="auto"/>
              <w:left w:val="single" w:sz="4" w:space="0" w:color="auto"/>
              <w:bottom w:val="single" w:sz="4" w:space="0" w:color="auto"/>
              <w:right w:val="single" w:sz="4" w:space="0" w:color="auto"/>
            </w:tcBorders>
          </w:tcPr>
          <w:p w14:paraId="2DFACD98" w14:textId="77777777" w:rsidR="008D1961" w:rsidRPr="006E2F97" w:rsidRDefault="008D1961" w:rsidP="00241298">
            <w:pPr>
              <w:ind w:firstLine="0"/>
              <w:rPr>
                <w:sz w:val="22"/>
                <w:szCs w:val="22"/>
              </w:rPr>
            </w:pPr>
          </w:p>
        </w:tc>
        <w:tc>
          <w:tcPr>
            <w:tcW w:w="1007" w:type="dxa"/>
            <w:tcBorders>
              <w:top w:val="single" w:sz="4" w:space="0" w:color="auto"/>
              <w:left w:val="single" w:sz="4" w:space="0" w:color="auto"/>
              <w:bottom w:val="single" w:sz="4" w:space="0" w:color="auto"/>
              <w:right w:val="single" w:sz="4" w:space="0" w:color="auto"/>
            </w:tcBorders>
          </w:tcPr>
          <w:p w14:paraId="09ADFDBD" w14:textId="77777777" w:rsidR="008D1961" w:rsidRPr="006E2F97" w:rsidRDefault="008D1961"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C8D8928" w14:textId="77777777" w:rsidR="008D1961" w:rsidRPr="006E2F97" w:rsidRDefault="008D1961" w:rsidP="00B8572E">
            <w:pPr>
              <w:ind w:firstLine="0"/>
              <w:jc w:val="center"/>
              <w:rPr>
                <w:bCs/>
                <w:sz w:val="22"/>
                <w:szCs w:val="22"/>
              </w:rPr>
            </w:pPr>
          </w:p>
          <w:p w14:paraId="50D8ACAA" w14:textId="77777777" w:rsidR="00A0016E" w:rsidRPr="006E2F97" w:rsidRDefault="00A0016E" w:rsidP="00B8572E">
            <w:pPr>
              <w:ind w:firstLine="0"/>
              <w:jc w:val="center"/>
              <w:rPr>
                <w:bCs/>
                <w:sz w:val="22"/>
                <w:szCs w:val="22"/>
              </w:rPr>
            </w:pPr>
          </w:p>
          <w:p w14:paraId="6C913CDB" w14:textId="77777777" w:rsidR="00A0016E" w:rsidRPr="006E2F97" w:rsidRDefault="00A0016E" w:rsidP="00B8572E">
            <w:pPr>
              <w:ind w:firstLine="0"/>
              <w:jc w:val="center"/>
              <w:rPr>
                <w:bCs/>
                <w:sz w:val="22"/>
                <w:szCs w:val="22"/>
              </w:rPr>
            </w:pPr>
          </w:p>
          <w:p w14:paraId="01FE210A" w14:textId="77777777" w:rsidR="00A0016E" w:rsidRPr="006E2F97" w:rsidRDefault="00A0016E" w:rsidP="00B8572E">
            <w:pPr>
              <w:ind w:firstLine="0"/>
              <w:jc w:val="center"/>
              <w:rPr>
                <w:bCs/>
                <w:sz w:val="22"/>
                <w:szCs w:val="22"/>
              </w:rPr>
            </w:pPr>
          </w:p>
          <w:p w14:paraId="72EBF401" w14:textId="1AD895F9" w:rsidR="008D1961" w:rsidRPr="006E2F97" w:rsidRDefault="008D1961" w:rsidP="00B8572E">
            <w:pPr>
              <w:ind w:firstLine="0"/>
              <w:jc w:val="center"/>
              <w:rPr>
                <w:bCs/>
                <w:sz w:val="22"/>
                <w:szCs w:val="22"/>
              </w:rPr>
            </w:pPr>
            <w:r w:rsidRPr="006E2F97">
              <w:rPr>
                <w:bCs/>
                <w:sz w:val="22"/>
                <w:szCs w:val="22"/>
              </w:rPr>
              <w:t>1,200.00</w:t>
            </w:r>
          </w:p>
        </w:tc>
        <w:tc>
          <w:tcPr>
            <w:tcW w:w="1226" w:type="dxa"/>
            <w:tcBorders>
              <w:top w:val="single" w:sz="4" w:space="0" w:color="auto"/>
              <w:left w:val="single" w:sz="4" w:space="0" w:color="auto"/>
              <w:bottom w:val="single" w:sz="4" w:space="0" w:color="auto"/>
              <w:right w:val="single" w:sz="4" w:space="0" w:color="auto"/>
            </w:tcBorders>
            <w:vAlign w:val="center"/>
          </w:tcPr>
          <w:p w14:paraId="60FCBAFB" w14:textId="6A4D4FAF" w:rsidR="008D1961" w:rsidRPr="006E2F97" w:rsidRDefault="008D1961" w:rsidP="00B8572E">
            <w:pPr>
              <w:ind w:firstLine="0"/>
              <w:jc w:val="center"/>
              <w:rPr>
                <w:bCs/>
                <w:sz w:val="22"/>
                <w:szCs w:val="22"/>
              </w:rPr>
            </w:pPr>
            <w:r w:rsidRPr="006E2F97">
              <w:rPr>
                <w:bCs/>
                <w:sz w:val="22"/>
                <w:szCs w:val="22"/>
              </w:rPr>
              <w:t>Noiembrie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4F9BC30A" w14:textId="77777777" w:rsidR="008D1961" w:rsidRPr="006E2F97" w:rsidRDefault="008D1961" w:rsidP="008D1961">
            <w:pPr>
              <w:ind w:firstLine="0"/>
              <w:jc w:val="center"/>
              <w:rPr>
                <w:bCs/>
                <w:sz w:val="22"/>
                <w:szCs w:val="22"/>
              </w:rPr>
            </w:pPr>
            <w:r w:rsidRPr="006E2F97">
              <w:rPr>
                <w:bCs/>
                <w:sz w:val="22"/>
                <w:szCs w:val="22"/>
              </w:rPr>
              <w:t>MAI</w:t>
            </w:r>
          </w:p>
          <w:p w14:paraId="25963A5D" w14:textId="3B0F10BB" w:rsidR="008D1961" w:rsidRPr="006E2F97" w:rsidRDefault="008D1961" w:rsidP="008D1961">
            <w:pPr>
              <w:ind w:firstLine="0"/>
              <w:jc w:val="center"/>
              <w:rPr>
                <w:bCs/>
                <w:sz w:val="22"/>
                <w:szCs w:val="22"/>
              </w:rPr>
            </w:pPr>
            <w:r w:rsidRPr="006E2F97">
              <w:rPr>
                <w:bCs/>
                <w:sz w:val="22"/>
                <w:szCs w:val="22"/>
              </w:rPr>
              <w:t>(IGP)</w:t>
            </w:r>
          </w:p>
          <w:p w14:paraId="5A9E0952" w14:textId="77777777" w:rsidR="008D1961" w:rsidRPr="006E2F97" w:rsidRDefault="008D1961" w:rsidP="007E259A">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7BD87C55" w14:textId="77777777" w:rsidR="008D1961" w:rsidRPr="006E2F97" w:rsidRDefault="008D1961" w:rsidP="00B8572E">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3B26B826" w14:textId="77777777" w:rsidR="008D1961" w:rsidRPr="006E2F97" w:rsidRDefault="008D1961" w:rsidP="00B8572E">
            <w:pPr>
              <w:ind w:firstLine="0"/>
              <w:jc w:val="center"/>
              <w:rPr>
                <w:bCs/>
                <w:sz w:val="22"/>
                <w:szCs w:val="22"/>
              </w:rPr>
            </w:pPr>
          </w:p>
        </w:tc>
      </w:tr>
      <w:tr w:rsidR="006E2F97" w:rsidRPr="006E2F97" w14:paraId="09338F02"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09296478" w14:textId="4C1080E6" w:rsidR="008D1961" w:rsidRPr="006E2F97" w:rsidRDefault="0000773F" w:rsidP="00B8572E">
            <w:pPr>
              <w:ind w:firstLine="0"/>
              <w:jc w:val="center"/>
              <w:rPr>
                <w:b/>
                <w:sz w:val="22"/>
                <w:szCs w:val="22"/>
              </w:rPr>
            </w:pPr>
            <w:r w:rsidRPr="006E2F97">
              <w:rPr>
                <w:b/>
                <w:sz w:val="22"/>
                <w:szCs w:val="22"/>
              </w:rPr>
              <w:t>15</w:t>
            </w:r>
          </w:p>
        </w:tc>
        <w:tc>
          <w:tcPr>
            <w:tcW w:w="3780" w:type="dxa"/>
            <w:tcBorders>
              <w:top w:val="single" w:sz="4" w:space="0" w:color="auto"/>
              <w:left w:val="single" w:sz="4" w:space="0" w:color="auto"/>
              <w:bottom w:val="single" w:sz="4" w:space="0" w:color="auto"/>
              <w:right w:val="single" w:sz="4" w:space="0" w:color="auto"/>
            </w:tcBorders>
            <w:vAlign w:val="center"/>
          </w:tcPr>
          <w:p w14:paraId="14001847" w14:textId="60927FAC" w:rsidR="008D1961" w:rsidRPr="006E2F97" w:rsidRDefault="008D1961" w:rsidP="00B8572E">
            <w:pPr>
              <w:ind w:firstLine="0"/>
              <w:rPr>
                <w:bCs/>
                <w:sz w:val="22"/>
                <w:szCs w:val="22"/>
              </w:rPr>
            </w:pPr>
            <w:r w:rsidRPr="006E2F97">
              <w:rPr>
                <w:bCs/>
                <w:sz w:val="22"/>
                <w:szCs w:val="22"/>
              </w:rPr>
              <w:t>Dotarea autorităților naționale de aplicare a legii pentru a răspunde eficient la amenințările privind armele de foc</w:t>
            </w:r>
          </w:p>
        </w:tc>
        <w:tc>
          <w:tcPr>
            <w:tcW w:w="1701" w:type="dxa"/>
            <w:tcBorders>
              <w:top w:val="single" w:sz="4" w:space="0" w:color="auto"/>
              <w:left w:val="single" w:sz="4" w:space="0" w:color="auto"/>
              <w:bottom w:val="single" w:sz="4" w:space="0" w:color="auto"/>
              <w:right w:val="single" w:sz="4" w:space="0" w:color="auto"/>
            </w:tcBorders>
            <w:vAlign w:val="center"/>
          </w:tcPr>
          <w:p w14:paraId="62B0169C" w14:textId="27C98457" w:rsidR="008D1961" w:rsidRPr="006E2F97" w:rsidRDefault="008D1961" w:rsidP="008D1961">
            <w:pPr>
              <w:ind w:firstLine="0"/>
              <w:jc w:val="center"/>
              <w:rPr>
                <w:bCs/>
                <w:sz w:val="22"/>
                <w:szCs w:val="22"/>
              </w:rPr>
            </w:pPr>
            <w:r w:rsidRPr="006E2F97">
              <w:rPr>
                <w:bCs/>
                <w:sz w:val="22"/>
                <w:szCs w:val="22"/>
              </w:rPr>
              <w:t>85% din necesități acop</w:t>
            </w:r>
            <w:r w:rsidR="00E4379E" w:rsidRPr="006E2F97">
              <w:rPr>
                <w:bCs/>
                <w:sz w:val="22"/>
                <w:szCs w:val="22"/>
              </w:rPr>
              <w:t>e</w:t>
            </w:r>
            <w:r w:rsidRPr="006E2F97">
              <w:rPr>
                <w:bCs/>
                <w:sz w:val="22"/>
                <w:szCs w:val="22"/>
              </w:rPr>
              <w:t>rite</w:t>
            </w:r>
          </w:p>
        </w:tc>
        <w:tc>
          <w:tcPr>
            <w:tcW w:w="1166" w:type="dxa"/>
            <w:tcBorders>
              <w:top w:val="single" w:sz="4" w:space="0" w:color="auto"/>
              <w:left w:val="single" w:sz="4" w:space="0" w:color="auto"/>
              <w:bottom w:val="single" w:sz="4" w:space="0" w:color="auto"/>
              <w:right w:val="single" w:sz="4" w:space="0" w:color="auto"/>
            </w:tcBorders>
          </w:tcPr>
          <w:p w14:paraId="18604F11" w14:textId="77777777" w:rsidR="008D1961" w:rsidRPr="006E2F97" w:rsidRDefault="008D1961" w:rsidP="00241298">
            <w:pPr>
              <w:ind w:firstLine="0"/>
              <w:rPr>
                <w:sz w:val="22"/>
                <w:szCs w:val="22"/>
              </w:rPr>
            </w:pPr>
          </w:p>
        </w:tc>
        <w:tc>
          <w:tcPr>
            <w:tcW w:w="1007" w:type="dxa"/>
            <w:tcBorders>
              <w:top w:val="single" w:sz="4" w:space="0" w:color="auto"/>
              <w:left w:val="single" w:sz="4" w:space="0" w:color="auto"/>
              <w:bottom w:val="single" w:sz="4" w:space="0" w:color="auto"/>
              <w:right w:val="single" w:sz="4" w:space="0" w:color="auto"/>
            </w:tcBorders>
          </w:tcPr>
          <w:p w14:paraId="568684A2" w14:textId="77777777" w:rsidR="00FD089B" w:rsidRPr="006E2F97" w:rsidRDefault="00FD089B" w:rsidP="00B8572E">
            <w:pPr>
              <w:ind w:firstLine="0"/>
              <w:jc w:val="center"/>
              <w:rPr>
                <w:bCs/>
                <w:sz w:val="22"/>
                <w:szCs w:val="22"/>
              </w:rPr>
            </w:pPr>
          </w:p>
          <w:p w14:paraId="41C60456" w14:textId="5E50A2E8" w:rsidR="008D1961" w:rsidRPr="006E2F97" w:rsidRDefault="008D1961" w:rsidP="00B8572E">
            <w:pPr>
              <w:ind w:firstLine="0"/>
              <w:jc w:val="center"/>
              <w:rPr>
                <w:bCs/>
                <w:sz w:val="22"/>
                <w:szCs w:val="22"/>
              </w:rPr>
            </w:pPr>
            <w:r w:rsidRPr="006E2F97">
              <w:rPr>
                <w:bCs/>
                <w:sz w:val="22"/>
                <w:szCs w:val="22"/>
              </w:rPr>
              <w:t>10,000.00</w:t>
            </w:r>
          </w:p>
        </w:tc>
        <w:tc>
          <w:tcPr>
            <w:tcW w:w="1266" w:type="dxa"/>
            <w:tcBorders>
              <w:top w:val="single" w:sz="4" w:space="0" w:color="auto"/>
              <w:left w:val="single" w:sz="4" w:space="0" w:color="auto"/>
              <w:bottom w:val="single" w:sz="4" w:space="0" w:color="auto"/>
              <w:right w:val="single" w:sz="4" w:space="0" w:color="auto"/>
            </w:tcBorders>
          </w:tcPr>
          <w:p w14:paraId="64A123D1" w14:textId="77777777" w:rsidR="008D1961" w:rsidRPr="006E2F97" w:rsidRDefault="008D1961" w:rsidP="00B8572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4E7FB32" w14:textId="398F56B0" w:rsidR="008D1961" w:rsidRPr="006E2F97" w:rsidRDefault="008D1961" w:rsidP="00B8572E">
            <w:pPr>
              <w:ind w:firstLine="0"/>
              <w:jc w:val="center"/>
              <w:rPr>
                <w:bCs/>
                <w:sz w:val="22"/>
                <w:szCs w:val="22"/>
              </w:rPr>
            </w:pPr>
            <w:r w:rsidRPr="006E2F97">
              <w:rPr>
                <w:bCs/>
                <w:sz w:val="22"/>
                <w:szCs w:val="22"/>
              </w:rPr>
              <w:t>Septembrie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0860F2ED" w14:textId="77777777" w:rsidR="006E591F" w:rsidRPr="006E2F97" w:rsidRDefault="006E591F" w:rsidP="008D1961">
            <w:pPr>
              <w:ind w:firstLine="0"/>
              <w:jc w:val="center"/>
              <w:rPr>
                <w:bCs/>
                <w:sz w:val="22"/>
                <w:szCs w:val="22"/>
              </w:rPr>
            </w:pPr>
          </w:p>
          <w:p w14:paraId="5C76A100" w14:textId="019D3E05" w:rsidR="008D1961" w:rsidRPr="006E2F97" w:rsidRDefault="008D1961" w:rsidP="008D1961">
            <w:pPr>
              <w:ind w:firstLine="0"/>
              <w:jc w:val="center"/>
              <w:rPr>
                <w:bCs/>
                <w:sz w:val="22"/>
                <w:szCs w:val="22"/>
              </w:rPr>
            </w:pPr>
            <w:r w:rsidRPr="006E2F97">
              <w:rPr>
                <w:bCs/>
                <w:sz w:val="22"/>
                <w:szCs w:val="22"/>
              </w:rPr>
              <w:t>MAI</w:t>
            </w:r>
          </w:p>
          <w:p w14:paraId="078B9CE5" w14:textId="45827F35" w:rsidR="008D1961" w:rsidRPr="006E2F97" w:rsidRDefault="008D1961" w:rsidP="008D1961">
            <w:pPr>
              <w:ind w:firstLine="0"/>
              <w:jc w:val="center"/>
              <w:rPr>
                <w:bCs/>
                <w:sz w:val="22"/>
                <w:szCs w:val="22"/>
              </w:rPr>
            </w:pPr>
            <w:r w:rsidRPr="006E2F97">
              <w:rPr>
                <w:bCs/>
                <w:sz w:val="22"/>
                <w:szCs w:val="22"/>
              </w:rPr>
              <w:t>(IGP</w:t>
            </w:r>
            <w:r w:rsidR="00391C03" w:rsidRPr="006E2F97">
              <w:rPr>
                <w:bCs/>
                <w:sz w:val="22"/>
                <w:szCs w:val="22"/>
              </w:rPr>
              <w:t>, IGPF</w:t>
            </w:r>
            <w:r w:rsidRPr="006E2F97">
              <w:rPr>
                <w:bCs/>
                <w:sz w:val="22"/>
                <w:szCs w:val="22"/>
              </w:rPr>
              <w:t>)</w:t>
            </w:r>
          </w:p>
          <w:p w14:paraId="229C60B8" w14:textId="5A099858" w:rsidR="00391C03" w:rsidRPr="006E2F97" w:rsidRDefault="00391C03" w:rsidP="008D1961">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6437251E" w14:textId="3D264E79" w:rsidR="008D1961" w:rsidRPr="006E2F97" w:rsidRDefault="006E591F" w:rsidP="00B8572E">
            <w:pPr>
              <w:ind w:firstLine="0"/>
              <w:jc w:val="center"/>
              <w:rPr>
                <w:bCs/>
                <w:sz w:val="22"/>
                <w:szCs w:val="22"/>
              </w:rPr>
            </w:pPr>
            <w:r w:rsidRPr="006E2F97">
              <w:rPr>
                <w:bCs/>
                <w:sz w:val="22"/>
                <w:szCs w:val="22"/>
              </w:rPr>
              <w:t>MF (SV)</w:t>
            </w:r>
          </w:p>
        </w:tc>
        <w:tc>
          <w:tcPr>
            <w:tcW w:w="1961" w:type="dxa"/>
            <w:tcBorders>
              <w:top w:val="single" w:sz="4" w:space="0" w:color="auto"/>
              <w:left w:val="single" w:sz="4" w:space="0" w:color="auto"/>
              <w:bottom w:val="single" w:sz="4" w:space="0" w:color="auto"/>
              <w:right w:val="single" w:sz="4" w:space="0" w:color="auto"/>
            </w:tcBorders>
            <w:vAlign w:val="center"/>
          </w:tcPr>
          <w:p w14:paraId="3297EB88" w14:textId="46FBAAD8" w:rsidR="008D1961" w:rsidRPr="006E2F97" w:rsidRDefault="008D1961" w:rsidP="00B8572E">
            <w:pPr>
              <w:ind w:firstLine="0"/>
              <w:jc w:val="center"/>
              <w:rPr>
                <w:bCs/>
                <w:sz w:val="22"/>
                <w:szCs w:val="22"/>
              </w:rPr>
            </w:pPr>
            <w:r w:rsidRPr="006E2F97">
              <w:rPr>
                <w:bCs/>
                <w:sz w:val="22"/>
                <w:szCs w:val="22"/>
              </w:rPr>
              <w:t>SEESAC, OSCE</w:t>
            </w:r>
          </w:p>
        </w:tc>
      </w:tr>
      <w:tr w:rsidR="006E2F97" w:rsidRPr="006E2F97" w14:paraId="17C39A5A"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DB53E8E" w14:textId="66DB577A" w:rsidR="00884F34" w:rsidRPr="006E2F97" w:rsidRDefault="0000773F" w:rsidP="00B8572E">
            <w:pPr>
              <w:ind w:firstLine="0"/>
              <w:jc w:val="center"/>
              <w:rPr>
                <w:b/>
                <w:sz w:val="22"/>
                <w:szCs w:val="22"/>
              </w:rPr>
            </w:pPr>
            <w:r w:rsidRPr="006E2F97">
              <w:rPr>
                <w:b/>
                <w:sz w:val="22"/>
                <w:szCs w:val="22"/>
              </w:rPr>
              <w:t>16</w:t>
            </w:r>
          </w:p>
        </w:tc>
        <w:tc>
          <w:tcPr>
            <w:tcW w:w="3780" w:type="dxa"/>
            <w:tcBorders>
              <w:top w:val="single" w:sz="4" w:space="0" w:color="auto"/>
              <w:left w:val="single" w:sz="4" w:space="0" w:color="auto"/>
              <w:bottom w:val="single" w:sz="4" w:space="0" w:color="auto"/>
              <w:right w:val="single" w:sz="4" w:space="0" w:color="auto"/>
            </w:tcBorders>
            <w:vAlign w:val="center"/>
          </w:tcPr>
          <w:p w14:paraId="2D2DD2BC" w14:textId="4AFB25CD" w:rsidR="00884F34" w:rsidRPr="006E2F97" w:rsidRDefault="00EB4B10" w:rsidP="00B8572E">
            <w:pPr>
              <w:ind w:firstLine="0"/>
              <w:rPr>
                <w:bCs/>
                <w:sz w:val="22"/>
                <w:szCs w:val="22"/>
              </w:rPr>
            </w:pPr>
            <w:r w:rsidRPr="006E2F97">
              <w:rPr>
                <w:bCs/>
                <w:sz w:val="22"/>
                <w:szCs w:val="22"/>
              </w:rPr>
              <w:t>Evaluarea utilizării echipamentelor existente pentru detectarea armelor de foc și explozivilor în posturile vamale de la frontiera între Republica Moldova și Ucraina.</w:t>
            </w:r>
          </w:p>
        </w:tc>
        <w:tc>
          <w:tcPr>
            <w:tcW w:w="1701" w:type="dxa"/>
            <w:tcBorders>
              <w:top w:val="single" w:sz="4" w:space="0" w:color="auto"/>
              <w:left w:val="single" w:sz="4" w:space="0" w:color="auto"/>
              <w:bottom w:val="single" w:sz="4" w:space="0" w:color="auto"/>
              <w:right w:val="single" w:sz="4" w:space="0" w:color="auto"/>
            </w:tcBorders>
            <w:vAlign w:val="center"/>
          </w:tcPr>
          <w:p w14:paraId="5AD223B3" w14:textId="0994D1B9" w:rsidR="00884F34" w:rsidRPr="006E2F97" w:rsidRDefault="00884F34" w:rsidP="008D1961">
            <w:pPr>
              <w:ind w:firstLine="0"/>
              <w:jc w:val="center"/>
              <w:rPr>
                <w:bCs/>
                <w:sz w:val="22"/>
                <w:szCs w:val="22"/>
              </w:rPr>
            </w:pPr>
            <w:r w:rsidRPr="006E2F97">
              <w:rPr>
                <w:bCs/>
                <w:sz w:val="22"/>
                <w:szCs w:val="22"/>
              </w:rPr>
              <w:t xml:space="preserve">Cel puțin 4 posturi vamale evaluate </w:t>
            </w:r>
          </w:p>
          <w:p w14:paraId="4B9EC4C6" w14:textId="77777777" w:rsidR="00884F34" w:rsidRPr="006E2F97" w:rsidRDefault="00884F34" w:rsidP="008D1961">
            <w:pPr>
              <w:ind w:firstLine="0"/>
              <w:jc w:val="center"/>
              <w:rPr>
                <w:bCs/>
                <w:sz w:val="22"/>
                <w:szCs w:val="22"/>
              </w:rPr>
            </w:pPr>
          </w:p>
          <w:p w14:paraId="1A43BCED" w14:textId="22809039" w:rsidR="00884F34" w:rsidRPr="006E2F97" w:rsidRDefault="00884F34" w:rsidP="008D1961">
            <w:pPr>
              <w:ind w:firstLine="0"/>
              <w:jc w:val="center"/>
              <w:rPr>
                <w:bCs/>
                <w:sz w:val="22"/>
                <w:szCs w:val="22"/>
              </w:rPr>
            </w:pPr>
            <w:r w:rsidRPr="006E2F97">
              <w:rPr>
                <w:bCs/>
                <w:sz w:val="22"/>
                <w:szCs w:val="22"/>
              </w:rPr>
              <w:t>4 rapoarte de evaluare a gradului de utilizare a echipamentelor</w:t>
            </w:r>
            <w:r w:rsidRPr="006E2F97">
              <w:t xml:space="preserve"> </w:t>
            </w:r>
            <w:r w:rsidRPr="006E2F97">
              <w:rPr>
                <w:bCs/>
                <w:sz w:val="22"/>
                <w:szCs w:val="22"/>
              </w:rPr>
              <w:t xml:space="preserve">de detectare a armelor și explozivilor </w:t>
            </w:r>
          </w:p>
          <w:p w14:paraId="28F0FD16" w14:textId="77777777" w:rsidR="00884F34" w:rsidRPr="006E2F97" w:rsidRDefault="00884F34" w:rsidP="008D1961">
            <w:pPr>
              <w:ind w:firstLine="0"/>
              <w:jc w:val="center"/>
              <w:rPr>
                <w:bCs/>
                <w:sz w:val="22"/>
                <w:szCs w:val="22"/>
              </w:rPr>
            </w:pPr>
          </w:p>
          <w:p w14:paraId="51FA5322" w14:textId="18038A02" w:rsidR="00884F34" w:rsidRPr="006E2F97" w:rsidRDefault="00884F34" w:rsidP="008D1961">
            <w:pPr>
              <w:ind w:firstLine="0"/>
              <w:jc w:val="center"/>
              <w:rPr>
                <w:bCs/>
                <w:sz w:val="22"/>
                <w:szCs w:val="22"/>
              </w:rPr>
            </w:pPr>
            <w:r w:rsidRPr="006E2F97">
              <w:rPr>
                <w:bCs/>
                <w:sz w:val="22"/>
                <w:szCs w:val="22"/>
              </w:rPr>
              <w:t xml:space="preserve"> </w:t>
            </w:r>
          </w:p>
        </w:tc>
        <w:tc>
          <w:tcPr>
            <w:tcW w:w="1166" w:type="dxa"/>
            <w:tcBorders>
              <w:top w:val="single" w:sz="4" w:space="0" w:color="auto"/>
              <w:left w:val="single" w:sz="4" w:space="0" w:color="auto"/>
              <w:bottom w:val="single" w:sz="4" w:space="0" w:color="auto"/>
              <w:right w:val="single" w:sz="4" w:space="0" w:color="auto"/>
            </w:tcBorders>
          </w:tcPr>
          <w:p w14:paraId="274F0D9D" w14:textId="77777777" w:rsidR="00DD6AEC" w:rsidRPr="006E2F97" w:rsidRDefault="00DD6AEC" w:rsidP="004B4682">
            <w:pPr>
              <w:ind w:firstLine="0"/>
              <w:jc w:val="center"/>
              <w:rPr>
                <w:bCs/>
                <w:sz w:val="22"/>
                <w:szCs w:val="22"/>
              </w:rPr>
            </w:pPr>
          </w:p>
          <w:p w14:paraId="4863EE29" w14:textId="77777777" w:rsidR="00DD6AEC" w:rsidRPr="006E2F97" w:rsidRDefault="00DD6AEC" w:rsidP="004B4682">
            <w:pPr>
              <w:ind w:firstLine="0"/>
              <w:jc w:val="center"/>
              <w:rPr>
                <w:bCs/>
                <w:sz w:val="22"/>
                <w:szCs w:val="22"/>
              </w:rPr>
            </w:pPr>
          </w:p>
          <w:p w14:paraId="0B541B38" w14:textId="1ECA0D10" w:rsidR="00884F34" w:rsidRPr="006E2F97" w:rsidRDefault="004B4682" w:rsidP="004B4682">
            <w:pPr>
              <w:ind w:firstLine="0"/>
              <w:jc w:val="center"/>
              <w:rPr>
                <w:sz w:val="22"/>
                <w:szCs w:val="22"/>
              </w:rPr>
            </w:pPr>
            <w:r w:rsidRPr="006E2F97">
              <w:rPr>
                <w:bCs/>
                <w:sz w:val="22"/>
                <w:szCs w:val="22"/>
              </w:rPr>
              <w:t>28.0</w:t>
            </w:r>
          </w:p>
        </w:tc>
        <w:tc>
          <w:tcPr>
            <w:tcW w:w="1007" w:type="dxa"/>
            <w:tcBorders>
              <w:top w:val="single" w:sz="4" w:space="0" w:color="auto"/>
              <w:left w:val="single" w:sz="4" w:space="0" w:color="auto"/>
              <w:bottom w:val="single" w:sz="4" w:space="0" w:color="auto"/>
              <w:right w:val="single" w:sz="4" w:space="0" w:color="auto"/>
            </w:tcBorders>
          </w:tcPr>
          <w:p w14:paraId="34A4DAFB" w14:textId="77777777" w:rsidR="00884F34" w:rsidRPr="006E2F97" w:rsidRDefault="00884F34" w:rsidP="00B8572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3371AC65" w14:textId="77777777" w:rsidR="00884F34" w:rsidRPr="006E2F97" w:rsidRDefault="00884F34" w:rsidP="00B8572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AEF7709" w14:textId="37DD4485" w:rsidR="00884F34" w:rsidRPr="006E2F97" w:rsidRDefault="00884F34" w:rsidP="00B8572E">
            <w:pPr>
              <w:ind w:firstLine="0"/>
              <w:jc w:val="center"/>
              <w:rPr>
                <w:bCs/>
                <w:sz w:val="22"/>
                <w:szCs w:val="22"/>
              </w:rPr>
            </w:pPr>
            <w:r w:rsidRPr="006E2F97">
              <w:rPr>
                <w:bCs/>
                <w:sz w:val="22"/>
                <w:szCs w:val="22"/>
              </w:rPr>
              <w:t>Septembrie 202</w:t>
            </w:r>
            <w:r w:rsidR="00EB4B10" w:rsidRPr="006E2F97">
              <w:rPr>
                <w:bCs/>
                <w:sz w:val="22"/>
                <w:szCs w:val="22"/>
              </w:rPr>
              <w:t>7</w:t>
            </w:r>
          </w:p>
        </w:tc>
        <w:tc>
          <w:tcPr>
            <w:tcW w:w="1507" w:type="dxa"/>
            <w:tcBorders>
              <w:top w:val="single" w:sz="4" w:space="0" w:color="auto"/>
              <w:left w:val="single" w:sz="4" w:space="0" w:color="auto"/>
              <w:bottom w:val="single" w:sz="4" w:space="0" w:color="auto"/>
              <w:right w:val="single" w:sz="4" w:space="0" w:color="auto"/>
            </w:tcBorders>
            <w:vAlign w:val="center"/>
          </w:tcPr>
          <w:p w14:paraId="4CD0784B" w14:textId="77777777" w:rsidR="00884F34" w:rsidRPr="006E2F97" w:rsidRDefault="00884F34" w:rsidP="008D1961">
            <w:pPr>
              <w:ind w:firstLine="0"/>
              <w:jc w:val="center"/>
              <w:rPr>
                <w:bCs/>
                <w:sz w:val="22"/>
                <w:szCs w:val="22"/>
              </w:rPr>
            </w:pPr>
            <w:r w:rsidRPr="006E2F97">
              <w:rPr>
                <w:bCs/>
                <w:sz w:val="22"/>
                <w:szCs w:val="22"/>
              </w:rPr>
              <w:t>MF</w:t>
            </w:r>
          </w:p>
          <w:p w14:paraId="3FB64DAA" w14:textId="2648AAE2" w:rsidR="00884F34" w:rsidRPr="006E2F97" w:rsidRDefault="00884F34" w:rsidP="008D1961">
            <w:pPr>
              <w:ind w:firstLine="0"/>
              <w:jc w:val="center"/>
              <w:rPr>
                <w:bCs/>
                <w:sz w:val="22"/>
                <w:szCs w:val="22"/>
              </w:rPr>
            </w:pPr>
            <w:r w:rsidRPr="006E2F97">
              <w:rPr>
                <w:bCs/>
                <w:sz w:val="22"/>
                <w:szCs w:val="22"/>
              </w:rPr>
              <w:t xml:space="preserve"> (SV)</w:t>
            </w:r>
          </w:p>
        </w:tc>
        <w:tc>
          <w:tcPr>
            <w:tcW w:w="1510" w:type="dxa"/>
            <w:tcBorders>
              <w:top w:val="single" w:sz="4" w:space="0" w:color="auto"/>
              <w:left w:val="single" w:sz="4" w:space="0" w:color="auto"/>
              <w:bottom w:val="single" w:sz="4" w:space="0" w:color="auto"/>
              <w:right w:val="single" w:sz="4" w:space="0" w:color="auto"/>
            </w:tcBorders>
            <w:vAlign w:val="center"/>
          </w:tcPr>
          <w:p w14:paraId="4054F1E8" w14:textId="77777777" w:rsidR="00884F34" w:rsidRPr="006E2F97" w:rsidRDefault="00884F34" w:rsidP="00B8572E">
            <w:pPr>
              <w:ind w:firstLine="0"/>
              <w:jc w:val="center"/>
              <w:rPr>
                <w:bCs/>
                <w:sz w:val="22"/>
                <w:szCs w:val="22"/>
              </w:rPr>
            </w:pPr>
            <w:r w:rsidRPr="006E2F97">
              <w:rPr>
                <w:bCs/>
                <w:sz w:val="22"/>
                <w:szCs w:val="22"/>
              </w:rPr>
              <w:t>MAI</w:t>
            </w:r>
          </w:p>
          <w:p w14:paraId="0FB2211C" w14:textId="77777777" w:rsidR="00884F34" w:rsidRPr="006E2F97" w:rsidRDefault="00884F34" w:rsidP="00B8572E">
            <w:pPr>
              <w:ind w:firstLine="0"/>
              <w:jc w:val="center"/>
              <w:rPr>
                <w:bCs/>
                <w:sz w:val="22"/>
                <w:szCs w:val="22"/>
              </w:rPr>
            </w:pPr>
            <w:r w:rsidRPr="006E2F97">
              <w:rPr>
                <w:bCs/>
                <w:sz w:val="22"/>
                <w:szCs w:val="22"/>
              </w:rPr>
              <w:t>(IGPF)</w:t>
            </w:r>
          </w:p>
          <w:p w14:paraId="4FCE51D7" w14:textId="48257EF4" w:rsidR="00884F34" w:rsidRPr="006E2F97" w:rsidRDefault="00884F34" w:rsidP="00B8572E">
            <w:pPr>
              <w:ind w:firstLine="0"/>
              <w:jc w:val="center"/>
              <w:rPr>
                <w:bCs/>
                <w:sz w:val="22"/>
                <w:szCs w:val="22"/>
              </w:rPr>
            </w:pPr>
            <w:r w:rsidRPr="006E2F97">
              <w:rPr>
                <w:bCs/>
                <w:sz w:val="22"/>
                <w:szCs w:val="22"/>
              </w:rPr>
              <w:t>SIS</w:t>
            </w:r>
          </w:p>
        </w:tc>
        <w:tc>
          <w:tcPr>
            <w:tcW w:w="1961" w:type="dxa"/>
            <w:tcBorders>
              <w:top w:val="single" w:sz="4" w:space="0" w:color="auto"/>
              <w:left w:val="single" w:sz="4" w:space="0" w:color="auto"/>
              <w:bottom w:val="single" w:sz="4" w:space="0" w:color="auto"/>
              <w:right w:val="single" w:sz="4" w:space="0" w:color="auto"/>
            </w:tcBorders>
            <w:vAlign w:val="center"/>
          </w:tcPr>
          <w:p w14:paraId="39269234" w14:textId="77777777" w:rsidR="00884F34" w:rsidRPr="006E2F97" w:rsidRDefault="00884F34" w:rsidP="00B8572E">
            <w:pPr>
              <w:ind w:firstLine="0"/>
              <w:jc w:val="center"/>
              <w:rPr>
                <w:bCs/>
                <w:sz w:val="22"/>
                <w:szCs w:val="22"/>
              </w:rPr>
            </w:pPr>
          </w:p>
        </w:tc>
      </w:tr>
      <w:tr w:rsidR="006E2F97" w:rsidRPr="006E2F97" w14:paraId="578E72D1"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02088852" w14:textId="30EEA7E7" w:rsidR="000444A7" w:rsidRPr="006E2F97" w:rsidRDefault="0000773F" w:rsidP="000444A7">
            <w:pPr>
              <w:ind w:firstLine="0"/>
              <w:jc w:val="center"/>
              <w:rPr>
                <w:b/>
                <w:sz w:val="22"/>
                <w:szCs w:val="22"/>
              </w:rPr>
            </w:pPr>
            <w:r w:rsidRPr="006E2F97">
              <w:rPr>
                <w:b/>
                <w:sz w:val="22"/>
                <w:szCs w:val="22"/>
              </w:rPr>
              <w:t>17</w:t>
            </w:r>
          </w:p>
        </w:tc>
        <w:tc>
          <w:tcPr>
            <w:tcW w:w="3780" w:type="dxa"/>
            <w:tcBorders>
              <w:top w:val="single" w:sz="4" w:space="0" w:color="auto"/>
              <w:left w:val="single" w:sz="4" w:space="0" w:color="auto"/>
              <w:bottom w:val="single" w:sz="4" w:space="0" w:color="auto"/>
              <w:right w:val="single" w:sz="4" w:space="0" w:color="auto"/>
            </w:tcBorders>
            <w:vAlign w:val="center"/>
          </w:tcPr>
          <w:p w14:paraId="26ABEED9" w14:textId="2CF6B308" w:rsidR="006E389B" w:rsidRPr="006E2F97" w:rsidRDefault="006E389B" w:rsidP="006E389B">
            <w:pPr>
              <w:ind w:firstLine="0"/>
              <w:rPr>
                <w:bCs/>
                <w:sz w:val="22"/>
                <w:szCs w:val="22"/>
              </w:rPr>
            </w:pPr>
            <w:r w:rsidRPr="006E2F97">
              <w:rPr>
                <w:bCs/>
                <w:sz w:val="22"/>
                <w:szCs w:val="22"/>
              </w:rPr>
              <w:t>Definirea și implementarea etapizată a unui set de măsuri pentru eficientizarea utilizării echipamentelor de control vamal în posturile de frontieră prioritare, conform recomandărilor evaluării.</w:t>
            </w:r>
          </w:p>
          <w:p w14:paraId="1C6271B5" w14:textId="5D6FD785" w:rsidR="000444A7" w:rsidRPr="006E2F97" w:rsidRDefault="000444A7" w:rsidP="000444A7">
            <w:pPr>
              <w:ind w:firstLine="0"/>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69BF988" w14:textId="77777777" w:rsidR="000444A7" w:rsidRPr="006E2F97" w:rsidRDefault="006E389B" w:rsidP="000444A7">
            <w:pPr>
              <w:ind w:firstLine="0"/>
              <w:jc w:val="center"/>
              <w:rPr>
                <w:bCs/>
                <w:sz w:val="22"/>
                <w:szCs w:val="22"/>
              </w:rPr>
            </w:pPr>
            <w:r w:rsidRPr="006E2F97">
              <w:rPr>
                <w:bCs/>
                <w:sz w:val="22"/>
                <w:szCs w:val="22"/>
              </w:rPr>
              <w:lastRenderedPageBreak/>
              <w:t>Set de măsuri elaborate</w:t>
            </w:r>
          </w:p>
          <w:p w14:paraId="59212C77" w14:textId="77777777" w:rsidR="006E389B" w:rsidRPr="006E2F97" w:rsidRDefault="006E389B" w:rsidP="000444A7">
            <w:pPr>
              <w:ind w:firstLine="0"/>
              <w:jc w:val="center"/>
              <w:rPr>
                <w:bCs/>
                <w:sz w:val="22"/>
                <w:szCs w:val="22"/>
              </w:rPr>
            </w:pPr>
          </w:p>
          <w:p w14:paraId="1F1DFF08" w14:textId="77777777" w:rsidR="006E389B" w:rsidRPr="006E2F97" w:rsidRDefault="006E389B" w:rsidP="000444A7">
            <w:pPr>
              <w:ind w:firstLine="0"/>
              <w:jc w:val="center"/>
              <w:rPr>
                <w:bCs/>
                <w:sz w:val="22"/>
                <w:szCs w:val="22"/>
              </w:rPr>
            </w:pPr>
            <w:r w:rsidRPr="006E2F97">
              <w:rPr>
                <w:bCs/>
                <w:sz w:val="22"/>
                <w:szCs w:val="22"/>
              </w:rPr>
              <w:t xml:space="preserve">Minim 4 posturi vamale care </w:t>
            </w:r>
            <w:r w:rsidRPr="006E2F97">
              <w:rPr>
                <w:bCs/>
                <w:sz w:val="22"/>
                <w:szCs w:val="22"/>
              </w:rPr>
              <w:lastRenderedPageBreak/>
              <w:t>implementează setul de măsuri</w:t>
            </w:r>
          </w:p>
          <w:p w14:paraId="65B2EFE9" w14:textId="77777777" w:rsidR="006E389B" w:rsidRPr="006E2F97" w:rsidRDefault="006E389B" w:rsidP="006E389B">
            <w:pPr>
              <w:ind w:firstLine="0"/>
              <w:rPr>
                <w:bCs/>
                <w:sz w:val="22"/>
                <w:szCs w:val="22"/>
              </w:rPr>
            </w:pPr>
          </w:p>
          <w:p w14:paraId="07B0F4E9" w14:textId="78D99F89" w:rsidR="006E389B" w:rsidRPr="006E2F97" w:rsidRDefault="006E389B" w:rsidP="000444A7">
            <w:pPr>
              <w:ind w:firstLine="0"/>
              <w:jc w:val="center"/>
              <w:rPr>
                <w:bCs/>
                <w:sz w:val="22"/>
                <w:szCs w:val="22"/>
              </w:rPr>
            </w:pPr>
          </w:p>
        </w:tc>
        <w:tc>
          <w:tcPr>
            <w:tcW w:w="1166" w:type="dxa"/>
            <w:tcBorders>
              <w:top w:val="single" w:sz="4" w:space="0" w:color="auto"/>
              <w:left w:val="single" w:sz="4" w:space="0" w:color="auto"/>
              <w:bottom w:val="single" w:sz="4" w:space="0" w:color="auto"/>
              <w:right w:val="single" w:sz="4" w:space="0" w:color="auto"/>
            </w:tcBorders>
          </w:tcPr>
          <w:p w14:paraId="73DC6DF9" w14:textId="77777777" w:rsidR="000444A7" w:rsidRPr="006E2F97" w:rsidRDefault="000444A7" w:rsidP="000444A7">
            <w:pPr>
              <w:ind w:firstLine="0"/>
              <w:rPr>
                <w:bCs/>
                <w:sz w:val="22"/>
                <w:szCs w:val="22"/>
              </w:rPr>
            </w:pPr>
          </w:p>
          <w:p w14:paraId="7BD7CA23" w14:textId="77777777" w:rsidR="00DD6AEC" w:rsidRPr="006E2F97" w:rsidRDefault="00DD6AEC" w:rsidP="000444A7">
            <w:pPr>
              <w:ind w:firstLine="0"/>
              <w:rPr>
                <w:bCs/>
                <w:sz w:val="22"/>
                <w:szCs w:val="22"/>
              </w:rPr>
            </w:pPr>
          </w:p>
          <w:p w14:paraId="698E3DF0" w14:textId="77777777" w:rsidR="00DD6AEC" w:rsidRPr="006E2F97" w:rsidRDefault="00DD6AEC" w:rsidP="000444A7">
            <w:pPr>
              <w:ind w:firstLine="0"/>
              <w:rPr>
                <w:bCs/>
                <w:sz w:val="22"/>
                <w:szCs w:val="22"/>
              </w:rPr>
            </w:pPr>
          </w:p>
          <w:p w14:paraId="2AB03768" w14:textId="6367B860" w:rsidR="00DD6AEC" w:rsidRPr="006E2F97" w:rsidRDefault="00DD6AEC" w:rsidP="00DD6AEC">
            <w:pPr>
              <w:ind w:firstLine="0"/>
              <w:jc w:val="center"/>
              <w:rPr>
                <w:sz w:val="22"/>
                <w:szCs w:val="22"/>
              </w:rPr>
            </w:pPr>
            <w:r w:rsidRPr="006E2F97">
              <w:rPr>
                <w:sz w:val="22"/>
                <w:szCs w:val="22"/>
              </w:rPr>
              <w:t>50.0</w:t>
            </w:r>
          </w:p>
        </w:tc>
        <w:tc>
          <w:tcPr>
            <w:tcW w:w="1007" w:type="dxa"/>
            <w:tcBorders>
              <w:top w:val="single" w:sz="4" w:space="0" w:color="auto"/>
              <w:left w:val="single" w:sz="4" w:space="0" w:color="auto"/>
              <w:bottom w:val="single" w:sz="4" w:space="0" w:color="auto"/>
              <w:right w:val="single" w:sz="4" w:space="0" w:color="auto"/>
            </w:tcBorders>
          </w:tcPr>
          <w:p w14:paraId="454A636D"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1D533D9" w14:textId="77777777" w:rsidR="000444A7" w:rsidRPr="006E2F97" w:rsidRDefault="000444A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0483EA3" w14:textId="50646904" w:rsidR="006E389B" w:rsidRPr="006E2F97" w:rsidRDefault="006E389B" w:rsidP="000444A7">
            <w:pPr>
              <w:ind w:firstLine="0"/>
              <w:jc w:val="center"/>
              <w:rPr>
                <w:bCs/>
                <w:sz w:val="22"/>
                <w:szCs w:val="22"/>
              </w:rPr>
            </w:pPr>
            <w:r w:rsidRPr="006E2F97">
              <w:rPr>
                <w:bCs/>
                <w:sz w:val="22"/>
                <w:szCs w:val="22"/>
              </w:rPr>
              <w:t>Decembrie 2028</w:t>
            </w:r>
          </w:p>
          <w:p w14:paraId="7B32F135" w14:textId="371D8E8D" w:rsidR="000444A7" w:rsidRPr="006E2F97" w:rsidRDefault="000444A7" w:rsidP="000444A7">
            <w:pPr>
              <w:ind w:firstLine="0"/>
              <w:jc w:val="center"/>
              <w:rPr>
                <w:bCs/>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50B55BB8" w14:textId="77777777" w:rsidR="000444A7" w:rsidRPr="006E2F97" w:rsidRDefault="000444A7" w:rsidP="000444A7">
            <w:pPr>
              <w:ind w:firstLine="0"/>
              <w:jc w:val="center"/>
              <w:rPr>
                <w:bCs/>
                <w:sz w:val="22"/>
                <w:szCs w:val="22"/>
              </w:rPr>
            </w:pPr>
            <w:r w:rsidRPr="006E2F97">
              <w:rPr>
                <w:bCs/>
                <w:sz w:val="22"/>
                <w:szCs w:val="22"/>
              </w:rPr>
              <w:t>MF</w:t>
            </w:r>
          </w:p>
          <w:p w14:paraId="6C5C753D" w14:textId="588C802D" w:rsidR="000444A7" w:rsidRPr="006E2F97" w:rsidRDefault="000444A7" w:rsidP="000444A7">
            <w:pPr>
              <w:ind w:firstLine="0"/>
              <w:jc w:val="center"/>
              <w:rPr>
                <w:bCs/>
                <w:sz w:val="22"/>
                <w:szCs w:val="22"/>
              </w:rPr>
            </w:pPr>
            <w:r w:rsidRPr="006E2F97">
              <w:rPr>
                <w:bCs/>
                <w:sz w:val="22"/>
                <w:szCs w:val="22"/>
              </w:rPr>
              <w:t xml:space="preserve"> (SV)</w:t>
            </w:r>
          </w:p>
        </w:tc>
        <w:tc>
          <w:tcPr>
            <w:tcW w:w="1510" w:type="dxa"/>
            <w:tcBorders>
              <w:top w:val="single" w:sz="4" w:space="0" w:color="auto"/>
              <w:left w:val="single" w:sz="4" w:space="0" w:color="auto"/>
              <w:bottom w:val="single" w:sz="4" w:space="0" w:color="auto"/>
              <w:right w:val="single" w:sz="4" w:space="0" w:color="auto"/>
            </w:tcBorders>
            <w:vAlign w:val="center"/>
          </w:tcPr>
          <w:p w14:paraId="211E327D" w14:textId="77777777" w:rsidR="000444A7" w:rsidRPr="006E2F97" w:rsidRDefault="000444A7" w:rsidP="000444A7">
            <w:pPr>
              <w:ind w:firstLine="0"/>
              <w:jc w:val="center"/>
              <w:rPr>
                <w:bCs/>
                <w:sz w:val="22"/>
                <w:szCs w:val="22"/>
              </w:rPr>
            </w:pPr>
            <w:r w:rsidRPr="006E2F97">
              <w:rPr>
                <w:bCs/>
                <w:sz w:val="22"/>
                <w:szCs w:val="22"/>
              </w:rPr>
              <w:t>MAI</w:t>
            </w:r>
          </w:p>
          <w:p w14:paraId="1E83ADB8" w14:textId="77777777" w:rsidR="000444A7" w:rsidRPr="006E2F97" w:rsidRDefault="000444A7" w:rsidP="000444A7">
            <w:pPr>
              <w:ind w:firstLine="0"/>
              <w:jc w:val="center"/>
              <w:rPr>
                <w:bCs/>
                <w:sz w:val="22"/>
                <w:szCs w:val="22"/>
              </w:rPr>
            </w:pPr>
            <w:r w:rsidRPr="006E2F97">
              <w:rPr>
                <w:bCs/>
                <w:sz w:val="22"/>
                <w:szCs w:val="22"/>
              </w:rPr>
              <w:t>(IGPF)</w:t>
            </w:r>
          </w:p>
          <w:p w14:paraId="320A9016" w14:textId="3CAC2A2F" w:rsidR="000444A7" w:rsidRPr="006E2F97" w:rsidRDefault="000444A7" w:rsidP="000444A7">
            <w:pPr>
              <w:ind w:firstLine="0"/>
              <w:jc w:val="center"/>
              <w:rPr>
                <w:bCs/>
                <w:sz w:val="22"/>
                <w:szCs w:val="22"/>
              </w:rPr>
            </w:pPr>
            <w:r w:rsidRPr="006E2F97">
              <w:rPr>
                <w:bCs/>
                <w:sz w:val="22"/>
                <w:szCs w:val="22"/>
              </w:rPr>
              <w:t>SIS</w:t>
            </w:r>
          </w:p>
        </w:tc>
        <w:tc>
          <w:tcPr>
            <w:tcW w:w="1961" w:type="dxa"/>
            <w:tcBorders>
              <w:top w:val="single" w:sz="4" w:space="0" w:color="auto"/>
              <w:left w:val="single" w:sz="4" w:space="0" w:color="auto"/>
              <w:bottom w:val="single" w:sz="4" w:space="0" w:color="auto"/>
              <w:right w:val="single" w:sz="4" w:space="0" w:color="auto"/>
            </w:tcBorders>
            <w:vAlign w:val="center"/>
          </w:tcPr>
          <w:p w14:paraId="5A465742" w14:textId="77777777" w:rsidR="000444A7" w:rsidRPr="006E2F97" w:rsidRDefault="000444A7" w:rsidP="000444A7">
            <w:pPr>
              <w:ind w:firstLine="0"/>
              <w:jc w:val="center"/>
              <w:rPr>
                <w:bCs/>
                <w:sz w:val="22"/>
                <w:szCs w:val="22"/>
              </w:rPr>
            </w:pPr>
          </w:p>
        </w:tc>
      </w:tr>
      <w:tr w:rsidR="006E2F97" w:rsidRPr="006E2F97" w14:paraId="15145198"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0B0CC0E3" w14:textId="38E44A82" w:rsidR="00B55CA1" w:rsidRPr="006E2F97" w:rsidRDefault="0000773F" w:rsidP="00B55CA1">
            <w:pPr>
              <w:ind w:firstLine="0"/>
              <w:jc w:val="center"/>
              <w:rPr>
                <w:b/>
                <w:sz w:val="22"/>
                <w:szCs w:val="22"/>
              </w:rPr>
            </w:pPr>
            <w:r w:rsidRPr="006E2F97">
              <w:rPr>
                <w:b/>
                <w:sz w:val="22"/>
                <w:szCs w:val="22"/>
              </w:rPr>
              <w:t>18</w:t>
            </w:r>
          </w:p>
        </w:tc>
        <w:tc>
          <w:tcPr>
            <w:tcW w:w="3780" w:type="dxa"/>
            <w:tcBorders>
              <w:top w:val="single" w:sz="4" w:space="0" w:color="auto"/>
              <w:left w:val="single" w:sz="4" w:space="0" w:color="auto"/>
              <w:bottom w:val="single" w:sz="4" w:space="0" w:color="auto"/>
              <w:right w:val="single" w:sz="4" w:space="0" w:color="auto"/>
            </w:tcBorders>
            <w:vAlign w:val="center"/>
          </w:tcPr>
          <w:p w14:paraId="03507266" w14:textId="1706C756" w:rsidR="00B55CA1" w:rsidRPr="006E2F97" w:rsidRDefault="00B55CA1" w:rsidP="00B55CA1">
            <w:pPr>
              <w:ind w:firstLine="0"/>
              <w:rPr>
                <w:bCs/>
                <w:sz w:val="22"/>
                <w:szCs w:val="22"/>
              </w:rPr>
            </w:pPr>
            <w:r w:rsidRPr="006E2F97">
              <w:rPr>
                <w:bCs/>
                <w:sz w:val="22"/>
                <w:szCs w:val="22"/>
              </w:rPr>
              <w:t>Revizuirea structurilor organizaționale și a unităților dedicate gestionării SALW și CA în lumina operaționalizării strategiei militare 2025-2030</w:t>
            </w:r>
          </w:p>
        </w:tc>
        <w:tc>
          <w:tcPr>
            <w:tcW w:w="1701" w:type="dxa"/>
            <w:tcBorders>
              <w:top w:val="single" w:sz="4" w:space="0" w:color="auto"/>
              <w:left w:val="single" w:sz="4" w:space="0" w:color="auto"/>
              <w:bottom w:val="single" w:sz="4" w:space="0" w:color="auto"/>
              <w:right w:val="single" w:sz="4" w:space="0" w:color="auto"/>
            </w:tcBorders>
            <w:vAlign w:val="center"/>
          </w:tcPr>
          <w:p w14:paraId="08CE5211" w14:textId="77777777" w:rsidR="00B55CA1" w:rsidRPr="006E2F97" w:rsidRDefault="00B55CA1" w:rsidP="00B55CA1">
            <w:pPr>
              <w:ind w:firstLine="0"/>
              <w:jc w:val="center"/>
              <w:rPr>
                <w:sz w:val="22"/>
                <w:szCs w:val="22"/>
                <w:lang w:val="ro-MD"/>
              </w:rPr>
            </w:pPr>
            <w:r w:rsidRPr="006E2F97">
              <w:rPr>
                <w:sz w:val="22"/>
                <w:szCs w:val="22"/>
                <w:lang w:val="ro-MD"/>
              </w:rPr>
              <w:t>Analiză efectuată</w:t>
            </w:r>
          </w:p>
          <w:p w14:paraId="207A9BD9" w14:textId="77777777" w:rsidR="00B55CA1" w:rsidRPr="006E2F97" w:rsidRDefault="00B55CA1" w:rsidP="00B55CA1">
            <w:pPr>
              <w:ind w:firstLine="0"/>
              <w:jc w:val="center"/>
              <w:rPr>
                <w:sz w:val="22"/>
                <w:szCs w:val="22"/>
                <w:lang w:val="ro-MD"/>
              </w:rPr>
            </w:pPr>
          </w:p>
          <w:p w14:paraId="404173CB" w14:textId="06063CD0" w:rsidR="00B55CA1" w:rsidRPr="006E2F97" w:rsidRDefault="00B55CA1" w:rsidP="00B55CA1">
            <w:pPr>
              <w:ind w:firstLine="0"/>
              <w:jc w:val="center"/>
              <w:rPr>
                <w:sz w:val="22"/>
                <w:szCs w:val="22"/>
              </w:rPr>
            </w:pPr>
            <w:r w:rsidRPr="006E2F97">
              <w:rPr>
                <w:sz w:val="22"/>
                <w:szCs w:val="22"/>
                <w:lang w:val="ro-MD"/>
              </w:rPr>
              <w:t>Cadrul de organizare și dezvoltare organizațională al MA și al AN corespun</w:t>
            </w:r>
            <w:r w:rsidR="00DD6AEC" w:rsidRPr="006E2F97">
              <w:rPr>
                <w:sz w:val="22"/>
                <w:szCs w:val="22"/>
                <w:lang w:val="ro-MD"/>
              </w:rPr>
              <w:t>zător</w:t>
            </w:r>
            <w:r w:rsidRPr="006E2F97">
              <w:rPr>
                <w:sz w:val="22"/>
                <w:szCs w:val="22"/>
                <w:lang w:val="ro-MD"/>
              </w:rPr>
              <w:t xml:space="preserve"> cerințelor pentru gestionarea durabilă a SALW și CA de-a lungul întregii vieți</w:t>
            </w:r>
          </w:p>
        </w:tc>
        <w:tc>
          <w:tcPr>
            <w:tcW w:w="1166" w:type="dxa"/>
            <w:tcBorders>
              <w:top w:val="single" w:sz="4" w:space="0" w:color="auto"/>
              <w:left w:val="single" w:sz="4" w:space="0" w:color="auto"/>
              <w:bottom w:val="single" w:sz="4" w:space="0" w:color="auto"/>
              <w:right w:val="single" w:sz="4" w:space="0" w:color="auto"/>
            </w:tcBorders>
          </w:tcPr>
          <w:p w14:paraId="6B07EAEE" w14:textId="77777777" w:rsidR="00B55CA1" w:rsidRPr="006E2F97" w:rsidRDefault="00B55CA1" w:rsidP="00DD6AEC">
            <w:pPr>
              <w:ind w:firstLine="0"/>
              <w:jc w:val="center"/>
              <w:rPr>
                <w:bCs/>
                <w:sz w:val="22"/>
                <w:szCs w:val="22"/>
              </w:rPr>
            </w:pPr>
          </w:p>
          <w:p w14:paraId="26F861C2" w14:textId="77777777" w:rsidR="00DD6AEC" w:rsidRPr="006E2F97" w:rsidRDefault="00DD6AEC" w:rsidP="00DD6AEC">
            <w:pPr>
              <w:ind w:firstLine="0"/>
              <w:jc w:val="center"/>
              <w:rPr>
                <w:bCs/>
                <w:sz w:val="22"/>
                <w:szCs w:val="22"/>
              </w:rPr>
            </w:pPr>
          </w:p>
          <w:p w14:paraId="06BE1F7A" w14:textId="77777777" w:rsidR="00DD6AEC" w:rsidRPr="006E2F97" w:rsidRDefault="00DD6AEC" w:rsidP="00DD6AEC">
            <w:pPr>
              <w:ind w:firstLine="0"/>
              <w:jc w:val="center"/>
              <w:rPr>
                <w:bCs/>
                <w:sz w:val="22"/>
                <w:szCs w:val="22"/>
              </w:rPr>
            </w:pPr>
          </w:p>
          <w:p w14:paraId="5808C795" w14:textId="77777777" w:rsidR="00DD6AEC" w:rsidRPr="006E2F97" w:rsidRDefault="00DD6AEC" w:rsidP="00DD6AEC">
            <w:pPr>
              <w:ind w:firstLine="0"/>
              <w:jc w:val="center"/>
              <w:rPr>
                <w:bCs/>
                <w:sz w:val="22"/>
                <w:szCs w:val="22"/>
              </w:rPr>
            </w:pPr>
          </w:p>
          <w:p w14:paraId="43652908" w14:textId="77777777" w:rsidR="00DD6AEC" w:rsidRPr="006E2F97" w:rsidRDefault="00DD6AEC" w:rsidP="00DD6AEC">
            <w:pPr>
              <w:ind w:firstLine="0"/>
              <w:jc w:val="center"/>
              <w:rPr>
                <w:bCs/>
                <w:sz w:val="22"/>
                <w:szCs w:val="22"/>
              </w:rPr>
            </w:pPr>
          </w:p>
          <w:p w14:paraId="36285946" w14:textId="77777777" w:rsidR="00DD6AEC" w:rsidRPr="006E2F97" w:rsidRDefault="00DD6AEC" w:rsidP="00DD6AEC">
            <w:pPr>
              <w:ind w:firstLine="0"/>
              <w:jc w:val="center"/>
              <w:rPr>
                <w:bCs/>
                <w:sz w:val="22"/>
                <w:szCs w:val="22"/>
              </w:rPr>
            </w:pPr>
          </w:p>
          <w:p w14:paraId="1FF2C3D6" w14:textId="77777777" w:rsidR="00DD6AEC" w:rsidRPr="006E2F97" w:rsidRDefault="00DD6AEC" w:rsidP="00DD6AEC">
            <w:pPr>
              <w:ind w:firstLine="0"/>
              <w:jc w:val="center"/>
              <w:rPr>
                <w:bCs/>
                <w:sz w:val="22"/>
                <w:szCs w:val="22"/>
              </w:rPr>
            </w:pPr>
          </w:p>
          <w:p w14:paraId="2A040A31" w14:textId="19348A6F" w:rsidR="00DD6AEC" w:rsidRPr="006E2F97" w:rsidRDefault="00DD6AEC" w:rsidP="00DD6AEC">
            <w:pPr>
              <w:ind w:firstLine="0"/>
              <w:jc w:val="center"/>
              <w:rPr>
                <w:bCs/>
                <w:sz w:val="22"/>
                <w:szCs w:val="22"/>
              </w:rPr>
            </w:pPr>
            <w:r w:rsidRPr="006E2F97">
              <w:rPr>
                <w:bCs/>
                <w:sz w:val="22"/>
                <w:szCs w:val="22"/>
              </w:rPr>
              <w:t>100.0</w:t>
            </w:r>
          </w:p>
        </w:tc>
        <w:tc>
          <w:tcPr>
            <w:tcW w:w="1007" w:type="dxa"/>
            <w:tcBorders>
              <w:top w:val="single" w:sz="4" w:space="0" w:color="auto"/>
              <w:left w:val="single" w:sz="4" w:space="0" w:color="auto"/>
              <w:bottom w:val="single" w:sz="4" w:space="0" w:color="auto"/>
              <w:right w:val="single" w:sz="4" w:space="0" w:color="auto"/>
            </w:tcBorders>
          </w:tcPr>
          <w:p w14:paraId="7807C34D" w14:textId="77777777" w:rsidR="00B55CA1" w:rsidRPr="006E2F97" w:rsidRDefault="00B55CA1" w:rsidP="00B55CA1">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CDC6871" w14:textId="77777777" w:rsidR="00B55CA1" w:rsidRPr="006E2F97" w:rsidRDefault="00B55CA1" w:rsidP="00B55CA1">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E9FA07A" w14:textId="116917C7" w:rsidR="00B55CA1" w:rsidRPr="006E2F97" w:rsidRDefault="002B62B0" w:rsidP="00B55CA1">
            <w:pPr>
              <w:ind w:firstLine="0"/>
              <w:jc w:val="center"/>
              <w:rPr>
                <w:bCs/>
                <w:sz w:val="22"/>
                <w:szCs w:val="22"/>
              </w:rPr>
            </w:pPr>
            <w:r w:rsidRPr="006E2F97">
              <w:rPr>
                <w:bCs/>
                <w:sz w:val="22"/>
                <w:szCs w:val="22"/>
                <w:lang w:val="ro-MD"/>
              </w:rPr>
              <w:t xml:space="preserve">Decembrie </w:t>
            </w:r>
            <w:r w:rsidR="00B55CA1" w:rsidRPr="006E2F97">
              <w:rPr>
                <w:bCs/>
                <w:sz w:val="22"/>
                <w:szCs w:val="22"/>
                <w:lang w:val="ro-MD"/>
              </w:rPr>
              <w:t>2030</w:t>
            </w:r>
          </w:p>
        </w:tc>
        <w:tc>
          <w:tcPr>
            <w:tcW w:w="1507" w:type="dxa"/>
            <w:tcBorders>
              <w:top w:val="single" w:sz="4" w:space="0" w:color="auto"/>
              <w:left w:val="single" w:sz="4" w:space="0" w:color="auto"/>
              <w:bottom w:val="single" w:sz="4" w:space="0" w:color="auto"/>
              <w:right w:val="single" w:sz="4" w:space="0" w:color="auto"/>
            </w:tcBorders>
            <w:vAlign w:val="center"/>
          </w:tcPr>
          <w:p w14:paraId="1CDC319A" w14:textId="516A779A" w:rsidR="00B55CA1" w:rsidRPr="006E2F97" w:rsidRDefault="00B55CA1" w:rsidP="00B55CA1">
            <w:pPr>
              <w:ind w:firstLine="0"/>
              <w:jc w:val="center"/>
              <w:rPr>
                <w:bCs/>
                <w:sz w:val="22"/>
                <w:szCs w:val="22"/>
              </w:rPr>
            </w:pPr>
            <w:r w:rsidRPr="006E2F97">
              <w:rPr>
                <w:bCs/>
                <w:sz w:val="22"/>
                <w:szCs w:val="22"/>
                <w:lang w:val="ro-MD"/>
              </w:rPr>
              <w:t>MA</w:t>
            </w:r>
          </w:p>
        </w:tc>
        <w:tc>
          <w:tcPr>
            <w:tcW w:w="1510" w:type="dxa"/>
            <w:tcBorders>
              <w:top w:val="single" w:sz="4" w:space="0" w:color="auto"/>
              <w:left w:val="single" w:sz="4" w:space="0" w:color="auto"/>
              <w:bottom w:val="single" w:sz="4" w:space="0" w:color="auto"/>
              <w:right w:val="single" w:sz="4" w:space="0" w:color="auto"/>
            </w:tcBorders>
            <w:vAlign w:val="center"/>
          </w:tcPr>
          <w:p w14:paraId="4667AD26" w14:textId="7C7B3CDD" w:rsidR="00B55CA1" w:rsidRPr="006E2F97" w:rsidRDefault="00B55CA1" w:rsidP="00B55CA1">
            <w:pPr>
              <w:ind w:firstLine="0"/>
              <w:jc w:val="center"/>
              <w:rPr>
                <w:bCs/>
                <w:sz w:val="22"/>
                <w:szCs w:val="22"/>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1EDAED0A" w14:textId="77777777" w:rsidR="00B55CA1" w:rsidRPr="006E2F97" w:rsidRDefault="00B55CA1" w:rsidP="00B55CA1">
            <w:pPr>
              <w:ind w:firstLine="0"/>
              <w:jc w:val="center"/>
              <w:rPr>
                <w:bCs/>
                <w:sz w:val="22"/>
                <w:szCs w:val="22"/>
                <w:lang w:val="ro-MD"/>
              </w:rPr>
            </w:pPr>
            <w:r w:rsidRPr="006E2F97">
              <w:rPr>
                <w:bCs/>
                <w:sz w:val="22"/>
                <w:szCs w:val="22"/>
                <w:lang w:val="ro-MD"/>
              </w:rPr>
              <w:t>AMAT</w:t>
            </w:r>
          </w:p>
          <w:p w14:paraId="4FC44AC2" w14:textId="77777777" w:rsidR="00B55CA1" w:rsidRPr="006E2F97" w:rsidRDefault="00B55CA1" w:rsidP="00B55CA1">
            <w:pPr>
              <w:ind w:firstLine="0"/>
              <w:jc w:val="center"/>
              <w:rPr>
                <w:bCs/>
                <w:sz w:val="22"/>
                <w:szCs w:val="22"/>
                <w:lang w:val="ro-MD"/>
              </w:rPr>
            </w:pPr>
            <w:r w:rsidRPr="006E2F97">
              <w:rPr>
                <w:bCs/>
                <w:sz w:val="22"/>
                <w:szCs w:val="22"/>
                <w:lang w:val="ro-MD"/>
              </w:rPr>
              <w:t>OSCE</w:t>
            </w:r>
          </w:p>
          <w:p w14:paraId="3874E22C" w14:textId="77777777" w:rsidR="00B55CA1" w:rsidRPr="006E2F97" w:rsidRDefault="00B55CA1" w:rsidP="00B55CA1">
            <w:pPr>
              <w:ind w:firstLine="0"/>
              <w:jc w:val="center"/>
              <w:rPr>
                <w:bCs/>
                <w:sz w:val="22"/>
                <w:szCs w:val="22"/>
                <w:lang w:val="ro-MD"/>
              </w:rPr>
            </w:pPr>
            <w:r w:rsidRPr="006E2F97">
              <w:rPr>
                <w:bCs/>
                <w:sz w:val="22"/>
                <w:szCs w:val="22"/>
                <w:lang w:val="ro-MD"/>
              </w:rPr>
              <w:t>Halo Trust</w:t>
            </w:r>
          </w:p>
          <w:p w14:paraId="771588D3" w14:textId="77777777" w:rsidR="00B55CA1" w:rsidRPr="006E2F97" w:rsidRDefault="00B55CA1" w:rsidP="00B55CA1">
            <w:pPr>
              <w:ind w:firstLine="0"/>
              <w:jc w:val="center"/>
              <w:rPr>
                <w:bCs/>
                <w:sz w:val="22"/>
                <w:szCs w:val="22"/>
                <w:lang w:val="ro-MD"/>
              </w:rPr>
            </w:pPr>
            <w:r w:rsidRPr="006E2F97">
              <w:rPr>
                <w:bCs/>
                <w:sz w:val="22"/>
                <w:szCs w:val="22"/>
                <w:lang w:val="ro-MD"/>
              </w:rPr>
              <w:t>GoldenWest</w:t>
            </w:r>
          </w:p>
          <w:p w14:paraId="126A5A3B" w14:textId="77777777" w:rsidR="00B55CA1" w:rsidRPr="006E2F97" w:rsidRDefault="00B55CA1" w:rsidP="00B55CA1">
            <w:pPr>
              <w:ind w:firstLine="0"/>
              <w:jc w:val="center"/>
              <w:rPr>
                <w:bCs/>
                <w:sz w:val="22"/>
                <w:szCs w:val="22"/>
              </w:rPr>
            </w:pPr>
          </w:p>
        </w:tc>
      </w:tr>
      <w:tr w:rsidR="006E2F97" w:rsidRPr="006E2F97" w14:paraId="483808EE"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8D59C50" w14:textId="2D5803D7" w:rsidR="00CE41FE" w:rsidRPr="006E2F97" w:rsidRDefault="0000773F" w:rsidP="00CE41FE">
            <w:pPr>
              <w:ind w:firstLine="0"/>
              <w:jc w:val="center"/>
              <w:rPr>
                <w:b/>
                <w:sz w:val="22"/>
                <w:szCs w:val="22"/>
              </w:rPr>
            </w:pPr>
            <w:r w:rsidRPr="006E2F97">
              <w:rPr>
                <w:b/>
                <w:sz w:val="22"/>
                <w:szCs w:val="22"/>
              </w:rPr>
              <w:t>19</w:t>
            </w:r>
          </w:p>
        </w:tc>
        <w:tc>
          <w:tcPr>
            <w:tcW w:w="3780" w:type="dxa"/>
            <w:tcBorders>
              <w:top w:val="single" w:sz="4" w:space="0" w:color="auto"/>
              <w:left w:val="single" w:sz="4" w:space="0" w:color="auto"/>
              <w:bottom w:val="single" w:sz="4" w:space="0" w:color="auto"/>
              <w:right w:val="single" w:sz="4" w:space="0" w:color="auto"/>
            </w:tcBorders>
            <w:vAlign w:val="center"/>
          </w:tcPr>
          <w:p w14:paraId="65DAA48B" w14:textId="42C25535" w:rsidR="00CE41FE" w:rsidRPr="006E2F97" w:rsidRDefault="00CE41FE" w:rsidP="00CE41FE">
            <w:pPr>
              <w:ind w:firstLine="0"/>
              <w:rPr>
                <w:bCs/>
                <w:sz w:val="22"/>
                <w:szCs w:val="22"/>
              </w:rPr>
            </w:pPr>
            <w:r w:rsidRPr="006E2F97">
              <w:rPr>
                <w:bCs/>
                <w:sz w:val="22"/>
                <w:szCs w:val="22"/>
                <w:lang w:val="ro-MD"/>
              </w:rPr>
              <w:t xml:space="preserve">Stabilirea unei structuri de guvernanță și coordonare pentru a sprijini punerea în aplicare a planului </w:t>
            </w:r>
            <w:r w:rsidR="00F44B40" w:rsidRPr="006E2F97">
              <w:rPr>
                <w:bCs/>
                <w:sz w:val="22"/>
                <w:szCs w:val="22"/>
                <w:lang w:val="ro-MD"/>
              </w:rPr>
              <w:t>SALW</w:t>
            </w:r>
          </w:p>
        </w:tc>
        <w:tc>
          <w:tcPr>
            <w:tcW w:w="1701" w:type="dxa"/>
            <w:tcBorders>
              <w:top w:val="single" w:sz="4" w:space="0" w:color="auto"/>
              <w:left w:val="single" w:sz="4" w:space="0" w:color="auto"/>
              <w:bottom w:val="single" w:sz="4" w:space="0" w:color="auto"/>
              <w:right w:val="single" w:sz="4" w:space="0" w:color="auto"/>
            </w:tcBorders>
            <w:vAlign w:val="center"/>
          </w:tcPr>
          <w:p w14:paraId="0FE74F87" w14:textId="7D0284C5" w:rsidR="00CE41FE" w:rsidRPr="006E2F97" w:rsidRDefault="00CE41FE" w:rsidP="00CE41FE">
            <w:pPr>
              <w:ind w:firstLine="0"/>
              <w:jc w:val="center"/>
              <w:rPr>
                <w:bCs/>
                <w:sz w:val="22"/>
                <w:szCs w:val="22"/>
                <w:lang w:val="ro-MD"/>
              </w:rPr>
            </w:pPr>
            <w:r w:rsidRPr="006E2F97">
              <w:rPr>
                <w:bCs/>
                <w:sz w:val="22"/>
                <w:szCs w:val="22"/>
                <w:lang w:val="ro-MD"/>
              </w:rPr>
              <w:t>Structură de guvernanță și coordonare care să sprijine punerea în aplicare a Planului, creată</w:t>
            </w:r>
          </w:p>
        </w:tc>
        <w:tc>
          <w:tcPr>
            <w:tcW w:w="1166" w:type="dxa"/>
            <w:tcBorders>
              <w:top w:val="single" w:sz="4" w:space="0" w:color="auto"/>
              <w:left w:val="single" w:sz="4" w:space="0" w:color="auto"/>
              <w:bottom w:val="single" w:sz="4" w:space="0" w:color="auto"/>
              <w:right w:val="single" w:sz="4" w:space="0" w:color="auto"/>
            </w:tcBorders>
          </w:tcPr>
          <w:p w14:paraId="0018DF71" w14:textId="77777777" w:rsidR="00DB0844" w:rsidRPr="006E2F97" w:rsidRDefault="00DB0844" w:rsidP="00C74E61">
            <w:pPr>
              <w:ind w:firstLine="0"/>
              <w:jc w:val="center"/>
              <w:rPr>
                <w:bCs/>
                <w:sz w:val="22"/>
                <w:szCs w:val="22"/>
              </w:rPr>
            </w:pPr>
          </w:p>
          <w:p w14:paraId="57801618" w14:textId="77777777" w:rsidR="00F44B40" w:rsidRPr="006E2F97" w:rsidRDefault="00F44B40" w:rsidP="00C74E61">
            <w:pPr>
              <w:ind w:firstLine="0"/>
              <w:jc w:val="center"/>
              <w:rPr>
                <w:bCs/>
                <w:sz w:val="22"/>
                <w:szCs w:val="22"/>
              </w:rPr>
            </w:pPr>
          </w:p>
          <w:p w14:paraId="37E29827" w14:textId="344BB589" w:rsidR="00CE41FE" w:rsidRPr="006E2F97" w:rsidRDefault="00B85B19" w:rsidP="00C74E61">
            <w:pPr>
              <w:ind w:firstLine="0"/>
              <w:jc w:val="center"/>
              <w:rPr>
                <w:bCs/>
                <w:sz w:val="22"/>
                <w:szCs w:val="22"/>
              </w:rPr>
            </w:pPr>
            <w:r w:rsidRPr="006E2F97">
              <w:rPr>
                <w:bCs/>
                <w:sz w:val="22"/>
                <w:szCs w:val="22"/>
              </w:rPr>
              <w:t>100.0</w:t>
            </w:r>
          </w:p>
        </w:tc>
        <w:tc>
          <w:tcPr>
            <w:tcW w:w="1007" w:type="dxa"/>
            <w:tcBorders>
              <w:top w:val="single" w:sz="4" w:space="0" w:color="auto"/>
              <w:left w:val="single" w:sz="4" w:space="0" w:color="auto"/>
              <w:bottom w:val="single" w:sz="4" w:space="0" w:color="auto"/>
              <w:right w:val="single" w:sz="4" w:space="0" w:color="auto"/>
            </w:tcBorders>
          </w:tcPr>
          <w:p w14:paraId="0AF3ED28" w14:textId="77777777" w:rsidR="00CE41FE" w:rsidRPr="006E2F97" w:rsidRDefault="00CE41FE" w:rsidP="00CE41FE">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4ADDDAF7" w14:textId="77777777" w:rsidR="00CE41FE" w:rsidRPr="006E2F97" w:rsidRDefault="00CE41FE" w:rsidP="00CE41FE">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C2621DA" w14:textId="235A8C18" w:rsidR="00CE41FE" w:rsidRPr="006E2F97" w:rsidRDefault="002B62B0" w:rsidP="00CE41FE">
            <w:pPr>
              <w:ind w:firstLine="0"/>
              <w:jc w:val="center"/>
              <w:rPr>
                <w:bCs/>
                <w:sz w:val="22"/>
                <w:szCs w:val="22"/>
                <w:lang w:val="ro-MD"/>
              </w:rPr>
            </w:pPr>
            <w:r w:rsidRPr="006E2F97">
              <w:rPr>
                <w:bCs/>
                <w:sz w:val="22"/>
                <w:szCs w:val="22"/>
                <w:lang w:val="ro-MD"/>
              </w:rPr>
              <w:t xml:space="preserve">Decembrie </w:t>
            </w:r>
            <w:r w:rsidR="00CE41FE" w:rsidRPr="006E2F97">
              <w:rPr>
                <w:bCs/>
                <w:sz w:val="22"/>
                <w:szCs w:val="22"/>
                <w:lang w:val="ro-MD"/>
              </w:rPr>
              <w:t>20</w:t>
            </w:r>
            <w:r w:rsidR="00B85B19" w:rsidRPr="006E2F97">
              <w:rPr>
                <w:bCs/>
                <w:sz w:val="22"/>
                <w:szCs w:val="22"/>
                <w:lang w:val="ro-MD"/>
              </w:rPr>
              <w:t>27</w:t>
            </w:r>
          </w:p>
        </w:tc>
        <w:tc>
          <w:tcPr>
            <w:tcW w:w="1507" w:type="dxa"/>
            <w:tcBorders>
              <w:top w:val="single" w:sz="4" w:space="0" w:color="auto"/>
              <w:left w:val="single" w:sz="4" w:space="0" w:color="auto"/>
              <w:bottom w:val="single" w:sz="4" w:space="0" w:color="auto"/>
              <w:right w:val="single" w:sz="4" w:space="0" w:color="auto"/>
            </w:tcBorders>
            <w:vAlign w:val="center"/>
          </w:tcPr>
          <w:p w14:paraId="1DED8628" w14:textId="3A369276" w:rsidR="00CE41FE" w:rsidRPr="006E2F97" w:rsidRDefault="00CE41FE" w:rsidP="00CE41FE">
            <w:pPr>
              <w:ind w:firstLine="0"/>
              <w:jc w:val="center"/>
              <w:rPr>
                <w:bCs/>
                <w:sz w:val="22"/>
                <w:szCs w:val="22"/>
                <w:lang w:val="ro-MD"/>
              </w:rPr>
            </w:pPr>
            <w:r w:rsidRPr="006E2F97">
              <w:rPr>
                <w:bCs/>
                <w:sz w:val="22"/>
                <w:szCs w:val="22"/>
                <w:lang w:val="ro-MD"/>
              </w:rPr>
              <w:t>MA</w:t>
            </w:r>
          </w:p>
        </w:tc>
        <w:tc>
          <w:tcPr>
            <w:tcW w:w="1510" w:type="dxa"/>
            <w:tcBorders>
              <w:top w:val="single" w:sz="4" w:space="0" w:color="auto"/>
              <w:left w:val="single" w:sz="4" w:space="0" w:color="auto"/>
              <w:bottom w:val="single" w:sz="4" w:space="0" w:color="auto"/>
              <w:right w:val="single" w:sz="4" w:space="0" w:color="auto"/>
            </w:tcBorders>
            <w:vAlign w:val="center"/>
          </w:tcPr>
          <w:p w14:paraId="3C407DD4" w14:textId="5A9D958D" w:rsidR="00CE41FE" w:rsidRPr="006E2F97" w:rsidRDefault="00CE41FE" w:rsidP="00CE41FE">
            <w:pPr>
              <w:ind w:firstLine="0"/>
              <w:jc w:val="center"/>
              <w:rPr>
                <w:bCs/>
                <w:sz w:val="22"/>
                <w:szCs w:val="22"/>
                <w:lang w:val="ro-MD"/>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6A7F3682" w14:textId="77777777" w:rsidR="00CE41FE" w:rsidRPr="006E2F97" w:rsidRDefault="00CE41FE" w:rsidP="00CE41FE">
            <w:pPr>
              <w:ind w:firstLine="0"/>
              <w:jc w:val="center"/>
              <w:rPr>
                <w:bCs/>
                <w:sz w:val="22"/>
                <w:szCs w:val="22"/>
                <w:lang w:val="ro-MD"/>
              </w:rPr>
            </w:pPr>
            <w:r w:rsidRPr="006E2F97">
              <w:rPr>
                <w:bCs/>
                <w:sz w:val="22"/>
                <w:szCs w:val="22"/>
                <w:lang w:val="ro-MD"/>
              </w:rPr>
              <w:t>AMAT</w:t>
            </w:r>
          </w:p>
          <w:p w14:paraId="2D5B15D5" w14:textId="77777777" w:rsidR="00CE41FE" w:rsidRPr="006E2F97" w:rsidRDefault="00CE41FE" w:rsidP="00CE41FE">
            <w:pPr>
              <w:ind w:firstLine="0"/>
              <w:jc w:val="center"/>
              <w:rPr>
                <w:bCs/>
                <w:sz w:val="22"/>
                <w:szCs w:val="22"/>
                <w:lang w:val="ro-MD"/>
              </w:rPr>
            </w:pPr>
            <w:r w:rsidRPr="006E2F97">
              <w:rPr>
                <w:bCs/>
                <w:sz w:val="22"/>
                <w:szCs w:val="22"/>
                <w:lang w:val="ro-MD"/>
              </w:rPr>
              <w:t>OSCE</w:t>
            </w:r>
          </w:p>
          <w:p w14:paraId="1A6168D8" w14:textId="77777777" w:rsidR="00CE41FE" w:rsidRPr="006E2F97" w:rsidRDefault="00CE41FE" w:rsidP="00CE41FE">
            <w:pPr>
              <w:ind w:firstLine="0"/>
              <w:jc w:val="center"/>
              <w:rPr>
                <w:bCs/>
                <w:sz w:val="22"/>
                <w:szCs w:val="22"/>
                <w:lang w:val="ro-MD"/>
              </w:rPr>
            </w:pPr>
            <w:r w:rsidRPr="006E2F97">
              <w:rPr>
                <w:bCs/>
                <w:sz w:val="22"/>
                <w:szCs w:val="22"/>
                <w:lang w:val="ro-MD"/>
              </w:rPr>
              <w:t>Halo Trust</w:t>
            </w:r>
          </w:p>
          <w:p w14:paraId="25FFDF7E" w14:textId="77777777" w:rsidR="00CE41FE" w:rsidRPr="006E2F97" w:rsidRDefault="00CE41FE" w:rsidP="00CE41FE">
            <w:pPr>
              <w:ind w:firstLine="0"/>
              <w:jc w:val="center"/>
              <w:rPr>
                <w:bCs/>
                <w:sz w:val="22"/>
                <w:szCs w:val="22"/>
                <w:lang w:val="ro-MD"/>
              </w:rPr>
            </w:pPr>
            <w:r w:rsidRPr="006E2F97">
              <w:rPr>
                <w:bCs/>
                <w:sz w:val="22"/>
                <w:szCs w:val="22"/>
                <w:lang w:val="ro-MD"/>
              </w:rPr>
              <w:t>GoldenWest</w:t>
            </w:r>
          </w:p>
          <w:p w14:paraId="11280AEE" w14:textId="77777777" w:rsidR="00CE41FE" w:rsidRPr="006E2F97" w:rsidRDefault="00CE41FE" w:rsidP="00CE41FE">
            <w:pPr>
              <w:ind w:firstLine="0"/>
              <w:jc w:val="center"/>
              <w:rPr>
                <w:bCs/>
                <w:sz w:val="22"/>
                <w:szCs w:val="22"/>
                <w:lang w:val="ro-MD"/>
              </w:rPr>
            </w:pPr>
          </w:p>
        </w:tc>
      </w:tr>
      <w:tr w:rsidR="006E2F97" w:rsidRPr="006E2F97" w14:paraId="202EC84B"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85EC36F" w14:textId="7D16F5B2" w:rsidR="00A87C9D" w:rsidRPr="006E2F97" w:rsidRDefault="0000773F" w:rsidP="000444A7">
            <w:pPr>
              <w:ind w:firstLine="0"/>
              <w:jc w:val="center"/>
              <w:rPr>
                <w:b/>
                <w:sz w:val="22"/>
                <w:szCs w:val="22"/>
              </w:rPr>
            </w:pPr>
            <w:r w:rsidRPr="006E2F97">
              <w:rPr>
                <w:b/>
                <w:sz w:val="22"/>
                <w:szCs w:val="22"/>
              </w:rPr>
              <w:t>20</w:t>
            </w:r>
          </w:p>
        </w:tc>
        <w:tc>
          <w:tcPr>
            <w:tcW w:w="3780" w:type="dxa"/>
            <w:tcBorders>
              <w:top w:val="single" w:sz="4" w:space="0" w:color="auto"/>
              <w:left w:val="single" w:sz="4" w:space="0" w:color="auto"/>
              <w:bottom w:val="single" w:sz="4" w:space="0" w:color="auto"/>
              <w:right w:val="single" w:sz="4" w:space="0" w:color="auto"/>
            </w:tcBorders>
            <w:vAlign w:val="center"/>
          </w:tcPr>
          <w:p w14:paraId="167C6EAA" w14:textId="316A374C" w:rsidR="00A87C9D" w:rsidRPr="006E2F97" w:rsidRDefault="00A87C9D" w:rsidP="006E389B">
            <w:pPr>
              <w:ind w:firstLine="0"/>
              <w:rPr>
                <w:bCs/>
                <w:sz w:val="22"/>
                <w:szCs w:val="22"/>
              </w:rPr>
            </w:pPr>
            <w:r w:rsidRPr="006E2F97">
              <w:rPr>
                <w:bCs/>
                <w:sz w:val="22"/>
                <w:szCs w:val="22"/>
              </w:rPr>
              <w:t>Monitorizarea și culegerea  informațiilor din mediul online</w:t>
            </w:r>
            <w:r w:rsidR="0039185A" w:rsidRPr="006E2F97">
              <w:t xml:space="preserve"> </w:t>
            </w:r>
            <w:r w:rsidR="0039185A" w:rsidRPr="006E2F97">
              <w:rPr>
                <w:bCs/>
                <w:sz w:val="22"/>
                <w:szCs w:val="22"/>
              </w:rPr>
              <w:t>și a platformelor de tip darknet</w:t>
            </w:r>
            <w:r w:rsidRPr="006E2F97">
              <w:rPr>
                <w:bCs/>
                <w:sz w:val="22"/>
                <w:szCs w:val="22"/>
              </w:rPr>
              <w:t xml:space="preserve"> în vederea identificării activităților asociate traficului ilicit de arme de foc, muniții și exploziv. </w:t>
            </w:r>
          </w:p>
        </w:tc>
        <w:tc>
          <w:tcPr>
            <w:tcW w:w="1701" w:type="dxa"/>
            <w:tcBorders>
              <w:top w:val="single" w:sz="4" w:space="0" w:color="auto"/>
              <w:left w:val="single" w:sz="4" w:space="0" w:color="auto"/>
              <w:bottom w:val="single" w:sz="4" w:space="0" w:color="auto"/>
              <w:right w:val="single" w:sz="4" w:space="0" w:color="auto"/>
            </w:tcBorders>
            <w:vAlign w:val="center"/>
          </w:tcPr>
          <w:p w14:paraId="08B2CFDE" w14:textId="77777777" w:rsidR="00A87C9D" w:rsidRPr="006E2F97" w:rsidRDefault="00A87C9D" w:rsidP="000444A7">
            <w:pPr>
              <w:ind w:firstLine="0"/>
              <w:jc w:val="center"/>
              <w:rPr>
                <w:bCs/>
                <w:sz w:val="22"/>
                <w:szCs w:val="22"/>
              </w:rPr>
            </w:pPr>
            <w:r w:rsidRPr="006E2F97">
              <w:rPr>
                <w:bCs/>
                <w:sz w:val="22"/>
                <w:szCs w:val="22"/>
              </w:rPr>
              <w:t>Număr de sesizări transmise instituțiilor competente</w:t>
            </w:r>
          </w:p>
          <w:p w14:paraId="18CE99A4" w14:textId="77777777" w:rsidR="00A87C9D" w:rsidRPr="006E2F97" w:rsidRDefault="00A87C9D" w:rsidP="000444A7">
            <w:pPr>
              <w:ind w:firstLine="0"/>
              <w:jc w:val="center"/>
              <w:rPr>
                <w:bCs/>
                <w:sz w:val="22"/>
                <w:szCs w:val="22"/>
              </w:rPr>
            </w:pPr>
          </w:p>
          <w:p w14:paraId="3EAE3478" w14:textId="5BE9AF97" w:rsidR="00A87C9D" w:rsidRPr="006E2F97" w:rsidRDefault="00A87C9D" w:rsidP="000444A7">
            <w:pPr>
              <w:ind w:firstLine="0"/>
              <w:jc w:val="center"/>
              <w:rPr>
                <w:bCs/>
                <w:sz w:val="22"/>
                <w:szCs w:val="22"/>
              </w:rPr>
            </w:pPr>
            <w:r w:rsidRPr="006E2F97">
              <w:rPr>
                <w:bCs/>
                <w:sz w:val="22"/>
                <w:szCs w:val="22"/>
              </w:rPr>
              <w:t>Număr de rapoarte analitice  elaborate</w:t>
            </w:r>
          </w:p>
        </w:tc>
        <w:tc>
          <w:tcPr>
            <w:tcW w:w="1166" w:type="dxa"/>
            <w:tcBorders>
              <w:top w:val="single" w:sz="4" w:space="0" w:color="auto"/>
              <w:left w:val="single" w:sz="4" w:space="0" w:color="auto"/>
              <w:bottom w:val="single" w:sz="4" w:space="0" w:color="auto"/>
              <w:right w:val="single" w:sz="4" w:space="0" w:color="auto"/>
            </w:tcBorders>
          </w:tcPr>
          <w:p w14:paraId="0A05EF4E" w14:textId="77777777" w:rsidR="0053326C" w:rsidRPr="006E2F97" w:rsidRDefault="0053326C" w:rsidP="0053326C">
            <w:pPr>
              <w:ind w:firstLine="0"/>
              <w:jc w:val="center"/>
              <w:rPr>
                <w:bCs/>
                <w:sz w:val="22"/>
                <w:szCs w:val="22"/>
              </w:rPr>
            </w:pPr>
          </w:p>
          <w:p w14:paraId="21C48786" w14:textId="77777777" w:rsidR="0053326C" w:rsidRPr="006E2F97" w:rsidRDefault="0053326C" w:rsidP="0053326C">
            <w:pPr>
              <w:ind w:firstLine="0"/>
              <w:jc w:val="center"/>
              <w:rPr>
                <w:bCs/>
                <w:sz w:val="22"/>
                <w:szCs w:val="22"/>
              </w:rPr>
            </w:pPr>
          </w:p>
          <w:p w14:paraId="28C10A67" w14:textId="77777777" w:rsidR="0053326C" w:rsidRPr="006E2F97" w:rsidRDefault="0053326C" w:rsidP="0053326C">
            <w:pPr>
              <w:ind w:firstLine="0"/>
              <w:jc w:val="center"/>
              <w:rPr>
                <w:bCs/>
                <w:sz w:val="22"/>
                <w:szCs w:val="22"/>
              </w:rPr>
            </w:pPr>
          </w:p>
          <w:p w14:paraId="1D6E9F75" w14:textId="77777777" w:rsidR="0053326C" w:rsidRPr="006E2F97" w:rsidRDefault="0053326C" w:rsidP="0053326C">
            <w:pPr>
              <w:ind w:firstLine="0"/>
              <w:jc w:val="center"/>
              <w:rPr>
                <w:bCs/>
                <w:sz w:val="22"/>
                <w:szCs w:val="22"/>
              </w:rPr>
            </w:pPr>
          </w:p>
          <w:p w14:paraId="3C1FA8B9" w14:textId="27289532" w:rsidR="00A87C9D" w:rsidRPr="006E2F97" w:rsidRDefault="00A0016E" w:rsidP="0053326C">
            <w:pPr>
              <w:ind w:firstLine="0"/>
              <w:jc w:val="center"/>
              <w:rPr>
                <w:sz w:val="22"/>
                <w:szCs w:val="22"/>
              </w:rPr>
            </w:pPr>
            <w:r w:rsidRPr="006E2F97">
              <w:rPr>
                <w:bCs/>
                <w:sz w:val="22"/>
                <w:szCs w:val="22"/>
              </w:rPr>
              <w:t>6</w:t>
            </w:r>
            <w:r w:rsidR="0053326C" w:rsidRPr="006E2F97">
              <w:rPr>
                <w:bCs/>
                <w:sz w:val="22"/>
                <w:szCs w:val="22"/>
              </w:rPr>
              <w:t>0.0</w:t>
            </w:r>
          </w:p>
        </w:tc>
        <w:tc>
          <w:tcPr>
            <w:tcW w:w="1007" w:type="dxa"/>
            <w:tcBorders>
              <w:top w:val="single" w:sz="4" w:space="0" w:color="auto"/>
              <w:left w:val="single" w:sz="4" w:space="0" w:color="auto"/>
              <w:bottom w:val="single" w:sz="4" w:space="0" w:color="auto"/>
              <w:right w:val="single" w:sz="4" w:space="0" w:color="auto"/>
            </w:tcBorders>
          </w:tcPr>
          <w:p w14:paraId="2598A5D6" w14:textId="77777777" w:rsidR="00A87C9D" w:rsidRPr="006E2F97" w:rsidRDefault="00A87C9D"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C1EDA68" w14:textId="77777777" w:rsidR="00A87C9D" w:rsidRPr="006E2F97" w:rsidRDefault="00A87C9D"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76ADB58C" w14:textId="3C56F2B7" w:rsidR="00A87C9D" w:rsidRPr="006E2F97" w:rsidRDefault="00A87C9D"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011AC01D" w14:textId="51C94769" w:rsidR="00A87C9D" w:rsidRPr="006E2F97" w:rsidRDefault="00A87C9D" w:rsidP="000444A7">
            <w:pPr>
              <w:ind w:firstLine="0"/>
              <w:jc w:val="center"/>
              <w:rPr>
                <w:bCs/>
                <w:sz w:val="22"/>
                <w:szCs w:val="22"/>
              </w:rPr>
            </w:pPr>
            <w:r w:rsidRPr="006E2F97">
              <w:rPr>
                <w:bCs/>
                <w:sz w:val="22"/>
                <w:szCs w:val="22"/>
              </w:rPr>
              <w:t>SIS</w:t>
            </w:r>
          </w:p>
        </w:tc>
        <w:tc>
          <w:tcPr>
            <w:tcW w:w="1510" w:type="dxa"/>
            <w:tcBorders>
              <w:top w:val="single" w:sz="4" w:space="0" w:color="auto"/>
              <w:left w:val="single" w:sz="4" w:space="0" w:color="auto"/>
              <w:bottom w:val="single" w:sz="4" w:space="0" w:color="auto"/>
              <w:right w:val="single" w:sz="4" w:space="0" w:color="auto"/>
            </w:tcBorders>
            <w:vAlign w:val="center"/>
          </w:tcPr>
          <w:p w14:paraId="5BC32A57" w14:textId="77777777" w:rsidR="00A87C9D" w:rsidRPr="006E2F97" w:rsidRDefault="00A87C9D" w:rsidP="000444A7">
            <w:pPr>
              <w:ind w:firstLine="0"/>
              <w:jc w:val="center"/>
              <w:rPr>
                <w:bCs/>
                <w:sz w:val="22"/>
                <w:szCs w:val="22"/>
              </w:rPr>
            </w:pPr>
            <w:r w:rsidRPr="006E2F97">
              <w:rPr>
                <w:bCs/>
                <w:sz w:val="22"/>
                <w:szCs w:val="22"/>
              </w:rPr>
              <w:t>MAI</w:t>
            </w:r>
          </w:p>
          <w:p w14:paraId="46975401" w14:textId="77777777" w:rsidR="00A87C9D" w:rsidRPr="006E2F97" w:rsidRDefault="00A87C9D" w:rsidP="000444A7">
            <w:pPr>
              <w:ind w:firstLine="0"/>
              <w:jc w:val="center"/>
              <w:rPr>
                <w:bCs/>
                <w:sz w:val="22"/>
                <w:szCs w:val="22"/>
              </w:rPr>
            </w:pPr>
            <w:r w:rsidRPr="006E2F97">
              <w:rPr>
                <w:bCs/>
                <w:sz w:val="22"/>
                <w:szCs w:val="22"/>
              </w:rPr>
              <w:t>(IGP, IGPF)</w:t>
            </w:r>
          </w:p>
          <w:p w14:paraId="7A48BC93" w14:textId="2EBC6F66" w:rsidR="00A87C9D" w:rsidRPr="006E2F97" w:rsidRDefault="00A87C9D" w:rsidP="000444A7">
            <w:pPr>
              <w:ind w:firstLine="0"/>
              <w:jc w:val="center"/>
              <w:rPr>
                <w:bCs/>
                <w:sz w:val="22"/>
                <w:szCs w:val="22"/>
              </w:rPr>
            </w:pPr>
            <w:r w:rsidRPr="006E2F97">
              <w:rPr>
                <w:bCs/>
                <w:sz w:val="22"/>
                <w:szCs w:val="22"/>
              </w:rPr>
              <w:t>PG</w:t>
            </w:r>
          </w:p>
        </w:tc>
        <w:tc>
          <w:tcPr>
            <w:tcW w:w="1961" w:type="dxa"/>
            <w:tcBorders>
              <w:top w:val="single" w:sz="4" w:space="0" w:color="auto"/>
              <w:left w:val="single" w:sz="4" w:space="0" w:color="auto"/>
              <w:bottom w:val="single" w:sz="4" w:space="0" w:color="auto"/>
              <w:right w:val="single" w:sz="4" w:space="0" w:color="auto"/>
            </w:tcBorders>
            <w:vAlign w:val="center"/>
          </w:tcPr>
          <w:p w14:paraId="53773B67" w14:textId="77777777" w:rsidR="00A87C9D" w:rsidRPr="006E2F97" w:rsidRDefault="00A87C9D" w:rsidP="000444A7">
            <w:pPr>
              <w:ind w:firstLine="0"/>
              <w:jc w:val="center"/>
              <w:rPr>
                <w:bCs/>
                <w:sz w:val="22"/>
                <w:szCs w:val="22"/>
              </w:rPr>
            </w:pPr>
          </w:p>
        </w:tc>
      </w:tr>
      <w:tr w:rsidR="006E2F97" w:rsidRPr="006E2F97" w14:paraId="6086C86B"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10DAEFA" w14:textId="4DC834D8" w:rsidR="00D8027D" w:rsidRPr="006E2F97" w:rsidRDefault="0000773F" w:rsidP="000444A7">
            <w:pPr>
              <w:ind w:firstLine="0"/>
              <w:jc w:val="center"/>
              <w:rPr>
                <w:b/>
                <w:sz w:val="22"/>
                <w:szCs w:val="22"/>
              </w:rPr>
            </w:pPr>
            <w:r w:rsidRPr="006E2F97">
              <w:rPr>
                <w:b/>
                <w:sz w:val="22"/>
                <w:szCs w:val="22"/>
              </w:rPr>
              <w:t>21</w:t>
            </w:r>
          </w:p>
        </w:tc>
        <w:tc>
          <w:tcPr>
            <w:tcW w:w="3780" w:type="dxa"/>
            <w:tcBorders>
              <w:top w:val="single" w:sz="4" w:space="0" w:color="auto"/>
              <w:left w:val="single" w:sz="4" w:space="0" w:color="auto"/>
              <w:bottom w:val="single" w:sz="4" w:space="0" w:color="auto"/>
              <w:right w:val="single" w:sz="4" w:space="0" w:color="auto"/>
            </w:tcBorders>
            <w:vAlign w:val="center"/>
          </w:tcPr>
          <w:p w14:paraId="54FE6D08" w14:textId="400FA0F3" w:rsidR="00D8027D" w:rsidRPr="006E2F97" w:rsidRDefault="00D8027D" w:rsidP="006E389B">
            <w:pPr>
              <w:ind w:firstLine="0"/>
              <w:rPr>
                <w:bCs/>
                <w:sz w:val="22"/>
                <w:szCs w:val="22"/>
              </w:rPr>
            </w:pPr>
            <w:r w:rsidRPr="006E2F97">
              <w:rPr>
                <w:bCs/>
                <w:sz w:val="22"/>
                <w:szCs w:val="22"/>
              </w:rPr>
              <w:t xml:space="preserve">Analiza fluxurilor financiare potențial asociate rețelelor implicate în comerțul </w:t>
            </w:r>
            <w:r w:rsidRPr="006E2F97">
              <w:rPr>
                <w:bCs/>
                <w:sz w:val="22"/>
                <w:szCs w:val="22"/>
              </w:rPr>
              <w:lastRenderedPageBreak/>
              <w:t>ilegal de arme și sesizarea instituțiilor competente.</w:t>
            </w:r>
          </w:p>
        </w:tc>
        <w:tc>
          <w:tcPr>
            <w:tcW w:w="1701" w:type="dxa"/>
            <w:tcBorders>
              <w:top w:val="single" w:sz="4" w:space="0" w:color="auto"/>
              <w:left w:val="single" w:sz="4" w:space="0" w:color="auto"/>
              <w:bottom w:val="single" w:sz="4" w:space="0" w:color="auto"/>
              <w:right w:val="single" w:sz="4" w:space="0" w:color="auto"/>
            </w:tcBorders>
            <w:vAlign w:val="center"/>
          </w:tcPr>
          <w:p w14:paraId="1DFC779E" w14:textId="10AEC7A5" w:rsidR="00D8027D" w:rsidRPr="006E2F97" w:rsidRDefault="00D8027D" w:rsidP="000444A7">
            <w:pPr>
              <w:ind w:firstLine="0"/>
              <w:jc w:val="center"/>
              <w:rPr>
                <w:bCs/>
                <w:sz w:val="22"/>
                <w:szCs w:val="22"/>
              </w:rPr>
            </w:pPr>
            <w:r w:rsidRPr="006E2F97">
              <w:rPr>
                <w:bCs/>
                <w:sz w:val="22"/>
                <w:szCs w:val="22"/>
              </w:rPr>
              <w:lastRenderedPageBreak/>
              <w:t xml:space="preserve">Număr de analize </w:t>
            </w:r>
            <w:r w:rsidRPr="006E2F97">
              <w:rPr>
                <w:bCs/>
                <w:sz w:val="22"/>
                <w:szCs w:val="22"/>
              </w:rPr>
              <w:lastRenderedPageBreak/>
              <w:t>financiare efectuate</w:t>
            </w:r>
          </w:p>
          <w:p w14:paraId="1A06A085" w14:textId="77777777" w:rsidR="00D8027D" w:rsidRPr="006E2F97" w:rsidRDefault="00D8027D" w:rsidP="000444A7">
            <w:pPr>
              <w:ind w:firstLine="0"/>
              <w:jc w:val="center"/>
              <w:rPr>
                <w:bCs/>
                <w:sz w:val="22"/>
                <w:szCs w:val="22"/>
              </w:rPr>
            </w:pPr>
          </w:p>
          <w:p w14:paraId="63FF8CDC" w14:textId="7985B892" w:rsidR="00D8027D" w:rsidRPr="006E2F97" w:rsidRDefault="00D8027D" w:rsidP="000444A7">
            <w:pPr>
              <w:ind w:firstLine="0"/>
              <w:jc w:val="center"/>
              <w:rPr>
                <w:bCs/>
                <w:sz w:val="22"/>
                <w:szCs w:val="22"/>
              </w:rPr>
            </w:pPr>
            <w:r w:rsidRPr="006E2F97">
              <w:rPr>
                <w:bCs/>
                <w:sz w:val="22"/>
                <w:szCs w:val="22"/>
              </w:rPr>
              <w:t>Număr de sesizări transmise către autoritățile competente</w:t>
            </w:r>
          </w:p>
          <w:p w14:paraId="6AAD79CF" w14:textId="77777777" w:rsidR="00D8027D" w:rsidRPr="006E2F97" w:rsidRDefault="00D8027D" w:rsidP="000444A7">
            <w:pPr>
              <w:ind w:firstLine="0"/>
              <w:jc w:val="center"/>
              <w:rPr>
                <w:bCs/>
                <w:sz w:val="22"/>
                <w:szCs w:val="22"/>
              </w:rPr>
            </w:pPr>
          </w:p>
          <w:p w14:paraId="3FA9BF4C" w14:textId="40C4B172" w:rsidR="00D8027D" w:rsidRPr="006E2F97" w:rsidRDefault="00D8027D" w:rsidP="000444A7">
            <w:pPr>
              <w:ind w:firstLine="0"/>
              <w:jc w:val="center"/>
              <w:rPr>
                <w:bCs/>
                <w:sz w:val="22"/>
                <w:szCs w:val="22"/>
              </w:rPr>
            </w:pPr>
          </w:p>
        </w:tc>
        <w:tc>
          <w:tcPr>
            <w:tcW w:w="1166" w:type="dxa"/>
            <w:tcBorders>
              <w:top w:val="single" w:sz="4" w:space="0" w:color="auto"/>
              <w:left w:val="single" w:sz="4" w:space="0" w:color="auto"/>
              <w:bottom w:val="single" w:sz="4" w:space="0" w:color="auto"/>
              <w:right w:val="single" w:sz="4" w:space="0" w:color="auto"/>
            </w:tcBorders>
          </w:tcPr>
          <w:p w14:paraId="625FB5DF" w14:textId="77777777" w:rsidR="0053326C" w:rsidRPr="006E2F97" w:rsidRDefault="0053326C" w:rsidP="0053326C">
            <w:pPr>
              <w:ind w:firstLine="0"/>
              <w:jc w:val="center"/>
              <w:rPr>
                <w:bCs/>
                <w:sz w:val="22"/>
                <w:szCs w:val="22"/>
              </w:rPr>
            </w:pPr>
          </w:p>
          <w:p w14:paraId="4E01DE04" w14:textId="77777777" w:rsidR="0053326C" w:rsidRPr="006E2F97" w:rsidRDefault="0053326C" w:rsidP="0053326C">
            <w:pPr>
              <w:ind w:firstLine="0"/>
              <w:jc w:val="center"/>
              <w:rPr>
                <w:bCs/>
                <w:sz w:val="22"/>
                <w:szCs w:val="22"/>
              </w:rPr>
            </w:pPr>
          </w:p>
          <w:p w14:paraId="31CE93E2" w14:textId="77777777" w:rsidR="0053326C" w:rsidRPr="006E2F97" w:rsidRDefault="0053326C" w:rsidP="0053326C">
            <w:pPr>
              <w:ind w:firstLine="0"/>
              <w:jc w:val="center"/>
              <w:rPr>
                <w:bCs/>
                <w:sz w:val="22"/>
                <w:szCs w:val="22"/>
              </w:rPr>
            </w:pPr>
          </w:p>
          <w:p w14:paraId="33232B36" w14:textId="77777777" w:rsidR="0053326C" w:rsidRPr="006E2F97" w:rsidRDefault="0053326C" w:rsidP="0053326C">
            <w:pPr>
              <w:ind w:firstLine="0"/>
              <w:jc w:val="center"/>
              <w:rPr>
                <w:bCs/>
                <w:sz w:val="22"/>
                <w:szCs w:val="22"/>
              </w:rPr>
            </w:pPr>
          </w:p>
          <w:p w14:paraId="3B8BDBD6" w14:textId="77777777" w:rsidR="0053326C" w:rsidRPr="006E2F97" w:rsidRDefault="0053326C" w:rsidP="0053326C">
            <w:pPr>
              <w:ind w:firstLine="0"/>
              <w:jc w:val="center"/>
              <w:rPr>
                <w:bCs/>
                <w:sz w:val="22"/>
                <w:szCs w:val="22"/>
              </w:rPr>
            </w:pPr>
          </w:p>
          <w:p w14:paraId="6E1C95F5" w14:textId="673D73AF" w:rsidR="00D8027D" w:rsidRPr="006E2F97" w:rsidRDefault="0053326C" w:rsidP="0053326C">
            <w:pPr>
              <w:ind w:firstLine="0"/>
              <w:jc w:val="center"/>
              <w:rPr>
                <w:bCs/>
                <w:sz w:val="22"/>
                <w:szCs w:val="22"/>
              </w:rPr>
            </w:pPr>
            <w:r w:rsidRPr="006E2F97">
              <w:rPr>
                <w:bCs/>
                <w:sz w:val="22"/>
                <w:szCs w:val="22"/>
              </w:rPr>
              <w:t>100.0</w:t>
            </w:r>
          </w:p>
        </w:tc>
        <w:tc>
          <w:tcPr>
            <w:tcW w:w="1007" w:type="dxa"/>
            <w:tcBorders>
              <w:top w:val="single" w:sz="4" w:space="0" w:color="auto"/>
              <w:left w:val="single" w:sz="4" w:space="0" w:color="auto"/>
              <w:bottom w:val="single" w:sz="4" w:space="0" w:color="auto"/>
              <w:right w:val="single" w:sz="4" w:space="0" w:color="auto"/>
            </w:tcBorders>
          </w:tcPr>
          <w:p w14:paraId="59B1BF8E" w14:textId="77777777" w:rsidR="00D8027D" w:rsidRPr="006E2F97" w:rsidRDefault="00D8027D"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130E85A0" w14:textId="77777777" w:rsidR="00D8027D" w:rsidRPr="006E2F97" w:rsidRDefault="00D8027D"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F291934" w14:textId="570EB3A2" w:rsidR="00D8027D" w:rsidRPr="006E2F97" w:rsidRDefault="00D8027D"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56B89DB5" w14:textId="42F3947F" w:rsidR="00D8027D" w:rsidRPr="006E2F97" w:rsidRDefault="00D8027D" w:rsidP="000444A7">
            <w:pPr>
              <w:ind w:firstLine="0"/>
              <w:jc w:val="center"/>
              <w:rPr>
                <w:bCs/>
                <w:sz w:val="22"/>
                <w:szCs w:val="22"/>
              </w:rPr>
            </w:pPr>
            <w:r w:rsidRPr="006E2F97">
              <w:rPr>
                <w:bCs/>
                <w:sz w:val="22"/>
                <w:szCs w:val="22"/>
              </w:rPr>
              <w:t>SPCSB</w:t>
            </w:r>
          </w:p>
        </w:tc>
        <w:tc>
          <w:tcPr>
            <w:tcW w:w="1510" w:type="dxa"/>
            <w:tcBorders>
              <w:top w:val="single" w:sz="4" w:space="0" w:color="auto"/>
              <w:left w:val="single" w:sz="4" w:space="0" w:color="auto"/>
              <w:bottom w:val="single" w:sz="4" w:space="0" w:color="auto"/>
              <w:right w:val="single" w:sz="4" w:space="0" w:color="auto"/>
            </w:tcBorders>
            <w:vAlign w:val="center"/>
          </w:tcPr>
          <w:p w14:paraId="4D8C188E" w14:textId="77777777" w:rsidR="00D8027D" w:rsidRPr="006E2F97" w:rsidRDefault="00D8027D" w:rsidP="00D8027D">
            <w:pPr>
              <w:ind w:firstLine="0"/>
              <w:jc w:val="center"/>
              <w:rPr>
                <w:bCs/>
                <w:sz w:val="22"/>
                <w:szCs w:val="22"/>
              </w:rPr>
            </w:pPr>
            <w:r w:rsidRPr="006E2F97">
              <w:rPr>
                <w:bCs/>
                <w:sz w:val="22"/>
                <w:szCs w:val="22"/>
              </w:rPr>
              <w:t>MAI</w:t>
            </w:r>
          </w:p>
          <w:p w14:paraId="1296E903" w14:textId="584A03B4" w:rsidR="00D8027D" w:rsidRPr="006E2F97" w:rsidRDefault="00D8027D" w:rsidP="00D8027D">
            <w:pPr>
              <w:ind w:firstLine="0"/>
              <w:jc w:val="center"/>
              <w:rPr>
                <w:bCs/>
                <w:sz w:val="22"/>
                <w:szCs w:val="22"/>
              </w:rPr>
            </w:pPr>
            <w:r w:rsidRPr="006E2F97">
              <w:rPr>
                <w:bCs/>
                <w:sz w:val="22"/>
                <w:szCs w:val="22"/>
              </w:rPr>
              <w:t>(IGP)</w:t>
            </w:r>
          </w:p>
          <w:p w14:paraId="0BD4CCE8" w14:textId="77777777" w:rsidR="00D8027D" w:rsidRPr="006E2F97" w:rsidRDefault="00D8027D" w:rsidP="00D8027D">
            <w:pPr>
              <w:ind w:firstLine="0"/>
              <w:jc w:val="center"/>
              <w:rPr>
                <w:bCs/>
                <w:sz w:val="22"/>
                <w:szCs w:val="22"/>
              </w:rPr>
            </w:pPr>
            <w:r w:rsidRPr="006E2F97">
              <w:rPr>
                <w:bCs/>
                <w:sz w:val="22"/>
                <w:szCs w:val="22"/>
              </w:rPr>
              <w:t>PG</w:t>
            </w:r>
          </w:p>
          <w:p w14:paraId="0386FCFA" w14:textId="5FB3F42A" w:rsidR="00D8027D" w:rsidRPr="006E2F97" w:rsidRDefault="00D8027D" w:rsidP="00D8027D">
            <w:pPr>
              <w:ind w:firstLine="0"/>
              <w:jc w:val="center"/>
              <w:rPr>
                <w:bCs/>
                <w:sz w:val="22"/>
                <w:szCs w:val="22"/>
              </w:rPr>
            </w:pPr>
            <w:r w:rsidRPr="006E2F97">
              <w:rPr>
                <w:bCs/>
                <w:sz w:val="22"/>
                <w:szCs w:val="22"/>
              </w:rPr>
              <w:lastRenderedPageBreak/>
              <w:t>SIS</w:t>
            </w:r>
          </w:p>
        </w:tc>
        <w:tc>
          <w:tcPr>
            <w:tcW w:w="1961" w:type="dxa"/>
            <w:tcBorders>
              <w:top w:val="single" w:sz="4" w:space="0" w:color="auto"/>
              <w:left w:val="single" w:sz="4" w:space="0" w:color="auto"/>
              <w:bottom w:val="single" w:sz="4" w:space="0" w:color="auto"/>
              <w:right w:val="single" w:sz="4" w:space="0" w:color="auto"/>
            </w:tcBorders>
            <w:vAlign w:val="center"/>
          </w:tcPr>
          <w:p w14:paraId="6CA3BC96" w14:textId="77777777" w:rsidR="00D8027D" w:rsidRPr="006E2F97" w:rsidRDefault="00D8027D" w:rsidP="000444A7">
            <w:pPr>
              <w:ind w:firstLine="0"/>
              <w:jc w:val="center"/>
              <w:rPr>
                <w:bCs/>
                <w:sz w:val="22"/>
                <w:szCs w:val="22"/>
              </w:rPr>
            </w:pPr>
          </w:p>
        </w:tc>
      </w:tr>
      <w:tr w:rsidR="006E2F97" w:rsidRPr="006E2F97" w14:paraId="032C7917"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CCBF376" w14:textId="5FB539FD" w:rsidR="0039185A" w:rsidRPr="006E2F97" w:rsidRDefault="0000773F" w:rsidP="000444A7">
            <w:pPr>
              <w:ind w:firstLine="0"/>
              <w:jc w:val="center"/>
              <w:rPr>
                <w:b/>
                <w:sz w:val="22"/>
                <w:szCs w:val="22"/>
              </w:rPr>
            </w:pPr>
            <w:r w:rsidRPr="006E2F97">
              <w:rPr>
                <w:b/>
                <w:sz w:val="22"/>
                <w:szCs w:val="22"/>
              </w:rPr>
              <w:t>22</w:t>
            </w:r>
          </w:p>
        </w:tc>
        <w:tc>
          <w:tcPr>
            <w:tcW w:w="3780" w:type="dxa"/>
            <w:tcBorders>
              <w:top w:val="single" w:sz="4" w:space="0" w:color="auto"/>
              <w:left w:val="single" w:sz="4" w:space="0" w:color="auto"/>
              <w:bottom w:val="single" w:sz="4" w:space="0" w:color="auto"/>
              <w:right w:val="single" w:sz="4" w:space="0" w:color="auto"/>
            </w:tcBorders>
            <w:vAlign w:val="center"/>
          </w:tcPr>
          <w:p w14:paraId="6747F95D" w14:textId="3584230E" w:rsidR="0039185A" w:rsidRPr="006E2F97" w:rsidRDefault="00E259EA" w:rsidP="006E389B">
            <w:pPr>
              <w:ind w:firstLine="0"/>
              <w:rPr>
                <w:bCs/>
                <w:sz w:val="22"/>
                <w:szCs w:val="22"/>
              </w:rPr>
            </w:pPr>
            <w:r w:rsidRPr="006E2F97">
              <w:rPr>
                <w:bCs/>
                <w:sz w:val="22"/>
                <w:szCs w:val="22"/>
              </w:rPr>
              <w:t>Evaluarea vulnerabilităților de securitate  din regiunea transnistreană în ceea ce privește depozitarea, circulația și potențialul trafic ilicit de arme, muniții și explozivi.</w:t>
            </w:r>
          </w:p>
        </w:tc>
        <w:tc>
          <w:tcPr>
            <w:tcW w:w="1701" w:type="dxa"/>
            <w:tcBorders>
              <w:top w:val="single" w:sz="4" w:space="0" w:color="auto"/>
              <w:left w:val="single" w:sz="4" w:space="0" w:color="auto"/>
              <w:bottom w:val="single" w:sz="4" w:space="0" w:color="auto"/>
              <w:right w:val="single" w:sz="4" w:space="0" w:color="auto"/>
            </w:tcBorders>
            <w:vAlign w:val="center"/>
          </w:tcPr>
          <w:p w14:paraId="426DA544" w14:textId="77777777" w:rsidR="0039185A" w:rsidRPr="006E2F97" w:rsidRDefault="00C70C04" w:rsidP="000444A7">
            <w:pPr>
              <w:ind w:firstLine="0"/>
              <w:jc w:val="center"/>
              <w:rPr>
                <w:bCs/>
                <w:sz w:val="22"/>
                <w:szCs w:val="22"/>
              </w:rPr>
            </w:pPr>
            <w:r w:rsidRPr="006E2F97">
              <w:rPr>
                <w:bCs/>
                <w:sz w:val="22"/>
                <w:szCs w:val="22"/>
              </w:rPr>
              <w:t>Număr de rapoarte analitice elaborate</w:t>
            </w:r>
          </w:p>
          <w:p w14:paraId="10ECF750" w14:textId="77777777" w:rsidR="00C70C04" w:rsidRPr="006E2F97" w:rsidRDefault="00C70C04" w:rsidP="000444A7">
            <w:pPr>
              <w:ind w:firstLine="0"/>
              <w:jc w:val="center"/>
              <w:rPr>
                <w:bCs/>
                <w:sz w:val="22"/>
                <w:szCs w:val="22"/>
              </w:rPr>
            </w:pPr>
          </w:p>
          <w:p w14:paraId="4F365C98" w14:textId="3239EE76" w:rsidR="00C70C04" w:rsidRPr="006E2F97" w:rsidRDefault="00C70C04" w:rsidP="000444A7">
            <w:pPr>
              <w:ind w:firstLine="0"/>
              <w:jc w:val="center"/>
              <w:rPr>
                <w:bCs/>
                <w:sz w:val="22"/>
                <w:szCs w:val="22"/>
              </w:rPr>
            </w:pPr>
          </w:p>
        </w:tc>
        <w:tc>
          <w:tcPr>
            <w:tcW w:w="1166" w:type="dxa"/>
            <w:tcBorders>
              <w:top w:val="single" w:sz="4" w:space="0" w:color="auto"/>
              <w:left w:val="single" w:sz="4" w:space="0" w:color="auto"/>
              <w:bottom w:val="single" w:sz="4" w:space="0" w:color="auto"/>
              <w:right w:val="single" w:sz="4" w:space="0" w:color="auto"/>
            </w:tcBorders>
          </w:tcPr>
          <w:p w14:paraId="7E934385" w14:textId="77777777" w:rsidR="0039185A" w:rsidRPr="006E2F97" w:rsidRDefault="0039185A" w:rsidP="000444A7">
            <w:pPr>
              <w:ind w:firstLine="0"/>
              <w:rPr>
                <w:bCs/>
                <w:sz w:val="22"/>
                <w:szCs w:val="22"/>
              </w:rPr>
            </w:pPr>
          </w:p>
          <w:p w14:paraId="6FDDF882" w14:textId="77777777" w:rsidR="0053326C" w:rsidRPr="006E2F97" w:rsidRDefault="0053326C" w:rsidP="000444A7">
            <w:pPr>
              <w:ind w:firstLine="0"/>
              <w:rPr>
                <w:bCs/>
                <w:sz w:val="22"/>
                <w:szCs w:val="22"/>
              </w:rPr>
            </w:pPr>
          </w:p>
          <w:p w14:paraId="0289575F" w14:textId="77777777" w:rsidR="0053326C" w:rsidRPr="006E2F97" w:rsidRDefault="0053326C" w:rsidP="000444A7">
            <w:pPr>
              <w:ind w:firstLine="0"/>
              <w:rPr>
                <w:bCs/>
                <w:sz w:val="22"/>
                <w:szCs w:val="22"/>
              </w:rPr>
            </w:pPr>
          </w:p>
          <w:p w14:paraId="738B1E10" w14:textId="212977CB" w:rsidR="0053326C" w:rsidRPr="006E2F97" w:rsidRDefault="0053326C" w:rsidP="0053326C">
            <w:pPr>
              <w:ind w:firstLine="0"/>
              <w:jc w:val="center"/>
              <w:rPr>
                <w:bCs/>
                <w:sz w:val="22"/>
                <w:szCs w:val="22"/>
              </w:rPr>
            </w:pPr>
            <w:r w:rsidRPr="006E2F97">
              <w:rPr>
                <w:bCs/>
                <w:sz w:val="22"/>
                <w:szCs w:val="22"/>
              </w:rPr>
              <w:t>60.0</w:t>
            </w:r>
          </w:p>
        </w:tc>
        <w:tc>
          <w:tcPr>
            <w:tcW w:w="1007" w:type="dxa"/>
            <w:tcBorders>
              <w:top w:val="single" w:sz="4" w:space="0" w:color="auto"/>
              <w:left w:val="single" w:sz="4" w:space="0" w:color="auto"/>
              <w:bottom w:val="single" w:sz="4" w:space="0" w:color="auto"/>
              <w:right w:val="single" w:sz="4" w:space="0" w:color="auto"/>
            </w:tcBorders>
          </w:tcPr>
          <w:p w14:paraId="3B0D4CC4" w14:textId="77777777" w:rsidR="0039185A" w:rsidRPr="006E2F97" w:rsidRDefault="0039185A"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0846C5E9" w14:textId="77777777" w:rsidR="0039185A" w:rsidRPr="006E2F97" w:rsidRDefault="0039185A"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E2332CB" w14:textId="235E6032" w:rsidR="0039185A" w:rsidRPr="006E2F97" w:rsidRDefault="00C70C04"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47606399" w14:textId="3C24D200" w:rsidR="0039185A" w:rsidRPr="006E2F97" w:rsidRDefault="00E259EA" w:rsidP="000444A7">
            <w:pPr>
              <w:ind w:firstLine="0"/>
              <w:jc w:val="center"/>
              <w:rPr>
                <w:bCs/>
                <w:sz w:val="22"/>
                <w:szCs w:val="22"/>
              </w:rPr>
            </w:pPr>
            <w:r w:rsidRPr="006E2F97">
              <w:rPr>
                <w:bCs/>
                <w:sz w:val="22"/>
                <w:szCs w:val="22"/>
              </w:rPr>
              <w:t>SIS</w:t>
            </w:r>
          </w:p>
        </w:tc>
        <w:tc>
          <w:tcPr>
            <w:tcW w:w="1510" w:type="dxa"/>
            <w:tcBorders>
              <w:top w:val="single" w:sz="4" w:space="0" w:color="auto"/>
              <w:left w:val="single" w:sz="4" w:space="0" w:color="auto"/>
              <w:bottom w:val="single" w:sz="4" w:space="0" w:color="auto"/>
              <w:right w:val="single" w:sz="4" w:space="0" w:color="auto"/>
            </w:tcBorders>
            <w:vAlign w:val="center"/>
          </w:tcPr>
          <w:p w14:paraId="7807E5F5" w14:textId="77777777" w:rsidR="00E259EA" w:rsidRPr="006E2F97" w:rsidRDefault="00E259EA" w:rsidP="00E259EA">
            <w:pPr>
              <w:ind w:firstLine="0"/>
              <w:jc w:val="center"/>
              <w:rPr>
                <w:bCs/>
                <w:sz w:val="22"/>
                <w:szCs w:val="22"/>
              </w:rPr>
            </w:pPr>
            <w:r w:rsidRPr="006E2F97">
              <w:rPr>
                <w:bCs/>
                <w:sz w:val="22"/>
                <w:szCs w:val="22"/>
              </w:rPr>
              <w:t>MAI</w:t>
            </w:r>
          </w:p>
          <w:p w14:paraId="06CD0818" w14:textId="59283F0E" w:rsidR="00E259EA" w:rsidRPr="006E2F97" w:rsidRDefault="00E259EA" w:rsidP="00E259EA">
            <w:pPr>
              <w:ind w:firstLine="0"/>
              <w:jc w:val="center"/>
              <w:rPr>
                <w:bCs/>
                <w:sz w:val="22"/>
                <w:szCs w:val="22"/>
              </w:rPr>
            </w:pPr>
            <w:r w:rsidRPr="006E2F97">
              <w:rPr>
                <w:bCs/>
                <w:sz w:val="22"/>
                <w:szCs w:val="22"/>
              </w:rPr>
              <w:t>(IGP, IGPF)</w:t>
            </w:r>
          </w:p>
          <w:p w14:paraId="0E54732C" w14:textId="77777777" w:rsidR="00E259EA" w:rsidRPr="006E2F97" w:rsidRDefault="00E259EA" w:rsidP="00E259EA">
            <w:pPr>
              <w:ind w:firstLine="0"/>
              <w:jc w:val="center"/>
              <w:rPr>
                <w:bCs/>
                <w:sz w:val="22"/>
                <w:szCs w:val="22"/>
              </w:rPr>
            </w:pPr>
          </w:p>
          <w:p w14:paraId="09D4D7B6" w14:textId="5C120962" w:rsidR="00E259EA" w:rsidRPr="006E2F97" w:rsidRDefault="00E259EA" w:rsidP="00E259EA">
            <w:pPr>
              <w:ind w:firstLine="0"/>
              <w:jc w:val="center"/>
              <w:rPr>
                <w:bCs/>
                <w:sz w:val="22"/>
                <w:szCs w:val="22"/>
              </w:rPr>
            </w:pPr>
            <w:r w:rsidRPr="006E2F97">
              <w:rPr>
                <w:bCs/>
                <w:sz w:val="22"/>
                <w:szCs w:val="22"/>
              </w:rPr>
              <w:t>MF</w:t>
            </w:r>
          </w:p>
          <w:p w14:paraId="456415D5" w14:textId="4AFA0C23" w:rsidR="00E259EA" w:rsidRPr="006E2F97" w:rsidRDefault="00E259EA" w:rsidP="00E259EA">
            <w:pPr>
              <w:ind w:firstLine="0"/>
              <w:jc w:val="center"/>
              <w:rPr>
                <w:bCs/>
                <w:sz w:val="22"/>
                <w:szCs w:val="22"/>
              </w:rPr>
            </w:pPr>
            <w:r w:rsidRPr="006E2F97">
              <w:rPr>
                <w:bCs/>
                <w:sz w:val="22"/>
                <w:szCs w:val="22"/>
              </w:rPr>
              <w:t>(SV)</w:t>
            </w:r>
          </w:p>
          <w:p w14:paraId="2BA661C0" w14:textId="77777777" w:rsidR="00E259EA" w:rsidRPr="006E2F97" w:rsidRDefault="00E259EA" w:rsidP="00E259EA">
            <w:pPr>
              <w:ind w:firstLine="0"/>
              <w:jc w:val="center"/>
              <w:rPr>
                <w:bCs/>
                <w:sz w:val="22"/>
                <w:szCs w:val="22"/>
              </w:rPr>
            </w:pPr>
          </w:p>
          <w:p w14:paraId="57D9B3DB" w14:textId="46273D90" w:rsidR="0039185A" w:rsidRPr="006E2F97" w:rsidRDefault="0039185A" w:rsidP="00E259EA">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55D5B924" w14:textId="77777777" w:rsidR="0039185A" w:rsidRPr="006E2F97" w:rsidRDefault="0039185A" w:rsidP="000444A7">
            <w:pPr>
              <w:ind w:firstLine="0"/>
              <w:jc w:val="center"/>
              <w:rPr>
                <w:bCs/>
                <w:sz w:val="22"/>
                <w:szCs w:val="22"/>
              </w:rPr>
            </w:pPr>
          </w:p>
        </w:tc>
      </w:tr>
      <w:tr w:rsidR="006E2F97" w:rsidRPr="006E2F97" w14:paraId="16FB3776" w14:textId="77777777" w:rsidTr="00C14DD5">
        <w:trPr>
          <w:trHeight w:val="496"/>
        </w:trPr>
        <w:tc>
          <w:tcPr>
            <w:tcW w:w="15834" w:type="dxa"/>
            <w:gridSpan w:val="10"/>
            <w:tcBorders>
              <w:top w:val="single" w:sz="4" w:space="0" w:color="auto"/>
              <w:left w:val="single" w:sz="4" w:space="0" w:color="auto"/>
              <w:bottom w:val="single" w:sz="4" w:space="0" w:color="auto"/>
              <w:right w:val="single" w:sz="4" w:space="0" w:color="auto"/>
            </w:tcBorders>
            <w:vAlign w:val="center"/>
          </w:tcPr>
          <w:p w14:paraId="03CE28AD" w14:textId="3F426967" w:rsidR="000444A7" w:rsidRPr="006E2F97" w:rsidRDefault="000444A7" w:rsidP="000444A7">
            <w:pPr>
              <w:ind w:firstLine="0"/>
              <w:rPr>
                <w:b/>
                <w:sz w:val="24"/>
                <w:szCs w:val="24"/>
              </w:rPr>
            </w:pPr>
            <w:r w:rsidRPr="006E2F97">
              <w:rPr>
                <w:b/>
                <w:bCs/>
                <w:sz w:val="24"/>
                <w:szCs w:val="24"/>
              </w:rPr>
              <w:t>Obiectivul specific nr. 3.</w:t>
            </w:r>
            <w:r w:rsidRPr="006E2F97">
              <w:rPr>
                <w:b/>
                <w:sz w:val="24"/>
                <w:szCs w:val="24"/>
              </w:rPr>
              <w:t xml:space="preserve"> Sporirea acțiunilor de mediatizare bazate pe principiul </w:t>
            </w:r>
            <w:r w:rsidRPr="006E2F97">
              <w:rPr>
                <w:b/>
                <w:i/>
                <w:iCs/>
                <w:sz w:val="24"/>
                <w:szCs w:val="24"/>
              </w:rPr>
              <w:t>Problem Oriented Policy</w:t>
            </w:r>
            <w:r w:rsidRPr="006E2F97">
              <w:rPr>
                <w:b/>
                <w:sz w:val="24"/>
                <w:szCs w:val="24"/>
              </w:rPr>
              <w:t>, pentru sensibilizarea societății civile privind predarea benevolă a armelor din posesie ilegală</w:t>
            </w:r>
          </w:p>
        </w:tc>
      </w:tr>
      <w:tr w:rsidR="006E2F97" w:rsidRPr="006E2F97" w14:paraId="1822C775"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D8136F3" w14:textId="01131718" w:rsidR="000444A7" w:rsidRPr="006E2F97" w:rsidRDefault="0000773F" w:rsidP="000444A7">
            <w:pPr>
              <w:ind w:firstLine="0"/>
              <w:jc w:val="center"/>
              <w:rPr>
                <w:b/>
                <w:sz w:val="22"/>
                <w:szCs w:val="22"/>
              </w:rPr>
            </w:pPr>
            <w:r w:rsidRPr="006E2F97">
              <w:rPr>
                <w:b/>
                <w:sz w:val="22"/>
                <w:szCs w:val="22"/>
              </w:rPr>
              <w:t>23</w:t>
            </w:r>
          </w:p>
        </w:tc>
        <w:tc>
          <w:tcPr>
            <w:tcW w:w="3780" w:type="dxa"/>
            <w:tcBorders>
              <w:top w:val="single" w:sz="4" w:space="0" w:color="auto"/>
              <w:left w:val="single" w:sz="4" w:space="0" w:color="auto"/>
              <w:bottom w:val="single" w:sz="4" w:space="0" w:color="auto"/>
              <w:right w:val="single" w:sz="4" w:space="0" w:color="auto"/>
            </w:tcBorders>
            <w:vAlign w:val="center"/>
          </w:tcPr>
          <w:p w14:paraId="11260BEE" w14:textId="29F6B905" w:rsidR="000444A7" w:rsidRPr="006E2F97" w:rsidRDefault="000444A7" w:rsidP="000444A7">
            <w:pPr>
              <w:ind w:firstLine="0"/>
              <w:rPr>
                <w:bCs/>
                <w:sz w:val="22"/>
                <w:szCs w:val="22"/>
              </w:rPr>
            </w:pPr>
            <w:r w:rsidRPr="006E2F97">
              <w:rPr>
                <w:bCs/>
                <w:sz w:val="22"/>
                <w:szCs w:val="22"/>
              </w:rPr>
              <w:t>Desfășurarea campaniilor de sensibilizare pentru predarea voluntară a armelor de foc</w:t>
            </w:r>
            <w:r w:rsidR="002F11F6" w:rsidRPr="006E2F97">
              <w:rPr>
                <w:bCs/>
                <w:sz w:val="22"/>
                <w:szCs w:val="22"/>
              </w:rPr>
              <w:t>, componentelor esențiale, munițiilor și explozivelor</w:t>
            </w:r>
            <w:r w:rsidR="009C4FA8" w:rsidRPr="006E2F97">
              <w:rPr>
                <w:bCs/>
                <w:sz w:val="22"/>
                <w:szCs w:val="22"/>
              </w:rPr>
              <w:t>, inclusiv și în punctele vamale și aeroport</w:t>
            </w:r>
          </w:p>
        </w:tc>
        <w:tc>
          <w:tcPr>
            <w:tcW w:w="1701" w:type="dxa"/>
            <w:tcBorders>
              <w:top w:val="single" w:sz="4" w:space="0" w:color="auto"/>
              <w:left w:val="single" w:sz="4" w:space="0" w:color="auto"/>
              <w:bottom w:val="single" w:sz="4" w:space="0" w:color="auto"/>
              <w:right w:val="single" w:sz="4" w:space="0" w:color="auto"/>
            </w:tcBorders>
            <w:vAlign w:val="center"/>
          </w:tcPr>
          <w:p w14:paraId="0E7A899A" w14:textId="293E200A" w:rsidR="00AE4C40" w:rsidRPr="006E2F97" w:rsidRDefault="000444A7" w:rsidP="00AE4C40">
            <w:pPr>
              <w:ind w:firstLine="0"/>
              <w:jc w:val="center"/>
              <w:rPr>
                <w:bCs/>
                <w:sz w:val="22"/>
                <w:szCs w:val="22"/>
              </w:rPr>
            </w:pPr>
            <w:r w:rsidRPr="006E2F97">
              <w:rPr>
                <w:bCs/>
                <w:sz w:val="22"/>
                <w:szCs w:val="22"/>
              </w:rPr>
              <w:t xml:space="preserve">Minim </w:t>
            </w:r>
            <w:r w:rsidR="00AE4C40" w:rsidRPr="006E2F97">
              <w:rPr>
                <w:bCs/>
                <w:sz w:val="22"/>
                <w:szCs w:val="22"/>
              </w:rPr>
              <w:t xml:space="preserve">2 </w:t>
            </w:r>
            <w:r w:rsidRPr="006E2F97">
              <w:rPr>
                <w:bCs/>
                <w:sz w:val="22"/>
                <w:szCs w:val="22"/>
              </w:rPr>
              <w:t>campani</w:t>
            </w:r>
            <w:r w:rsidR="00AE4C40" w:rsidRPr="006E2F97">
              <w:rPr>
                <w:bCs/>
                <w:sz w:val="22"/>
                <w:szCs w:val="22"/>
              </w:rPr>
              <w:t>i</w:t>
            </w:r>
            <w:r w:rsidRPr="006E2F97">
              <w:rPr>
                <w:bCs/>
                <w:sz w:val="22"/>
                <w:szCs w:val="22"/>
              </w:rPr>
              <w:t xml:space="preserve"> desfășurat</w:t>
            </w:r>
            <w:r w:rsidR="00AE4C40" w:rsidRPr="006E2F97">
              <w:rPr>
                <w:bCs/>
                <w:sz w:val="22"/>
                <w:szCs w:val="22"/>
              </w:rPr>
              <w:t>e</w:t>
            </w:r>
            <w:r w:rsidRPr="006E2F97">
              <w:rPr>
                <w:bCs/>
                <w:sz w:val="22"/>
                <w:szCs w:val="22"/>
              </w:rPr>
              <w:t xml:space="preserve"> </w:t>
            </w:r>
          </w:p>
          <w:p w14:paraId="510133ED" w14:textId="77777777" w:rsidR="00AE4C40" w:rsidRPr="006E2F97" w:rsidRDefault="00AE4C40" w:rsidP="00AE4C40">
            <w:pPr>
              <w:ind w:firstLine="0"/>
              <w:jc w:val="center"/>
              <w:rPr>
                <w:bCs/>
                <w:sz w:val="22"/>
                <w:szCs w:val="22"/>
              </w:rPr>
            </w:pPr>
          </w:p>
          <w:p w14:paraId="7BA4627A" w14:textId="0DFD7F16" w:rsidR="000444A7" w:rsidRPr="006E2F97" w:rsidRDefault="000444A7" w:rsidP="00AE4C40">
            <w:pPr>
              <w:ind w:firstLine="0"/>
              <w:jc w:val="center"/>
              <w:rPr>
                <w:bCs/>
                <w:sz w:val="22"/>
                <w:szCs w:val="22"/>
              </w:rPr>
            </w:pPr>
            <w:r w:rsidRPr="006E2F97">
              <w:rPr>
                <w:bCs/>
                <w:sz w:val="22"/>
                <w:szCs w:val="22"/>
              </w:rPr>
              <w:t>Numărul armelor predate benevol</w:t>
            </w:r>
          </w:p>
        </w:tc>
        <w:tc>
          <w:tcPr>
            <w:tcW w:w="1166" w:type="dxa"/>
            <w:tcBorders>
              <w:top w:val="single" w:sz="4" w:space="0" w:color="auto"/>
              <w:left w:val="single" w:sz="4" w:space="0" w:color="auto"/>
              <w:bottom w:val="single" w:sz="4" w:space="0" w:color="auto"/>
              <w:right w:val="single" w:sz="4" w:space="0" w:color="auto"/>
            </w:tcBorders>
          </w:tcPr>
          <w:p w14:paraId="6C62EB49" w14:textId="77777777" w:rsidR="000444A7" w:rsidRPr="006E2F97" w:rsidRDefault="000444A7"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5039CB0C" w14:textId="77777777" w:rsidR="000444A7" w:rsidRPr="006E2F97" w:rsidRDefault="000444A7" w:rsidP="000444A7">
            <w:pPr>
              <w:ind w:firstLine="0"/>
              <w:jc w:val="center"/>
              <w:rPr>
                <w:bCs/>
                <w:sz w:val="22"/>
                <w:szCs w:val="22"/>
              </w:rPr>
            </w:pPr>
          </w:p>
          <w:p w14:paraId="38C02D68" w14:textId="77777777" w:rsidR="000444A7" w:rsidRPr="006E2F97" w:rsidRDefault="000444A7" w:rsidP="000444A7">
            <w:pPr>
              <w:ind w:firstLine="0"/>
              <w:jc w:val="center"/>
              <w:rPr>
                <w:bCs/>
                <w:sz w:val="22"/>
                <w:szCs w:val="22"/>
              </w:rPr>
            </w:pPr>
          </w:p>
          <w:p w14:paraId="30E403DD" w14:textId="77777777" w:rsidR="000444A7" w:rsidRPr="006E2F97" w:rsidRDefault="000444A7" w:rsidP="000444A7">
            <w:pPr>
              <w:ind w:firstLine="0"/>
              <w:jc w:val="center"/>
              <w:rPr>
                <w:bCs/>
                <w:sz w:val="22"/>
                <w:szCs w:val="22"/>
              </w:rPr>
            </w:pPr>
          </w:p>
          <w:p w14:paraId="24F83CC6" w14:textId="3F9ACE2A" w:rsidR="000444A7" w:rsidRPr="006E2F97" w:rsidRDefault="000444A7" w:rsidP="000444A7">
            <w:pPr>
              <w:ind w:firstLine="0"/>
              <w:jc w:val="center"/>
              <w:rPr>
                <w:bCs/>
                <w:sz w:val="22"/>
                <w:szCs w:val="22"/>
                <w:lang w:val="ro-MD"/>
              </w:rPr>
            </w:pPr>
            <w:r w:rsidRPr="006E2F97">
              <w:rPr>
                <w:bCs/>
                <w:sz w:val="22"/>
                <w:szCs w:val="22"/>
              </w:rPr>
              <w:t>1.280,00</w:t>
            </w:r>
          </w:p>
          <w:p w14:paraId="29E95139"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76DDBB5D" w14:textId="37313E88" w:rsidR="000444A7" w:rsidRPr="006E2F97" w:rsidRDefault="000444A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369DFD0" w14:textId="682E9870" w:rsidR="000444A7" w:rsidRPr="006E2F97" w:rsidRDefault="002B62B0" w:rsidP="000444A7">
            <w:pPr>
              <w:ind w:firstLine="0"/>
              <w:jc w:val="center"/>
              <w:rPr>
                <w:bCs/>
                <w:sz w:val="22"/>
                <w:szCs w:val="22"/>
              </w:rPr>
            </w:pPr>
            <w:r w:rsidRPr="006E2F97">
              <w:rPr>
                <w:bCs/>
                <w:sz w:val="22"/>
                <w:szCs w:val="22"/>
              </w:rPr>
              <w:t xml:space="preserve">Decembrie </w:t>
            </w:r>
            <w:r w:rsidR="00AE4C40" w:rsidRPr="006E2F97">
              <w:rPr>
                <w:bCs/>
                <w:sz w:val="22"/>
                <w:szCs w:val="22"/>
              </w:rPr>
              <w:t>2030</w:t>
            </w:r>
          </w:p>
        </w:tc>
        <w:tc>
          <w:tcPr>
            <w:tcW w:w="1507" w:type="dxa"/>
            <w:tcBorders>
              <w:top w:val="single" w:sz="4" w:space="0" w:color="auto"/>
              <w:left w:val="single" w:sz="4" w:space="0" w:color="auto"/>
              <w:bottom w:val="single" w:sz="4" w:space="0" w:color="auto"/>
              <w:right w:val="single" w:sz="4" w:space="0" w:color="auto"/>
            </w:tcBorders>
            <w:vAlign w:val="center"/>
          </w:tcPr>
          <w:p w14:paraId="5E9A33E7" w14:textId="0E9C3E14" w:rsidR="000444A7" w:rsidRPr="006E2F97" w:rsidRDefault="000444A7" w:rsidP="000444A7">
            <w:pPr>
              <w:ind w:firstLine="0"/>
              <w:jc w:val="center"/>
              <w:rPr>
                <w:bCs/>
                <w:sz w:val="22"/>
                <w:szCs w:val="22"/>
              </w:rPr>
            </w:pPr>
            <w:r w:rsidRPr="006E2F97">
              <w:rPr>
                <w:bCs/>
                <w:sz w:val="22"/>
                <w:szCs w:val="22"/>
              </w:rPr>
              <w:t>MAI</w:t>
            </w:r>
          </w:p>
          <w:p w14:paraId="7FBC004E" w14:textId="0E0950F2"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16C79218" w14:textId="77777777" w:rsidR="000444A7" w:rsidRPr="006E2F97" w:rsidRDefault="000444A7" w:rsidP="000444A7">
            <w:pPr>
              <w:ind w:firstLine="0"/>
              <w:jc w:val="center"/>
              <w:rPr>
                <w:bCs/>
                <w:sz w:val="22"/>
                <w:szCs w:val="22"/>
              </w:rPr>
            </w:pPr>
            <w:r w:rsidRPr="006E2F97">
              <w:rPr>
                <w:bCs/>
                <w:sz w:val="22"/>
                <w:szCs w:val="22"/>
              </w:rPr>
              <w:t>MA</w:t>
            </w:r>
          </w:p>
          <w:p w14:paraId="11539645" w14:textId="77777777" w:rsidR="000444A7" w:rsidRPr="006E2F97" w:rsidRDefault="000444A7" w:rsidP="000444A7">
            <w:pPr>
              <w:ind w:firstLine="0"/>
              <w:jc w:val="center"/>
              <w:rPr>
                <w:bCs/>
                <w:sz w:val="22"/>
                <w:szCs w:val="22"/>
              </w:rPr>
            </w:pPr>
            <w:r w:rsidRPr="006E2F97">
              <w:rPr>
                <w:bCs/>
                <w:sz w:val="22"/>
                <w:szCs w:val="22"/>
              </w:rPr>
              <w:t>MF</w:t>
            </w:r>
          </w:p>
          <w:p w14:paraId="6A64B70E" w14:textId="4FBC9958" w:rsidR="000444A7" w:rsidRPr="006E2F97" w:rsidRDefault="000444A7" w:rsidP="000444A7">
            <w:pPr>
              <w:ind w:firstLine="0"/>
              <w:jc w:val="center"/>
              <w:rPr>
                <w:bCs/>
                <w:sz w:val="22"/>
                <w:szCs w:val="22"/>
              </w:rPr>
            </w:pPr>
            <w:r w:rsidRPr="006E2F97">
              <w:rPr>
                <w:bCs/>
                <w:sz w:val="22"/>
                <w:szCs w:val="22"/>
              </w:rPr>
              <w:t>(SV)</w:t>
            </w:r>
          </w:p>
        </w:tc>
        <w:tc>
          <w:tcPr>
            <w:tcW w:w="1961" w:type="dxa"/>
            <w:tcBorders>
              <w:top w:val="single" w:sz="4" w:space="0" w:color="auto"/>
              <w:left w:val="single" w:sz="4" w:space="0" w:color="auto"/>
              <w:bottom w:val="single" w:sz="4" w:space="0" w:color="auto"/>
              <w:right w:val="single" w:sz="4" w:space="0" w:color="auto"/>
            </w:tcBorders>
            <w:vAlign w:val="center"/>
          </w:tcPr>
          <w:p w14:paraId="34CF84B4" w14:textId="3A5402E9" w:rsidR="000444A7" w:rsidRPr="006E2F97" w:rsidRDefault="000444A7" w:rsidP="000444A7">
            <w:pPr>
              <w:ind w:firstLine="0"/>
              <w:jc w:val="center"/>
              <w:rPr>
                <w:bCs/>
                <w:sz w:val="22"/>
                <w:szCs w:val="22"/>
              </w:rPr>
            </w:pPr>
            <w:r w:rsidRPr="006E2F97">
              <w:rPr>
                <w:bCs/>
                <w:sz w:val="22"/>
                <w:szCs w:val="22"/>
              </w:rPr>
              <w:t>PNUD, SEESAC</w:t>
            </w:r>
          </w:p>
        </w:tc>
      </w:tr>
      <w:tr w:rsidR="006E2F97" w:rsidRPr="006E2F97" w14:paraId="56761BA8"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00C46DB" w14:textId="7487D79A" w:rsidR="000444A7" w:rsidRPr="006E2F97" w:rsidRDefault="0000773F" w:rsidP="000444A7">
            <w:pPr>
              <w:ind w:firstLine="0"/>
              <w:jc w:val="center"/>
              <w:rPr>
                <w:b/>
                <w:sz w:val="22"/>
                <w:szCs w:val="22"/>
              </w:rPr>
            </w:pPr>
            <w:r w:rsidRPr="006E2F97">
              <w:rPr>
                <w:b/>
                <w:sz w:val="22"/>
                <w:szCs w:val="22"/>
              </w:rPr>
              <w:t>24</w:t>
            </w:r>
          </w:p>
        </w:tc>
        <w:tc>
          <w:tcPr>
            <w:tcW w:w="3780" w:type="dxa"/>
            <w:tcBorders>
              <w:top w:val="single" w:sz="4" w:space="0" w:color="auto"/>
              <w:left w:val="single" w:sz="4" w:space="0" w:color="auto"/>
              <w:bottom w:val="single" w:sz="4" w:space="0" w:color="auto"/>
              <w:right w:val="single" w:sz="4" w:space="0" w:color="auto"/>
            </w:tcBorders>
            <w:vAlign w:val="center"/>
          </w:tcPr>
          <w:p w14:paraId="4206F8CE" w14:textId="6165AA61" w:rsidR="000444A7" w:rsidRPr="006E2F97" w:rsidRDefault="00AE4C40" w:rsidP="000444A7">
            <w:pPr>
              <w:ind w:firstLine="0"/>
              <w:rPr>
                <w:bCs/>
                <w:sz w:val="22"/>
                <w:szCs w:val="22"/>
              </w:rPr>
            </w:pPr>
            <w:r w:rsidRPr="006E2F97">
              <w:rPr>
                <w:bCs/>
                <w:sz w:val="22"/>
                <w:szCs w:val="22"/>
              </w:rPr>
              <w:t>Promovarea predării voluntare a armelor deținute ilegal prin participarea periodică la emisiuni TV și radio, în scopul creșterii nivelului de conștientizare și responsabilizare civică</w:t>
            </w:r>
          </w:p>
        </w:tc>
        <w:tc>
          <w:tcPr>
            <w:tcW w:w="1701" w:type="dxa"/>
            <w:tcBorders>
              <w:top w:val="single" w:sz="4" w:space="0" w:color="auto"/>
              <w:left w:val="single" w:sz="4" w:space="0" w:color="auto"/>
              <w:bottom w:val="single" w:sz="4" w:space="0" w:color="auto"/>
              <w:right w:val="single" w:sz="4" w:space="0" w:color="auto"/>
            </w:tcBorders>
            <w:vAlign w:val="center"/>
          </w:tcPr>
          <w:p w14:paraId="1C48F553" w14:textId="77777777" w:rsidR="00AE4C40" w:rsidRPr="006E2F97" w:rsidRDefault="00AE4C40" w:rsidP="000444A7">
            <w:pPr>
              <w:ind w:firstLine="0"/>
              <w:jc w:val="center"/>
              <w:rPr>
                <w:bCs/>
                <w:sz w:val="22"/>
                <w:szCs w:val="22"/>
              </w:rPr>
            </w:pPr>
          </w:p>
          <w:p w14:paraId="08D3CBB4" w14:textId="403A6BDE" w:rsidR="000444A7" w:rsidRPr="006E2F97" w:rsidRDefault="00AE4C40" w:rsidP="000444A7">
            <w:pPr>
              <w:ind w:firstLine="0"/>
              <w:jc w:val="center"/>
              <w:rPr>
                <w:bCs/>
                <w:sz w:val="22"/>
                <w:szCs w:val="22"/>
              </w:rPr>
            </w:pPr>
            <w:r w:rsidRPr="006E2F97">
              <w:rPr>
                <w:bCs/>
                <w:sz w:val="22"/>
                <w:szCs w:val="22"/>
              </w:rPr>
              <w:t>Număr total de apariții la TV/Radio pe tematica respectivă</w:t>
            </w:r>
          </w:p>
          <w:p w14:paraId="2083C7FC" w14:textId="1343DC52" w:rsidR="00AE4C40" w:rsidRPr="006E2F97" w:rsidRDefault="00AE4C40" w:rsidP="000444A7">
            <w:pPr>
              <w:ind w:firstLine="0"/>
              <w:jc w:val="center"/>
              <w:rPr>
                <w:bCs/>
                <w:sz w:val="22"/>
                <w:szCs w:val="22"/>
              </w:rPr>
            </w:pPr>
          </w:p>
        </w:tc>
        <w:tc>
          <w:tcPr>
            <w:tcW w:w="1166" w:type="dxa"/>
            <w:tcBorders>
              <w:top w:val="single" w:sz="4" w:space="0" w:color="auto"/>
              <w:left w:val="single" w:sz="4" w:space="0" w:color="auto"/>
              <w:bottom w:val="single" w:sz="4" w:space="0" w:color="auto"/>
              <w:right w:val="single" w:sz="4" w:space="0" w:color="auto"/>
            </w:tcBorders>
          </w:tcPr>
          <w:p w14:paraId="62C7BD6D" w14:textId="77777777" w:rsidR="000444A7" w:rsidRPr="006E2F97" w:rsidRDefault="000444A7" w:rsidP="000444A7">
            <w:pPr>
              <w:ind w:firstLine="0"/>
              <w:jc w:val="center"/>
              <w:rPr>
                <w:bCs/>
                <w:sz w:val="22"/>
                <w:szCs w:val="22"/>
              </w:rPr>
            </w:pPr>
          </w:p>
          <w:p w14:paraId="5632C2A3" w14:textId="77777777" w:rsidR="0049194E" w:rsidRPr="006E2F97" w:rsidRDefault="0049194E" w:rsidP="000444A7">
            <w:pPr>
              <w:ind w:firstLine="0"/>
              <w:jc w:val="center"/>
              <w:rPr>
                <w:bCs/>
                <w:sz w:val="22"/>
                <w:szCs w:val="22"/>
              </w:rPr>
            </w:pPr>
          </w:p>
          <w:p w14:paraId="673A909B" w14:textId="77777777" w:rsidR="0049194E" w:rsidRPr="006E2F97" w:rsidRDefault="0049194E" w:rsidP="000444A7">
            <w:pPr>
              <w:ind w:firstLine="0"/>
              <w:jc w:val="center"/>
              <w:rPr>
                <w:bCs/>
                <w:sz w:val="22"/>
                <w:szCs w:val="22"/>
              </w:rPr>
            </w:pPr>
          </w:p>
          <w:p w14:paraId="7A9BDD85" w14:textId="63AA4E1C" w:rsidR="0049194E" w:rsidRPr="006E2F97" w:rsidRDefault="00A0016E" w:rsidP="000444A7">
            <w:pPr>
              <w:ind w:firstLine="0"/>
              <w:jc w:val="center"/>
              <w:rPr>
                <w:bCs/>
                <w:sz w:val="22"/>
                <w:szCs w:val="22"/>
              </w:rPr>
            </w:pPr>
            <w:r w:rsidRPr="006E2F97">
              <w:rPr>
                <w:bCs/>
                <w:sz w:val="22"/>
                <w:szCs w:val="22"/>
              </w:rPr>
              <w:t>5</w:t>
            </w:r>
            <w:r w:rsidR="00E471C2" w:rsidRPr="006E2F97">
              <w:rPr>
                <w:bCs/>
                <w:sz w:val="22"/>
                <w:szCs w:val="22"/>
              </w:rPr>
              <w:t>0.0</w:t>
            </w:r>
          </w:p>
        </w:tc>
        <w:tc>
          <w:tcPr>
            <w:tcW w:w="1007" w:type="dxa"/>
            <w:tcBorders>
              <w:top w:val="single" w:sz="4" w:space="0" w:color="auto"/>
              <w:left w:val="single" w:sz="4" w:space="0" w:color="auto"/>
              <w:bottom w:val="single" w:sz="4" w:space="0" w:color="auto"/>
              <w:right w:val="single" w:sz="4" w:space="0" w:color="auto"/>
            </w:tcBorders>
          </w:tcPr>
          <w:p w14:paraId="488E2264" w14:textId="2CD00E90" w:rsidR="000444A7" w:rsidRPr="006E2F97" w:rsidRDefault="000444A7" w:rsidP="000444A7">
            <w:pPr>
              <w:ind w:left="-88" w:right="-108"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0FCA1F89" w14:textId="6F3DB184" w:rsidR="000444A7" w:rsidRPr="006E2F97" w:rsidRDefault="000444A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58289001" w14:textId="5C704294" w:rsidR="000444A7" w:rsidRPr="006E2F97" w:rsidRDefault="000444A7"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2F1AF8A3" w14:textId="77777777" w:rsidR="000444A7" w:rsidRPr="006E2F97" w:rsidRDefault="000444A7" w:rsidP="000444A7">
            <w:pPr>
              <w:ind w:firstLine="0"/>
              <w:jc w:val="center"/>
              <w:rPr>
                <w:bCs/>
                <w:sz w:val="22"/>
                <w:szCs w:val="22"/>
              </w:rPr>
            </w:pPr>
            <w:r w:rsidRPr="006E2F97">
              <w:rPr>
                <w:bCs/>
                <w:sz w:val="22"/>
                <w:szCs w:val="22"/>
              </w:rPr>
              <w:t>MAI</w:t>
            </w:r>
          </w:p>
          <w:p w14:paraId="076DA3D6" w14:textId="38C15012" w:rsidR="000444A7" w:rsidRPr="006E2F97" w:rsidRDefault="000444A7" w:rsidP="000444A7">
            <w:pPr>
              <w:ind w:firstLine="0"/>
              <w:jc w:val="center"/>
              <w:rPr>
                <w:bCs/>
                <w:sz w:val="22"/>
                <w:szCs w:val="22"/>
              </w:rPr>
            </w:pPr>
            <w:r w:rsidRPr="006E2F97">
              <w:rPr>
                <w:bCs/>
                <w:sz w:val="22"/>
                <w:szCs w:val="22"/>
              </w:rPr>
              <w:t>(IGP</w:t>
            </w:r>
          </w:p>
          <w:p w14:paraId="14330D74" w14:textId="6B29879F" w:rsidR="000444A7" w:rsidRPr="006E2F97" w:rsidRDefault="000444A7" w:rsidP="000444A7">
            <w:pPr>
              <w:ind w:firstLine="0"/>
              <w:jc w:val="center"/>
              <w:rPr>
                <w:bCs/>
                <w:sz w:val="22"/>
                <w:szCs w:val="22"/>
              </w:rPr>
            </w:pPr>
            <w:r w:rsidRPr="006E2F97">
              <w:rPr>
                <w:bCs/>
                <w:sz w:val="22"/>
                <w:szCs w:val="22"/>
              </w:rPr>
              <w:t>IGPF)</w:t>
            </w:r>
          </w:p>
          <w:p w14:paraId="272949E9" w14:textId="089DD804" w:rsidR="000444A7" w:rsidRPr="006E2F97" w:rsidRDefault="000444A7" w:rsidP="000444A7">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7605376C" w14:textId="2A28DFB4" w:rsidR="000444A7" w:rsidRPr="006E2F97" w:rsidRDefault="000444A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412C2AE3" w14:textId="77777777" w:rsidR="000444A7" w:rsidRPr="006E2F97" w:rsidRDefault="000444A7" w:rsidP="000444A7">
            <w:pPr>
              <w:ind w:firstLine="0"/>
              <w:jc w:val="center"/>
              <w:rPr>
                <w:bCs/>
                <w:sz w:val="22"/>
                <w:szCs w:val="22"/>
              </w:rPr>
            </w:pPr>
          </w:p>
        </w:tc>
      </w:tr>
      <w:tr w:rsidR="006E2F97" w:rsidRPr="006E2F97" w14:paraId="7666C90D"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87FC719" w14:textId="013E30F0" w:rsidR="000444A7" w:rsidRPr="006E2F97" w:rsidRDefault="0000773F" w:rsidP="000444A7">
            <w:pPr>
              <w:ind w:firstLine="0"/>
              <w:jc w:val="center"/>
              <w:rPr>
                <w:b/>
                <w:sz w:val="22"/>
                <w:szCs w:val="22"/>
              </w:rPr>
            </w:pPr>
            <w:r w:rsidRPr="006E2F97">
              <w:rPr>
                <w:b/>
                <w:sz w:val="22"/>
                <w:szCs w:val="22"/>
              </w:rPr>
              <w:t>25</w:t>
            </w:r>
          </w:p>
        </w:tc>
        <w:tc>
          <w:tcPr>
            <w:tcW w:w="3780" w:type="dxa"/>
            <w:tcBorders>
              <w:top w:val="single" w:sz="4" w:space="0" w:color="auto"/>
              <w:left w:val="single" w:sz="4" w:space="0" w:color="auto"/>
              <w:bottom w:val="single" w:sz="4" w:space="0" w:color="auto"/>
              <w:right w:val="single" w:sz="4" w:space="0" w:color="auto"/>
            </w:tcBorders>
            <w:vAlign w:val="center"/>
          </w:tcPr>
          <w:p w14:paraId="5905F767" w14:textId="0FF5A732" w:rsidR="000444A7" w:rsidRPr="006E2F97" w:rsidRDefault="002F11F6" w:rsidP="000444A7">
            <w:pPr>
              <w:ind w:firstLine="0"/>
              <w:rPr>
                <w:bCs/>
                <w:sz w:val="22"/>
                <w:szCs w:val="22"/>
              </w:rPr>
            </w:pPr>
            <w:r w:rsidRPr="006E2F97">
              <w:rPr>
                <w:bCs/>
                <w:sz w:val="22"/>
                <w:szCs w:val="22"/>
              </w:rPr>
              <w:t xml:space="preserve">Monitorizarea activităților de dezactivare a armelor de foc efectuate de </w:t>
            </w:r>
            <w:r w:rsidR="000444A7" w:rsidRPr="006E2F97">
              <w:rPr>
                <w:bCs/>
                <w:sz w:val="22"/>
                <w:szCs w:val="22"/>
              </w:rPr>
              <w:t xml:space="preserve"> </w:t>
            </w:r>
            <w:r w:rsidRPr="006E2F97">
              <w:rPr>
                <w:bCs/>
                <w:sz w:val="22"/>
                <w:szCs w:val="22"/>
              </w:rPr>
              <w:t>armurierii licențiați</w:t>
            </w:r>
            <w:r w:rsidR="000444A7" w:rsidRPr="006E2F97">
              <w:rPr>
                <w:bCs/>
                <w:sz w:val="22"/>
                <w:szCs w:val="22"/>
              </w:rPr>
              <w:t>, conform cadrului legal existent</w:t>
            </w:r>
          </w:p>
        </w:tc>
        <w:tc>
          <w:tcPr>
            <w:tcW w:w="1701" w:type="dxa"/>
            <w:tcBorders>
              <w:top w:val="single" w:sz="4" w:space="0" w:color="auto"/>
              <w:left w:val="single" w:sz="4" w:space="0" w:color="auto"/>
              <w:bottom w:val="single" w:sz="4" w:space="0" w:color="auto"/>
              <w:right w:val="single" w:sz="4" w:space="0" w:color="auto"/>
            </w:tcBorders>
            <w:vAlign w:val="center"/>
          </w:tcPr>
          <w:p w14:paraId="54F104DB" w14:textId="72BA3140" w:rsidR="000444A7" w:rsidRPr="006E2F97" w:rsidRDefault="000444A7" w:rsidP="000444A7">
            <w:pPr>
              <w:ind w:firstLine="0"/>
              <w:jc w:val="center"/>
              <w:rPr>
                <w:bCs/>
                <w:sz w:val="22"/>
                <w:szCs w:val="22"/>
              </w:rPr>
            </w:pPr>
            <w:r w:rsidRPr="006E2F97">
              <w:rPr>
                <w:bCs/>
                <w:sz w:val="22"/>
                <w:szCs w:val="22"/>
              </w:rPr>
              <w:t>Numărul de arme dezactivate</w:t>
            </w:r>
          </w:p>
        </w:tc>
        <w:tc>
          <w:tcPr>
            <w:tcW w:w="1166" w:type="dxa"/>
            <w:tcBorders>
              <w:top w:val="single" w:sz="4" w:space="0" w:color="auto"/>
              <w:left w:val="single" w:sz="4" w:space="0" w:color="auto"/>
              <w:bottom w:val="single" w:sz="4" w:space="0" w:color="auto"/>
              <w:right w:val="single" w:sz="4" w:space="0" w:color="auto"/>
            </w:tcBorders>
          </w:tcPr>
          <w:p w14:paraId="01101AF7" w14:textId="77777777" w:rsidR="000444A7" w:rsidRPr="006E2F97" w:rsidRDefault="000444A7" w:rsidP="000444A7">
            <w:pPr>
              <w:ind w:firstLine="0"/>
              <w:jc w:val="center"/>
              <w:rPr>
                <w:bCs/>
                <w:sz w:val="22"/>
                <w:szCs w:val="22"/>
              </w:rPr>
            </w:pPr>
          </w:p>
          <w:p w14:paraId="7BD9EB49" w14:textId="77777777" w:rsidR="00E471C2" w:rsidRPr="006E2F97" w:rsidRDefault="00E471C2" w:rsidP="000444A7">
            <w:pPr>
              <w:ind w:firstLine="0"/>
              <w:jc w:val="center"/>
              <w:rPr>
                <w:bCs/>
                <w:sz w:val="22"/>
                <w:szCs w:val="22"/>
              </w:rPr>
            </w:pPr>
          </w:p>
          <w:p w14:paraId="76891893" w14:textId="17739255" w:rsidR="00E471C2" w:rsidRPr="006E2F97" w:rsidRDefault="00E471C2" w:rsidP="000444A7">
            <w:pPr>
              <w:ind w:firstLine="0"/>
              <w:jc w:val="center"/>
              <w:rPr>
                <w:bCs/>
                <w:sz w:val="22"/>
                <w:szCs w:val="22"/>
              </w:rPr>
            </w:pPr>
            <w:r w:rsidRPr="006E2F97">
              <w:rPr>
                <w:bCs/>
                <w:sz w:val="22"/>
                <w:szCs w:val="22"/>
              </w:rPr>
              <w:t>50.0</w:t>
            </w:r>
          </w:p>
          <w:p w14:paraId="3D54289D" w14:textId="10252B85" w:rsidR="00E471C2" w:rsidRPr="006E2F97" w:rsidRDefault="00E471C2"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60A6EDD1"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7EFE6282" w14:textId="77777777" w:rsidR="000444A7" w:rsidRPr="006E2F97" w:rsidRDefault="000444A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0161189" w14:textId="24B490A5" w:rsidR="000444A7" w:rsidRPr="006E2F97" w:rsidRDefault="000444A7" w:rsidP="000444A7">
            <w:pPr>
              <w:ind w:firstLine="0"/>
              <w:jc w:val="center"/>
              <w:rPr>
                <w:bCs/>
                <w:sz w:val="22"/>
                <w:szCs w:val="22"/>
              </w:rPr>
            </w:pPr>
            <w:r w:rsidRPr="006E2F97">
              <w:rPr>
                <w:bCs/>
                <w:sz w:val="22"/>
                <w:szCs w:val="22"/>
              </w:rPr>
              <w:t xml:space="preserve">Anual </w:t>
            </w:r>
          </w:p>
        </w:tc>
        <w:tc>
          <w:tcPr>
            <w:tcW w:w="1507" w:type="dxa"/>
            <w:tcBorders>
              <w:top w:val="single" w:sz="4" w:space="0" w:color="auto"/>
              <w:left w:val="single" w:sz="4" w:space="0" w:color="auto"/>
              <w:bottom w:val="single" w:sz="4" w:space="0" w:color="auto"/>
              <w:right w:val="single" w:sz="4" w:space="0" w:color="auto"/>
            </w:tcBorders>
            <w:vAlign w:val="center"/>
          </w:tcPr>
          <w:p w14:paraId="306DDC20" w14:textId="77777777" w:rsidR="00AE4C40" w:rsidRPr="006E2F97" w:rsidRDefault="00AE4C40" w:rsidP="00AE4C40">
            <w:pPr>
              <w:ind w:firstLine="0"/>
              <w:jc w:val="center"/>
              <w:rPr>
                <w:bCs/>
                <w:sz w:val="22"/>
                <w:szCs w:val="22"/>
              </w:rPr>
            </w:pPr>
            <w:r w:rsidRPr="006E2F97">
              <w:rPr>
                <w:bCs/>
                <w:sz w:val="22"/>
                <w:szCs w:val="22"/>
              </w:rPr>
              <w:t>MAI</w:t>
            </w:r>
          </w:p>
          <w:p w14:paraId="69AB756E" w14:textId="01A274B2" w:rsidR="000444A7" w:rsidRPr="006E2F97" w:rsidRDefault="00AE4C40" w:rsidP="00AE4C40">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71C4F3CC" w14:textId="5F62FC6C" w:rsidR="000444A7" w:rsidRPr="006E2F97" w:rsidRDefault="00AE4C40" w:rsidP="000444A7">
            <w:pPr>
              <w:ind w:firstLine="0"/>
              <w:jc w:val="center"/>
              <w:rPr>
                <w:bCs/>
                <w:sz w:val="22"/>
                <w:szCs w:val="22"/>
              </w:rPr>
            </w:pPr>
            <w:r w:rsidRPr="006E2F97">
              <w:rPr>
                <w:bCs/>
                <w:sz w:val="22"/>
                <w:szCs w:val="22"/>
              </w:rPr>
              <w:t>Armurierii licențiați să efectueze operaţiuni de reparare a armelor</w:t>
            </w:r>
          </w:p>
        </w:tc>
        <w:tc>
          <w:tcPr>
            <w:tcW w:w="1961" w:type="dxa"/>
            <w:tcBorders>
              <w:top w:val="single" w:sz="4" w:space="0" w:color="auto"/>
              <w:left w:val="single" w:sz="4" w:space="0" w:color="auto"/>
              <w:bottom w:val="single" w:sz="4" w:space="0" w:color="auto"/>
              <w:right w:val="single" w:sz="4" w:space="0" w:color="auto"/>
            </w:tcBorders>
            <w:vAlign w:val="center"/>
          </w:tcPr>
          <w:p w14:paraId="2BC9C3BC" w14:textId="77777777" w:rsidR="000444A7" w:rsidRPr="006E2F97" w:rsidRDefault="000444A7" w:rsidP="000444A7">
            <w:pPr>
              <w:ind w:firstLine="0"/>
              <w:jc w:val="center"/>
              <w:rPr>
                <w:bCs/>
                <w:sz w:val="22"/>
                <w:szCs w:val="22"/>
              </w:rPr>
            </w:pPr>
          </w:p>
        </w:tc>
      </w:tr>
      <w:tr w:rsidR="006E2F97" w:rsidRPr="006E2F97" w14:paraId="03076B15"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D945166" w14:textId="68CF57DE" w:rsidR="000444A7" w:rsidRPr="006E2F97" w:rsidRDefault="0000773F" w:rsidP="000444A7">
            <w:pPr>
              <w:ind w:firstLine="0"/>
              <w:jc w:val="center"/>
              <w:rPr>
                <w:b/>
                <w:sz w:val="22"/>
                <w:szCs w:val="22"/>
              </w:rPr>
            </w:pPr>
            <w:r w:rsidRPr="006E2F97">
              <w:rPr>
                <w:b/>
                <w:sz w:val="22"/>
                <w:szCs w:val="22"/>
              </w:rPr>
              <w:lastRenderedPageBreak/>
              <w:t>26</w:t>
            </w:r>
          </w:p>
        </w:tc>
        <w:tc>
          <w:tcPr>
            <w:tcW w:w="3780" w:type="dxa"/>
            <w:tcBorders>
              <w:top w:val="single" w:sz="4" w:space="0" w:color="auto"/>
              <w:left w:val="single" w:sz="4" w:space="0" w:color="auto"/>
              <w:bottom w:val="single" w:sz="4" w:space="0" w:color="auto"/>
              <w:right w:val="single" w:sz="4" w:space="0" w:color="auto"/>
            </w:tcBorders>
            <w:vAlign w:val="center"/>
          </w:tcPr>
          <w:p w14:paraId="7E0385ED" w14:textId="3D594476" w:rsidR="000444A7" w:rsidRPr="006E2F97" w:rsidRDefault="000444A7" w:rsidP="000444A7">
            <w:pPr>
              <w:ind w:firstLine="0"/>
              <w:rPr>
                <w:bCs/>
                <w:sz w:val="22"/>
                <w:szCs w:val="22"/>
              </w:rPr>
            </w:pPr>
            <w:r w:rsidRPr="006E2F97">
              <w:rPr>
                <w:bCs/>
                <w:sz w:val="22"/>
                <w:szCs w:val="22"/>
              </w:rPr>
              <w:t>Organizarea de sesiuni tematice de informare în instituțiile de învățământ, în scopul creșterii nivelului de conștientizare cu privire la riscurile deținerii și utilizării ilegale a armelor de foc și promovarea unei conduite responsabile și legale privind regimul armelor de foc.</w:t>
            </w:r>
          </w:p>
        </w:tc>
        <w:tc>
          <w:tcPr>
            <w:tcW w:w="1701" w:type="dxa"/>
            <w:tcBorders>
              <w:top w:val="single" w:sz="4" w:space="0" w:color="auto"/>
              <w:left w:val="single" w:sz="4" w:space="0" w:color="auto"/>
              <w:bottom w:val="single" w:sz="4" w:space="0" w:color="auto"/>
              <w:right w:val="single" w:sz="4" w:space="0" w:color="auto"/>
            </w:tcBorders>
            <w:vAlign w:val="center"/>
          </w:tcPr>
          <w:p w14:paraId="54875763" w14:textId="77777777" w:rsidR="000444A7" w:rsidRPr="006E2F97" w:rsidRDefault="000444A7" w:rsidP="000444A7">
            <w:pPr>
              <w:ind w:firstLine="0"/>
              <w:jc w:val="center"/>
              <w:rPr>
                <w:bCs/>
                <w:sz w:val="22"/>
                <w:szCs w:val="22"/>
              </w:rPr>
            </w:pPr>
            <w:r w:rsidRPr="006E2F97">
              <w:rPr>
                <w:bCs/>
                <w:sz w:val="22"/>
                <w:szCs w:val="22"/>
              </w:rPr>
              <w:t>Număr de sesiuni de informare desfășurate în instituții de învățământ</w:t>
            </w:r>
          </w:p>
          <w:p w14:paraId="4225B8D8" w14:textId="77777777" w:rsidR="000444A7" w:rsidRPr="006E2F97" w:rsidRDefault="000444A7" w:rsidP="000444A7">
            <w:pPr>
              <w:ind w:firstLine="0"/>
              <w:jc w:val="center"/>
              <w:rPr>
                <w:bCs/>
                <w:sz w:val="22"/>
                <w:szCs w:val="22"/>
              </w:rPr>
            </w:pPr>
          </w:p>
          <w:p w14:paraId="6835C710" w14:textId="4E758CC8" w:rsidR="000444A7" w:rsidRPr="006E2F97" w:rsidRDefault="000444A7" w:rsidP="000444A7">
            <w:pPr>
              <w:ind w:firstLine="0"/>
              <w:jc w:val="center"/>
              <w:rPr>
                <w:bCs/>
                <w:sz w:val="22"/>
                <w:szCs w:val="22"/>
              </w:rPr>
            </w:pPr>
            <w:r w:rsidRPr="006E2F97">
              <w:rPr>
                <w:bCs/>
                <w:sz w:val="22"/>
                <w:szCs w:val="22"/>
              </w:rPr>
              <w:t>Număr total de participanți la sesiuni</w:t>
            </w:r>
          </w:p>
        </w:tc>
        <w:tc>
          <w:tcPr>
            <w:tcW w:w="1166" w:type="dxa"/>
            <w:tcBorders>
              <w:top w:val="single" w:sz="4" w:space="0" w:color="auto"/>
              <w:left w:val="single" w:sz="4" w:space="0" w:color="auto"/>
              <w:bottom w:val="single" w:sz="4" w:space="0" w:color="auto"/>
              <w:right w:val="single" w:sz="4" w:space="0" w:color="auto"/>
            </w:tcBorders>
          </w:tcPr>
          <w:p w14:paraId="436B4C2A" w14:textId="77777777" w:rsidR="000444A7" w:rsidRPr="006E2F97" w:rsidRDefault="000444A7" w:rsidP="000444A7">
            <w:pPr>
              <w:ind w:firstLine="0"/>
              <w:jc w:val="center"/>
              <w:rPr>
                <w:bCs/>
                <w:sz w:val="22"/>
                <w:szCs w:val="22"/>
              </w:rPr>
            </w:pPr>
          </w:p>
          <w:p w14:paraId="24C09807" w14:textId="77777777" w:rsidR="000444A7" w:rsidRPr="006E2F97" w:rsidRDefault="000444A7" w:rsidP="000444A7">
            <w:pPr>
              <w:ind w:firstLine="0"/>
              <w:jc w:val="center"/>
              <w:rPr>
                <w:bCs/>
                <w:sz w:val="22"/>
                <w:szCs w:val="22"/>
              </w:rPr>
            </w:pPr>
          </w:p>
          <w:p w14:paraId="5AA51381" w14:textId="77777777" w:rsidR="000444A7" w:rsidRPr="006E2F97" w:rsidRDefault="000444A7" w:rsidP="000444A7">
            <w:pPr>
              <w:ind w:firstLine="0"/>
              <w:jc w:val="center"/>
              <w:rPr>
                <w:bCs/>
                <w:sz w:val="22"/>
                <w:szCs w:val="22"/>
              </w:rPr>
            </w:pPr>
          </w:p>
          <w:p w14:paraId="5AA77D36" w14:textId="77777777" w:rsidR="00A0016E" w:rsidRPr="006E2F97" w:rsidRDefault="00A0016E" w:rsidP="000444A7">
            <w:pPr>
              <w:ind w:firstLine="0"/>
              <w:jc w:val="center"/>
              <w:rPr>
                <w:bCs/>
                <w:sz w:val="22"/>
                <w:szCs w:val="22"/>
              </w:rPr>
            </w:pPr>
          </w:p>
          <w:p w14:paraId="7222954A" w14:textId="29B01996" w:rsidR="000444A7" w:rsidRPr="006E2F97" w:rsidRDefault="00E471C2" w:rsidP="000444A7">
            <w:pPr>
              <w:ind w:firstLine="0"/>
              <w:jc w:val="center"/>
              <w:rPr>
                <w:bCs/>
                <w:sz w:val="22"/>
                <w:szCs w:val="22"/>
              </w:rPr>
            </w:pPr>
            <w:r w:rsidRPr="006E2F97">
              <w:rPr>
                <w:bCs/>
                <w:sz w:val="22"/>
                <w:szCs w:val="22"/>
              </w:rPr>
              <w:t>50.0</w:t>
            </w:r>
          </w:p>
        </w:tc>
        <w:tc>
          <w:tcPr>
            <w:tcW w:w="1007" w:type="dxa"/>
            <w:tcBorders>
              <w:top w:val="single" w:sz="4" w:space="0" w:color="auto"/>
              <w:left w:val="single" w:sz="4" w:space="0" w:color="auto"/>
              <w:bottom w:val="single" w:sz="4" w:space="0" w:color="auto"/>
              <w:right w:val="single" w:sz="4" w:space="0" w:color="auto"/>
            </w:tcBorders>
          </w:tcPr>
          <w:p w14:paraId="33C627FA"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3F87178" w14:textId="77777777" w:rsidR="000444A7" w:rsidRPr="006E2F97" w:rsidRDefault="000444A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7D25E5A7" w14:textId="02404C13" w:rsidR="000444A7" w:rsidRPr="006E2F97" w:rsidRDefault="000444A7"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101C8A1F" w14:textId="77777777" w:rsidR="000444A7" w:rsidRPr="006E2F97" w:rsidRDefault="000444A7" w:rsidP="000444A7">
            <w:pPr>
              <w:ind w:firstLine="0"/>
              <w:jc w:val="center"/>
              <w:rPr>
                <w:bCs/>
                <w:sz w:val="22"/>
                <w:szCs w:val="22"/>
              </w:rPr>
            </w:pPr>
            <w:r w:rsidRPr="006E2F97">
              <w:rPr>
                <w:bCs/>
                <w:sz w:val="22"/>
                <w:szCs w:val="22"/>
              </w:rPr>
              <w:t>MAI</w:t>
            </w:r>
          </w:p>
          <w:p w14:paraId="31E82870" w14:textId="31EB909E"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32641267" w14:textId="374C2ABB" w:rsidR="000444A7" w:rsidRPr="006E2F97" w:rsidRDefault="002565A5" w:rsidP="000444A7">
            <w:pPr>
              <w:ind w:firstLine="0"/>
              <w:jc w:val="center"/>
              <w:rPr>
                <w:bCs/>
                <w:sz w:val="22"/>
                <w:szCs w:val="22"/>
              </w:rPr>
            </w:pPr>
            <w:r w:rsidRPr="006E2F97">
              <w:rPr>
                <w:bCs/>
                <w:sz w:val="22"/>
                <w:szCs w:val="22"/>
              </w:rPr>
              <w:t>MEC</w:t>
            </w:r>
          </w:p>
        </w:tc>
        <w:tc>
          <w:tcPr>
            <w:tcW w:w="1961" w:type="dxa"/>
            <w:tcBorders>
              <w:top w:val="single" w:sz="4" w:space="0" w:color="auto"/>
              <w:left w:val="single" w:sz="4" w:space="0" w:color="auto"/>
              <w:bottom w:val="single" w:sz="4" w:space="0" w:color="auto"/>
              <w:right w:val="single" w:sz="4" w:space="0" w:color="auto"/>
            </w:tcBorders>
            <w:vAlign w:val="center"/>
          </w:tcPr>
          <w:p w14:paraId="4422B85C" w14:textId="77777777" w:rsidR="000444A7" w:rsidRPr="006E2F97" w:rsidRDefault="000444A7" w:rsidP="000444A7">
            <w:pPr>
              <w:ind w:firstLine="0"/>
              <w:jc w:val="center"/>
              <w:rPr>
                <w:bCs/>
                <w:sz w:val="22"/>
                <w:szCs w:val="22"/>
              </w:rPr>
            </w:pPr>
          </w:p>
        </w:tc>
      </w:tr>
      <w:tr w:rsidR="006E2F97" w:rsidRPr="006E2F97" w14:paraId="39836C15" w14:textId="77777777" w:rsidTr="00C14DD5">
        <w:trPr>
          <w:trHeight w:val="496"/>
        </w:trPr>
        <w:tc>
          <w:tcPr>
            <w:tcW w:w="15834" w:type="dxa"/>
            <w:gridSpan w:val="10"/>
            <w:tcBorders>
              <w:top w:val="single" w:sz="4" w:space="0" w:color="auto"/>
              <w:left w:val="single" w:sz="4" w:space="0" w:color="auto"/>
              <w:bottom w:val="single" w:sz="4" w:space="0" w:color="auto"/>
              <w:right w:val="single" w:sz="4" w:space="0" w:color="auto"/>
            </w:tcBorders>
            <w:vAlign w:val="center"/>
          </w:tcPr>
          <w:p w14:paraId="04AE9B2B" w14:textId="7B1C617B" w:rsidR="000444A7" w:rsidRPr="006E2F97" w:rsidRDefault="000444A7" w:rsidP="000444A7">
            <w:pPr>
              <w:ind w:firstLine="599"/>
              <w:rPr>
                <w:b/>
                <w:sz w:val="24"/>
                <w:szCs w:val="24"/>
              </w:rPr>
            </w:pPr>
            <w:r w:rsidRPr="006E2F97">
              <w:rPr>
                <w:b/>
                <w:sz w:val="24"/>
                <w:szCs w:val="24"/>
              </w:rPr>
              <w:t>Obiectivul specific nr. 4. Asigurarea condițiilor optime de depozitare și păstrare a armelor și munițiilor până în 2030</w:t>
            </w:r>
          </w:p>
        </w:tc>
      </w:tr>
      <w:tr w:rsidR="006E2F97" w:rsidRPr="006E2F97" w14:paraId="17A28D64"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68A630E1" w14:textId="36092D33" w:rsidR="000444A7" w:rsidRPr="006E2F97" w:rsidRDefault="0000773F" w:rsidP="000444A7">
            <w:pPr>
              <w:ind w:firstLine="0"/>
              <w:jc w:val="center"/>
              <w:rPr>
                <w:b/>
                <w:sz w:val="22"/>
                <w:szCs w:val="22"/>
              </w:rPr>
            </w:pPr>
            <w:r w:rsidRPr="006E2F97">
              <w:rPr>
                <w:b/>
                <w:sz w:val="22"/>
                <w:szCs w:val="22"/>
              </w:rPr>
              <w:t>27</w:t>
            </w:r>
          </w:p>
        </w:tc>
        <w:tc>
          <w:tcPr>
            <w:tcW w:w="3780" w:type="dxa"/>
            <w:tcBorders>
              <w:top w:val="single" w:sz="4" w:space="0" w:color="auto"/>
              <w:left w:val="single" w:sz="4" w:space="0" w:color="auto"/>
              <w:bottom w:val="single" w:sz="4" w:space="0" w:color="auto"/>
              <w:right w:val="single" w:sz="4" w:space="0" w:color="auto"/>
            </w:tcBorders>
            <w:vAlign w:val="center"/>
          </w:tcPr>
          <w:p w14:paraId="4E11EDBD" w14:textId="77777777" w:rsidR="007A075E" w:rsidRPr="006E2F97" w:rsidRDefault="007A075E" w:rsidP="000444A7">
            <w:pPr>
              <w:ind w:firstLine="0"/>
              <w:rPr>
                <w:bCs/>
                <w:sz w:val="22"/>
                <w:szCs w:val="22"/>
              </w:rPr>
            </w:pPr>
          </w:p>
          <w:p w14:paraId="6F951D96" w14:textId="77777777" w:rsidR="007A075E" w:rsidRPr="006E2F97" w:rsidRDefault="007A075E" w:rsidP="000444A7">
            <w:pPr>
              <w:ind w:firstLine="0"/>
              <w:rPr>
                <w:bCs/>
                <w:sz w:val="22"/>
                <w:szCs w:val="22"/>
              </w:rPr>
            </w:pPr>
          </w:p>
          <w:p w14:paraId="21DE2DFA" w14:textId="20DA3E4F" w:rsidR="009C214B" w:rsidRPr="006E2F97" w:rsidRDefault="00B43A7C" w:rsidP="000444A7">
            <w:pPr>
              <w:ind w:firstLine="0"/>
              <w:rPr>
                <w:bCs/>
                <w:sz w:val="22"/>
                <w:szCs w:val="22"/>
              </w:rPr>
            </w:pPr>
            <w:r w:rsidRPr="006E2F97">
              <w:rPr>
                <w:bCs/>
                <w:sz w:val="22"/>
                <w:szCs w:val="22"/>
              </w:rPr>
              <w:t>Repararea</w:t>
            </w:r>
            <w:r w:rsidR="00846353" w:rsidRPr="006E2F97">
              <w:rPr>
                <w:bCs/>
                <w:sz w:val="22"/>
                <w:szCs w:val="22"/>
              </w:rPr>
              <w:t xml:space="preserve"> </w:t>
            </w:r>
            <w:r w:rsidR="009C214B" w:rsidRPr="006E2F97">
              <w:rPr>
                <w:bCs/>
                <w:sz w:val="22"/>
                <w:szCs w:val="22"/>
              </w:rPr>
              <w:t xml:space="preserve">clădirii existente pentru utilizarea în calitate de depozit de SALW în partea de sud a țării </w:t>
            </w:r>
          </w:p>
          <w:p w14:paraId="24FB9F10" w14:textId="77777777" w:rsidR="009C214B" w:rsidRPr="006E2F97" w:rsidRDefault="009C214B" w:rsidP="000444A7">
            <w:pPr>
              <w:ind w:firstLine="0"/>
              <w:rPr>
                <w:bCs/>
                <w:sz w:val="22"/>
                <w:szCs w:val="22"/>
              </w:rPr>
            </w:pPr>
          </w:p>
          <w:p w14:paraId="4AAE1B94" w14:textId="2AB21EB5" w:rsidR="000444A7" w:rsidRPr="006E2F97" w:rsidRDefault="000444A7" w:rsidP="000444A7">
            <w:pPr>
              <w:ind w:firstLine="0"/>
              <w:rPr>
                <w:bCs/>
                <w:strike/>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62626FB" w14:textId="79C8C70C" w:rsidR="000444A7" w:rsidRPr="006E2F97" w:rsidRDefault="000444A7" w:rsidP="000444A7">
            <w:pPr>
              <w:ind w:firstLine="0"/>
              <w:jc w:val="center"/>
              <w:rPr>
                <w:bCs/>
                <w:sz w:val="22"/>
                <w:szCs w:val="22"/>
              </w:rPr>
            </w:pPr>
            <w:r w:rsidRPr="006E2F97">
              <w:rPr>
                <w:bCs/>
                <w:sz w:val="22"/>
                <w:szCs w:val="22"/>
              </w:rPr>
              <w:t>Locație identificată</w:t>
            </w:r>
          </w:p>
          <w:p w14:paraId="60B264CA" w14:textId="77777777" w:rsidR="000444A7" w:rsidRPr="006E2F97" w:rsidRDefault="000444A7" w:rsidP="000444A7">
            <w:pPr>
              <w:ind w:firstLine="0"/>
              <w:jc w:val="center"/>
              <w:rPr>
                <w:bCs/>
                <w:sz w:val="22"/>
                <w:szCs w:val="22"/>
              </w:rPr>
            </w:pPr>
          </w:p>
          <w:p w14:paraId="36D19205" w14:textId="77777777" w:rsidR="000444A7" w:rsidRPr="006E2F97" w:rsidRDefault="000444A7" w:rsidP="000444A7">
            <w:pPr>
              <w:ind w:firstLine="0"/>
              <w:jc w:val="center"/>
              <w:rPr>
                <w:bCs/>
                <w:sz w:val="22"/>
                <w:szCs w:val="22"/>
              </w:rPr>
            </w:pPr>
            <w:r w:rsidRPr="006E2F97">
              <w:rPr>
                <w:bCs/>
                <w:sz w:val="22"/>
                <w:szCs w:val="22"/>
              </w:rPr>
              <w:t>Caiet de sarcini realizat</w:t>
            </w:r>
          </w:p>
          <w:p w14:paraId="20DB8E3A" w14:textId="77777777" w:rsidR="000444A7" w:rsidRPr="006E2F97" w:rsidRDefault="000444A7" w:rsidP="000444A7">
            <w:pPr>
              <w:ind w:firstLine="0"/>
              <w:jc w:val="center"/>
              <w:rPr>
                <w:bCs/>
                <w:sz w:val="22"/>
                <w:szCs w:val="22"/>
              </w:rPr>
            </w:pPr>
            <w:r w:rsidRPr="006E2F97">
              <w:rPr>
                <w:bCs/>
                <w:sz w:val="22"/>
                <w:szCs w:val="22"/>
              </w:rPr>
              <w:t xml:space="preserve"> </w:t>
            </w:r>
          </w:p>
          <w:p w14:paraId="1464CF90" w14:textId="21EC1AB1" w:rsidR="000444A7" w:rsidRPr="006E2F97" w:rsidRDefault="000444A7" w:rsidP="000444A7">
            <w:pPr>
              <w:ind w:firstLine="0"/>
              <w:jc w:val="center"/>
              <w:rPr>
                <w:bCs/>
                <w:sz w:val="22"/>
                <w:szCs w:val="22"/>
              </w:rPr>
            </w:pPr>
            <w:r w:rsidRPr="006E2F97">
              <w:rPr>
                <w:bCs/>
                <w:sz w:val="22"/>
                <w:szCs w:val="22"/>
              </w:rPr>
              <w:t>Depozit funcțional</w:t>
            </w:r>
          </w:p>
        </w:tc>
        <w:tc>
          <w:tcPr>
            <w:tcW w:w="1166" w:type="dxa"/>
            <w:tcBorders>
              <w:top w:val="single" w:sz="4" w:space="0" w:color="auto"/>
              <w:left w:val="single" w:sz="4" w:space="0" w:color="auto"/>
              <w:bottom w:val="single" w:sz="4" w:space="0" w:color="auto"/>
              <w:right w:val="single" w:sz="4" w:space="0" w:color="auto"/>
            </w:tcBorders>
          </w:tcPr>
          <w:p w14:paraId="29D2FBEB" w14:textId="77777777" w:rsidR="000444A7" w:rsidRPr="006E2F97" w:rsidRDefault="000444A7" w:rsidP="000444A7">
            <w:pPr>
              <w:ind w:firstLine="0"/>
              <w:jc w:val="center"/>
              <w:rPr>
                <w:bCs/>
                <w:sz w:val="22"/>
                <w:szCs w:val="22"/>
              </w:rPr>
            </w:pPr>
          </w:p>
          <w:p w14:paraId="7A5B0811" w14:textId="77777777" w:rsidR="00A0016E" w:rsidRPr="006E2F97" w:rsidRDefault="00A0016E" w:rsidP="000444A7">
            <w:pPr>
              <w:ind w:firstLine="0"/>
              <w:jc w:val="center"/>
              <w:rPr>
                <w:bCs/>
                <w:sz w:val="22"/>
                <w:szCs w:val="22"/>
              </w:rPr>
            </w:pPr>
          </w:p>
          <w:p w14:paraId="7A5B1C78" w14:textId="77777777" w:rsidR="00A0016E" w:rsidRPr="006E2F97" w:rsidRDefault="00A0016E" w:rsidP="000444A7">
            <w:pPr>
              <w:ind w:firstLine="0"/>
              <w:jc w:val="center"/>
              <w:rPr>
                <w:bCs/>
                <w:sz w:val="22"/>
                <w:szCs w:val="22"/>
              </w:rPr>
            </w:pPr>
          </w:p>
          <w:p w14:paraId="45F2454E" w14:textId="77777777" w:rsidR="00A0016E" w:rsidRPr="006E2F97" w:rsidRDefault="00A0016E" w:rsidP="000444A7">
            <w:pPr>
              <w:ind w:firstLine="0"/>
              <w:jc w:val="center"/>
              <w:rPr>
                <w:bCs/>
                <w:sz w:val="22"/>
                <w:szCs w:val="22"/>
              </w:rPr>
            </w:pPr>
          </w:p>
          <w:p w14:paraId="7A7B9622" w14:textId="77777777" w:rsidR="00A0016E" w:rsidRPr="006E2F97" w:rsidRDefault="00A0016E"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659B94E" w14:textId="77777777" w:rsidR="000444A7" w:rsidRPr="006E2F97" w:rsidRDefault="000444A7" w:rsidP="000444A7">
            <w:pPr>
              <w:ind w:firstLine="0"/>
              <w:jc w:val="center"/>
              <w:rPr>
                <w:bCs/>
                <w:sz w:val="22"/>
                <w:szCs w:val="22"/>
              </w:rPr>
            </w:pPr>
          </w:p>
          <w:p w14:paraId="0828690F" w14:textId="77777777" w:rsidR="00846353" w:rsidRPr="006E2F97" w:rsidRDefault="00846353" w:rsidP="000444A7">
            <w:pPr>
              <w:ind w:firstLine="0"/>
              <w:jc w:val="center"/>
              <w:rPr>
                <w:bCs/>
                <w:sz w:val="22"/>
                <w:szCs w:val="22"/>
              </w:rPr>
            </w:pPr>
          </w:p>
          <w:p w14:paraId="3E6492C4" w14:textId="77777777" w:rsidR="00846353" w:rsidRPr="006E2F97" w:rsidRDefault="00846353" w:rsidP="000444A7">
            <w:pPr>
              <w:ind w:firstLine="0"/>
              <w:jc w:val="center"/>
              <w:rPr>
                <w:bCs/>
                <w:sz w:val="22"/>
                <w:szCs w:val="22"/>
              </w:rPr>
            </w:pPr>
          </w:p>
          <w:p w14:paraId="122BFD3C" w14:textId="75D8E7A1" w:rsidR="000444A7" w:rsidRPr="006E2F97" w:rsidRDefault="000444A7" w:rsidP="000444A7">
            <w:pPr>
              <w:ind w:firstLine="0"/>
              <w:jc w:val="center"/>
              <w:rPr>
                <w:bCs/>
                <w:sz w:val="22"/>
                <w:szCs w:val="22"/>
                <w:lang w:val="ro-MD"/>
              </w:rPr>
            </w:pPr>
            <w:r w:rsidRPr="006E2F97">
              <w:rPr>
                <w:bCs/>
                <w:sz w:val="22"/>
                <w:szCs w:val="22"/>
              </w:rPr>
              <w:t>3.000,00</w:t>
            </w:r>
          </w:p>
          <w:p w14:paraId="723B99D9"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8FD8A45" w14:textId="77777777" w:rsidR="000444A7" w:rsidRPr="006E2F97" w:rsidRDefault="000444A7" w:rsidP="000444A7">
            <w:pPr>
              <w:ind w:firstLine="0"/>
              <w:jc w:val="center"/>
              <w:rPr>
                <w:bCs/>
                <w:sz w:val="22"/>
                <w:szCs w:val="22"/>
              </w:rPr>
            </w:pPr>
          </w:p>
          <w:p w14:paraId="799DC9B5" w14:textId="77777777" w:rsidR="00846353" w:rsidRPr="006E2F97" w:rsidRDefault="00846353" w:rsidP="000444A7">
            <w:pPr>
              <w:ind w:firstLine="0"/>
              <w:jc w:val="center"/>
              <w:rPr>
                <w:bCs/>
                <w:sz w:val="22"/>
                <w:szCs w:val="22"/>
              </w:rPr>
            </w:pPr>
          </w:p>
          <w:p w14:paraId="5BD7FD15" w14:textId="77777777" w:rsidR="00846353" w:rsidRPr="006E2F97" w:rsidRDefault="00846353" w:rsidP="000444A7">
            <w:pPr>
              <w:ind w:firstLine="0"/>
              <w:jc w:val="center"/>
              <w:rPr>
                <w:bCs/>
                <w:sz w:val="22"/>
                <w:szCs w:val="22"/>
              </w:rPr>
            </w:pPr>
          </w:p>
          <w:p w14:paraId="3661D24A" w14:textId="77777777" w:rsidR="00846353" w:rsidRPr="006E2F97" w:rsidRDefault="00846353" w:rsidP="000444A7">
            <w:pPr>
              <w:ind w:firstLine="0"/>
              <w:jc w:val="center"/>
              <w:rPr>
                <w:bCs/>
                <w:sz w:val="22"/>
                <w:szCs w:val="22"/>
              </w:rPr>
            </w:pPr>
          </w:p>
          <w:p w14:paraId="17DA0DD3" w14:textId="77777777" w:rsidR="00301ADC" w:rsidRPr="006E2F97" w:rsidRDefault="00301ADC" w:rsidP="000444A7">
            <w:pPr>
              <w:ind w:firstLine="0"/>
              <w:jc w:val="center"/>
              <w:rPr>
                <w:bCs/>
                <w:sz w:val="22"/>
                <w:szCs w:val="22"/>
              </w:rPr>
            </w:pPr>
          </w:p>
          <w:p w14:paraId="777DDEA6" w14:textId="77777777" w:rsidR="00301ADC" w:rsidRPr="006E2F97" w:rsidRDefault="00301ADC" w:rsidP="000444A7">
            <w:pPr>
              <w:ind w:firstLine="0"/>
              <w:jc w:val="center"/>
              <w:rPr>
                <w:bCs/>
                <w:sz w:val="22"/>
                <w:szCs w:val="22"/>
              </w:rPr>
            </w:pPr>
          </w:p>
          <w:p w14:paraId="75E4F187" w14:textId="77777777" w:rsidR="00301ADC" w:rsidRPr="006E2F97" w:rsidRDefault="00301ADC" w:rsidP="000444A7">
            <w:pPr>
              <w:ind w:firstLine="0"/>
              <w:jc w:val="center"/>
              <w:rPr>
                <w:bCs/>
                <w:sz w:val="22"/>
                <w:szCs w:val="22"/>
              </w:rPr>
            </w:pPr>
          </w:p>
          <w:p w14:paraId="738A11A4" w14:textId="5FE1C2F6" w:rsidR="00301ADC" w:rsidRPr="006E2F97" w:rsidRDefault="00301ADC"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2D3AB81" w14:textId="4AC0F06B" w:rsidR="000444A7" w:rsidRPr="006E2F97" w:rsidRDefault="000444A7" w:rsidP="000444A7">
            <w:pPr>
              <w:ind w:firstLine="0"/>
              <w:jc w:val="center"/>
              <w:rPr>
                <w:bCs/>
                <w:sz w:val="22"/>
                <w:szCs w:val="22"/>
              </w:rPr>
            </w:pPr>
            <w:r w:rsidRPr="006E2F97">
              <w:rPr>
                <w:bCs/>
                <w:sz w:val="22"/>
                <w:szCs w:val="22"/>
              </w:rPr>
              <w:t>Decembrie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6688A309" w14:textId="77777777" w:rsidR="000444A7" w:rsidRPr="006E2F97" w:rsidRDefault="000444A7" w:rsidP="000444A7">
            <w:pPr>
              <w:ind w:firstLine="0"/>
              <w:jc w:val="center"/>
              <w:rPr>
                <w:bCs/>
                <w:sz w:val="22"/>
                <w:szCs w:val="22"/>
              </w:rPr>
            </w:pPr>
            <w:r w:rsidRPr="006E2F97">
              <w:rPr>
                <w:bCs/>
                <w:sz w:val="22"/>
                <w:szCs w:val="22"/>
              </w:rPr>
              <w:t>MAI</w:t>
            </w:r>
          </w:p>
          <w:p w14:paraId="5D672F21" w14:textId="0CE59DC2"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5A87F8D3" w14:textId="77777777" w:rsidR="000444A7" w:rsidRPr="006E2F97" w:rsidRDefault="000444A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2D61AFD0" w14:textId="0E945C63" w:rsidR="000444A7" w:rsidRPr="006E2F97" w:rsidRDefault="000444A7" w:rsidP="000444A7">
            <w:pPr>
              <w:ind w:firstLine="0"/>
              <w:jc w:val="center"/>
              <w:rPr>
                <w:bCs/>
                <w:sz w:val="22"/>
                <w:szCs w:val="22"/>
              </w:rPr>
            </w:pPr>
            <w:r w:rsidRPr="006E2F97">
              <w:rPr>
                <w:bCs/>
                <w:sz w:val="22"/>
                <w:szCs w:val="22"/>
              </w:rPr>
              <w:t>SEESAC</w:t>
            </w:r>
          </w:p>
        </w:tc>
      </w:tr>
      <w:tr w:rsidR="006E2F97" w:rsidRPr="006E2F97" w14:paraId="02CEB807"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0A15D683" w14:textId="0232536D" w:rsidR="000444A7" w:rsidRPr="006E2F97" w:rsidRDefault="0000773F" w:rsidP="000444A7">
            <w:pPr>
              <w:ind w:firstLine="0"/>
              <w:jc w:val="center"/>
              <w:rPr>
                <w:b/>
                <w:sz w:val="22"/>
                <w:szCs w:val="22"/>
              </w:rPr>
            </w:pPr>
            <w:r w:rsidRPr="006E2F97">
              <w:rPr>
                <w:b/>
                <w:sz w:val="22"/>
                <w:szCs w:val="22"/>
              </w:rPr>
              <w:t>28</w:t>
            </w:r>
          </w:p>
        </w:tc>
        <w:tc>
          <w:tcPr>
            <w:tcW w:w="3780" w:type="dxa"/>
            <w:tcBorders>
              <w:top w:val="single" w:sz="4" w:space="0" w:color="auto"/>
              <w:left w:val="single" w:sz="4" w:space="0" w:color="auto"/>
              <w:bottom w:val="single" w:sz="4" w:space="0" w:color="auto"/>
              <w:right w:val="single" w:sz="4" w:space="0" w:color="auto"/>
            </w:tcBorders>
            <w:vAlign w:val="center"/>
          </w:tcPr>
          <w:p w14:paraId="02D31325" w14:textId="5CE8BF91" w:rsidR="000444A7" w:rsidRPr="006E2F97" w:rsidRDefault="000444A7" w:rsidP="000444A7">
            <w:pPr>
              <w:ind w:firstLine="0"/>
              <w:rPr>
                <w:bCs/>
                <w:sz w:val="22"/>
                <w:szCs w:val="22"/>
              </w:rPr>
            </w:pPr>
            <w:r w:rsidRPr="006E2F97">
              <w:rPr>
                <w:bCs/>
                <w:sz w:val="22"/>
                <w:szCs w:val="22"/>
              </w:rPr>
              <w:t>Modernizarea laboratorului de tir experimental în conformitate cu standardele UE</w:t>
            </w:r>
          </w:p>
        </w:tc>
        <w:tc>
          <w:tcPr>
            <w:tcW w:w="1701" w:type="dxa"/>
            <w:tcBorders>
              <w:top w:val="single" w:sz="4" w:space="0" w:color="auto"/>
              <w:left w:val="single" w:sz="4" w:space="0" w:color="auto"/>
              <w:bottom w:val="single" w:sz="4" w:space="0" w:color="auto"/>
              <w:right w:val="single" w:sz="4" w:space="0" w:color="auto"/>
            </w:tcBorders>
            <w:vAlign w:val="center"/>
          </w:tcPr>
          <w:p w14:paraId="093DA857" w14:textId="77777777" w:rsidR="000444A7" w:rsidRPr="006E2F97" w:rsidRDefault="000444A7" w:rsidP="000444A7">
            <w:pPr>
              <w:ind w:firstLine="0"/>
              <w:jc w:val="center"/>
              <w:rPr>
                <w:bCs/>
                <w:sz w:val="22"/>
                <w:szCs w:val="22"/>
              </w:rPr>
            </w:pPr>
            <w:r w:rsidRPr="006E2F97">
              <w:rPr>
                <w:bCs/>
                <w:sz w:val="22"/>
                <w:szCs w:val="22"/>
              </w:rPr>
              <w:t>Proiect tehnic elaborat</w:t>
            </w:r>
          </w:p>
          <w:p w14:paraId="1D6FC35C" w14:textId="77777777" w:rsidR="000444A7" w:rsidRPr="006E2F97" w:rsidRDefault="000444A7" w:rsidP="000444A7">
            <w:pPr>
              <w:ind w:firstLine="0"/>
              <w:jc w:val="center"/>
              <w:rPr>
                <w:bCs/>
                <w:sz w:val="22"/>
                <w:szCs w:val="22"/>
              </w:rPr>
            </w:pPr>
          </w:p>
          <w:p w14:paraId="769224B7" w14:textId="63A66B46" w:rsidR="000444A7" w:rsidRPr="006E2F97" w:rsidRDefault="000444A7" w:rsidP="000444A7">
            <w:pPr>
              <w:ind w:firstLine="0"/>
              <w:jc w:val="center"/>
              <w:rPr>
                <w:bCs/>
                <w:sz w:val="22"/>
                <w:szCs w:val="22"/>
              </w:rPr>
            </w:pPr>
            <w:r w:rsidRPr="006E2F97">
              <w:rPr>
                <w:bCs/>
                <w:sz w:val="22"/>
                <w:szCs w:val="22"/>
              </w:rPr>
              <w:t>Laborator renovat și dotat</w:t>
            </w:r>
          </w:p>
        </w:tc>
        <w:tc>
          <w:tcPr>
            <w:tcW w:w="1166" w:type="dxa"/>
            <w:tcBorders>
              <w:top w:val="single" w:sz="4" w:space="0" w:color="auto"/>
              <w:left w:val="single" w:sz="4" w:space="0" w:color="auto"/>
              <w:bottom w:val="single" w:sz="4" w:space="0" w:color="auto"/>
              <w:right w:val="single" w:sz="4" w:space="0" w:color="auto"/>
            </w:tcBorders>
          </w:tcPr>
          <w:p w14:paraId="5F977C1D" w14:textId="77777777" w:rsidR="000444A7" w:rsidRPr="006E2F97" w:rsidRDefault="000444A7"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51814A36"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A57E555" w14:textId="77777777" w:rsidR="000444A7" w:rsidRPr="006E2F97" w:rsidRDefault="000444A7" w:rsidP="000444A7">
            <w:pPr>
              <w:ind w:firstLine="0"/>
              <w:jc w:val="center"/>
              <w:rPr>
                <w:bCs/>
                <w:sz w:val="22"/>
                <w:szCs w:val="22"/>
              </w:rPr>
            </w:pPr>
          </w:p>
          <w:p w14:paraId="6808E61C" w14:textId="7905CF5C" w:rsidR="000444A7" w:rsidRPr="006E2F97" w:rsidRDefault="000444A7" w:rsidP="000444A7">
            <w:pPr>
              <w:ind w:firstLine="0"/>
              <w:jc w:val="center"/>
              <w:rPr>
                <w:bCs/>
                <w:sz w:val="22"/>
                <w:szCs w:val="22"/>
              </w:rPr>
            </w:pPr>
            <w:r w:rsidRPr="006E2F97">
              <w:rPr>
                <w:bCs/>
                <w:sz w:val="22"/>
                <w:szCs w:val="22"/>
              </w:rPr>
              <w:t>1.900,00</w:t>
            </w:r>
          </w:p>
        </w:tc>
        <w:tc>
          <w:tcPr>
            <w:tcW w:w="1226" w:type="dxa"/>
            <w:tcBorders>
              <w:top w:val="single" w:sz="4" w:space="0" w:color="auto"/>
              <w:left w:val="single" w:sz="4" w:space="0" w:color="auto"/>
              <w:bottom w:val="single" w:sz="4" w:space="0" w:color="auto"/>
              <w:right w:val="single" w:sz="4" w:space="0" w:color="auto"/>
            </w:tcBorders>
            <w:vAlign w:val="center"/>
          </w:tcPr>
          <w:p w14:paraId="3870C0F9" w14:textId="60A8BD4A" w:rsidR="000444A7" w:rsidRPr="006E2F97" w:rsidRDefault="000444A7" w:rsidP="000444A7">
            <w:pPr>
              <w:ind w:firstLine="0"/>
              <w:jc w:val="center"/>
              <w:rPr>
                <w:bCs/>
                <w:sz w:val="22"/>
                <w:szCs w:val="22"/>
              </w:rPr>
            </w:pPr>
            <w:r w:rsidRPr="006E2F97">
              <w:rPr>
                <w:bCs/>
                <w:sz w:val="22"/>
                <w:szCs w:val="22"/>
              </w:rPr>
              <w:t>Decembrie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131AD77B" w14:textId="77777777" w:rsidR="000444A7" w:rsidRPr="006E2F97" w:rsidRDefault="000444A7" w:rsidP="000444A7">
            <w:pPr>
              <w:ind w:firstLine="0"/>
              <w:jc w:val="center"/>
              <w:rPr>
                <w:bCs/>
                <w:sz w:val="22"/>
                <w:szCs w:val="22"/>
              </w:rPr>
            </w:pPr>
            <w:r w:rsidRPr="006E2F97">
              <w:rPr>
                <w:bCs/>
                <w:sz w:val="22"/>
                <w:szCs w:val="22"/>
              </w:rPr>
              <w:t>MAI</w:t>
            </w:r>
          </w:p>
          <w:p w14:paraId="58A7F383" w14:textId="29754668"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3E35C760" w14:textId="77777777" w:rsidR="000444A7" w:rsidRPr="006E2F97" w:rsidRDefault="000444A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302E7F19" w14:textId="77777777" w:rsidR="000444A7" w:rsidRPr="006E2F97" w:rsidRDefault="000444A7" w:rsidP="000444A7">
            <w:pPr>
              <w:ind w:firstLine="0"/>
              <w:jc w:val="center"/>
              <w:rPr>
                <w:bCs/>
                <w:sz w:val="22"/>
                <w:szCs w:val="22"/>
              </w:rPr>
            </w:pPr>
          </w:p>
        </w:tc>
      </w:tr>
      <w:tr w:rsidR="006E2F97" w:rsidRPr="006E2F97" w14:paraId="0D626C3E"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5B94BE5" w14:textId="11CD59CE" w:rsidR="000444A7" w:rsidRPr="006E2F97" w:rsidRDefault="0000773F" w:rsidP="000444A7">
            <w:pPr>
              <w:ind w:firstLine="0"/>
              <w:jc w:val="center"/>
              <w:rPr>
                <w:b/>
                <w:sz w:val="22"/>
                <w:szCs w:val="22"/>
              </w:rPr>
            </w:pPr>
            <w:r w:rsidRPr="006E2F97">
              <w:rPr>
                <w:b/>
                <w:sz w:val="22"/>
                <w:szCs w:val="22"/>
              </w:rPr>
              <w:t>29</w:t>
            </w:r>
          </w:p>
        </w:tc>
        <w:tc>
          <w:tcPr>
            <w:tcW w:w="3780" w:type="dxa"/>
            <w:tcBorders>
              <w:top w:val="single" w:sz="4" w:space="0" w:color="auto"/>
              <w:left w:val="single" w:sz="4" w:space="0" w:color="auto"/>
              <w:bottom w:val="single" w:sz="4" w:space="0" w:color="auto"/>
              <w:right w:val="single" w:sz="4" w:space="0" w:color="auto"/>
            </w:tcBorders>
            <w:vAlign w:val="center"/>
          </w:tcPr>
          <w:p w14:paraId="20A1543B" w14:textId="6443C3C1" w:rsidR="000444A7" w:rsidRPr="006E2F97" w:rsidRDefault="000444A7" w:rsidP="000444A7">
            <w:pPr>
              <w:ind w:firstLine="0"/>
              <w:rPr>
                <w:bCs/>
                <w:sz w:val="22"/>
                <w:szCs w:val="22"/>
              </w:rPr>
            </w:pPr>
            <w:r w:rsidRPr="006E2F97">
              <w:rPr>
                <w:bCs/>
                <w:sz w:val="22"/>
                <w:szCs w:val="22"/>
              </w:rPr>
              <w:t>Desfășurarea exercițiilor de distrugere a armelor și munițiilor predate benevol, ridicate de poliție sau care sunt în surplus</w:t>
            </w:r>
          </w:p>
        </w:tc>
        <w:tc>
          <w:tcPr>
            <w:tcW w:w="1701" w:type="dxa"/>
            <w:tcBorders>
              <w:top w:val="single" w:sz="4" w:space="0" w:color="auto"/>
              <w:left w:val="single" w:sz="4" w:space="0" w:color="auto"/>
              <w:bottom w:val="single" w:sz="4" w:space="0" w:color="auto"/>
              <w:right w:val="single" w:sz="4" w:space="0" w:color="auto"/>
            </w:tcBorders>
            <w:vAlign w:val="center"/>
          </w:tcPr>
          <w:p w14:paraId="484EA381" w14:textId="77777777" w:rsidR="000444A7" w:rsidRPr="006E2F97" w:rsidRDefault="000444A7" w:rsidP="000444A7">
            <w:pPr>
              <w:ind w:firstLine="0"/>
              <w:jc w:val="center"/>
              <w:rPr>
                <w:bCs/>
                <w:sz w:val="22"/>
                <w:szCs w:val="22"/>
              </w:rPr>
            </w:pPr>
            <w:r w:rsidRPr="006E2F97">
              <w:rPr>
                <w:bCs/>
                <w:sz w:val="22"/>
                <w:szCs w:val="22"/>
              </w:rPr>
              <w:t>Număr de exerciții de distrugere a armelor</w:t>
            </w:r>
          </w:p>
          <w:p w14:paraId="77A28451" w14:textId="77777777" w:rsidR="000444A7" w:rsidRPr="006E2F97" w:rsidRDefault="000444A7" w:rsidP="000444A7">
            <w:pPr>
              <w:ind w:firstLine="0"/>
              <w:jc w:val="center"/>
              <w:rPr>
                <w:bCs/>
                <w:sz w:val="22"/>
                <w:szCs w:val="22"/>
              </w:rPr>
            </w:pPr>
          </w:p>
          <w:p w14:paraId="68290C36" w14:textId="0BE35DD7" w:rsidR="000444A7" w:rsidRPr="006E2F97" w:rsidRDefault="000444A7" w:rsidP="000444A7">
            <w:pPr>
              <w:ind w:firstLine="0"/>
              <w:jc w:val="center"/>
              <w:rPr>
                <w:bCs/>
                <w:sz w:val="22"/>
                <w:szCs w:val="22"/>
              </w:rPr>
            </w:pPr>
            <w:r w:rsidRPr="006E2F97">
              <w:rPr>
                <w:bCs/>
                <w:sz w:val="22"/>
                <w:szCs w:val="22"/>
              </w:rPr>
              <w:t>Numărul armelor și munițiilor  distruse</w:t>
            </w:r>
          </w:p>
        </w:tc>
        <w:tc>
          <w:tcPr>
            <w:tcW w:w="1166" w:type="dxa"/>
            <w:tcBorders>
              <w:top w:val="single" w:sz="4" w:space="0" w:color="auto"/>
              <w:left w:val="single" w:sz="4" w:space="0" w:color="auto"/>
              <w:bottom w:val="single" w:sz="4" w:space="0" w:color="auto"/>
              <w:right w:val="single" w:sz="4" w:space="0" w:color="auto"/>
            </w:tcBorders>
          </w:tcPr>
          <w:p w14:paraId="54160CC6" w14:textId="77777777" w:rsidR="000444A7" w:rsidRPr="006E2F97" w:rsidRDefault="000444A7" w:rsidP="000444A7">
            <w:pPr>
              <w:ind w:firstLine="0"/>
              <w:jc w:val="center"/>
              <w:rPr>
                <w:bCs/>
                <w:sz w:val="22"/>
                <w:szCs w:val="22"/>
              </w:rPr>
            </w:pPr>
          </w:p>
          <w:p w14:paraId="0C1576C1" w14:textId="77777777" w:rsidR="000444A7" w:rsidRPr="006E2F97" w:rsidRDefault="000444A7" w:rsidP="000444A7">
            <w:pPr>
              <w:ind w:firstLine="0"/>
              <w:jc w:val="center"/>
              <w:rPr>
                <w:bCs/>
                <w:sz w:val="22"/>
                <w:szCs w:val="22"/>
              </w:rPr>
            </w:pPr>
          </w:p>
          <w:p w14:paraId="08B3BA6C" w14:textId="77777777" w:rsidR="000444A7" w:rsidRPr="006E2F97" w:rsidRDefault="000444A7" w:rsidP="000444A7">
            <w:pPr>
              <w:ind w:firstLine="0"/>
              <w:jc w:val="center"/>
              <w:rPr>
                <w:bCs/>
                <w:sz w:val="22"/>
                <w:szCs w:val="22"/>
              </w:rPr>
            </w:pPr>
          </w:p>
          <w:p w14:paraId="31D6001C" w14:textId="77777777" w:rsidR="000444A7" w:rsidRPr="006E2F97" w:rsidRDefault="000444A7" w:rsidP="000444A7">
            <w:pPr>
              <w:ind w:firstLine="0"/>
              <w:jc w:val="center"/>
              <w:rPr>
                <w:bCs/>
                <w:sz w:val="22"/>
                <w:szCs w:val="22"/>
              </w:rPr>
            </w:pPr>
          </w:p>
          <w:p w14:paraId="138BC91D" w14:textId="77777777" w:rsidR="000444A7" w:rsidRPr="006E2F97" w:rsidRDefault="000444A7" w:rsidP="000444A7">
            <w:pPr>
              <w:ind w:firstLine="0"/>
              <w:jc w:val="center"/>
              <w:rPr>
                <w:bCs/>
                <w:sz w:val="22"/>
                <w:szCs w:val="22"/>
              </w:rPr>
            </w:pPr>
          </w:p>
          <w:p w14:paraId="7E17D022" w14:textId="77777777" w:rsidR="000444A7" w:rsidRPr="006E2F97" w:rsidRDefault="000444A7" w:rsidP="000444A7">
            <w:pPr>
              <w:ind w:firstLine="0"/>
              <w:jc w:val="center"/>
              <w:rPr>
                <w:bCs/>
                <w:sz w:val="22"/>
                <w:szCs w:val="22"/>
              </w:rPr>
            </w:pPr>
          </w:p>
          <w:p w14:paraId="09C656FA" w14:textId="77777777" w:rsidR="000444A7" w:rsidRPr="006E2F97" w:rsidRDefault="000444A7"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65E31D31" w14:textId="77777777" w:rsidR="000444A7" w:rsidRPr="006E2F97" w:rsidRDefault="000444A7" w:rsidP="000444A7">
            <w:pPr>
              <w:ind w:firstLine="0"/>
              <w:jc w:val="center"/>
              <w:rPr>
                <w:bCs/>
                <w:sz w:val="22"/>
                <w:szCs w:val="22"/>
              </w:rPr>
            </w:pPr>
          </w:p>
          <w:p w14:paraId="43B4C6A0" w14:textId="77777777" w:rsidR="000444A7" w:rsidRPr="006E2F97" w:rsidRDefault="000444A7" w:rsidP="000444A7">
            <w:pPr>
              <w:ind w:firstLine="0"/>
              <w:jc w:val="center"/>
              <w:rPr>
                <w:bCs/>
                <w:sz w:val="22"/>
                <w:szCs w:val="22"/>
              </w:rPr>
            </w:pPr>
          </w:p>
          <w:p w14:paraId="45B1CD0B" w14:textId="77777777" w:rsidR="000444A7" w:rsidRPr="006E2F97" w:rsidRDefault="000444A7" w:rsidP="000444A7">
            <w:pPr>
              <w:ind w:firstLine="0"/>
              <w:jc w:val="center"/>
              <w:rPr>
                <w:bCs/>
                <w:sz w:val="22"/>
                <w:szCs w:val="22"/>
              </w:rPr>
            </w:pPr>
          </w:p>
          <w:p w14:paraId="7A132A4F" w14:textId="04DD9056" w:rsidR="000444A7" w:rsidRPr="006E2F97" w:rsidRDefault="000444A7" w:rsidP="000444A7">
            <w:pPr>
              <w:ind w:firstLine="0"/>
              <w:jc w:val="center"/>
              <w:rPr>
                <w:bCs/>
                <w:sz w:val="22"/>
                <w:szCs w:val="22"/>
              </w:rPr>
            </w:pPr>
            <w:r w:rsidRPr="006E2F97">
              <w:rPr>
                <w:bCs/>
                <w:sz w:val="22"/>
                <w:szCs w:val="22"/>
              </w:rPr>
              <w:t>500,00</w:t>
            </w:r>
          </w:p>
          <w:p w14:paraId="06EA73A9" w14:textId="77777777" w:rsidR="000444A7" w:rsidRPr="006E2F97" w:rsidRDefault="000444A7" w:rsidP="000444A7">
            <w:pPr>
              <w:ind w:firstLine="0"/>
              <w:jc w:val="center"/>
              <w:rPr>
                <w:bCs/>
                <w:sz w:val="22"/>
                <w:szCs w:val="22"/>
              </w:rPr>
            </w:pPr>
          </w:p>
          <w:p w14:paraId="6C3D13F2" w14:textId="77777777" w:rsidR="000444A7" w:rsidRPr="006E2F97" w:rsidRDefault="000444A7" w:rsidP="000444A7">
            <w:pPr>
              <w:ind w:firstLine="0"/>
              <w:jc w:val="center"/>
              <w:rPr>
                <w:bCs/>
                <w:sz w:val="22"/>
                <w:szCs w:val="22"/>
              </w:rPr>
            </w:pPr>
          </w:p>
          <w:p w14:paraId="07022996" w14:textId="77777777" w:rsidR="000444A7" w:rsidRPr="006E2F97" w:rsidRDefault="000444A7" w:rsidP="000444A7">
            <w:pPr>
              <w:ind w:firstLine="0"/>
              <w:jc w:val="center"/>
              <w:rPr>
                <w:bCs/>
                <w:sz w:val="22"/>
                <w:szCs w:val="22"/>
              </w:rPr>
            </w:pPr>
          </w:p>
          <w:p w14:paraId="6153721B" w14:textId="77777777" w:rsidR="000444A7" w:rsidRPr="006E2F97" w:rsidRDefault="000444A7" w:rsidP="000444A7">
            <w:pPr>
              <w:ind w:firstLine="0"/>
              <w:jc w:val="center"/>
              <w:rPr>
                <w:bCs/>
                <w:sz w:val="22"/>
                <w:szCs w:val="22"/>
              </w:rPr>
            </w:pPr>
          </w:p>
          <w:p w14:paraId="190362C1"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31F046DA" w14:textId="77777777" w:rsidR="00B64247" w:rsidRPr="006E2F97" w:rsidRDefault="00B64247" w:rsidP="00B6424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9FBD83A" w14:textId="532A1F9A" w:rsidR="000444A7" w:rsidRPr="006E2F97" w:rsidRDefault="000444A7" w:rsidP="000444A7">
            <w:pPr>
              <w:ind w:firstLine="0"/>
              <w:jc w:val="center"/>
              <w:rPr>
                <w:bCs/>
                <w:sz w:val="22"/>
                <w:szCs w:val="22"/>
              </w:rPr>
            </w:pPr>
            <w:r w:rsidRPr="006E2F97">
              <w:rPr>
                <w:bCs/>
                <w:sz w:val="22"/>
                <w:szCs w:val="22"/>
              </w:rPr>
              <w:t>2027 și 2029</w:t>
            </w:r>
          </w:p>
          <w:p w14:paraId="69DAF0A2" w14:textId="0DD8DB52" w:rsidR="000444A7" w:rsidRPr="006E2F97" w:rsidRDefault="000444A7" w:rsidP="000444A7">
            <w:pPr>
              <w:ind w:firstLine="0"/>
              <w:jc w:val="center"/>
              <w:rPr>
                <w:bCs/>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14:paraId="74595736" w14:textId="77777777" w:rsidR="000444A7" w:rsidRPr="006E2F97" w:rsidRDefault="000444A7" w:rsidP="000444A7">
            <w:pPr>
              <w:ind w:firstLine="0"/>
              <w:jc w:val="center"/>
              <w:rPr>
                <w:bCs/>
                <w:sz w:val="22"/>
                <w:szCs w:val="22"/>
              </w:rPr>
            </w:pPr>
            <w:r w:rsidRPr="006E2F97">
              <w:rPr>
                <w:bCs/>
                <w:sz w:val="22"/>
                <w:szCs w:val="22"/>
              </w:rPr>
              <w:t>MAI</w:t>
            </w:r>
          </w:p>
          <w:p w14:paraId="0F4E7615" w14:textId="2273AF00"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5014C770" w14:textId="77777777" w:rsidR="000444A7" w:rsidRPr="006E2F97" w:rsidRDefault="000444A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3627D3F5" w14:textId="2F479657" w:rsidR="000444A7" w:rsidRPr="006E2F97" w:rsidRDefault="000444A7" w:rsidP="000444A7">
            <w:pPr>
              <w:ind w:firstLine="0"/>
              <w:jc w:val="center"/>
              <w:rPr>
                <w:bCs/>
                <w:sz w:val="22"/>
                <w:szCs w:val="22"/>
              </w:rPr>
            </w:pPr>
            <w:r w:rsidRPr="006E2F97">
              <w:rPr>
                <w:bCs/>
                <w:sz w:val="22"/>
                <w:szCs w:val="22"/>
              </w:rPr>
              <w:t>UNDP</w:t>
            </w:r>
          </w:p>
          <w:p w14:paraId="4833FC4A" w14:textId="019B1957" w:rsidR="000444A7" w:rsidRPr="006E2F97" w:rsidRDefault="000444A7" w:rsidP="000444A7">
            <w:pPr>
              <w:ind w:firstLine="0"/>
              <w:jc w:val="center"/>
              <w:rPr>
                <w:bCs/>
                <w:sz w:val="22"/>
                <w:szCs w:val="22"/>
              </w:rPr>
            </w:pPr>
            <w:r w:rsidRPr="006E2F97">
              <w:rPr>
                <w:bCs/>
                <w:sz w:val="22"/>
                <w:szCs w:val="22"/>
              </w:rPr>
              <w:t>SEESAC</w:t>
            </w:r>
          </w:p>
        </w:tc>
      </w:tr>
      <w:tr w:rsidR="007A075E" w:rsidRPr="006E2F97" w14:paraId="0751D435"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F4ED8DD" w14:textId="6D355D7B" w:rsidR="007A075E" w:rsidRPr="006E2F97" w:rsidRDefault="0000773F" w:rsidP="000444A7">
            <w:pPr>
              <w:ind w:firstLine="0"/>
              <w:jc w:val="center"/>
              <w:rPr>
                <w:b/>
                <w:sz w:val="22"/>
                <w:szCs w:val="22"/>
              </w:rPr>
            </w:pPr>
            <w:r w:rsidRPr="006E2F97">
              <w:rPr>
                <w:b/>
                <w:sz w:val="22"/>
                <w:szCs w:val="22"/>
              </w:rPr>
              <w:t>30</w:t>
            </w:r>
          </w:p>
        </w:tc>
        <w:tc>
          <w:tcPr>
            <w:tcW w:w="3780" w:type="dxa"/>
            <w:tcBorders>
              <w:top w:val="single" w:sz="4" w:space="0" w:color="auto"/>
              <w:left w:val="single" w:sz="4" w:space="0" w:color="auto"/>
              <w:bottom w:val="single" w:sz="4" w:space="0" w:color="auto"/>
              <w:right w:val="single" w:sz="4" w:space="0" w:color="auto"/>
            </w:tcBorders>
            <w:vAlign w:val="center"/>
          </w:tcPr>
          <w:p w14:paraId="2EE26749" w14:textId="0BCC7A11" w:rsidR="007A075E" w:rsidRPr="006E2F97" w:rsidRDefault="00D775DC" w:rsidP="000444A7">
            <w:pPr>
              <w:ind w:firstLine="0"/>
              <w:rPr>
                <w:bCs/>
                <w:sz w:val="22"/>
                <w:szCs w:val="22"/>
              </w:rPr>
            </w:pPr>
            <w:r w:rsidRPr="006E2F97">
              <w:rPr>
                <w:bCs/>
                <w:sz w:val="22"/>
                <w:szCs w:val="22"/>
              </w:rPr>
              <w:t>Efectuarea misiunilor de deminare și distrugere a munițiilor nesigure și învechite de către geniștii Armatei Naționale</w:t>
            </w:r>
          </w:p>
        </w:tc>
        <w:tc>
          <w:tcPr>
            <w:tcW w:w="1701" w:type="dxa"/>
            <w:tcBorders>
              <w:top w:val="single" w:sz="4" w:space="0" w:color="auto"/>
              <w:left w:val="single" w:sz="4" w:space="0" w:color="auto"/>
              <w:bottom w:val="single" w:sz="4" w:space="0" w:color="auto"/>
              <w:right w:val="single" w:sz="4" w:space="0" w:color="auto"/>
            </w:tcBorders>
            <w:vAlign w:val="center"/>
          </w:tcPr>
          <w:p w14:paraId="044A6AE5" w14:textId="77777777" w:rsidR="007A075E" w:rsidRPr="006E2F97" w:rsidRDefault="00D775DC" w:rsidP="000444A7">
            <w:pPr>
              <w:ind w:firstLine="0"/>
              <w:jc w:val="center"/>
              <w:rPr>
                <w:bCs/>
                <w:sz w:val="22"/>
                <w:szCs w:val="22"/>
              </w:rPr>
            </w:pPr>
            <w:r w:rsidRPr="006E2F97">
              <w:rPr>
                <w:bCs/>
                <w:sz w:val="22"/>
                <w:szCs w:val="22"/>
              </w:rPr>
              <w:t>Numărul de misiuni de deminare</w:t>
            </w:r>
          </w:p>
          <w:p w14:paraId="5AB01DB9" w14:textId="77777777" w:rsidR="00D775DC" w:rsidRPr="006E2F97" w:rsidRDefault="00D775DC" w:rsidP="000444A7">
            <w:pPr>
              <w:ind w:firstLine="0"/>
              <w:jc w:val="center"/>
              <w:rPr>
                <w:bCs/>
                <w:sz w:val="22"/>
                <w:szCs w:val="22"/>
              </w:rPr>
            </w:pPr>
          </w:p>
          <w:p w14:paraId="3EA11C8F" w14:textId="5309FA9F" w:rsidR="00D775DC" w:rsidRPr="006E2F97" w:rsidRDefault="00D775DC" w:rsidP="000444A7">
            <w:pPr>
              <w:ind w:firstLine="0"/>
              <w:jc w:val="center"/>
              <w:rPr>
                <w:bCs/>
                <w:sz w:val="22"/>
                <w:szCs w:val="22"/>
              </w:rPr>
            </w:pPr>
            <w:r w:rsidRPr="006E2F97">
              <w:rPr>
                <w:bCs/>
                <w:sz w:val="22"/>
                <w:szCs w:val="22"/>
              </w:rPr>
              <w:lastRenderedPageBreak/>
              <w:t>Numărul de obiecte explozive distruse</w:t>
            </w:r>
          </w:p>
        </w:tc>
        <w:tc>
          <w:tcPr>
            <w:tcW w:w="1166" w:type="dxa"/>
            <w:tcBorders>
              <w:top w:val="single" w:sz="4" w:space="0" w:color="auto"/>
              <w:left w:val="single" w:sz="4" w:space="0" w:color="auto"/>
              <w:bottom w:val="single" w:sz="4" w:space="0" w:color="auto"/>
              <w:right w:val="single" w:sz="4" w:space="0" w:color="auto"/>
            </w:tcBorders>
          </w:tcPr>
          <w:p w14:paraId="519B5430" w14:textId="77777777" w:rsidR="00646C09" w:rsidRPr="006E2F97" w:rsidRDefault="00646C09" w:rsidP="000444A7">
            <w:pPr>
              <w:ind w:firstLine="0"/>
              <w:jc w:val="center"/>
              <w:rPr>
                <w:bCs/>
                <w:sz w:val="22"/>
                <w:szCs w:val="22"/>
              </w:rPr>
            </w:pPr>
          </w:p>
          <w:p w14:paraId="45D166E7" w14:textId="2E84D3BE" w:rsidR="007A075E" w:rsidRPr="006E2F97" w:rsidRDefault="00D775DC" w:rsidP="000444A7">
            <w:pPr>
              <w:ind w:firstLine="0"/>
              <w:jc w:val="center"/>
              <w:rPr>
                <w:bCs/>
                <w:sz w:val="22"/>
                <w:szCs w:val="22"/>
              </w:rPr>
            </w:pPr>
            <w:r w:rsidRPr="006E2F97">
              <w:rPr>
                <w:bCs/>
                <w:sz w:val="22"/>
                <w:szCs w:val="22"/>
              </w:rPr>
              <w:t>3000,0</w:t>
            </w:r>
          </w:p>
        </w:tc>
        <w:tc>
          <w:tcPr>
            <w:tcW w:w="1007" w:type="dxa"/>
            <w:tcBorders>
              <w:top w:val="single" w:sz="4" w:space="0" w:color="auto"/>
              <w:left w:val="single" w:sz="4" w:space="0" w:color="auto"/>
              <w:bottom w:val="single" w:sz="4" w:space="0" w:color="auto"/>
              <w:right w:val="single" w:sz="4" w:space="0" w:color="auto"/>
            </w:tcBorders>
          </w:tcPr>
          <w:p w14:paraId="0D65744D" w14:textId="77777777" w:rsidR="007A075E" w:rsidRPr="006E2F97" w:rsidRDefault="007A075E"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082B7349" w14:textId="77777777" w:rsidR="007A075E" w:rsidRPr="006E2F97" w:rsidRDefault="007A075E" w:rsidP="00B6424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5F26BAC" w14:textId="09CD61CE" w:rsidR="007A075E" w:rsidRPr="006E2F97" w:rsidRDefault="00D775DC" w:rsidP="000444A7">
            <w:pPr>
              <w:ind w:firstLine="0"/>
              <w:jc w:val="center"/>
              <w:rPr>
                <w:bCs/>
                <w:sz w:val="22"/>
                <w:szCs w:val="22"/>
              </w:rPr>
            </w:pPr>
            <w:r w:rsidRPr="006E2F97">
              <w:rPr>
                <w:bCs/>
                <w:sz w:val="22"/>
                <w:szCs w:val="22"/>
              </w:rPr>
              <w:t xml:space="preserve">Anual </w:t>
            </w:r>
          </w:p>
        </w:tc>
        <w:tc>
          <w:tcPr>
            <w:tcW w:w="1507" w:type="dxa"/>
            <w:tcBorders>
              <w:top w:val="single" w:sz="4" w:space="0" w:color="auto"/>
              <w:left w:val="single" w:sz="4" w:space="0" w:color="auto"/>
              <w:bottom w:val="single" w:sz="4" w:space="0" w:color="auto"/>
              <w:right w:val="single" w:sz="4" w:space="0" w:color="auto"/>
            </w:tcBorders>
            <w:vAlign w:val="center"/>
          </w:tcPr>
          <w:p w14:paraId="40196925" w14:textId="245CF764" w:rsidR="007A075E" w:rsidRPr="006E2F97" w:rsidRDefault="00D775DC" w:rsidP="000444A7">
            <w:pPr>
              <w:ind w:firstLine="0"/>
              <w:jc w:val="center"/>
              <w:rPr>
                <w:bCs/>
                <w:sz w:val="22"/>
                <w:szCs w:val="22"/>
              </w:rPr>
            </w:pPr>
            <w:r w:rsidRPr="006E2F97">
              <w:rPr>
                <w:bCs/>
                <w:sz w:val="22"/>
                <w:szCs w:val="22"/>
              </w:rPr>
              <w:t>MA</w:t>
            </w:r>
          </w:p>
        </w:tc>
        <w:tc>
          <w:tcPr>
            <w:tcW w:w="1510" w:type="dxa"/>
            <w:tcBorders>
              <w:top w:val="single" w:sz="4" w:space="0" w:color="auto"/>
              <w:left w:val="single" w:sz="4" w:space="0" w:color="auto"/>
              <w:bottom w:val="single" w:sz="4" w:space="0" w:color="auto"/>
              <w:right w:val="single" w:sz="4" w:space="0" w:color="auto"/>
            </w:tcBorders>
            <w:vAlign w:val="center"/>
          </w:tcPr>
          <w:p w14:paraId="29E38B1B" w14:textId="77777777" w:rsidR="007A075E" w:rsidRPr="006E2F97" w:rsidRDefault="007A075E"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195C5C68" w14:textId="77777777" w:rsidR="007A075E" w:rsidRPr="006E2F97" w:rsidRDefault="007A075E" w:rsidP="000444A7">
            <w:pPr>
              <w:ind w:firstLine="0"/>
              <w:jc w:val="center"/>
              <w:rPr>
                <w:bCs/>
                <w:sz w:val="22"/>
                <w:szCs w:val="22"/>
              </w:rPr>
            </w:pPr>
          </w:p>
        </w:tc>
      </w:tr>
      <w:tr w:rsidR="006E2F97" w:rsidRPr="006E2F97" w14:paraId="51752803"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8970988" w14:textId="28152A49" w:rsidR="000444A7" w:rsidRPr="006E2F97" w:rsidRDefault="0000773F" w:rsidP="000444A7">
            <w:pPr>
              <w:ind w:firstLine="0"/>
              <w:jc w:val="center"/>
              <w:rPr>
                <w:b/>
                <w:sz w:val="22"/>
                <w:szCs w:val="22"/>
              </w:rPr>
            </w:pPr>
            <w:r w:rsidRPr="006E2F97">
              <w:rPr>
                <w:b/>
                <w:sz w:val="22"/>
                <w:szCs w:val="22"/>
              </w:rPr>
              <w:t>31</w:t>
            </w:r>
          </w:p>
        </w:tc>
        <w:tc>
          <w:tcPr>
            <w:tcW w:w="3780" w:type="dxa"/>
            <w:tcBorders>
              <w:top w:val="single" w:sz="4" w:space="0" w:color="auto"/>
              <w:left w:val="single" w:sz="4" w:space="0" w:color="auto"/>
              <w:bottom w:val="single" w:sz="4" w:space="0" w:color="auto"/>
              <w:right w:val="single" w:sz="4" w:space="0" w:color="auto"/>
            </w:tcBorders>
            <w:vAlign w:val="center"/>
          </w:tcPr>
          <w:p w14:paraId="15557BFB" w14:textId="0D80389B" w:rsidR="000444A7" w:rsidRPr="006E2F97" w:rsidRDefault="000444A7" w:rsidP="000444A7">
            <w:pPr>
              <w:ind w:firstLine="0"/>
              <w:rPr>
                <w:bCs/>
                <w:sz w:val="22"/>
                <w:szCs w:val="22"/>
              </w:rPr>
            </w:pPr>
            <w:r w:rsidRPr="006E2F97">
              <w:rPr>
                <w:bCs/>
                <w:sz w:val="22"/>
                <w:szCs w:val="22"/>
              </w:rPr>
              <w:t>Crearea camerelor de păstrare a probelor în minimum 10 inspectorate de poliție</w:t>
            </w:r>
          </w:p>
        </w:tc>
        <w:tc>
          <w:tcPr>
            <w:tcW w:w="1701" w:type="dxa"/>
            <w:tcBorders>
              <w:top w:val="single" w:sz="4" w:space="0" w:color="auto"/>
              <w:left w:val="single" w:sz="4" w:space="0" w:color="auto"/>
              <w:bottom w:val="single" w:sz="4" w:space="0" w:color="auto"/>
              <w:right w:val="single" w:sz="4" w:space="0" w:color="auto"/>
            </w:tcBorders>
            <w:vAlign w:val="center"/>
          </w:tcPr>
          <w:p w14:paraId="5CBC44F3" w14:textId="77777777" w:rsidR="000444A7" w:rsidRPr="006E2F97" w:rsidRDefault="000444A7" w:rsidP="000444A7">
            <w:pPr>
              <w:ind w:left="-113" w:right="-110" w:firstLine="0"/>
              <w:jc w:val="center"/>
              <w:rPr>
                <w:bCs/>
                <w:sz w:val="22"/>
                <w:szCs w:val="22"/>
              </w:rPr>
            </w:pPr>
            <w:r w:rsidRPr="006E2F97">
              <w:rPr>
                <w:bCs/>
                <w:sz w:val="22"/>
                <w:szCs w:val="22"/>
              </w:rPr>
              <w:t>Caiet de sarcini elaborat</w:t>
            </w:r>
          </w:p>
          <w:p w14:paraId="3DADFB7D" w14:textId="77777777" w:rsidR="000444A7" w:rsidRPr="006E2F97" w:rsidRDefault="000444A7" w:rsidP="000444A7">
            <w:pPr>
              <w:ind w:left="-113" w:right="-110" w:firstLine="0"/>
              <w:jc w:val="center"/>
              <w:rPr>
                <w:bCs/>
                <w:sz w:val="22"/>
                <w:szCs w:val="22"/>
              </w:rPr>
            </w:pPr>
          </w:p>
          <w:p w14:paraId="0B8200F0" w14:textId="5695C2C0" w:rsidR="000444A7" w:rsidRPr="006E2F97" w:rsidRDefault="000444A7" w:rsidP="000444A7">
            <w:pPr>
              <w:ind w:left="-113" w:right="-110" w:firstLine="0"/>
              <w:jc w:val="center"/>
              <w:rPr>
                <w:bCs/>
                <w:sz w:val="22"/>
                <w:szCs w:val="22"/>
              </w:rPr>
            </w:pPr>
            <w:r w:rsidRPr="006E2F97">
              <w:rPr>
                <w:bCs/>
                <w:sz w:val="22"/>
                <w:szCs w:val="22"/>
              </w:rPr>
              <w:t>Camere de păstrare a probelor funcționale</w:t>
            </w:r>
          </w:p>
        </w:tc>
        <w:tc>
          <w:tcPr>
            <w:tcW w:w="1166" w:type="dxa"/>
            <w:tcBorders>
              <w:top w:val="single" w:sz="4" w:space="0" w:color="auto"/>
              <w:left w:val="single" w:sz="4" w:space="0" w:color="auto"/>
              <w:bottom w:val="single" w:sz="4" w:space="0" w:color="auto"/>
              <w:right w:val="single" w:sz="4" w:space="0" w:color="auto"/>
            </w:tcBorders>
          </w:tcPr>
          <w:p w14:paraId="156AA5DF" w14:textId="77777777" w:rsidR="000444A7" w:rsidRPr="006E2F97" w:rsidRDefault="000444A7" w:rsidP="000444A7">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95E783F" w14:textId="77777777" w:rsidR="000444A7" w:rsidRPr="006E2F97" w:rsidRDefault="000444A7" w:rsidP="000444A7">
            <w:pPr>
              <w:ind w:firstLine="0"/>
              <w:jc w:val="center"/>
              <w:rPr>
                <w:bCs/>
                <w:sz w:val="22"/>
                <w:szCs w:val="22"/>
              </w:rPr>
            </w:pPr>
          </w:p>
          <w:p w14:paraId="1107E202" w14:textId="77777777" w:rsidR="000444A7" w:rsidRPr="006E2F97" w:rsidRDefault="000444A7" w:rsidP="000444A7">
            <w:pPr>
              <w:ind w:firstLine="0"/>
              <w:jc w:val="center"/>
              <w:rPr>
                <w:bCs/>
                <w:sz w:val="22"/>
                <w:szCs w:val="22"/>
              </w:rPr>
            </w:pPr>
          </w:p>
          <w:p w14:paraId="065CA309" w14:textId="7837D589" w:rsidR="000444A7" w:rsidRPr="006E2F97" w:rsidRDefault="000444A7" w:rsidP="000444A7">
            <w:pPr>
              <w:ind w:firstLine="0"/>
              <w:jc w:val="center"/>
              <w:rPr>
                <w:bCs/>
                <w:sz w:val="22"/>
                <w:szCs w:val="22"/>
                <w:lang w:val="ro-MD"/>
              </w:rPr>
            </w:pPr>
            <w:r w:rsidRPr="006E2F97">
              <w:rPr>
                <w:bCs/>
                <w:sz w:val="22"/>
                <w:szCs w:val="22"/>
              </w:rPr>
              <w:t>2.400,00</w:t>
            </w:r>
          </w:p>
          <w:p w14:paraId="376A15B5" w14:textId="77777777" w:rsidR="000444A7" w:rsidRPr="006E2F97" w:rsidRDefault="000444A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41C29780" w14:textId="77777777" w:rsidR="000444A7" w:rsidRPr="006E2F97" w:rsidRDefault="000444A7" w:rsidP="000444A7">
            <w:pPr>
              <w:ind w:firstLine="0"/>
              <w:jc w:val="center"/>
              <w:rPr>
                <w:bCs/>
                <w:sz w:val="22"/>
                <w:szCs w:val="22"/>
              </w:rPr>
            </w:pPr>
          </w:p>
          <w:p w14:paraId="29F42081" w14:textId="77777777" w:rsidR="001A3857" w:rsidRPr="006E2F97" w:rsidRDefault="001A3857" w:rsidP="001A3857">
            <w:pPr>
              <w:rPr>
                <w:sz w:val="22"/>
                <w:szCs w:val="22"/>
              </w:rPr>
            </w:pPr>
          </w:p>
          <w:p w14:paraId="47DA2DFF" w14:textId="77777777" w:rsidR="001A3857" w:rsidRPr="006E2F97" w:rsidRDefault="001A3857" w:rsidP="001A3857">
            <w:pPr>
              <w:rPr>
                <w:bCs/>
                <w:sz w:val="22"/>
                <w:szCs w:val="22"/>
              </w:rPr>
            </w:pPr>
          </w:p>
          <w:p w14:paraId="7BCF9558" w14:textId="77777777" w:rsidR="001A3857" w:rsidRPr="006E2F97" w:rsidRDefault="001A3857" w:rsidP="001A3857">
            <w:pPr>
              <w:rPr>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65A153F1" w14:textId="3C006625" w:rsidR="000444A7" w:rsidRPr="006E2F97" w:rsidRDefault="000444A7" w:rsidP="000444A7">
            <w:pPr>
              <w:ind w:firstLine="0"/>
              <w:jc w:val="center"/>
              <w:rPr>
                <w:bCs/>
                <w:sz w:val="22"/>
                <w:szCs w:val="22"/>
              </w:rPr>
            </w:pPr>
            <w:r w:rsidRPr="006E2F97">
              <w:rPr>
                <w:bCs/>
                <w:sz w:val="22"/>
                <w:szCs w:val="22"/>
              </w:rPr>
              <w:t>Noiembrie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2EDDD1C2" w14:textId="20DB44F8" w:rsidR="000444A7" w:rsidRPr="006E2F97" w:rsidRDefault="000444A7" w:rsidP="000444A7">
            <w:pPr>
              <w:ind w:firstLine="0"/>
              <w:jc w:val="center"/>
              <w:rPr>
                <w:bCs/>
                <w:sz w:val="22"/>
                <w:szCs w:val="22"/>
              </w:rPr>
            </w:pPr>
            <w:r w:rsidRPr="006E2F97">
              <w:rPr>
                <w:bCs/>
                <w:sz w:val="22"/>
                <w:szCs w:val="22"/>
              </w:rPr>
              <w:t>MAI</w:t>
            </w:r>
          </w:p>
          <w:p w14:paraId="791E31DE" w14:textId="50C88D67" w:rsidR="000444A7" w:rsidRPr="006E2F97" w:rsidRDefault="000444A7" w:rsidP="000444A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166C1261" w14:textId="77777777" w:rsidR="000444A7" w:rsidRPr="006E2F97" w:rsidRDefault="000444A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4B09C91D" w14:textId="24D10530" w:rsidR="000444A7" w:rsidRPr="006E2F97" w:rsidRDefault="000444A7" w:rsidP="000444A7">
            <w:pPr>
              <w:ind w:firstLine="0"/>
              <w:jc w:val="center"/>
              <w:rPr>
                <w:bCs/>
                <w:sz w:val="22"/>
                <w:szCs w:val="22"/>
              </w:rPr>
            </w:pPr>
            <w:r w:rsidRPr="006E2F97">
              <w:rPr>
                <w:bCs/>
                <w:sz w:val="22"/>
                <w:szCs w:val="22"/>
              </w:rPr>
              <w:t>SEESAC</w:t>
            </w:r>
          </w:p>
        </w:tc>
      </w:tr>
      <w:tr w:rsidR="006E2F97" w:rsidRPr="006E2F97" w14:paraId="18821FC4"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404A9AE5" w14:textId="654D45C7" w:rsidR="00C502E0" w:rsidRPr="006E2F97" w:rsidRDefault="0000773F" w:rsidP="00C502E0">
            <w:pPr>
              <w:ind w:firstLine="0"/>
              <w:jc w:val="center"/>
              <w:rPr>
                <w:b/>
                <w:sz w:val="22"/>
                <w:szCs w:val="22"/>
              </w:rPr>
            </w:pPr>
            <w:r w:rsidRPr="006E2F97">
              <w:rPr>
                <w:b/>
                <w:sz w:val="22"/>
                <w:szCs w:val="22"/>
              </w:rPr>
              <w:t>32</w:t>
            </w:r>
          </w:p>
        </w:tc>
        <w:tc>
          <w:tcPr>
            <w:tcW w:w="3780" w:type="dxa"/>
            <w:tcBorders>
              <w:top w:val="single" w:sz="4" w:space="0" w:color="auto"/>
              <w:left w:val="single" w:sz="4" w:space="0" w:color="auto"/>
              <w:bottom w:val="single" w:sz="4" w:space="0" w:color="auto"/>
              <w:right w:val="single" w:sz="4" w:space="0" w:color="auto"/>
            </w:tcBorders>
            <w:vAlign w:val="center"/>
          </w:tcPr>
          <w:p w14:paraId="09251338" w14:textId="4DC94F4A" w:rsidR="00C502E0" w:rsidRPr="006E2F97" w:rsidRDefault="00C502E0" w:rsidP="00C502E0">
            <w:pPr>
              <w:ind w:firstLine="0"/>
              <w:rPr>
                <w:bCs/>
                <w:sz w:val="22"/>
                <w:szCs w:val="22"/>
              </w:rPr>
            </w:pPr>
            <w:r w:rsidRPr="006E2F97">
              <w:rPr>
                <w:bCs/>
                <w:sz w:val="22"/>
                <w:szCs w:val="22"/>
              </w:rPr>
              <w:t>Realizarea de evaluări interne privind respectarea cerințelor generale de securitate și păstrare a armamentului și munițiilor în cadrul unităților militare,</w:t>
            </w:r>
            <w:r w:rsidR="00ED5215" w:rsidRPr="006E2F97">
              <w:rPr>
                <w:bCs/>
                <w:sz w:val="22"/>
                <w:szCs w:val="22"/>
              </w:rPr>
              <w:t xml:space="preserve"> precum și la depozitele de SALW și CA,</w:t>
            </w:r>
            <w:r w:rsidRPr="006E2F97">
              <w:rPr>
                <w:bCs/>
                <w:sz w:val="22"/>
                <w:szCs w:val="22"/>
              </w:rPr>
              <w:t xml:space="preserve"> în scopul menținerii unui standard operațional ridicat.</w:t>
            </w:r>
          </w:p>
        </w:tc>
        <w:tc>
          <w:tcPr>
            <w:tcW w:w="1701" w:type="dxa"/>
            <w:tcBorders>
              <w:top w:val="single" w:sz="4" w:space="0" w:color="auto"/>
              <w:left w:val="single" w:sz="4" w:space="0" w:color="auto"/>
              <w:bottom w:val="single" w:sz="4" w:space="0" w:color="auto"/>
              <w:right w:val="single" w:sz="4" w:space="0" w:color="auto"/>
            </w:tcBorders>
            <w:vAlign w:val="center"/>
          </w:tcPr>
          <w:p w14:paraId="4006E1E4" w14:textId="369BFAC3" w:rsidR="00C502E0" w:rsidRPr="006E2F97" w:rsidRDefault="00C502E0" w:rsidP="00C502E0">
            <w:pPr>
              <w:ind w:left="-113" w:right="-110" w:firstLine="0"/>
              <w:jc w:val="center"/>
              <w:rPr>
                <w:bCs/>
                <w:sz w:val="22"/>
                <w:szCs w:val="22"/>
              </w:rPr>
            </w:pPr>
            <w:r w:rsidRPr="006E2F97">
              <w:rPr>
                <w:bCs/>
                <w:sz w:val="22"/>
                <w:szCs w:val="22"/>
              </w:rPr>
              <w:t>Număr total de evaluări realizate anual</w:t>
            </w:r>
          </w:p>
          <w:p w14:paraId="46ABD2CE" w14:textId="77777777" w:rsidR="00C502E0" w:rsidRPr="006E2F97" w:rsidRDefault="00C502E0" w:rsidP="00C502E0">
            <w:pPr>
              <w:ind w:left="-113" w:right="-110" w:firstLine="0"/>
              <w:jc w:val="center"/>
              <w:rPr>
                <w:bCs/>
                <w:sz w:val="22"/>
                <w:szCs w:val="22"/>
              </w:rPr>
            </w:pPr>
          </w:p>
          <w:p w14:paraId="6E5EFE84" w14:textId="7FB64E1F" w:rsidR="00C502E0" w:rsidRPr="006E2F97" w:rsidRDefault="00C502E0" w:rsidP="00C502E0">
            <w:pPr>
              <w:ind w:left="-113" w:right="-110" w:firstLine="0"/>
              <w:jc w:val="center"/>
              <w:rPr>
                <w:bCs/>
                <w:sz w:val="22"/>
                <w:szCs w:val="22"/>
              </w:rPr>
            </w:pPr>
            <w:r w:rsidRPr="006E2F97">
              <w:rPr>
                <w:bCs/>
                <w:sz w:val="22"/>
                <w:szCs w:val="22"/>
              </w:rPr>
              <w:t>Număr de recomandări formulate în urma evaluărilor</w:t>
            </w:r>
          </w:p>
        </w:tc>
        <w:tc>
          <w:tcPr>
            <w:tcW w:w="1166" w:type="dxa"/>
            <w:tcBorders>
              <w:top w:val="single" w:sz="4" w:space="0" w:color="auto"/>
              <w:left w:val="single" w:sz="4" w:space="0" w:color="auto"/>
              <w:bottom w:val="single" w:sz="4" w:space="0" w:color="auto"/>
              <w:right w:val="single" w:sz="4" w:space="0" w:color="auto"/>
            </w:tcBorders>
          </w:tcPr>
          <w:p w14:paraId="7E3EF5E3" w14:textId="77777777" w:rsidR="00C502E0" w:rsidRPr="006E2F97" w:rsidRDefault="00C502E0" w:rsidP="00C502E0">
            <w:pPr>
              <w:ind w:firstLine="0"/>
              <w:jc w:val="center"/>
              <w:rPr>
                <w:bCs/>
                <w:sz w:val="22"/>
                <w:szCs w:val="22"/>
              </w:rPr>
            </w:pPr>
          </w:p>
          <w:p w14:paraId="5895C026" w14:textId="77777777" w:rsidR="00A0016E" w:rsidRPr="006E2F97" w:rsidRDefault="00A0016E" w:rsidP="00C502E0">
            <w:pPr>
              <w:ind w:firstLine="0"/>
              <w:jc w:val="center"/>
              <w:rPr>
                <w:bCs/>
                <w:sz w:val="22"/>
                <w:szCs w:val="22"/>
              </w:rPr>
            </w:pPr>
          </w:p>
          <w:p w14:paraId="0FFCD1EA" w14:textId="77777777" w:rsidR="00A0016E" w:rsidRPr="006E2F97" w:rsidRDefault="00A0016E" w:rsidP="00C502E0">
            <w:pPr>
              <w:ind w:firstLine="0"/>
              <w:jc w:val="center"/>
              <w:rPr>
                <w:bCs/>
                <w:sz w:val="22"/>
                <w:szCs w:val="22"/>
              </w:rPr>
            </w:pPr>
          </w:p>
          <w:p w14:paraId="3813748D" w14:textId="3B59690B" w:rsidR="00A0016E" w:rsidRPr="006E2F97" w:rsidRDefault="00A0016E" w:rsidP="00C502E0">
            <w:pPr>
              <w:ind w:firstLine="0"/>
              <w:jc w:val="center"/>
              <w:rPr>
                <w:bCs/>
                <w:sz w:val="22"/>
                <w:szCs w:val="22"/>
              </w:rPr>
            </w:pPr>
            <w:r w:rsidRPr="006E2F97">
              <w:rPr>
                <w:bCs/>
                <w:sz w:val="22"/>
                <w:szCs w:val="22"/>
              </w:rPr>
              <w:t>50.0</w:t>
            </w:r>
          </w:p>
          <w:p w14:paraId="4D57107A" w14:textId="7A5998B3" w:rsidR="00A0016E" w:rsidRPr="006E2F97" w:rsidRDefault="00A0016E" w:rsidP="00C502E0">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20200259" w14:textId="77777777" w:rsidR="00C502E0" w:rsidRPr="006E2F97" w:rsidRDefault="00C502E0" w:rsidP="00C502E0">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0706C4A3" w14:textId="77777777" w:rsidR="00C502E0" w:rsidRPr="006E2F97" w:rsidRDefault="00C502E0" w:rsidP="00C502E0">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9B24C73" w14:textId="7B0541EE" w:rsidR="00C502E0" w:rsidRPr="006E2F97" w:rsidRDefault="002B62B0" w:rsidP="00C502E0">
            <w:pPr>
              <w:ind w:firstLine="0"/>
              <w:jc w:val="center"/>
              <w:rPr>
                <w:bCs/>
                <w:sz w:val="22"/>
                <w:szCs w:val="22"/>
              </w:rPr>
            </w:pPr>
            <w:r w:rsidRPr="006E2F97">
              <w:rPr>
                <w:bCs/>
                <w:sz w:val="22"/>
                <w:szCs w:val="22"/>
              </w:rPr>
              <w:t xml:space="preserve">Decembrie </w:t>
            </w:r>
            <w:r w:rsidR="00C502E0" w:rsidRPr="006E2F97">
              <w:rPr>
                <w:bCs/>
                <w:sz w:val="22"/>
                <w:szCs w:val="22"/>
              </w:rPr>
              <w:t>202</w:t>
            </w:r>
            <w:r w:rsidR="00751F89" w:rsidRPr="006E2F97">
              <w:rPr>
                <w:bCs/>
                <w:sz w:val="22"/>
                <w:szCs w:val="22"/>
              </w:rPr>
              <w:t>7</w:t>
            </w:r>
          </w:p>
        </w:tc>
        <w:tc>
          <w:tcPr>
            <w:tcW w:w="1507" w:type="dxa"/>
            <w:tcBorders>
              <w:top w:val="single" w:sz="4" w:space="0" w:color="auto"/>
              <w:left w:val="single" w:sz="4" w:space="0" w:color="auto"/>
              <w:bottom w:val="single" w:sz="4" w:space="0" w:color="auto"/>
              <w:right w:val="single" w:sz="4" w:space="0" w:color="auto"/>
            </w:tcBorders>
            <w:vAlign w:val="center"/>
          </w:tcPr>
          <w:p w14:paraId="382BAA33" w14:textId="6B291E08" w:rsidR="00C502E0" w:rsidRPr="006E2F97" w:rsidRDefault="00C502E0" w:rsidP="00C502E0">
            <w:pPr>
              <w:ind w:firstLine="0"/>
              <w:jc w:val="center"/>
              <w:rPr>
                <w:bCs/>
                <w:sz w:val="22"/>
                <w:szCs w:val="22"/>
              </w:rPr>
            </w:pPr>
            <w:r w:rsidRPr="006E2F97">
              <w:rPr>
                <w:bCs/>
                <w:sz w:val="22"/>
                <w:szCs w:val="22"/>
              </w:rPr>
              <w:t>MA</w:t>
            </w:r>
          </w:p>
        </w:tc>
        <w:tc>
          <w:tcPr>
            <w:tcW w:w="1510" w:type="dxa"/>
            <w:tcBorders>
              <w:top w:val="single" w:sz="4" w:space="0" w:color="auto"/>
              <w:left w:val="single" w:sz="4" w:space="0" w:color="auto"/>
              <w:bottom w:val="single" w:sz="4" w:space="0" w:color="auto"/>
              <w:right w:val="single" w:sz="4" w:space="0" w:color="auto"/>
            </w:tcBorders>
            <w:vAlign w:val="center"/>
          </w:tcPr>
          <w:p w14:paraId="7E2D38DF" w14:textId="41E22FD3" w:rsidR="00C502E0" w:rsidRPr="006E2F97" w:rsidRDefault="00C502E0" w:rsidP="00C502E0">
            <w:pPr>
              <w:ind w:firstLine="0"/>
              <w:jc w:val="center"/>
              <w:rPr>
                <w:bCs/>
                <w:sz w:val="22"/>
                <w:szCs w:val="22"/>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1D518127" w14:textId="77777777" w:rsidR="00C502E0" w:rsidRPr="006E2F97" w:rsidRDefault="00C502E0" w:rsidP="00C502E0">
            <w:pPr>
              <w:ind w:firstLine="0"/>
              <w:jc w:val="center"/>
              <w:rPr>
                <w:bCs/>
                <w:sz w:val="22"/>
                <w:szCs w:val="22"/>
                <w:lang w:val="ro-MD"/>
              </w:rPr>
            </w:pPr>
            <w:r w:rsidRPr="006E2F97">
              <w:rPr>
                <w:bCs/>
                <w:sz w:val="22"/>
                <w:szCs w:val="22"/>
                <w:lang w:val="ro-MD"/>
              </w:rPr>
              <w:t>OSCE</w:t>
            </w:r>
          </w:p>
          <w:p w14:paraId="5AD4844A" w14:textId="77777777" w:rsidR="00C502E0" w:rsidRPr="006E2F97" w:rsidRDefault="00C502E0" w:rsidP="00C502E0">
            <w:pPr>
              <w:ind w:firstLine="0"/>
              <w:jc w:val="center"/>
              <w:rPr>
                <w:bCs/>
                <w:sz w:val="22"/>
                <w:szCs w:val="22"/>
                <w:lang w:val="ro-MD"/>
              </w:rPr>
            </w:pPr>
            <w:r w:rsidRPr="006E2F97">
              <w:rPr>
                <w:bCs/>
                <w:sz w:val="22"/>
                <w:szCs w:val="22"/>
                <w:lang w:val="ro-MD"/>
              </w:rPr>
              <w:t>Halo Trust</w:t>
            </w:r>
          </w:p>
          <w:p w14:paraId="25E403E5" w14:textId="77777777" w:rsidR="00C502E0" w:rsidRPr="006E2F97" w:rsidRDefault="00C502E0" w:rsidP="00C502E0">
            <w:pPr>
              <w:ind w:firstLine="0"/>
              <w:jc w:val="center"/>
              <w:rPr>
                <w:bCs/>
                <w:sz w:val="22"/>
                <w:szCs w:val="22"/>
                <w:lang w:val="ro-MD"/>
              </w:rPr>
            </w:pPr>
            <w:r w:rsidRPr="006E2F97">
              <w:rPr>
                <w:bCs/>
                <w:sz w:val="22"/>
                <w:szCs w:val="22"/>
                <w:lang w:val="ro-MD"/>
              </w:rPr>
              <w:t>GoldenWest</w:t>
            </w:r>
          </w:p>
          <w:p w14:paraId="27EBB4C1" w14:textId="77777777" w:rsidR="00C502E0" w:rsidRPr="006E2F97" w:rsidRDefault="00C502E0" w:rsidP="00C502E0">
            <w:pPr>
              <w:ind w:firstLine="0"/>
              <w:jc w:val="center"/>
              <w:rPr>
                <w:bCs/>
                <w:sz w:val="22"/>
                <w:szCs w:val="22"/>
              </w:rPr>
            </w:pPr>
          </w:p>
        </w:tc>
      </w:tr>
      <w:tr w:rsidR="00ED40D5" w:rsidRPr="006E2F97" w14:paraId="624653E4"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AC62BF5" w14:textId="64204032" w:rsidR="00ED40D5" w:rsidRPr="006E2F97" w:rsidRDefault="0000773F" w:rsidP="00ED40D5">
            <w:pPr>
              <w:ind w:firstLine="0"/>
              <w:jc w:val="center"/>
              <w:rPr>
                <w:b/>
                <w:sz w:val="22"/>
                <w:szCs w:val="22"/>
              </w:rPr>
            </w:pPr>
            <w:r w:rsidRPr="006E2F97">
              <w:rPr>
                <w:b/>
                <w:sz w:val="22"/>
                <w:szCs w:val="22"/>
              </w:rPr>
              <w:t>33</w:t>
            </w:r>
          </w:p>
        </w:tc>
        <w:tc>
          <w:tcPr>
            <w:tcW w:w="3780" w:type="dxa"/>
            <w:tcBorders>
              <w:top w:val="single" w:sz="4" w:space="0" w:color="auto"/>
              <w:left w:val="single" w:sz="4" w:space="0" w:color="auto"/>
              <w:bottom w:val="single" w:sz="4" w:space="0" w:color="auto"/>
              <w:right w:val="single" w:sz="4" w:space="0" w:color="auto"/>
            </w:tcBorders>
            <w:vAlign w:val="center"/>
          </w:tcPr>
          <w:p w14:paraId="776B0678" w14:textId="2F52E1D6" w:rsidR="00ED40D5" w:rsidRPr="006E2F97" w:rsidRDefault="00ED40D5" w:rsidP="00ED40D5">
            <w:pPr>
              <w:ind w:firstLine="0"/>
              <w:rPr>
                <w:sz w:val="22"/>
                <w:szCs w:val="22"/>
                <w:lang w:val="ro-MD"/>
              </w:rPr>
            </w:pPr>
            <w:r w:rsidRPr="006E2F97">
              <w:rPr>
                <w:sz w:val="22"/>
                <w:szCs w:val="22"/>
                <w:lang w:val="ro-MD"/>
              </w:rPr>
              <w:t>Elaborarea Planurilor de contingență pentru situații de urgență care pot avea loc la depozitele de SALW din gestiunea Armatei Naționale</w:t>
            </w:r>
          </w:p>
          <w:p w14:paraId="1F914247" w14:textId="6AD4B1BC" w:rsidR="00ED40D5" w:rsidRPr="006E2F97" w:rsidRDefault="00ED40D5" w:rsidP="00ED40D5">
            <w:pPr>
              <w:ind w:firstLine="0"/>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A86367" w14:textId="2A05D04C" w:rsidR="00ED40D5" w:rsidRPr="006E2F97" w:rsidRDefault="00ED40D5" w:rsidP="00ED40D5">
            <w:pPr>
              <w:ind w:left="-113" w:right="-110" w:firstLine="0"/>
              <w:jc w:val="center"/>
              <w:rPr>
                <w:bCs/>
                <w:sz w:val="22"/>
                <w:szCs w:val="22"/>
              </w:rPr>
            </w:pPr>
            <w:r w:rsidRPr="006E2F97">
              <w:rPr>
                <w:bCs/>
                <w:sz w:val="22"/>
                <w:szCs w:val="22"/>
              </w:rPr>
              <w:t xml:space="preserve">Plan de contingență elaborat și aprobat </w:t>
            </w:r>
          </w:p>
        </w:tc>
        <w:tc>
          <w:tcPr>
            <w:tcW w:w="1166" w:type="dxa"/>
            <w:tcBorders>
              <w:top w:val="single" w:sz="4" w:space="0" w:color="auto"/>
              <w:left w:val="single" w:sz="4" w:space="0" w:color="auto"/>
              <w:bottom w:val="single" w:sz="4" w:space="0" w:color="auto"/>
              <w:right w:val="single" w:sz="4" w:space="0" w:color="auto"/>
            </w:tcBorders>
          </w:tcPr>
          <w:p w14:paraId="0873BDE2" w14:textId="77777777" w:rsidR="00ED40D5" w:rsidRPr="006E2F97" w:rsidRDefault="00ED40D5" w:rsidP="00ED40D5">
            <w:pPr>
              <w:ind w:firstLine="0"/>
              <w:jc w:val="center"/>
              <w:rPr>
                <w:bCs/>
                <w:sz w:val="22"/>
                <w:szCs w:val="22"/>
              </w:rPr>
            </w:pPr>
          </w:p>
          <w:p w14:paraId="7F0CF9A3" w14:textId="77777777" w:rsidR="00A0016E" w:rsidRPr="006E2F97" w:rsidRDefault="00A0016E" w:rsidP="00ED40D5">
            <w:pPr>
              <w:ind w:firstLine="0"/>
              <w:jc w:val="center"/>
              <w:rPr>
                <w:bCs/>
                <w:sz w:val="22"/>
                <w:szCs w:val="22"/>
              </w:rPr>
            </w:pPr>
          </w:p>
          <w:p w14:paraId="30FA3671" w14:textId="396A2CB5" w:rsidR="00A0016E" w:rsidRPr="006E2F97" w:rsidRDefault="00020179" w:rsidP="00ED40D5">
            <w:pPr>
              <w:ind w:firstLine="0"/>
              <w:jc w:val="center"/>
              <w:rPr>
                <w:bCs/>
                <w:sz w:val="22"/>
                <w:szCs w:val="22"/>
              </w:rPr>
            </w:pPr>
            <w:r w:rsidRPr="006E2F97">
              <w:rPr>
                <w:bCs/>
                <w:sz w:val="22"/>
                <w:szCs w:val="22"/>
              </w:rPr>
              <w:t>5</w:t>
            </w:r>
            <w:r w:rsidR="00A0016E" w:rsidRPr="006E2F97">
              <w:rPr>
                <w:bCs/>
                <w:sz w:val="22"/>
                <w:szCs w:val="22"/>
              </w:rPr>
              <w:t>0.0</w:t>
            </w:r>
          </w:p>
        </w:tc>
        <w:tc>
          <w:tcPr>
            <w:tcW w:w="1007" w:type="dxa"/>
            <w:tcBorders>
              <w:top w:val="single" w:sz="4" w:space="0" w:color="auto"/>
              <w:left w:val="single" w:sz="4" w:space="0" w:color="auto"/>
              <w:bottom w:val="single" w:sz="4" w:space="0" w:color="auto"/>
              <w:right w:val="single" w:sz="4" w:space="0" w:color="auto"/>
            </w:tcBorders>
          </w:tcPr>
          <w:p w14:paraId="0A076698" w14:textId="77777777" w:rsidR="00ED40D5" w:rsidRPr="006E2F97" w:rsidRDefault="00ED40D5" w:rsidP="00ED40D5">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58F78B04" w14:textId="77777777" w:rsidR="00ED40D5" w:rsidRPr="006E2F97" w:rsidRDefault="00ED40D5" w:rsidP="00ED40D5">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B9D0254" w14:textId="777FE1EA" w:rsidR="00ED40D5" w:rsidRPr="006E2F97" w:rsidRDefault="002B62B0" w:rsidP="00ED40D5">
            <w:pPr>
              <w:ind w:firstLine="0"/>
              <w:jc w:val="center"/>
              <w:rPr>
                <w:bCs/>
                <w:sz w:val="22"/>
                <w:szCs w:val="22"/>
              </w:rPr>
            </w:pPr>
            <w:r w:rsidRPr="006E2F97">
              <w:rPr>
                <w:bCs/>
                <w:sz w:val="22"/>
                <w:szCs w:val="22"/>
              </w:rPr>
              <w:t xml:space="preserve">Decembrie </w:t>
            </w:r>
            <w:r w:rsidR="00ED40D5" w:rsidRPr="006E2F97">
              <w:rPr>
                <w:bCs/>
                <w:sz w:val="22"/>
                <w:szCs w:val="22"/>
              </w:rPr>
              <w:t>2030</w:t>
            </w:r>
          </w:p>
        </w:tc>
        <w:tc>
          <w:tcPr>
            <w:tcW w:w="1507" w:type="dxa"/>
            <w:tcBorders>
              <w:top w:val="single" w:sz="4" w:space="0" w:color="auto"/>
              <w:left w:val="single" w:sz="4" w:space="0" w:color="auto"/>
              <w:bottom w:val="single" w:sz="4" w:space="0" w:color="auto"/>
              <w:right w:val="single" w:sz="4" w:space="0" w:color="auto"/>
            </w:tcBorders>
            <w:vAlign w:val="center"/>
          </w:tcPr>
          <w:p w14:paraId="416F1D3E" w14:textId="5FDDB6D1" w:rsidR="00ED40D5" w:rsidRPr="006E2F97" w:rsidRDefault="00ED40D5" w:rsidP="00ED40D5">
            <w:pPr>
              <w:ind w:firstLine="0"/>
              <w:jc w:val="center"/>
              <w:rPr>
                <w:bCs/>
                <w:sz w:val="22"/>
                <w:szCs w:val="22"/>
              </w:rPr>
            </w:pPr>
            <w:r w:rsidRPr="006E2F97">
              <w:rPr>
                <w:bCs/>
                <w:sz w:val="22"/>
                <w:szCs w:val="22"/>
              </w:rPr>
              <w:t>MA</w:t>
            </w:r>
          </w:p>
        </w:tc>
        <w:tc>
          <w:tcPr>
            <w:tcW w:w="1510" w:type="dxa"/>
            <w:tcBorders>
              <w:top w:val="single" w:sz="4" w:space="0" w:color="auto"/>
              <w:left w:val="single" w:sz="4" w:space="0" w:color="auto"/>
              <w:bottom w:val="single" w:sz="4" w:space="0" w:color="auto"/>
              <w:right w:val="single" w:sz="4" w:space="0" w:color="auto"/>
            </w:tcBorders>
            <w:vAlign w:val="center"/>
          </w:tcPr>
          <w:p w14:paraId="5EC1AD5C" w14:textId="57BB5920" w:rsidR="00ED40D5" w:rsidRPr="006E2F97" w:rsidRDefault="00ED40D5" w:rsidP="00ED40D5">
            <w:pPr>
              <w:ind w:firstLine="0"/>
              <w:jc w:val="center"/>
              <w:rPr>
                <w:bCs/>
                <w:sz w:val="22"/>
                <w:szCs w:val="22"/>
                <w:lang w:val="ro-MD"/>
              </w:rPr>
            </w:pPr>
            <w:r w:rsidRPr="006E2F97">
              <w:rPr>
                <w:bCs/>
                <w:sz w:val="22"/>
                <w:szCs w:val="22"/>
                <w:lang w:val="ro-MD"/>
              </w:rPr>
              <w:t>MSt.M</w:t>
            </w:r>
          </w:p>
        </w:tc>
        <w:tc>
          <w:tcPr>
            <w:tcW w:w="1961" w:type="dxa"/>
            <w:tcBorders>
              <w:top w:val="single" w:sz="4" w:space="0" w:color="auto"/>
              <w:left w:val="single" w:sz="4" w:space="0" w:color="auto"/>
              <w:bottom w:val="single" w:sz="4" w:space="0" w:color="auto"/>
              <w:right w:val="single" w:sz="4" w:space="0" w:color="auto"/>
            </w:tcBorders>
            <w:vAlign w:val="center"/>
          </w:tcPr>
          <w:p w14:paraId="4956FB5D" w14:textId="77777777" w:rsidR="00ED40D5" w:rsidRPr="006E2F97" w:rsidRDefault="00ED40D5" w:rsidP="00ED40D5">
            <w:pPr>
              <w:ind w:firstLine="0"/>
              <w:jc w:val="center"/>
              <w:rPr>
                <w:bCs/>
                <w:sz w:val="22"/>
                <w:szCs w:val="22"/>
                <w:lang w:val="ro-MD"/>
              </w:rPr>
            </w:pPr>
            <w:r w:rsidRPr="006E2F97">
              <w:rPr>
                <w:bCs/>
                <w:sz w:val="22"/>
                <w:szCs w:val="22"/>
                <w:lang w:val="ro-MD"/>
              </w:rPr>
              <w:t>OSCE</w:t>
            </w:r>
          </w:p>
          <w:p w14:paraId="28F5F75A" w14:textId="77777777" w:rsidR="00ED40D5" w:rsidRPr="006E2F97" w:rsidRDefault="00ED40D5" w:rsidP="00ED40D5">
            <w:pPr>
              <w:ind w:firstLine="0"/>
              <w:jc w:val="center"/>
              <w:rPr>
                <w:bCs/>
                <w:sz w:val="22"/>
                <w:szCs w:val="22"/>
                <w:lang w:val="ro-MD"/>
              </w:rPr>
            </w:pPr>
            <w:r w:rsidRPr="006E2F97">
              <w:rPr>
                <w:bCs/>
                <w:sz w:val="22"/>
                <w:szCs w:val="22"/>
                <w:lang w:val="ro-MD"/>
              </w:rPr>
              <w:t>Halo Trust</w:t>
            </w:r>
          </w:p>
          <w:p w14:paraId="7F1F05FE" w14:textId="77777777" w:rsidR="00ED40D5" w:rsidRPr="006E2F97" w:rsidRDefault="00ED40D5" w:rsidP="00ED40D5">
            <w:pPr>
              <w:ind w:firstLine="0"/>
              <w:jc w:val="center"/>
              <w:rPr>
                <w:bCs/>
                <w:sz w:val="22"/>
                <w:szCs w:val="22"/>
                <w:lang w:val="ro-MD"/>
              </w:rPr>
            </w:pPr>
            <w:r w:rsidRPr="006E2F97">
              <w:rPr>
                <w:bCs/>
                <w:sz w:val="22"/>
                <w:szCs w:val="22"/>
                <w:lang w:val="ro-MD"/>
              </w:rPr>
              <w:t>GoldenWest</w:t>
            </w:r>
          </w:p>
          <w:p w14:paraId="47249A75" w14:textId="77777777" w:rsidR="00ED40D5" w:rsidRPr="006E2F97" w:rsidRDefault="00ED40D5" w:rsidP="00ED40D5">
            <w:pPr>
              <w:ind w:firstLine="0"/>
              <w:jc w:val="center"/>
              <w:rPr>
                <w:bCs/>
                <w:sz w:val="22"/>
                <w:szCs w:val="22"/>
                <w:lang w:val="ro-MD"/>
              </w:rPr>
            </w:pPr>
          </w:p>
        </w:tc>
      </w:tr>
      <w:tr w:rsidR="006E2F97" w:rsidRPr="006E2F97" w14:paraId="2B49D75D"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3B82FCA9" w14:textId="27829CF4" w:rsidR="00983127" w:rsidRPr="006E2F97" w:rsidRDefault="0000773F" w:rsidP="000444A7">
            <w:pPr>
              <w:ind w:firstLine="0"/>
              <w:jc w:val="center"/>
              <w:rPr>
                <w:b/>
                <w:sz w:val="22"/>
                <w:szCs w:val="22"/>
              </w:rPr>
            </w:pPr>
            <w:r w:rsidRPr="006E2F97">
              <w:rPr>
                <w:b/>
                <w:sz w:val="22"/>
                <w:szCs w:val="22"/>
              </w:rPr>
              <w:t>34</w:t>
            </w:r>
          </w:p>
        </w:tc>
        <w:tc>
          <w:tcPr>
            <w:tcW w:w="3780" w:type="dxa"/>
            <w:tcBorders>
              <w:top w:val="single" w:sz="4" w:space="0" w:color="auto"/>
              <w:left w:val="single" w:sz="4" w:space="0" w:color="auto"/>
              <w:bottom w:val="single" w:sz="4" w:space="0" w:color="auto"/>
              <w:right w:val="single" w:sz="4" w:space="0" w:color="auto"/>
            </w:tcBorders>
            <w:vAlign w:val="center"/>
          </w:tcPr>
          <w:p w14:paraId="0730B8D8" w14:textId="2862A193" w:rsidR="00983127" w:rsidRPr="006E2F97" w:rsidRDefault="00983127" w:rsidP="00983127">
            <w:pPr>
              <w:ind w:firstLine="0"/>
              <w:rPr>
                <w:bCs/>
                <w:sz w:val="22"/>
                <w:szCs w:val="22"/>
              </w:rPr>
            </w:pPr>
            <w:r w:rsidRPr="006E2F97">
              <w:rPr>
                <w:bCs/>
                <w:sz w:val="22"/>
                <w:szCs w:val="22"/>
              </w:rPr>
              <w:t>Verificarea periodică a respectării condițiilor de depozitare a armelor și munițiilor de către armurierii licențiați, deținătorii de tiruri de tragere și prestatorii de servicii de pază</w:t>
            </w:r>
            <w:r w:rsidR="005C57FC" w:rsidRPr="006E2F97">
              <w:rPr>
                <w:bCs/>
                <w:sz w:val="22"/>
                <w:szCs w:val="22"/>
              </w:rPr>
              <w:t>,</w:t>
            </w:r>
            <w:r w:rsidRPr="006E2F97">
              <w:rPr>
                <w:bCs/>
                <w:sz w:val="22"/>
                <w:szCs w:val="22"/>
              </w:rPr>
              <w:t xml:space="preserve"> privind condițiile de siguranță și riscurile asociate sustragerii sau accesului neautorizat la arme și muniții</w:t>
            </w:r>
          </w:p>
          <w:p w14:paraId="2B23ACB9" w14:textId="1A838B5E" w:rsidR="00983127" w:rsidRPr="006E2F97" w:rsidRDefault="00983127" w:rsidP="000444A7">
            <w:pPr>
              <w:ind w:firstLine="0"/>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B998026" w14:textId="77777777" w:rsidR="005C57FC" w:rsidRPr="006E2F97" w:rsidRDefault="005C57FC" w:rsidP="000444A7">
            <w:pPr>
              <w:ind w:left="-113" w:right="-110" w:firstLine="0"/>
              <w:jc w:val="center"/>
              <w:rPr>
                <w:bCs/>
                <w:sz w:val="22"/>
                <w:szCs w:val="22"/>
              </w:rPr>
            </w:pPr>
            <w:r w:rsidRPr="006E2F97">
              <w:rPr>
                <w:bCs/>
                <w:sz w:val="22"/>
                <w:szCs w:val="22"/>
              </w:rPr>
              <w:t>Numărul de verificări efectuate</w:t>
            </w:r>
          </w:p>
          <w:p w14:paraId="14DCE00F" w14:textId="77777777" w:rsidR="005C57FC" w:rsidRPr="006E2F97" w:rsidRDefault="005C57FC" w:rsidP="000444A7">
            <w:pPr>
              <w:ind w:left="-113" w:right="-110" w:firstLine="0"/>
              <w:jc w:val="center"/>
              <w:rPr>
                <w:bCs/>
                <w:sz w:val="22"/>
                <w:szCs w:val="22"/>
              </w:rPr>
            </w:pPr>
            <w:r w:rsidRPr="006E2F97">
              <w:rPr>
                <w:bCs/>
                <w:sz w:val="22"/>
                <w:szCs w:val="22"/>
              </w:rPr>
              <w:t xml:space="preserve"> </w:t>
            </w:r>
          </w:p>
          <w:p w14:paraId="12A5FA12" w14:textId="1F468F8B" w:rsidR="00983127" w:rsidRPr="006E2F97" w:rsidRDefault="005C57FC" w:rsidP="000444A7">
            <w:pPr>
              <w:ind w:left="-113" w:right="-110" w:firstLine="0"/>
              <w:jc w:val="center"/>
              <w:rPr>
                <w:bCs/>
                <w:sz w:val="22"/>
                <w:szCs w:val="22"/>
              </w:rPr>
            </w:pPr>
            <w:r w:rsidRPr="006E2F97">
              <w:rPr>
                <w:bCs/>
                <w:sz w:val="22"/>
                <w:szCs w:val="22"/>
              </w:rPr>
              <w:t>Numărul cazurilor în care au fost dispuse măsuri de remediere sau recomandări</w:t>
            </w:r>
          </w:p>
        </w:tc>
        <w:tc>
          <w:tcPr>
            <w:tcW w:w="1166" w:type="dxa"/>
            <w:tcBorders>
              <w:top w:val="single" w:sz="4" w:space="0" w:color="auto"/>
              <w:left w:val="single" w:sz="4" w:space="0" w:color="auto"/>
              <w:bottom w:val="single" w:sz="4" w:space="0" w:color="auto"/>
              <w:right w:val="single" w:sz="4" w:space="0" w:color="auto"/>
            </w:tcBorders>
          </w:tcPr>
          <w:p w14:paraId="138EB50C" w14:textId="77777777" w:rsidR="005C57FC" w:rsidRPr="006E2F97" w:rsidRDefault="005C57FC" w:rsidP="000444A7">
            <w:pPr>
              <w:ind w:firstLine="0"/>
              <w:jc w:val="center"/>
              <w:rPr>
                <w:bCs/>
                <w:sz w:val="22"/>
                <w:szCs w:val="22"/>
              </w:rPr>
            </w:pPr>
          </w:p>
          <w:p w14:paraId="663D6B5A" w14:textId="77777777" w:rsidR="008533FA" w:rsidRPr="006E2F97" w:rsidRDefault="008533FA" w:rsidP="000444A7">
            <w:pPr>
              <w:ind w:firstLine="0"/>
              <w:jc w:val="center"/>
              <w:rPr>
                <w:bCs/>
                <w:sz w:val="22"/>
                <w:szCs w:val="22"/>
              </w:rPr>
            </w:pPr>
          </w:p>
          <w:p w14:paraId="5186053B" w14:textId="77777777" w:rsidR="008533FA" w:rsidRPr="006E2F97" w:rsidRDefault="008533FA" w:rsidP="000444A7">
            <w:pPr>
              <w:ind w:firstLine="0"/>
              <w:jc w:val="center"/>
              <w:rPr>
                <w:bCs/>
                <w:sz w:val="22"/>
                <w:szCs w:val="22"/>
              </w:rPr>
            </w:pPr>
          </w:p>
          <w:p w14:paraId="5B4BB087" w14:textId="77777777" w:rsidR="008533FA" w:rsidRPr="006E2F97" w:rsidRDefault="008533FA" w:rsidP="000444A7">
            <w:pPr>
              <w:ind w:firstLine="0"/>
              <w:jc w:val="center"/>
              <w:rPr>
                <w:bCs/>
                <w:sz w:val="22"/>
                <w:szCs w:val="22"/>
              </w:rPr>
            </w:pPr>
          </w:p>
          <w:p w14:paraId="0477353F" w14:textId="411AE5FF" w:rsidR="00983127" w:rsidRPr="006E2F97" w:rsidRDefault="008533FA" w:rsidP="000444A7">
            <w:pPr>
              <w:ind w:firstLine="0"/>
              <w:jc w:val="center"/>
              <w:rPr>
                <w:bCs/>
                <w:sz w:val="22"/>
                <w:szCs w:val="22"/>
              </w:rPr>
            </w:pPr>
            <w:r w:rsidRPr="006E2F97">
              <w:rPr>
                <w:bCs/>
                <w:sz w:val="22"/>
                <w:szCs w:val="22"/>
              </w:rPr>
              <w:t>50.0</w:t>
            </w:r>
          </w:p>
        </w:tc>
        <w:tc>
          <w:tcPr>
            <w:tcW w:w="1007" w:type="dxa"/>
            <w:tcBorders>
              <w:top w:val="single" w:sz="4" w:space="0" w:color="auto"/>
              <w:left w:val="single" w:sz="4" w:space="0" w:color="auto"/>
              <w:bottom w:val="single" w:sz="4" w:space="0" w:color="auto"/>
              <w:right w:val="single" w:sz="4" w:space="0" w:color="auto"/>
            </w:tcBorders>
          </w:tcPr>
          <w:p w14:paraId="6C4267E8" w14:textId="77777777" w:rsidR="00983127" w:rsidRPr="006E2F97" w:rsidRDefault="00983127" w:rsidP="000444A7">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4A992E0F" w14:textId="77777777" w:rsidR="00983127" w:rsidRPr="006E2F97" w:rsidRDefault="00983127" w:rsidP="000444A7">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7188DC2C" w14:textId="17F3BDF7" w:rsidR="00983127" w:rsidRPr="006E2F97" w:rsidRDefault="005C57FC" w:rsidP="000444A7">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604572D4" w14:textId="77777777" w:rsidR="00983127" w:rsidRPr="006E2F97" w:rsidRDefault="00983127" w:rsidP="00983127">
            <w:pPr>
              <w:ind w:firstLine="0"/>
              <w:jc w:val="center"/>
              <w:rPr>
                <w:bCs/>
                <w:sz w:val="22"/>
                <w:szCs w:val="22"/>
              </w:rPr>
            </w:pPr>
            <w:r w:rsidRPr="006E2F97">
              <w:rPr>
                <w:bCs/>
                <w:sz w:val="22"/>
                <w:szCs w:val="22"/>
              </w:rPr>
              <w:t>MAI</w:t>
            </w:r>
          </w:p>
          <w:p w14:paraId="2A738550" w14:textId="63532121" w:rsidR="00983127" w:rsidRPr="006E2F97" w:rsidRDefault="00983127" w:rsidP="00983127">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0D02A971" w14:textId="77777777" w:rsidR="00983127" w:rsidRPr="006E2F97" w:rsidRDefault="00983127" w:rsidP="000444A7">
            <w:pPr>
              <w:ind w:firstLine="0"/>
              <w:jc w:val="center"/>
              <w:rPr>
                <w:bCs/>
                <w:sz w:val="22"/>
                <w:szCs w:val="22"/>
              </w:rPr>
            </w:pPr>
            <w:r w:rsidRPr="006E2F97">
              <w:rPr>
                <w:bCs/>
                <w:sz w:val="22"/>
                <w:szCs w:val="22"/>
              </w:rPr>
              <w:t>ASP</w:t>
            </w:r>
          </w:p>
          <w:p w14:paraId="2CCE1552" w14:textId="7CCB7854" w:rsidR="00983127" w:rsidRPr="006E2F97" w:rsidRDefault="00983127" w:rsidP="000444A7">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7914BAA9" w14:textId="77777777" w:rsidR="00983127" w:rsidRPr="006E2F97" w:rsidRDefault="00983127" w:rsidP="000444A7">
            <w:pPr>
              <w:ind w:firstLine="0"/>
              <w:jc w:val="center"/>
              <w:rPr>
                <w:bCs/>
                <w:sz w:val="22"/>
                <w:szCs w:val="22"/>
              </w:rPr>
            </w:pPr>
          </w:p>
        </w:tc>
      </w:tr>
      <w:tr w:rsidR="006E2F97" w:rsidRPr="006E2F97" w14:paraId="65C76489"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2871D0AD" w14:textId="25FABBB7" w:rsidR="005C57FC" w:rsidRPr="006E2F97" w:rsidRDefault="0000773F" w:rsidP="005C57FC">
            <w:pPr>
              <w:ind w:firstLine="0"/>
              <w:jc w:val="center"/>
              <w:rPr>
                <w:b/>
                <w:sz w:val="22"/>
                <w:szCs w:val="22"/>
              </w:rPr>
            </w:pPr>
            <w:r w:rsidRPr="006E2F97">
              <w:rPr>
                <w:b/>
                <w:sz w:val="22"/>
                <w:szCs w:val="22"/>
              </w:rPr>
              <w:t>35</w:t>
            </w:r>
          </w:p>
        </w:tc>
        <w:tc>
          <w:tcPr>
            <w:tcW w:w="3780" w:type="dxa"/>
            <w:tcBorders>
              <w:top w:val="single" w:sz="4" w:space="0" w:color="auto"/>
              <w:left w:val="single" w:sz="4" w:space="0" w:color="auto"/>
              <w:bottom w:val="single" w:sz="4" w:space="0" w:color="auto"/>
              <w:right w:val="single" w:sz="4" w:space="0" w:color="auto"/>
            </w:tcBorders>
            <w:vAlign w:val="center"/>
          </w:tcPr>
          <w:p w14:paraId="315F43BB" w14:textId="705459F7" w:rsidR="005C57FC" w:rsidRPr="006E2F97" w:rsidRDefault="005C57FC" w:rsidP="005C57FC">
            <w:pPr>
              <w:ind w:firstLine="0"/>
              <w:rPr>
                <w:bCs/>
                <w:sz w:val="22"/>
                <w:szCs w:val="22"/>
              </w:rPr>
            </w:pPr>
            <w:r w:rsidRPr="006E2F97">
              <w:rPr>
                <w:bCs/>
                <w:sz w:val="22"/>
                <w:szCs w:val="22"/>
              </w:rPr>
              <w:t>Consolidarea mecanismului de control a depozitelor de materiale explozive de uz civil, prin evaluări periodice a condițiilor de siguranță, control a accesului, integritate fizică și managementul evidenței, în scopul prevenirii riscurilor de securitate și incidente.</w:t>
            </w:r>
          </w:p>
        </w:tc>
        <w:tc>
          <w:tcPr>
            <w:tcW w:w="1701" w:type="dxa"/>
            <w:tcBorders>
              <w:top w:val="single" w:sz="4" w:space="0" w:color="auto"/>
              <w:left w:val="single" w:sz="4" w:space="0" w:color="auto"/>
              <w:bottom w:val="single" w:sz="4" w:space="0" w:color="auto"/>
              <w:right w:val="single" w:sz="4" w:space="0" w:color="auto"/>
            </w:tcBorders>
            <w:vAlign w:val="center"/>
          </w:tcPr>
          <w:p w14:paraId="59D54486" w14:textId="77777777" w:rsidR="005C57FC" w:rsidRPr="006E2F97" w:rsidRDefault="005C57FC" w:rsidP="005C57FC">
            <w:pPr>
              <w:ind w:firstLine="0"/>
              <w:jc w:val="center"/>
              <w:rPr>
                <w:bCs/>
                <w:sz w:val="22"/>
                <w:szCs w:val="22"/>
              </w:rPr>
            </w:pPr>
            <w:r w:rsidRPr="006E2F97">
              <w:rPr>
                <w:bCs/>
                <w:sz w:val="22"/>
                <w:szCs w:val="22"/>
              </w:rPr>
              <w:t xml:space="preserve">Număr de controale efectuate </w:t>
            </w:r>
          </w:p>
          <w:p w14:paraId="65B2AC1C" w14:textId="77777777" w:rsidR="005C57FC" w:rsidRPr="006E2F97" w:rsidRDefault="005C57FC" w:rsidP="005C57FC">
            <w:pPr>
              <w:ind w:firstLine="0"/>
              <w:jc w:val="center"/>
              <w:rPr>
                <w:bCs/>
                <w:sz w:val="22"/>
                <w:szCs w:val="22"/>
              </w:rPr>
            </w:pPr>
          </w:p>
          <w:p w14:paraId="2EB63055" w14:textId="12818970" w:rsidR="005C57FC" w:rsidRPr="006E2F97" w:rsidRDefault="005C57FC" w:rsidP="005C57FC">
            <w:pPr>
              <w:ind w:left="-113" w:right="-110" w:firstLine="0"/>
              <w:jc w:val="center"/>
              <w:rPr>
                <w:bCs/>
                <w:sz w:val="22"/>
                <w:szCs w:val="22"/>
              </w:rPr>
            </w:pPr>
            <w:r w:rsidRPr="006E2F97">
              <w:rPr>
                <w:bCs/>
                <w:sz w:val="22"/>
                <w:szCs w:val="22"/>
              </w:rPr>
              <w:t xml:space="preserve">Număr de prescripții înaintate    </w:t>
            </w:r>
          </w:p>
        </w:tc>
        <w:tc>
          <w:tcPr>
            <w:tcW w:w="1166" w:type="dxa"/>
            <w:tcBorders>
              <w:top w:val="single" w:sz="4" w:space="0" w:color="auto"/>
              <w:left w:val="single" w:sz="4" w:space="0" w:color="auto"/>
              <w:bottom w:val="single" w:sz="4" w:space="0" w:color="auto"/>
              <w:right w:val="single" w:sz="4" w:space="0" w:color="auto"/>
            </w:tcBorders>
          </w:tcPr>
          <w:p w14:paraId="4CDAD750" w14:textId="77777777" w:rsidR="005C57FC" w:rsidRPr="006E2F97" w:rsidRDefault="005C57FC" w:rsidP="005C57FC">
            <w:pPr>
              <w:ind w:firstLine="0"/>
              <w:jc w:val="center"/>
              <w:rPr>
                <w:bCs/>
                <w:sz w:val="22"/>
                <w:szCs w:val="22"/>
              </w:rPr>
            </w:pPr>
          </w:p>
          <w:p w14:paraId="738A07F8" w14:textId="77777777" w:rsidR="00811677" w:rsidRPr="006E2F97" w:rsidRDefault="00811677" w:rsidP="005C57FC">
            <w:pPr>
              <w:ind w:firstLine="0"/>
              <w:jc w:val="center"/>
              <w:rPr>
                <w:bCs/>
                <w:sz w:val="22"/>
                <w:szCs w:val="22"/>
              </w:rPr>
            </w:pPr>
          </w:p>
          <w:p w14:paraId="42E1F246" w14:textId="77777777" w:rsidR="00811677" w:rsidRPr="006E2F97" w:rsidRDefault="00811677" w:rsidP="005C57FC">
            <w:pPr>
              <w:ind w:firstLine="0"/>
              <w:jc w:val="center"/>
              <w:rPr>
                <w:bCs/>
                <w:sz w:val="22"/>
                <w:szCs w:val="22"/>
              </w:rPr>
            </w:pPr>
          </w:p>
          <w:p w14:paraId="1E68E6BA" w14:textId="0801D12F" w:rsidR="00811677" w:rsidRPr="006E2F97" w:rsidRDefault="00F43565" w:rsidP="005C57FC">
            <w:pPr>
              <w:ind w:firstLine="0"/>
              <w:jc w:val="center"/>
              <w:rPr>
                <w:bCs/>
                <w:sz w:val="22"/>
                <w:szCs w:val="22"/>
              </w:rPr>
            </w:pPr>
            <w:r w:rsidRPr="006E2F97">
              <w:rPr>
                <w:bCs/>
                <w:sz w:val="22"/>
                <w:szCs w:val="22"/>
              </w:rPr>
              <w:t>4</w:t>
            </w:r>
            <w:r w:rsidR="003F6EFF" w:rsidRPr="006E2F97">
              <w:rPr>
                <w:bCs/>
                <w:sz w:val="22"/>
                <w:szCs w:val="22"/>
              </w:rPr>
              <w:t>0.0</w:t>
            </w:r>
          </w:p>
        </w:tc>
        <w:tc>
          <w:tcPr>
            <w:tcW w:w="1007" w:type="dxa"/>
            <w:tcBorders>
              <w:top w:val="single" w:sz="4" w:space="0" w:color="auto"/>
              <w:left w:val="single" w:sz="4" w:space="0" w:color="auto"/>
              <w:bottom w:val="single" w:sz="4" w:space="0" w:color="auto"/>
              <w:right w:val="single" w:sz="4" w:space="0" w:color="auto"/>
            </w:tcBorders>
          </w:tcPr>
          <w:p w14:paraId="396829BD"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C160C07"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4D8569D" w14:textId="0E824A4F" w:rsidR="005C57FC" w:rsidRPr="006E2F97" w:rsidRDefault="005C57FC" w:rsidP="005C57FC">
            <w:pPr>
              <w:ind w:firstLine="0"/>
              <w:jc w:val="center"/>
              <w:rPr>
                <w:bCs/>
                <w:sz w:val="22"/>
                <w:szCs w:val="22"/>
              </w:rPr>
            </w:pPr>
            <w:r w:rsidRPr="006E2F97">
              <w:rPr>
                <w:bCs/>
                <w:sz w:val="22"/>
                <w:szCs w:val="22"/>
              </w:rPr>
              <w:t>2027-2030</w:t>
            </w:r>
          </w:p>
        </w:tc>
        <w:tc>
          <w:tcPr>
            <w:tcW w:w="1507" w:type="dxa"/>
            <w:tcBorders>
              <w:top w:val="single" w:sz="4" w:space="0" w:color="auto"/>
              <w:left w:val="single" w:sz="4" w:space="0" w:color="auto"/>
              <w:bottom w:val="single" w:sz="4" w:space="0" w:color="auto"/>
              <w:right w:val="single" w:sz="4" w:space="0" w:color="auto"/>
            </w:tcBorders>
            <w:vAlign w:val="center"/>
          </w:tcPr>
          <w:p w14:paraId="37696A27" w14:textId="77777777" w:rsidR="005C57FC" w:rsidRPr="006E2F97" w:rsidRDefault="005C57FC" w:rsidP="005C57FC">
            <w:pPr>
              <w:ind w:firstLine="0"/>
              <w:jc w:val="center"/>
              <w:rPr>
                <w:bCs/>
                <w:sz w:val="22"/>
                <w:szCs w:val="22"/>
              </w:rPr>
            </w:pPr>
            <w:r w:rsidRPr="006E2F97">
              <w:rPr>
                <w:bCs/>
                <w:sz w:val="22"/>
                <w:szCs w:val="22"/>
              </w:rPr>
              <w:t>MIDR</w:t>
            </w:r>
          </w:p>
          <w:p w14:paraId="1A7F986F" w14:textId="621A2F82" w:rsidR="005C57FC" w:rsidRPr="006E2F97" w:rsidRDefault="005C57FC" w:rsidP="005C57FC">
            <w:pPr>
              <w:ind w:firstLine="0"/>
              <w:jc w:val="center"/>
              <w:rPr>
                <w:bCs/>
                <w:sz w:val="22"/>
                <w:szCs w:val="22"/>
              </w:rPr>
            </w:pPr>
            <w:r w:rsidRPr="006E2F97">
              <w:rPr>
                <w:bCs/>
                <w:sz w:val="22"/>
                <w:szCs w:val="22"/>
              </w:rPr>
              <w:t>(INST)</w:t>
            </w:r>
          </w:p>
        </w:tc>
        <w:tc>
          <w:tcPr>
            <w:tcW w:w="1510" w:type="dxa"/>
            <w:tcBorders>
              <w:top w:val="single" w:sz="4" w:space="0" w:color="auto"/>
              <w:left w:val="single" w:sz="4" w:space="0" w:color="auto"/>
              <w:bottom w:val="single" w:sz="4" w:space="0" w:color="auto"/>
              <w:right w:val="single" w:sz="4" w:space="0" w:color="auto"/>
            </w:tcBorders>
            <w:vAlign w:val="center"/>
          </w:tcPr>
          <w:p w14:paraId="2C07942C" w14:textId="219D8A29" w:rsidR="005C57FC" w:rsidRPr="006E2F97" w:rsidRDefault="005C57FC" w:rsidP="005C57FC">
            <w:pPr>
              <w:ind w:firstLine="0"/>
              <w:jc w:val="center"/>
              <w:rPr>
                <w:bCs/>
                <w:sz w:val="22"/>
                <w:szCs w:val="22"/>
              </w:rPr>
            </w:pPr>
            <w:r w:rsidRPr="006E2F97">
              <w:rPr>
                <w:bCs/>
                <w:sz w:val="22"/>
                <w:szCs w:val="22"/>
              </w:rPr>
              <w:t>MDED</w:t>
            </w:r>
          </w:p>
        </w:tc>
        <w:tc>
          <w:tcPr>
            <w:tcW w:w="1961" w:type="dxa"/>
            <w:tcBorders>
              <w:top w:val="single" w:sz="4" w:space="0" w:color="auto"/>
              <w:left w:val="single" w:sz="4" w:space="0" w:color="auto"/>
              <w:bottom w:val="single" w:sz="4" w:space="0" w:color="auto"/>
              <w:right w:val="single" w:sz="4" w:space="0" w:color="auto"/>
            </w:tcBorders>
            <w:vAlign w:val="center"/>
          </w:tcPr>
          <w:p w14:paraId="39CC1827" w14:textId="77777777" w:rsidR="005C57FC" w:rsidRPr="006E2F97" w:rsidRDefault="005C57FC" w:rsidP="005C57FC">
            <w:pPr>
              <w:ind w:firstLine="0"/>
              <w:jc w:val="center"/>
              <w:rPr>
                <w:bCs/>
                <w:sz w:val="22"/>
                <w:szCs w:val="22"/>
              </w:rPr>
            </w:pPr>
          </w:p>
        </w:tc>
      </w:tr>
      <w:tr w:rsidR="006E2F97" w:rsidRPr="006E2F97" w14:paraId="3195BDC9" w14:textId="77777777" w:rsidTr="00C14DD5">
        <w:trPr>
          <w:trHeight w:val="496"/>
        </w:trPr>
        <w:tc>
          <w:tcPr>
            <w:tcW w:w="15834" w:type="dxa"/>
            <w:gridSpan w:val="10"/>
            <w:tcBorders>
              <w:top w:val="single" w:sz="4" w:space="0" w:color="auto"/>
              <w:left w:val="single" w:sz="4" w:space="0" w:color="auto"/>
              <w:bottom w:val="single" w:sz="4" w:space="0" w:color="auto"/>
              <w:right w:val="single" w:sz="4" w:space="0" w:color="auto"/>
            </w:tcBorders>
            <w:vAlign w:val="center"/>
          </w:tcPr>
          <w:p w14:paraId="112E2031" w14:textId="71876270" w:rsidR="005C57FC" w:rsidRPr="006E2F97" w:rsidRDefault="005C57FC" w:rsidP="005C57FC">
            <w:pPr>
              <w:ind w:firstLine="599"/>
              <w:rPr>
                <w:b/>
                <w:sz w:val="24"/>
                <w:szCs w:val="24"/>
              </w:rPr>
            </w:pPr>
            <w:r w:rsidRPr="006E2F97">
              <w:rPr>
                <w:b/>
                <w:sz w:val="24"/>
                <w:szCs w:val="24"/>
              </w:rPr>
              <w:lastRenderedPageBreak/>
              <w:t>Obiectivul specific nr. 5. Consolidarea cooperării între autoritățile naționale și cele internaționale, în vederea combaterii traficului, fabricării și deținerii ilicite de armament, muniții și substanțe explozive</w:t>
            </w:r>
          </w:p>
        </w:tc>
      </w:tr>
      <w:tr w:rsidR="006E2F97" w:rsidRPr="006E2F97" w14:paraId="27AE99E1"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1FD6BFFB" w14:textId="0BD30F23" w:rsidR="005C57FC" w:rsidRPr="006E2F97" w:rsidRDefault="0000773F" w:rsidP="005C57FC">
            <w:pPr>
              <w:ind w:firstLine="0"/>
              <w:jc w:val="center"/>
              <w:rPr>
                <w:b/>
                <w:sz w:val="22"/>
                <w:szCs w:val="22"/>
              </w:rPr>
            </w:pPr>
            <w:r w:rsidRPr="006E2F97">
              <w:rPr>
                <w:b/>
                <w:sz w:val="22"/>
                <w:szCs w:val="22"/>
              </w:rPr>
              <w:t>36</w:t>
            </w:r>
          </w:p>
        </w:tc>
        <w:tc>
          <w:tcPr>
            <w:tcW w:w="3780" w:type="dxa"/>
            <w:tcBorders>
              <w:top w:val="single" w:sz="4" w:space="0" w:color="auto"/>
              <w:left w:val="single" w:sz="4" w:space="0" w:color="auto"/>
              <w:bottom w:val="single" w:sz="4" w:space="0" w:color="auto"/>
              <w:right w:val="single" w:sz="4" w:space="0" w:color="auto"/>
            </w:tcBorders>
            <w:vAlign w:val="center"/>
          </w:tcPr>
          <w:p w14:paraId="0C8FB5FC" w14:textId="66F61136" w:rsidR="005C57FC" w:rsidRPr="006E2F97" w:rsidRDefault="005C57FC" w:rsidP="005C57FC">
            <w:pPr>
              <w:ind w:firstLine="0"/>
              <w:rPr>
                <w:bCs/>
                <w:sz w:val="22"/>
                <w:szCs w:val="22"/>
              </w:rPr>
            </w:pPr>
            <w:r w:rsidRPr="006E2F97">
              <w:rPr>
                <w:bCs/>
                <w:sz w:val="22"/>
                <w:szCs w:val="22"/>
              </w:rPr>
              <w:t>Participarea proactivă la acțiunile operaționale din cadrul Planurilor de Acțiune Operaționale EMPACT 2026-2029 privind armele de foc</w:t>
            </w:r>
          </w:p>
        </w:tc>
        <w:tc>
          <w:tcPr>
            <w:tcW w:w="1701" w:type="dxa"/>
            <w:tcBorders>
              <w:top w:val="single" w:sz="4" w:space="0" w:color="auto"/>
              <w:left w:val="single" w:sz="4" w:space="0" w:color="auto"/>
              <w:bottom w:val="single" w:sz="4" w:space="0" w:color="auto"/>
              <w:right w:val="single" w:sz="4" w:space="0" w:color="auto"/>
            </w:tcBorders>
            <w:vAlign w:val="center"/>
          </w:tcPr>
          <w:p w14:paraId="00454810" w14:textId="1989B261" w:rsidR="005C57FC" w:rsidRPr="006E2F97" w:rsidRDefault="005C57FC" w:rsidP="005C57FC">
            <w:pPr>
              <w:ind w:firstLine="0"/>
              <w:jc w:val="center"/>
              <w:rPr>
                <w:bCs/>
                <w:sz w:val="22"/>
                <w:szCs w:val="22"/>
              </w:rPr>
            </w:pPr>
            <w:r w:rsidRPr="006E2F97">
              <w:rPr>
                <w:bCs/>
                <w:sz w:val="22"/>
                <w:szCs w:val="22"/>
              </w:rPr>
              <w:t xml:space="preserve">Participarea la cel puțin 10 acțiuni operaționale EMPACT </w:t>
            </w:r>
          </w:p>
        </w:tc>
        <w:tc>
          <w:tcPr>
            <w:tcW w:w="1166" w:type="dxa"/>
            <w:tcBorders>
              <w:top w:val="single" w:sz="4" w:space="0" w:color="auto"/>
              <w:left w:val="single" w:sz="4" w:space="0" w:color="auto"/>
              <w:bottom w:val="single" w:sz="4" w:space="0" w:color="auto"/>
              <w:right w:val="single" w:sz="4" w:space="0" w:color="auto"/>
            </w:tcBorders>
          </w:tcPr>
          <w:p w14:paraId="009D8DA4" w14:textId="77777777" w:rsidR="005C57FC" w:rsidRPr="006E2F97" w:rsidRDefault="005C57FC" w:rsidP="005C57FC">
            <w:pPr>
              <w:ind w:firstLine="0"/>
              <w:jc w:val="center"/>
              <w:rPr>
                <w:bCs/>
                <w:sz w:val="22"/>
                <w:szCs w:val="22"/>
              </w:rPr>
            </w:pPr>
          </w:p>
          <w:p w14:paraId="6DFD003F" w14:textId="77777777" w:rsidR="00F43565" w:rsidRPr="006E2F97" w:rsidRDefault="00F43565" w:rsidP="005C57FC">
            <w:pPr>
              <w:ind w:firstLine="0"/>
              <w:jc w:val="center"/>
              <w:rPr>
                <w:bCs/>
                <w:sz w:val="22"/>
                <w:szCs w:val="22"/>
              </w:rPr>
            </w:pPr>
          </w:p>
          <w:p w14:paraId="023230C5" w14:textId="48C2A33C" w:rsidR="005C57FC" w:rsidRPr="006E2F97" w:rsidRDefault="00F709C6" w:rsidP="005C57FC">
            <w:pPr>
              <w:ind w:firstLine="0"/>
              <w:jc w:val="center"/>
              <w:rPr>
                <w:bCs/>
                <w:sz w:val="22"/>
                <w:szCs w:val="22"/>
              </w:rPr>
            </w:pPr>
            <w:r w:rsidRPr="006E2F97">
              <w:rPr>
                <w:bCs/>
                <w:sz w:val="22"/>
                <w:szCs w:val="22"/>
              </w:rPr>
              <w:t>60.0</w:t>
            </w:r>
          </w:p>
          <w:p w14:paraId="7CEA342C" w14:textId="77777777" w:rsidR="005C57FC" w:rsidRPr="006E2F97" w:rsidRDefault="005C57FC" w:rsidP="005C57FC">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FE07C30"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22091D93"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52C0459A" w14:textId="7417228F" w:rsidR="005C57FC" w:rsidRPr="006E2F97" w:rsidRDefault="005C57FC" w:rsidP="005C57FC">
            <w:pPr>
              <w:ind w:firstLine="0"/>
              <w:jc w:val="center"/>
              <w:rPr>
                <w:bCs/>
                <w:sz w:val="22"/>
                <w:szCs w:val="22"/>
              </w:rPr>
            </w:pPr>
            <w:r w:rsidRPr="006E2F97">
              <w:rPr>
                <w:bCs/>
                <w:sz w:val="22"/>
                <w:szCs w:val="22"/>
              </w:rPr>
              <w:t>Decembrie 2029</w:t>
            </w:r>
          </w:p>
        </w:tc>
        <w:tc>
          <w:tcPr>
            <w:tcW w:w="1507" w:type="dxa"/>
            <w:tcBorders>
              <w:top w:val="single" w:sz="4" w:space="0" w:color="auto"/>
              <w:left w:val="single" w:sz="4" w:space="0" w:color="auto"/>
              <w:bottom w:val="single" w:sz="4" w:space="0" w:color="auto"/>
              <w:right w:val="single" w:sz="4" w:space="0" w:color="auto"/>
            </w:tcBorders>
            <w:vAlign w:val="center"/>
          </w:tcPr>
          <w:p w14:paraId="339608B6" w14:textId="509329C0" w:rsidR="005C57FC" w:rsidRPr="006E2F97" w:rsidRDefault="005C57FC" w:rsidP="005C57FC">
            <w:pPr>
              <w:ind w:firstLine="0"/>
              <w:jc w:val="center"/>
              <w:rPr>
                <w:bCs/>
                <w:sz w:val="22"/>
                <w:szCs w:val="22"/>
              </w:rPr>
            </w:pPr>
            <w:r w:rsidRPr="006E2F97">
              <w:rPr>
                <w:bCs/>
                <w:sz w:val="22"/>
                <w:szCs w:val="22"/>
              </w:rPr>
              <w:t>MAI</w:t>
            </w:r>
          </w:p>
          <w:p w14:paraId="27450EFA" w14:textId="38B596B9" w:rsidR="005C57FC" w:rsidRPr="006E2F97" w:rsidRDefault="005C57FC" w:rsidP="005C57FC">
            <w:pPr>
              <w:ind w:firstLine="0"/>
              <w:jc w:val="center"/>
              <w:rPr>
                <w:bCs/>
                <w:sz w:val="22"/>
                <w:szCs w:val="22"/>
              </w:rPr>
            </w:pPr>
            <w:r w:rsidRPr="006E2F97">
              <w:rPr>
                <w:bCs/>
                <w:sz w:val="22"/>
                <w:szCs w:val="22"/>
              </w:rPr>
              <w:t>(IGP</w:t>
            </w:r>
          </w:p>
          <w:p w14:paraId="003619C9" w14:textId="2964073B" w:rsidR="005C57FC" w:rsidRPr="006E2F97" w:rsidRDefault="005C57FC" w:rsidP="005C57FC">
            <w:pPr>
              <w:ind w:firstLine="0"/>
              <w:jc w:val="center"/>
              <w:rPr>
                <w:bCs/>
                <w:sz w:val="22"/>
                <w:szCs w:val="22"/>
              </w:rPr>
            </w:pPr>
            <w:r w:rsidRPr="006E2F97">
              <w:rPr>
                <w:bCs/>
                <w:sz w:val="22"/>
                <w:szCs w:val="22"/>
              </w:rPr>
              <w:t>IGPF)</w:t>
            </w:r>
          </w:p>
          <w:p w14:paraId="353AFD70" w14:textId="13396D2B" w:rsidR="005C57FC" w:rsidRPr="006E2F97" w:rsidRDefault="005C57FC" w:rsidP="005C57FC">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4BFCC041" w14:textId="77777777" w:rsidR="005C57FC" w:rsidRPr="006E2F97" w:rsidRDefault="005C57FC" w:rsidP="005C57FC">
            <w:pPr>
              <w:ind w:firstLine="0"/>
              <w:jc w:val="center"/>
              <w:rPr>
                <w:bCs/>
                <w:sz w:val="22"/>
                <w:szCs w:val="22"/>
              </w:rPr>
            </w:pPr>
            <w:r w:rsidRPr="006E2F97">
              <w:rPr>
                <w:bCs/>
                <w:sz w:val="22"/>
                <w:szCs w:val="22"/>
              </w:rPr>
              <w:t>MF</w:t>
            </w:r>
          </w:p>
          <w:p w14:paraId="3A684D5B" w14:textId="77777777" w:rsidR="005C57FC" w:rsidRPr="006E2F97" w:rsidRDefault="005C57FC" w:rsidP="005C57FC">
            <w:pPr>
              <w:ind w:firstLine="0"/>
              <w:jc w:val="center"/>
              <w:rPr>
                <w:bCs/>
                <w:sz w:val="22"/>
                <w:szCs w:val="22"/>
              </w:rPr>
            </w:pPr>
            <w:r w:rsidRPr="006E2F97">
              <w:rPr>
                <w:bCs/>
                <w:sz w:val="22"/>
                <w:szCs w:val="22"/>
              </w:rPr>
              <w:t>(SV)</w:t>
            </w:r>
          </w:p>
          <w:p w14:paraId="4E6C7838" w14:textId="77777777" w:rsidR="005C57FC" w:rsidRPr="006E2F97" w:rsidRDefault="005C57FC" w:rsidP="005C57FC">
            <w:pPr>
              <w:ind w:firstLine="0"/>
              <w:jc w:val="center"/>
              <w:rPr>
                <w:bCs/>
                <w:sz w:val="22"/>
                <w:szCs w:val="22"/>
              </w:rPr>
            </w:pPr>
            <w:r w:rsidRPr="006E2F97">
              <w:rPr>
                <w:bCs/>
                <w:sz w:val="22"/>
                <w:szCs w:val="22"/>
              </w:rPr>
              <w:t>SIS</w:t>
            </w:r>
          </w:p>
          <w:p w14:paraId="324CE638" w14:textId="77777777" w:rsidR="005C57FC" w:rsidRPr="006E2F97" w:rsidRDefault="005C57FC" w:rsidP="005C57FC">
            <w:pPr>
              <w:ind w:firstLine="0"/>
              <w:jc w:val="center"/>
              <w:rPr>
                <w:bCs/>
                <w:sz w:val="22"/>
                <w:szCs w:val="22"/>
              </w:rPr>
            </w:pPr>
            <w:r w:rsidRPr="006E2F97">
              <w:rPr>
                <w:bCs/>
                <w:sz w:val="22"/>
                <w:szCs w:val="22"/>
              </w:rPr>
              <w:t>PG</w:t>
            </w:r>
          </w:p>
          <w:p w14:paraId="33197905" w14:textId="4990DC08" w:rsidR="005C57FC" w:rsidRPr="006E2F97" w:rsidRDefault="005C57FC" w:rsidP="005C57FC">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08B922C3" w14:textId="77777777" w:rsidR="005C57FC" w:rsidRPr="006E2F97" w:rsidRDefault="005C57FC" w:rsidP="005C57FC">
            <w:pPr>
              <w:ind w:firstLine="0"/>
              <w:jc w:val="center"/>
              <w:rPr>
                <w:bCs/>
                <w:sz w:val="22"/>
                <w:szCs w:val="22"/>
              </w:rPr>
            </w:pPr>
            <w:r w:rsidRPr="006E2F97">
              <w:rPr>
                <w:bCs/>
                <w:sz w:val="22"/>
                <w:szCs w:val="22"/>
              </w:rPr>
              <w:t>Europol</w:t>
            </w:r>
          </w:p>
          <w:p w14:paraId="73448BA8" w14:textId="264A296D" w:rsidR="005C57FC" w:rsidRPr="006E2F97" w:rsidRDefault="005C57FC" w:rsidP="005C57FC">
            <w:pPr>
              <w:ind w:firstLine="0"/>
              <w:jc w:val="center"/>
              <w:rPr>
                <w:bCs/>
                <w:sz w:val="22"/>
                <w:szCs w:val="22"/>
              </w:rPr>
            </w:pPr>
            <w:r w:rsidRPr="006E2F97">
              <w:rPr>
                <w:bCs/>
                <w:sz w:val="22"/>
                <w:szCs w:val="22"/>
              </w:rPr>
              <w:t>EMPACT Suport Team</w:t>
            </w:r>
          </w:p>
        </w:tc>
      </w:tr>
      <w:tr w:rsidR="006E2F97" w:rsidRPr="006E2F97" w14:paraId="5EF49190"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56101945" w14:textId="6776ED26" w:rsidR="005C57FC" w:rsidRPr="006E2F97" w:rsidRDefault="0000773F" w:rsidP="005C57FC">
            <w:pPr>
              <w:ind w:firstLine="0"/>
              <w:jc w:val="center"/>
              <w:rPr>
                <w:b/>
                <w:sz w:val="22"/>
                <w:szCs w:val="22"/>
              </w:rPr>
            </w:pPr>
            <w:r w:rsidRPr="006E2F97">
              <w:rPr>
                <w:b/>
                <w:sz w:val="22"/>
                <w:szCs w:val="22"/>
              </w:rPr>
              <w:t>37</w:t>
            </w:r>
          </w:p>
        </w:tc>
        <w:tc>
          <w:tcPr>
            <w:tcW w:w="3780" w:type="dxa"/>
            <w:tcBorders>
              <w:top w:val="single" w:sz="4" w:space="0" w:color="auto"/>
              <w:left w:val="single" w:sz="4" w:space="0" w:color="auto"/>
              <w:bottom w:val="single" w:sz="4" w:space="0" w:color="auto"/>
              <w:right w:val="single" w:sz="4" w:space="0" w:color="auto"/>
            </w:tcBorders>
            <w:vAlign w:val="center"/>
          </w:tcPr>
          <w:p w14:paraId="42A65125" w14:textId="5CC05415" w:rsidR="005C57FC" w:rsidRPr="006E2F97" w:rsidRDefault="005C57FC" w:rsidP="005C57FC">
            <w:pPr>
              <w:ind w:firstLine="0"/>
              <w:rPr>
                <w:bCs/>
                <w:sz w:val="22"/>
                <w:szCs w:val="22"/>
              </w:rPr>
            </w:pPr>
            <w:r w:rsidRPr="006E2F97">
              <w:rPr>
                <w:bCs/>
                <w:sz w:val="22"/>
                <w:szCs w:val="22"/>
              </w:rPr>
              <w:t>Eficientizarea acțiunilor de depistare și stopare a tentativelor de trecere peste frontiera de stat a Republicii Moldova a armelor, munițiilor, substanțelor explozive, toxice, radioactive și a altor obiecte care pot fi folosite pentru săvârșirea infracțiunilor cu caracter terorist</w:t>
            </w:r>
          </w:p>
        </w:tc>
        <w:tc>
          <w:tcPr>
            <w:tcW w:w="1701" w:type="dxa"/>
            <w:tcBorders>
              <w:top w:val="single" w:sz="4" w:space="0" w:color="auto"/>
              <w:left w:val="single" w:sz="4" w:space="0" w:color="auto"/>
              <w:bottom w:val="single" w:sz="4" w:space="0" w:color="auto"/>
              <w:right w:val="single" w:sz="4" w:space="0" w:color="auto"/>
            </w:tcBorders>
            <w:vAlign w:val="center"/>
          </w:tcPr>
          <w:p w14:paraId="56D9D6DA" w14:textId="77777777" w:rsidR="005C57FC" w:rsidRPr="006E2F97" w:rsidRDefault="005C57FC" w:rsidP="005C57FC">
            <w:pPr>
              <w:ind w:firstLine="0"/>
              <w:jc w:val="center"/>
              <w:rPr>
                <w:bCs/>
                <w:sz w:val="22"/>
                <w:szCs w:val="22"/>
              </w:rPr>
            </w:pPr>
            <w:r w:rsidRPr="006E2F97">
              <w:rPr>
                <w:bCs/>
                <w:sz w:val="22"/>
                <w:szCs w:val="22"/>
              </w:rPr>
              <w:t>Număr de activități comune desfășurate</w:t>
            </w:r>
          </w:p>
          <w:p w14:paraId="7CC4BDF0" w14:textId="77777777" w:rsidR="005C57FC" w:rsidRPr="006E2F97" w:rsidRDefault="005C57FC" w:rsidP="005C57FC">
            <w:pPr>
              <w:ind w:firstLine="0"/>
              <w:jc w:val="center"/>
              <w:rPr>
                <w:bCs/>
                <w:sz w:val="22"/>
                <w:szCs w:val="22"/>
              </w:rPr>
            </w:pPr>
          </w:p>
          <w:p w14:paraId="3A94F0F7" w14:textId="77777777" w:rsidR="005C57FC" w:rsidRPr="006E2F97" w:rsidRDefault="005C57FC" w:rsidP="005C57FC">
            <w:pPr>
              <w:ind w:firstLine="0"/>
              <w:jc w:val="center"/>
              <w:rPr>
                <w:bCs/>
                <w:sz w:val="22"/>
                <w:szCs w:val="22"/>
              </w:rPr>
            </w:pPr>
            <w:r w:rsidRPr="006E2F97">
              <w:rPr>
                <w:bCs/>
                <w:sz w:val="22"/>
                <w:szCs w:val="22"/>
              </w:rPr>
              <w:t xml:space="preserve">Număr de cazuri contracarate sau depistate </w:t>
            </w:r>
          </w:p>
          <w:p w14:paraId="68E0782E" w14:textId="77777777" w:rsidR="005C57FC" w:rsidRPr="006E2F97" w:rsidRDefault="005C57FC" w:rsidP="005C57FC">
            <w:pPr>
              <w:ind w:firstLine="0"/>
              <w:jc w:val="center"/>
              <w:rPr>
                <w:bCs/>
                <w:sz w:val="22"/>
                <w:szCs w:val="22"/>
              </w:rPr>
            </w:pPr>
          </w:p>
          <w:p w14:paraId="0183D38F" w14:textId="12ED7457" w:rsidR="005C57FC" w:rsidRPr="006E2F97" w:rsidRDefault="005C57FC" w:rsidP="005C57FC">
            <w:pPr>
              <w:ind w:firstLine="0"/>
              <w:jc w:val="center"/>
              <w:rPr>
                <w:bCs/>
                <w:sz w:val="22"/>
                <w:szCs w:val="22"/>
              </w:rPr>
            </w:pPr>
            <w:r w:rsidRPr="006E2F97">
              <w:rPr>
                <w:bCs/>
                <w:sz w:val="22"/>
                <w:szCs w:val="22"/>
              </w:rPr>
              <w:t>Număr de arme, muniții explozivi depistați</w:t>
            </w:r>
          </w:p>
        </w:tc>
        <w:tc>
          <w:tcPr>
            <w:tcW w:w="1166" w:type="dxa"/>
            <w:tcBorders>
              <w:top w:val="single" w:sz="4" w:space="0" w:color="auto"/>
              <w:left w:val="single" w:sz="4" w:space="0" w:color="auto"/>
              <w:bottom w:val="single" w:sz="4" w:space="0" w:color="auto"/>
              <w:right w:val="single" w:sz="4" w:space="0" w:color="auto"/>
            </w:tcBorders>
          </w:tcPr>
          <w:p w14:paraId="2B42954A" w14:textId="77777777" w:rsidR="005C57FC" w:rsidRPr="006E2F97" w:rsidRDefault="005C57FC" w:rsidP="005C57FC">
            <w:pPr>
              <w:ind w:firstLine="0"/>
              <w:jc w:val="center"/>
              <w:rPr>
                <w:bCs/>
                <w:sz w:val="22"/>
                <w:szCs w:val="22"/>
              </w:rPr>
            </w:pPr>
          </w:p>
          <w:p w14:paraId="4855D3D0" w14:textId="77777777" w:rsidR="005C57FC" w:rsidRPr="006E2F97" w:rsidRDefault="005C57FC" w:rsidP="005C57FC">
            <w:pPr>
              <w:ind w:firstLine="0"/>
              <w:jc w:val="center"/>
              <w:rPr>
                <w:bCs/>
                <w:sz w:val="22"/>
                <w:szCs w:val="22"/>
              </w:rPr>
            </w:pPr>
          </w:p>
          <w:p w14:paraId="2E3628BA" w14:textId="77777777" w:rsidR="005C57FC" w:rsidRPr="006E2F97" w:rsidRDefault="005C57FC" w:rsidP="005C57FC">
            <w:pPr>
              <w:ind w:firstLine="0"/>
              <w:jc w:val="center"/>
              <w:rPr>
                <w:bCs/>
                <w:sz w:val="22"/>
                <w:szCs w:val="22"/>
              </w:rPr>
            </w:pPr>
          </w:p>
          <w:p w14:paraId="57820061" w14:textId="77777777" w:rsidR="00F709C6" w:rsidRPr="006E2F97" w:rsidRDefault="00F709C6" w:rsidP="005C57FC">
            <w:pPr>
              <w:ind w:firstLine="0"/>
              <w:jc w:val="center"/>
              <w:rPr>
                <w:bCs/>
                <w:sz w:val="22"/>
                <w:szCs w:val="22"/>
              </w:rPr>
            </w:pPr>
          </w:p>
          <w:p w14:paraId="1DBF0999" w14:textId="77777777" w:rsidR="005C57FC" w:rsidRPr="006E2F97" w:rsidRDefault="005C57FC" w:rsidP="005C57FC">
            <w:pPr>
              <w:ind w:firstLine="0"/>
              <w:jc w:val="center"/>
              <w:rPr>
                <w:bCs/>
                <w:sz w:val="22"/>
                <w:szCs w:val="22"/>
              </w:rPr>
            </w:pPr>
          </w:p>
          <w:p w14:paraId="3957C3A1" w14:textId="233A7397" w:rsidR="005C57FC" w:rsidRPr="006E2F97" w:rsidRDefault="00F709C6" w:rsidP="005C57FC">
            <w:pPr>
              <w:ind w:firstLine="0"/>
              <w:jc w:val="center"/>
              <w:rPr>
                <w:bCs/>
                <w:sz w:val="22"/>
                <w:szCs w:val="22"/>
              </w:rPr>
            </w:pPr>
            <w:r w:rsidRPr="006E2F97">
              <w:rPr>
                <w:bCs/>
                <w:sz w:val="22"/>
                <w:szCs w:val="22"/>
              </w:rPr>
              <w:t>300.0</w:t>
            </w:r>
          </w:p>
        </w:tc>
        <w:tc>
          <w:tcPr>
            <w:tcW w:w="1007" w:type="dxa"/>
            <w:tcBorders>
              <w:top w:val="single" w:sz="4" w:space="0" w:color="auto"/>
              <w:left w:val="single" w:sz="4" w:space="0" w:color="auto"/>
              <w:bottom w:val="single" w:sz="4" w:space="0" w:color="auto"/>
              <w:right w:val="single" w:sz="4" w:space="0" w:color="auto"/>
            </w:tcBorders>
          </w:tcPr>
          <w:p w14:paraId="76F8D78B"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10AEE94A" w14:textId="77777777" w:rsidR="005C57FC" w:rsidRPr="006E2F97" w:rsidRDefault="005C57FC" w:rsidP="005C57FC">
            <w:pPr>
              <w:ind w:firstLine="0"/>
              <w:jc w:val="center"/>
              <w:rPr>
                <w:bCs/>
                <w:sz w:val="22"/>
                <w:szCs w:val="22"/>
              </w:rPr>
            </w:pPr>
          </w:p>
          <w:p w14:paraId="0B9F3EE9" w14:textId="77777777" w:rsidR="005C57FC" w:rsidRPr="006E2F97" w:rsidRDefault="005C57FC" w:rsidP="005C57FC">
            <w:pPr>
              <w:ind w:firstLine="0"/>
              <w:jc w:val="center"/>
              <w:rPr>
                <w:bCs/>
                <w:sz w:val="22"/>
                <w:szCs w:val="22"/>
              </w:rPr>
            </w:pPr>
          </w:p>
          <w:p w14:paraId="7F5A8E09" w14:textId="77777777" w:rsidR="005C57FC" w:rsidRPr="006E2F97" w:rsidRDefault="005C57FC" w:rsidP="005C57FC">
            <w:pPr>
              <w:ind w:firstLine="0"/>
              <w:jc w:val="center"/>
              <w:rPr>
                <w:bCs/>
                <w:sz w:val="22"/>
                <w:szCs w:val="22"/>
              </w:rPr>
            </w:pPr>
          </w:p>
          <w:p w14:paraId="59026327" w14:textId="77777777" w:rsidR="005C57FC" w:rsidRPr="006E2F97" w:rsidRDefault="005C57FC" w:rsidP="005C57FC">
            <w:pPr>
              <w:ind w:firstLine="0"/>
              <w:jc w:val="center"/>
              <w:rPr>
                <w:bCs/>
                <w:sz w:val="22"/>
                <w:szCs w:val="22"/>
              </w:rPr>
            </w:pPr>
          </w:p>
          <w:p w14:paraId="3ED7EE3F" w14:textId="77777777" w:rsidR="005C57FC" w:rsidRPr="006E2F97" w:rsidRDefault="005C57FC" w:rsidP="005C57FC">
            <w:pPr>
              <w:ind w:firstLine="0"/>
              <w:jc w:val="center"/>
              <w:rPr>
                <w:bCs/>
                <w:sz w:val="22"/>
                <w:szCs w:val="22"/>
              </w:rPr>
            </w:pPr>
          </w:p>
          <w:p w14:paraId="4371F5EB"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5F40D1E" w14:textId="2F6A4B31" w:rsidR="005C57FC" w:rsidRPr="006E2F97" w:rsidRDefault="005C57FC" w:rsidP="005C57FC">
            <w:pPr>
              <w:ind w:firstLine="0"/>
              <w:jc w:val="center"/>
              <w:rPr>
                <w:bCs/>
                <w:sz w:val="22"/>
                <w:szCs w:val="22"/>
              </w:rPr>
            </w:pPr>
            <w:r w:rsidRPr="006E2F97">
              <w:rPr>
                <w:bCs/>
                <w:sz w:val="22"/>
                <w:szCs w:val="22"/>
              </w:rPr>
              <w:t>Anual</w:t>
            </w:r>
          </w:p>
        </w:tc>
        <w:tc>
          <w:tcPr>
            <w:tcW w:w="1507" w:type="dxa"/>
            <w:tcBorders>
              <w:top w:val="single" w:sz="4" w:space="0" w:color="auto"/>
              <w:left w:val="single" w:sz="4" w:space="0" w:color="auto"/>
              <w:bottom w:val="single" w:sz="4" w:space="0" w:color="auto"/>
              <w:right w:val="single" w:sz="4" w:space="0" w:color="auto"/>
            </w:tcBorders>
            <w:vAlign w:val="center"/>
          </w:tcPr>
          <w:p w14:paraId="4D1CCAC2" w14:textId="6C272315" w:rsidR="005C57FC" w:rsidRPr="006E2F97" w:rsidRDefault="005C57FC" w:rsidP="005C57FC">
            <w:pPr>
              <w:ind w:firstLine="0"/>
              <w:jc w:val="center"/>
              <w:rPr>
                <w:bCs/>
                <w:sz w:val="22"/>
                <w:szCs w:val="22"/>
              </w:rPr>
            </w:pPr>
            <w:r w:rsidRPr="006E2F97">
              <w:rPr>
                <w:bCs/>
                <w:sz w:val="22"/>
                <w:szCs w:val="22"/>
              </w:rPr>
              <w:t>MAI</w:t>
            </w:r>
          </w:p>
          <w:p w14:paraId="034A3923" w14:textId="3479CE72" w:rsidR="005C57FC" w:rsidRPr="006E2F97" w:rsidRDefault="005C57FC" w:rsidP="005C57FC">
            <w:pPr>
              <w:ind w:firstLine="0"/>
              <w:jc w:val="center"/>
              <w:rPr>
                <w:bCs/>
                <w:sz w:val="22"/>
                <w:szCs w:val="22"/>
              </w:rPr>
            </w:pPr>
            <w:r w:rsidRPr="006E2F97">
              <w:rPr>
                <w:bCs/>
                <w:sz w:val="22"/>
                <w:szCs w:val="22"/>
              </w:rPr>
              <w:t>(IGP</w:t>
            </w:r>
          </w:p>
          <w:p w14:paraId="2D528315" w14:textId="077614F4" w:rsidR="005C57FC" w:rsidRPr="006E2F97" w:rsidRDefault="005C57FC" w:rsidP="005C57FC">
            <w:pPr>
              <w:ind w:firstLine="0"/>
              <w:jc w:val="center"/>
              <w:rPr>
                <w:bCs/>
                <w:sz w:val="22"/>
                <w:szCs w:val="22"/>
              </w:rPr>
            </w:pPr>
            <w:r w:rsidRPr="006E2F97">
              <w:rPr>
                <w:bCs/>
                <w:sz w:val="22"/>
                <w:szCs w:val="22"/>
              </w:rPr>
              <w:t>IGPF)</w:t>
            </w:r>
          </w:p>
          <w:p w14:paraId="7EA7FC14" w14:textId="6807C1E5" w:rsidR="005C57FC" w:rsidRPr="006E2F97" w:rsidRDefault="005C57FC" w:rsidP="005C57FC">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160BDB20" w14:textId="77777777" w:rsidR="005C57FC" w:rsidRPr="006E2F97" w:rsidRDefault="005C57FC" w:rsidP="005C57FC">
            <w:pPr>
              <w:ind w:firstLine="0"/>
              <w:jc w:val="center"/>
              <w:rPr>
                <w:bCs/>
                <w:sz w:val="22"/>
                <w:szCs w:val="22"/>
              </w:rPr>
            </w:pPr>
            <w:r w:rsidRPr="006E2F97">
              <w:rPr>
                <w:bCs/>
                <w:sz w:val="22"/>
                <w:szCs w:val="22"/>
              </w:rPr>
              <w:t xml:space="preserve">MF </w:t>
            </w:r>
          </w:p>
          <w:p w14:paraId="660F8262" w14:textId="73B230ED" w:rsidR="005C57FC" w:rsidRPr="006E2F97" w:rsidRDefault="005C57FC" w:rsidP="005C57FC">
            <w:pPr>
              <w:ind w:firstLine="0"/>
              <w:jc w:val="center"/>
              <w:rPr>
                <w:bCs/>
                <w:sz w:val="22"/>
                <w:szCs w:val="22"/>
              </w:rPr>
            </w:pPr>
            <w:r w:rsidRPr="006E2F97">
              <w:rPr>
                <w:bCs/>
                <w:sz w:val="22"/>
                <w:szCs w:val="22"/>
              </w:rPr>
              <w:t>(SV)</w:t>
            </w:r>
          </w:p>
          <w:p w14:paraId="7C09DB6A" w14:textId="77777777" w:rsidR="005C57FC" w:rsidRPr="006E2F97" w:rsidRDefault="005C57FC" w:rsidP="005C57FC">
            <w:pPr>
              <w:ind w:firstLine="0"/>
              <w:jc w:val="center"/>
              <w:rPr>
                <w:bCs/>
                <w:sz w:val="22"/>
                <w:szCs w:val="22"/>
              </w:rPr>
            </w:pPr>
            <w:r w:rsidRPr="006E2F97">
              <w:rPr>
                <w:bCs/>
                <w:sz w:val="22"/>
                <w:szCs w:val="22"/>
              </w:rPr>
              <w:t>SIS</w:t>
            </w:r>
          </w:p>
          <w:p w14:paraId="0D7E96B6" w14:textId="77777777" w:rsidR="005C57FC" w:rsidRPr="006E2F97" w:rsidRDefault="005C57FC" w:rsidP="005C57FC">
            <w:pPr>
              <w:ind w:firstLine="0"/>
              <w:jc w:val="center"/>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4C6878F1" w14:textId="77777777" w:rsidR="005C57FC" w:rsidRPr="006E2F97" w:rsidRDefault="005C57FC" w:rsidP="005C57FC">
            <w:pPr>
              <w:ind w:firstLine="0"/>
              <w:jc w:val="center"/>
              <w:rPr>
                <w:bCs/>
                <w:sz w:val="22"/>
                <w:szCs w:val="22"/>
              </w:rPr>
            </w:pPr>
          </w:p>
        </w:tc>
      </w:tr>
      <w:tr w:rsidR="006E2F97" w:rsidRPr="006E2F97" w14:paraId="685FE68F"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26EC67EF" w14:textId="132CC272" w:rsidR="005C57FC" w:rsidRPr="006E2F97" w:rsidRDefault="0000773F" w:rsidP="005C57FC">
            <w:pPr>
              <w:ind w:firstLine="0"/>
              <w:jc w:val="center"/>
              <w:rPr>
                <w:b/>
                <w:sz w:val="22"/>
                <w:szCs w:val="22"/>
              </w:rPr>
            </w:pPr>
            <w:r w:rsidRPr="006E2F97">
              <w:rPr>
                <w:b/>
                <w:sz w:val="22"/>
                <w:szCs w:val="22"/>
              </w:rPr>
              <w:t>38</w:t>
            </w:r>
          </w:p>
        </w:tc>
        <w:tc>
          <w:tcPr>
            <w:tcW w:w="3780" w:type="dxa"/>
            <w:tcBorders>
              <w:top w:val="single" w:sz="4" w:space="0" w:color="auto"/>
              <w:left w:val="single" w:sz="4" w:space="0" w:color="auto"/>
              <w:bottom w:val="single" w:sz="4" w:space="0" w:color="auto"/>
              <w:right w:val="single" w:sz="4" w:space="0" w:color="auto"/>
            </w:tcBorders>
            <w:vAlign w:val="center"/>
          </w:tcPr>
          <w:p w14:paraId="565BFAD6" w14:textId="6123F962" w:rsidR="005C57FC" w:rsidRPr="006E2F97" w:rsidRDefault="005C57FC" w:rsidP="005C57FC">
            <w:pPr>
              <w:ind w:firstLine="0"/>
              <w:rPr>
                <w:bCs/>
                <w:sz w:val="22"/>
                <w:szCs w:val="22"/>
              </w:rPr>
            </w:pPr>
            <w:r w:rsidRPr="006E2F97">
              <w:rPr>
                <w:bCs/>
                <w:sz w:val="22"/>
                <w:szCs w:val="22"/>
              </w:rPr>
              <w:t>Organizarea anuală a unor reuniuni comune de coordonare cu agențiile de aplicare a legii din Ucraina în domeniul criminalității organizate (</w:t>
            </w:r>
            <w:r w:rsidRPr="006E2F97">
              <w:rPr>
                <w:bCs/>
                <w:i/>
                <w:iCs/>
                <w:sz w:val="22"/>
                <w:szCs w:val="22"/>
              </w:rPr>
              <w:t>în special cu privire la aspecte legate de traficul ilicit de arme, traficul ilicit de droguri etc.</w:t>
            </w:r>
            <w:r w:rsidRPr="006E2F97">
              <w:rPr>
                <w:b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DB7E69" w14:textId="77777777" w:rsidR="005C57FC" w:rsidRPr="006E2F97" w:rsidRDefault="005C57FC" w:rsidP="005C57FC">
            <w:pPr>
              <w:ind w:firstLine="0"/>
              <w:jc w:val="center"/>
              <w:rPr>
                <w:bCs/>
                <w:sz w:val="22"/>
                <w:szCs w:val="22"/>
              </w:rPr>
            </w:pPr>
            <w:r w:rsidRPr="006E2F97">
              <w:rPr>
                <w:bCs/>
                <w:sz w:val="22"/>
                <w:szCs w:val="22"/>
              </w:rPr>
              <w:t>Minim 2 reuniuni comune organizate pe an</w:t>
            </w:r>
          </w:p>
          <w:p w14:paraId="3AEE88BF" w14:textId="77777777" w:rsidR="005C57FC" w:rsidRPr="006E2F97" w:rsidRDefault="005C57FC" w:rsidP="005C57FC">
            <w:pPr>
              <w:ind w:firstLine="0"/>
              <w:jc w:val="center"/>
              <w:rPr>
                <w:bCs/>
                <w:sz w:val="22"/>
                <w:szCs w:val="22"/>
              </w:rPr>
            </w:pPr>
          </w:p>
          <w:p w14:paraId="21B2DABB" w14:textId="5CAEDA03" w:rsidR="005C57FC" w:rsidRPr="006E2F97" w:rsidRDefault="005C57FC" w:rsidP="005C57FC">
            <w:pPr>
              <w:ind w:firstLine="0"/>
              <w:jc w:val="center"/>
              <w:rPr>
                <w:bCs/>
                <w:sz w:val="22"/>
                <w:szCs w:val="22"/>
              </w:rPr>
            </w:pPr>
            <w:r w:rsidRPr="006E2F97">
              <w:rPr>
                <w:bCs/>
                <w:sz w:val="22"/>
                <w:szCs w:val="22"/>
              </w:rPr>
              <w:t>Minim 6 participanți</w:t>
            </w:r>
          </w:p>
        </w:tc>
        <w:tc>
          <w:tcPr>
            <w:tcW w:w="1166" w:type="dxa"/>
            <w:tcBorders>
              <w:top w:val="single" w:sz="4" w:space="0" w:color="auto"/>
              <w:left w:val="single" w:sz="4" w:space="0" w:color="auto"/>
              <w:bottom w:val="single" w:sz="4" w:space="0" w:color="auto"/>
              <w:right w:val="single" w:sz="4" w:space="0" w:color="auto"/>
            </w:tcBorders>
          </w:tcPr>
          <w:p w14:paraId="68C8F88B" w14:textId="77777777" w:rsidR="005C57FC" w:rsidRPr="006E2F97" w:rsidRDefault="005C57FC" w:rsidP="005C57FC">
            <w:pPr>
              <w:ind w:firstLine="0"/>
              <w:jc w:val="center"/>
              <w:rPr>
                <w:bCs/>
                <w:sz w:val="22"/>
                <w:szCs w:val="22"/>
              </w:rPr>
            </w:pPr>
          </w:p>
          <w:p w14:paraId="2406B7AA" w14:textId="77777777" w:rsidR="005C57FC" w:rsidRPr="006E2F97" w:rsidRDefault="005C57FC" w:rsidP="005C57FC">
            <w:pPr>
              <w:ind w:firstLine="0"/>
              <w:jc w:val="center"/>
              <w:rPr>
                <w:bCs/>
                <w:sz w:val="22"/>
                <w:szCs w:val="22"/>
              </w:rPr>
            </w:pPr>
          </w:p>
          <w:p w14:paraId="657DFC7E" w14:textId="4F123D4B" w:rsidR="005C57FC" w:rsidRPr="006E2F97" w:rsidRDefault="005C57FC" w:rsidP="005C57FC">
            <w:pPr>
              <w:ind w:firstLine="0"/>
              <w:jc w:val="center"/>
              <w:rPr>
                <w:bCs/>
                <w:sz w:val="22"/>
                <w:szCs w:val="22"/>
              </w:rPr>
            </w:pPr>
            <w:r w:rsidRPr="006E2F97">
              <w:rPr>
                <w:bCs/>
                <w:sz w:val="22"/>
                <w:szCs w:val="22"/>
              </w:rPr>
              <w:t>400,00</w:t>
            </w:r>
          </w:p>
        </w:tc>
        <w:tc>
          <w:tcPr>
            <w:tcW w:w="1007" w:type="dxa"/>
            <w:tcBorders>
              <w:top w:val="single" w:sz="4" w:space="0" w:color="auto"/>
              <w:left w:val="single" w:sz="4" w:space="0" w:color="auto"/>
              <w:bottom w:val="single" w:sz="4" w:space="0" w:color="auto"/>
              <w:right w:val="single" w:sz="4" w:space="0" w:color="auto"/>
            </w:tcBorders>
          </w:tcPr>
          <w:p w14:paraId="2D4C4F55"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38C3662"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150F4AE2" w14:textId="613048AE" w:rsidR="005C57FC" w:rsidRPr="006E2F97" w:rsidRDefault="005C57FC" w:rsidP="005C57FC">
            <w:pPr>
              <w:ind w:firstLine="0"/>
              <w:jc w:val="center"/>
              <w:rPr>
                <w:bCs/>
                <w:sz w:val="22"/>
                <w:szCs w:val="22"/>
              </w:rPr>
            </w:pPr>
            <w:r w:rsidRPr="006E2F97">
              <w:rPr>
                <w:bCs/>
                <w:sz w:val="22"/>
                <w:szCs w:val="22"/>
              </w:rPr>
              <w:t>Decembrie 2027</w:t>
            </w:r>
          </w:p>
        </w:tc>
        <w:tc>
          <w:tcPr>
            <w:tcW w:w="1507" w:type="dxa"/>
            <w:tcBorders>
              <w:top w:val="single" w:sz="4" w:space="0" w:color="auto"/>
              <w:left w:val="single" w:sz="4" w:space="0" w:color="auto"/>
              <w:bottom w:val="single" w:sz="4" w:space="0" w:color="auto"/>
              <w:right w:val="single" w:sz="4" w:space="0" w:color="auto"/>
            </w:tcBorders>
            <w:vAlign w:val="center"/>
          </w:tcPr>
          <w:p w14:paraId="192AE2A5" w14:textId="77777777" w:rsidR="005C57FC" w:rsidRPr="006E2F97" w:rsidRDefault="005C57FC" w:rsidP="005C57FC">
            <w:pPr>
              <w:ind w:firstLine="0"/>
              <w:jc w:val="center"/>
              <w:rPr>
                <w:bCs/>
                <w:sz w:val="22"/>
                <w:szCs w:val="22"/>
              </w:rPr>
            </w:pPr>
            <w:r w:rsidRPr="006E2F97">
              <w:rPr>
                <w:bCs/>
                <w:sz w:val="22"/>
                <w:szCs w:val="22"/>
              </w:rPr>
              <w:t>MAI</w:t>
            </w:r>
          </w:p>
          <w:p w14:paraId="06B88E8E" w14:textId="1276C25F" w:rsidR="005C57FC" w:rsidRPr="006E2F97" w:rsidRDefault="005C57FC" w:rsidP="005C57FC">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3E086E05" w14:textId="77777777" w:rsidR="005C57FC" w:rsidRPr="006E2F97" w:rsidRDefault="005C57FC" w:rsidP="005C57FC">
            <w:pPr>
              <w:ind w:firstLine="0"/>
              <w:jc w:val="center"/>
              <w:rPr>
                <w:bCs/>
                <w:sz w:val="22"/>
                <w:szCs w:val="22"/>
              </w:rPr>
            </w:pPr>
            <w:r w:rsidRPr="006E2F97">
              <w:rPr>
                <w:bCs/>
                <w:sz w:val="22"/>
                <w:szCs w:val="22"/>
              </w:rPr>
              <w:t xml:space="preserve">MF </w:t>
            </w:r>
          </w:p>
          <w:p w14:paraId="714197E1" w14:textId="6471901A" w:rsidR="005C57FC" w:rsidRPr="006E2F97" w:rsidRDefault="005C57FC" w:rsidP="005C57FC">
            <w:pPr>
              <w:ind w:firstLine="0"/>
              <w:jc w:val="center"/>
              <w:rPr>
                <w:bCs/>
                <w:sz w:val="22"/>
                <w:szCs w:val="22"/>
              </w:rPr>
            </w:pPr>
            <w:r w:rsidRPr="006E2F97">
              <w:rPr>
                <w:bCs/>
                <w:sz w:val="22"/>
                <w:szCs w:val="22"/>
              </w:rPr>
              <w:t>(SV)</w:t>
            </w:r>
          </w:p>
        </w:tc>
        <w:tc>
          <w:tcPr>
            <w:tcW w:w="1961" w:type="dxa"/>
            <w:tcBorders>
              <w:top w:val="single" w:sz="4" w:space="0" w:color="auto"/>
              <w:left w:val="single" w:sz="4" w:space="0" w:color="auto"/>
              <w:bottom w:val="single" w:sz="4" w:space="0" w:color="auto"/>
              <w:right w:val="single" w:sz="4" w:space="0" w:color="auto"/>
            </w:tcBorders>
            <w:vAlign w:val="center"/>
          </w:tcPr>
          <w:p w14:paraId="7C6C78B6" w14:textId="77777777" w:rsidR="005C57FC" w:rsidRPr="006E2F97" w:rsidRDefault="005C57FC" w:rsidP="005C57FC">
            <w:pPr>
              <w:ind w:firstLine="0"/>
              <w:jc w:val="center"/>
              <w:rPr>
                <w:bCs/>
                <w:sz w:val="22"/>
                <w:szCs w:val="22"/>
              </w:rPr>
            </w:pPr>
          </w:p>
        </w:tc>
      </w:tr>
      <w:tr w:rsidR="006E2F97" w:rsidRPr="006E2F97" w14:paraId="1DB58FB0"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69CC60A" w14:textId="39148ABB" w:rsidR="005C57FC" w:rsidRPr="006E2F97" w:rsidRDefault="0000773F" w:rsidP="005C57FC">
            <w:pPr>
              <w:ind w:firstLine="0"/>
              <w:jc w:val="center"/>
              <w:rPr>
                <w:b/>
                <w:sz w:val="22"/>
                <w:szCs w:val="22"/>
              </w:rPr>
            </w:pPr>
            <w:r w:rsidRPr="006E2F97">
              <w:rPr>
                <w:b/>
                <w:sz w:val="22"/>
                <w:szCs w:val="22"/>
              </w:rPr>
              <w:t>39</w:t>
            </w:r>
          </w:p>
        </w:tc>
        <w:tc>
          <w:tcPr>
            <w:tcW w:w="3780" w:type="dxa"/>
            <w:tcBorders>
              <w:top w:val="single" w:sz="4" w:space="0" w:color="auto"/>
              <w:left w:val="single" w:sz="4" w:space="0" w:color="auto"/>
              <w:bottom w:val="single" w:sz="4" w:space="0" w:color="auto"/>
              <w:right w:val="single" w:sz="4" w:space="0" w:color="auto"/>
            </w:tcBorders>
            <w:vAlign w:val="center"/>
          </w:tcPr>
          <w:p w14:paraId="776669DC" w14:textId="011F3ED7" w:rsidR="005C57FC" w:rsidRPr="006E2F97" w:rsidRDefault="005C57FC" w:rsidP="005C57FC">
            <w:pPr>
              <w:ind w:firstLine="0"/>
              <w:rPr>
                <w:bCs/>
                <w:sz w:val="22"/>
                <w:szCs w:val="22"/>
              </w:rPr>
            </w:pPr>
            <w:r w:rsidRPr="006E2F97">
              <w:rPr>
                <w:bCs/>
                <w:sz w:val="22"/>
                <w:szCs w:val="22"/>
              </w:rPr>
              <w:t>Organizarea reuniunilor anuale a Comisiei naționale SALW, precum și la solicitare</w:t>
            </w:r>
          </w:p>
        </w:tc>
        <w:tc>
          <w:tcPr>
            <w:tcW w:w="1701" w:type="dxa"/>
            <w:tcBorders>
              <w:top w:val="single" w:sz="4" w:space="0" w:color="auto"/>
              <w:left w:val="single" w:sz="4" w:space="0" w:color="auto"/>
              <w:bottom w:val="single" w:sz="4" w:space="0" w:color="auto"/>
              <w:right w:val="single" w:sz="4" w:space="0" w:color="auto"/>
            </w:tcBorders>
            <w:vAlign w:val="center"/>
          </w:tcPr>
          <w:p w14:paraId="2EF8236B" w14:textId="0AB3899C" w:rsidR="005C57FC" w:rsidRPr="006E2F97" w:rsidRDefault="005C57FC" w:rsidP="005C57FC">
            <w:pPr>
              <w:ind w:firstLine="0"/>
              <w:jc w:val="center"/>
              <w:rPr>
                <w:bCs/>
                <w:sz w:val="22"/>
                <w:szCs w:val="22"/>
              </w:rPr>
            </w:pPr>
            <w:r w:rsidRPr="006E2F97">
              <w:rPr>
                <w:bCs/>
                <w:sz w:val="22"/>
                <w:szCs w:val="22"/>
              </w:rPr>
              <w:t>Numărul reuniunilor organizate</w:t>
            </w:r>
          </w:p>
        </w:tc>
        <w:tc>
          <w:tcPr>
            <w:tcW w:w="1166" w:type="dxa"/>
            <w:tcBorders>
              <w:top w:val="single" w:sz="4" w:space="0" w:color="auto"/>
              <w:left w:val="single" w:sz="4" w:space="0" w:color="auto"/>
              <w:bottom w:val="single" w:sz="4" w:space="0" w:color="auto"/>
              <w:right w:val="single" w:sz="4" w:space="0" w:color="auto"/>
            </w:tcBorders>
          </w:tcPr>
          <w:p w14:paraId="12F06453" w14:textId="77777777" w:rsidR="005C57FC" w:rsidRPr="006E2F97" w:rsidRDefault="005C57FC" w:rsidP="005C57FC">
            <w:pPr>
              <w:ind w:firstLine="0"/>
              <w:jc w:val="center"/>
              <w:rPr>
                <w:bCs/>
                <w:sz w:val="22"/>
                <w:szCs w:val="22"/>
              </w:rPr>
            </w:pPr>
          </w:p>
          <w:p w14:paraId="7A63EBDD" w14:textId="77777777" w:rsidR="005C57FC" w:rsidRPr="006E2F97" w:rsidRDefault="005C57FC" w:rsidP="005C57FC">
            <w:pPr>
              <w:ind w:firstLine="0"/>
              <w:jc w:val="center"/>
              <w:rPr>
                <w:bCs/>
                <w:sz w:val="22"/>
                <w:szCs w:val="22"/>
              </w:rPr>
            </w:pPr>
          </w:p>
          <w:p w14:paraId="6E3F6B36" w14:textId="619DB635" w:rsidR="005C57FC" w:rsidRPr="006E2F97" w:rsidRDefault="005C57FC" w:rsidP="005C57FC">
            <w:pPr>
              <w:ind w:firstLine="0"/>
              <w:jc w:val="center"/>
              <w:rPr>
                <w:bCs/>
                <w:sz w:val="22"/>
                <w:szCs w:val="22"/>
                <w:lang w:val="ro-MD"/>
              </w:rPr>
            </w:pPr>
            <w:r w:rsidRPr="006E2F97">
              <w:rPr>
                <w:bCs/>
                <w:sz w:val="22"/>
                <w:szCs w:val="22"/>
              </w:rPr>
              <w:t>50,00</w:t>
            </w:r>
          </w:p>
          <w:p w14:paraId="00739B83" w14:textId="77777777" w:rsidR="005C57FC" w:rsidRPr="006E2F97" w:rsidRDefault="005C57FC" w:rsidP="005C57FC">
            <w:pPr>
              <w:ind w:firstLine="0"/>
              <w:jc w:val="center"/>
              <w:rPr>
                <w:bCs/>
                <w:sz w:val="22"/>
                <w:szCs w:val="22"/>
              </w:rPr>
            </w:pPr>
          </w:p>
        </w:tc>
        <w:tc>
          <w:tcPr>
            <w:tcW w:w="1007" w:type="dxa"/>
            <w:tcBorders>
              <w:top w:val="single" w:sz="4" w:space="0" w:color="auto"/>
              <w:left w:val="single" w:sz="4" w:space="0" w:color="auto"/>
              <w:bottom w:val="single" w:sz="4" w:space="0" w:color="auto"/>
              <w:right w:val="single" w:sz="4" w:space="0" w:color="auto"/>
            </w:tcBorders>
          </w:tcPr>
          <w:p w14:paraId="6E21A9AF"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1C778827"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0AEFCA3" w14:textId="5121275B" w:rsidR="005C57FC" w:rsidRPr="006E2F97" w:rsidRDefault="005C57FC" w:rsidP="005C57FC">
            <w:pPr>
              <w:ind w:firstLine="0"/>
              <w:jc w:val="center"/>
              <w:rPr>
                <w:bCs/>
                <w:sz w:val="22"/>
                <w:szCs w:val="22"/>
              </w:rPr>
            </w:pPr>
            <w:r w:rsidRPr="006E2F97">
              <w:rPr>
                <w:bCs/>
                <w:sz w:val="22"/>
                <w:szCs w:val="22"/>
              </w:rPr>
              <w:t xml:space="preserve">Anual </w:t>
            </w:r>
          </w:p>
        </w:tc>
        <w:tc>
          <w:tcPr>
            <w:tcW w:w="1507" w:type="dxa"/>
            <w:tcBorders>
              <w:top w:val="single" w:sz="4" w:space="0" w:color="auto"/>
              <w:left w:val="single" w:sz="4" w:space="0" w:color="auto"/>
              <w:bottom w:val="single" w:sz="4" w:space="0" w:color="auto"/>
              <w:right w:val="single" w:sz="4" w:space="0" w:color="auto"/>
            </w:tcBorders>
            <w:vAlign w:val="center"/>
          </w:tcPr>
          <w:p w14:paraId="0DF111A8" w14:textId="77777777" w:rsidR="005C57FC" w:rsidRPr="006E2F97" w:rsidRDefault="005C57FC" w:rsidP="005C57FC">
            <w:pPr>
              <w:ind w:firstLine="0"/>
              <w:jc w:val="center"/>
              <w:rPr>
                <w:bCs/>
                <w:sz w:val="22"/>
                <w:szCs w:val="22"/>
              </w:rPr>
            </w:pPr>
          </w:p>
          <w:p w14:paraId="26F5C444" w14:textId="72284522" w:rsidR="005C57FC" w:rsidRPr="006E2F97" w:rsidRDefault="005C57FC" w:rsidP="005C57FC">
            <w:pPr>
              <w:ind w:firstLine="0"/>
              <w:jc w:val="center"/>
              <w:rPr>
                <w:bCs/>
                <w:sz w:val="22"/>
                <w:szCs w:val="22"/>
              </w:rPr>
            </w:pPr>
            <w:r w:rsidRPr="006E2F97">
              <w:rPr>
                <w:bCs/>
                <w:sz w:val="22"/>
                <w:szCs w:val="22"/>
              </w:rPr>
              <w:t>MAI</w:t>
            </w:r>
          </w:p>
          <w:p w14:paraId="441EC318" w14:textId="32025C7F" w:rsidR="005C57FC" w:rsidRPr="006E2F97" w:rsidRDefault="005C57FC" w:rsidP="005C57FC">
            <w:pPr>
              <w:ind w:firstLine="0"/>
              <w:jc w:val="center"/>
              <w:rPr>
                <w:bCs/>
                <w:sz w:val="22"/>
                <w:szCs w:val="22"/>
              </w:rPr>
            </w:pPr>
          </w:p>
        </w:tc>
        <w:tc>
          <w:tcPr>
            <w:tcW w:w="1510" w:type="dxa"/>
            <w:tcBorders>
              <w:top w:val="single" w:sz="4" w:space="0" w:color="auto"/>
              <w:left w:val="single" w:sz="4" w:space="0" w:color="auto"/>
              <w:bottom w:val="single" w:sz="4" w:space="0" w:color="auto"/>
              <w:right w:val="single" w:sz="4" w:space="0" w:color="auto"/>
            </w:tcBorders>
            <w:vAlign w:val="center"/>
          </w:tcPr>
          <w:p w14:paraId="5E74FBDD" w14:textId="1B039839" w:rsidR="005C57FC" w:rsidRPr="006E2F97" w:rsidRDefault="005C57FC" w:rsidP="005C57FC">
            <w:pPr>
              <w:ind w:firstLine="0"/>
              <w:jc w:val="center"/>
              <w:rPr>
                <w:bCs/>
                <w:sz w:val="22"/>
                <w:szCs w:val="22"/>
              </w:rPr>
            </w:pPr>
            <w:r w:rsidRPr="006E2F97">
              <w:rPr>
                <w:bCs/>
                <w:sz w:val="22"/>
                <w:szCs w:val="22"/>
              </w:rPr>
              <w:t>Membrii Comisiei SALW:</w:t>
            </w:r>
          </w:p>
          <w:p w14:paraId="1C4E9AB2" w14:textId="776C182C" w:rsidR="005C57FC" w:rsidRPr="006E2F97" w:rsidRDefault="005C57FC" w:rsidP="005C57FC">
            <w:pPr>
              <w:ind w:firstLine="0"/>
              <w:jc w:val="center"/>
              <w:rPr>
                <w:bCs/>
                <w:sz w:val="22"/>
                <w:szCs w:val="22"/>
              </w:rPr>
            </w:pPr>
            <w:r w:rsidRPr="006E2F97">
              <w:rPr>
                <w:bCs/>
                <w:sz w:val="22"/>
                <w:szCs w:val="22"/>
              </w:rPr>
              <w:t>MAE</w:t>
            </w:r>
          </w:p>
          <w:p w14:paraId="0E914CC0" w14:textId="56F274FE" w:rsidR="005C57FC" w:rsidRPr="006E2F97" w:rsidRDefault="005C57FC" w:rsidP="005C57FC">
            <w:pPr>
              <w:ind w:firstLine="0"/>
              <w:jc w:val="center"/>
              <w:rPr>
                <w:bCs/>
                <w:sz w:val="22"/>
                <w:szCs w:val="22"/>
              </w:rPr>
            </w:pPr>
            <w:r w:rsidRPr="006E2F97">
              <w:rPr>
                <w:bCs/>
                <w:sz w:val="22"/>
                <w:szCs w:val="22"/>
              </w:rPr>
              <w:t>MA</w:t>
            </w:r>
          </w:p>
          <w:p w14:paraId="564B2764" w14:textId="5585C3D9" w:rsidR="005C57FC" w:rsidRPr="006E2F97" w:rsidRDefault="005C57FC" w:rsidP="005C57FC">
            <w:pPr>
              <w:ind w:firstLine="0"/>
              <w:jc w:val="center"/>
              <w:rPr>
                <w:bCs/>
                <w:sz w:val="22"/>
                <w:szCs w:val="22"/>
              </w:rPr>
            </w:pPr>
            <w:r w:rsidRPr="006E2F97">
              <w:rPr>
                <w:bCs/>
                <w:sz w:val="22"/>
                <w:szCs w:val="22"/>
              </w:rPr>
              <w:t>MJ</w:t>
            </w:r>
          </w:p>
          <w:p w14:paraId="6BD30B5A" w14:textId="77777777" w:rsidR="005C57FC" w:rsidRPr="006E2F97" w:rsidRDefault="005C57FC" w:rsidP="005C57FC">
            <w:pPr>
              <w:ind w:firstLine="0"/>
              <w:jc w:val="center"/>
              <w:rPr>
                <w:bCs/>
                <w:sz w:val="22"/>
                <w:szCs w:val="22"/>
              </w:rPr>
            </w:pPr>
            <w:r w:rsidRPr="006E2F97">
              <w:rPr>
                <w:bCs/>
                <w:sz w:val="22"/>
                <w:szCs w:val="22"/>
              </w:rPr>
              <w:t xml:space="preserve">MF </w:t>
            </w:r>
          </w:p>
          <w:p w14:paraId="246D3B44" w14:textId="1E20CFDD" w:rsidR="005C57FC" w:rsidRPr="006E2F97" w:rsidRDefault="005C57FC" w:rsidP="005C57FC">
            <w:pPr>
              <w:ind w:firstLine="0"/>
              <w:jc w:val="center"/>
              <w:rPr>
                <w:bCs/>
                <w:sz w:val="22"/>
                <w:szCs w:val="22"/>
              </w:rPr>
            </w:pPr>
            <w:r w:rsidRPr="006E2F97">
              <w:rPr>
                <w:bCs/>
                <w:sz w:val="22"/>
                <w:szCs w:val="22"/>
              </w:rPr>
              <w:t>(SV)</w:t>
            </w:r>
          </w:p>
          <w:p w14:paraId="0D876E9B" w14:textId="15883635" w:rsidR="005C57FC" w:rsidRPr="006E2F97" w:rsidRDefault="005C57FC" w:rsidP="005C57FC">
            <w:pPr>
              <w:ind w:firstLine="0"/>
              <w:jc w:val="center"/>
              <w:rPr>
                <w:bCs/>
                <w:sz w:val="22"/>
                <w:szCs w:val="22"/>
              </w:rPr>
            </w:pPr>
            <w:r w:rsidRPr="006E2F97">
              <w:rPr>
                <w:bCs/>
                <w:sz w:val="22"/>
                <w:szCs w:val="22"/>
              </w:rPr>
              <w:t>MDED</w:t>
            </w:r>
          </w:p>
          <w:p w14:paraId="6B2F4D4D" w14:textId="1A677322" w:rsidR="005C57FC" w:rsidRPr="006E2F97" w:rsidRDefault="005C57FC" w:rsidP="005C57FC">
            <w:pPr>
              <w:ind w:firstLine="0"/>
              <w:jc w:val="center"/>
              <w:rPr>
                <w:bCs/>
                <w:sz w:val="22"/>
                <w:szCs w:val="22"/>
              </w:rPr>
            </w:pPr>
            <w:r w:rsidRPr="006E2F97">
              <w:rPr>
                <w:bCs/>
                <w:sz w:val="22"/>
                <w:szCs w:val="22"/>
              </w:rPr>
              <w:t>SIS</w:t>
            </w:r>
          </w:p>
        </w:tc>
        <w:tc>
          <w:tcPr>
            <w:tcW w:w="1961" w:type="dxa"/>
            <w:tcBorders>
              <w:top w:val="single" w:sz="4" w:space="0" w:color="auto"/>
              <w:left w:val="single" w:sz="4" w:space="0" w:color="auto"/>
              <w:bottom w:val="single" w:sz="4" w:space="0" w:color="auto"/>
              <w:right w:val="single" w:sz="4" w:space="0" w:color="auto"/>
            </w:tcBorders>
            <w:vAlign w:val="center"/>
          </w:tcPr>
          <w:p w14:paraId="10B57E28" w14:textId="77777777" w:rsidR="005C57FC" w:rsidRPr="006E2F97" w:rsidRDefault="005C57FC" w:rsidP="005C57FC">
            <w:pPr>
              <w:ind w:firstLine="0"/>
              <w:jc w:val="center"/>
              <w:rPr>
                <w:bCs/>
                <w:sz w:val="22"/>
                <w:szCs w:val="22"/>
              </w:rPr>
            </w:pPr>
          </w:p>
        </w:tc>
      </w:tr>
      <w:tr w:rsidR="006E2F97" w:rsidRPr="006E2F97" w14:paraId="188856F3"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EFCE266" w14:textId="7C592C80" w:rsidR="005C57FC" w:rsidRPr="006E2F97" w:rsidRDefault="0000773F" w:rsidP="005C57FC">
            <w:pPr>
              <w:ind w:firstLine="0"/>
              <w:jc w:val="center"/>
              <w:rPr>
                <w:b/>
                <w:sz w:val="22"/>
                <w:szCs w:val="22"/>
              </w:rPr>
            </w:pPr>
            <w:r w:rsidRPr="006E2F97">
              <w:rPr>
                <w:b/>
                <w:sz w:val="22"/>
                <w:szCs w:val="22"/>
              </w:rPr>
              <w:t>40</w:t>
            </w:r>
          </w:p>
        </w:tc>
        <w:tc>
          <w:tcPr>
            <w:tcW w:w="3780" w:type="dxa"/>
            <w:tcBorders>
              <w:top w:val="single" w:sz="4" w:space="0" w:color="auto"/>
              <w:left w:val="single" w:sz="4" w:space="0" w:color="auto"/>
              <w:bottom w:val="single" w:sz="4" w:space="0" w:color="auto"/>
              <w:right w:val="single" w:sz="4" w:space="0" w:color="auto"/>
            </w:tcBorders>
            <w:vAlign w:val="center"/>
          </w:tcPr>
          <w:p w14:paraId="46866BA6" w14:textId="2411F8F2" w:rsidR="005C57FC" w:rsidRPr="006E2F97" w:rsidRDefault="005C57FC" w:rsidP="005C57FC">
            <w:pPr>
              <w:ind w:firstLine="0"/>
              <w:rPr>
                <w:bCs/>
                <w:sz w:val="22"/>
                <w:szCs w:val="22"/>
              </w:rPr>
            </w:pPr>
            <w:r w:rsidRPr="006E2F97">
              <w:rPr>
                <w:bCs/>
                <w:sz w:val="22"/>
                <w:szCs w:val="22"/>
              </w:rPr>
              <w:t>Asigurarea extinderii accesului la baza de date I-ARMS a INTERPOL</w:t>
            </w:r>
          </w:p>
        </w:tc>
        <w:tc>
          <w:tcPr>
            <w:tcW w:w="1701" w:type="dxa"/>
            <w:tcBorders>
              <w:top w:val="single" w:sz="4" w:space="0" w:color="auto"/>
              <w:left w:val="single" w:sz="4" w:space="0" w:color="auto"/>
              <w:bottom w:val="single" w:sz="4" w:space="0" w:color="auto"/>
              <w:right w:val="single" w:sz="4" w:space="0" w:color="auto"/>
            </w:tcBorders>
            <w:vAlign w:val="center"/>
          </w:tcPr>
          <w:p w14:paraId="2DDC9E3E" w14:textId="34CB0D76" w:rsidR="005C57FC" w:rsidRPr="006E2F97" w:rsidRDefault="005C57FC" w:rsidP="005C57FC">
            <w:pPr>
              <w:ind w:firstLine="0"/>
              <w:jc w:val="center"/>
              <w:rPr>
                <w:bCs/>
                <w:sz w:val="22"/>
                <w:szCs w:val="22"/>
              </w:rPr>
            </w:pPr>
            <w:r w:rsidRPr="006E2F97">
              <w:rPr>
                <w:bCs/>
                <w:sz w:val="22"/>
                <w:szCs w:val="22"/>
              </w:rPr>
              <w:t xml:space="preserve">Acces nou asigurat în </w:t>
            </w:r>
            <w:r w:rsidRPr="006E2F97">
              <w:rPr>
                <w:bCs/>
                <w:sz w:val="22"/>
                <w:szCs w:val="22"/>
              </w:rPr>
              <w:lastRenderedPageBreak/>
              <w:t>minimum 5 puncte</w:t>
            </w:r>
          </w:p>
        </w:tc>
        <w:tc>
          <w:tcPr>
            <w:tcW w:w="1166" w:type="dxa"/>
            <w:tcBorders>
              <w:top w:val="single" w:sz="4" w:space="0" w:color="auto"/>
              <w:left w:val="single" w:sz="4" w:space="0" w:color="auto"/>
              <w:bottom w:val="single" w:sz="4" w:space="0" w:color="auto"/>
              <w:right w:val="single" w:sz="4" w:space="0" w:color="auto"/>
            </w:tcBorders>
          </w:tcPr>
          <w:p w14:paraId="34CC5C2B" w14:textId="77777777" w:rsidR="00F709C6" w:rsidRPr="006E2F97" w:rsidRDefault="00F709C6" w:rsidP="005C57FC">
            <w:pPr>
              <w:ind w:firstLine="0"/>
              <w:jc w:val="center"/>
              <w:rPr>
                <w:bCs/>
                <w:sz w:val="22"/>
                <w:szCs w:val="22"/>
              </w:rPr>
            </w:pPr>
          </w:p>
          <w:p w14:paraId="03AF6953" w14:textId="315569E6" w:rsidR="005C57FC" w:rsidRPr="006E2F97" w:rsidRDefault="005C57FC" w:rsidP="005C57FC">
            <w:pPr>
              <w:ind w:firstLine="0"/>
              <w:jc w:val="center"/>
              <w:rPr>
                <w:bCs/>
                <w:sz w:val="22"/>
                <w:szCs w:val="22"/>
              </w:rPr>
            </w:pPr>
            <w:r w:rsidRPr="006E2F97">
              <w:rPr>
                <w:bCs/>
                <w:sz w:val="22"/>
                <w:szCs w:val="22"/>
              </w:rPr>
              <w:t>20,00</w:t>
            </w:r>
          </w:p>
        </w:tc>
        <w:tc>
          <w:tcPr>
            <w:tcW w:w="1007" w:type="dxa"/>
            <w:tcBorders>
              <w:top w:val="single" w:sz="4" w:space="0" w:color="auto"/>
              <w:left w:val="single" w:sz="4" w:space="0" w:color="auto"/>
              <w:bottom w:val="single" w:sz="4" w:space="0" w:color="auto"/>
              <w:right w:val="single" w:sz="4" w:space="0" w:color="auto"/>
            </w:tcBorders>
          </w:tcPr>
          <w:p w14:paraId="7B683C7D"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68E56F1C"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44E46DFF" w14:textId="20C0BBE1" w:rsidR="005C57FC" w:rsidRPr="006E2F97" w:rsidRDefault="005C57FC" w:rsidP="005C57FC">
            <w:pPr>
              <w:ind w:firstLine="0"/>
              <w:jc w:val="center"/>
              <w:rPr>
                <w:bCs/>
                <w:sz w:val="22"/>
                <w:szCs w:val="22"/>
              </w:rPr>
            </w:pPr>
            <w:r w:rsidRPr="006E2F97">
              <w:rPr>
                <w:bCs/>
                <w:sz w:val="22"/>
                <w:szCs w:val="22"/>
              </w:rPr>
              <w:t>Decembrie 2026</w:t>
            </w:r>
          </w:p>
        </w:tc>
        <w:tc>
          <w:tcPr>
            <w:tcW w:w="1507" w:type="dxa"/>
            <w:tcBorders>
              <w:top w:val="single" w:sz="4" w:space="0" w:color="auto"/>
              <w:left w:val="single" w:sz="4" w:space="0" w:color="auto"/>
              <w:bottom w:val="single" w:sz="4" w:space="0" w:color="auto"/>
              <w:right w:val="single" w:sz="4" w:space="0" w:color="auto"/>
            </w:tcBorders>
            <w:vAlign w:val="center"/>
          </w:tcPr>
          <w:p w14:paraId="6FBA9DFD" w14:textId="77777777" w:rsidR="005C57FC" w:rsidRPr="006E2F97" w:rsidRDefault="005C57FC" w:rsidP="005C57FC">
            <w:pPr>
              <w:ind w:firstLine="0"/>
              <w:jc w:val="center"/>
              <w:rPr>
                <w:bCs/>
                <w:sz w:val="22"/>
                <w:szCs w:val="22"/>
              </w:rPr>
            </w:pPr>
            <w:r w:rsidRPr="006E2F97">
              <w:rPr>
                <w:bCs/>
                <w:sz w:val="22"/>
                <w:szCs w:val="22"/>
              </w:rPr>
              <w:t>MAI</w:t>
            </w:r>
          </w:p>
          <w:p w14:paraId="0A5CADE6" w14:textId="19642E18" w:rsidR="005C57FC" w:rsidRPr="006E2F97" w:rsidRDefault="005C57FC" w:rsidP="005C57FC">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71AFE398" w14:textId="77777777" w:rsidR="005C57FC" w:rsidRPr="006E2F97" w:rsidRDefault="005C57FC" w:rsidP="005C57FC">
            <w:pPr>
              <w:ind w:firstLine="0"/>
              <w:jc w:val="center"/>
              <w:rPr>
                <w:bCs/>
                <w:sz w:val="22"/>
                <w:szCs w:val="22"/>
              </w:rPr>
            </w:pPr>
            <w:r w:rsidRPr="006E2F97">
              <w:rPr>
                <w:bCs/>
                <w:sz w:val="22"/>
                <w:szCs w:val="22"/>
              </w:rPr>
              <w:t>AGE</w:t>
            </w:r>
          </w:p>
          <w:p w14:paraId="2088175D" w14:textId="225CC3F6" w:rsidR="005C57FC" w:rsidRPr="006E2F97" w:rsidRDefault="005C57FC" w:rsidP="005C57FC">
            <w:pPr>
              <w:ind w:firstLine="0"/>
              <w:rPr>
                <w:bCs/>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1FF51737" w14:textId="77777777" w:rsidR="005C57FC" w:rsidRPr="006E2F97" w:rsidRDefault="005C57FC" w:rsidP="005C57FC">
            <w:pPr>
              <w:ind w:firstLine="0"/>
              <w:jc w:val="center"/>
              <w:rPr>
                <w:bCs/>
                <w:sz w:val="22"/>
                <w:szCs w:val="22"/>
              </w:rPr>
            </w:pPr>
          </w:p>
        </w:tc>
      </w:tr>
      <w:tr w:rsidR="006E2F97" w:rsidRPr="006E2F97" w14:paraId="37CCD745"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031226B" w14:textId="09C71AB9" w:rsidR="005C57FC" w:rsidRPr="006E2F97" w:rsidRDefault="0000773F" w:rsidP="005C57FC">
            <w:pPr>
              <w:ind w:firstLine="0"/>
              <w:jc w:val="center"/>
              <w:rPr>
                <w:b/>
                <w:sz w:val="22"/>
                <w:szCs w:val="22"/>
              </w:rPr>
            </w:pPr>
            <w:r w:rsidRPr="006E2F97">
              <w:rPr>
                <w:b/>
                <w:sz w:val="22"/>
                <w:szCs w:val="22"/>
              </w:rPr>
              <w:t>41</w:t>
            </w:r>
          </w:p>
        </w:tc>
        <w:tc>
          <w:tcPr>
            <w:tcW w:w="3780" w:type="dxa"/>
            <w:tcBorders>
              <w:top w:val="single" w:sz="4" w:space="0" w:color="auto"/>
              <w:left w:val="single" w:sz="4" w:space="0" w:color="auto"/>
              <w:bottom w:val="single" w:sz="4" w:space="0" w:color="auto"/>
              <w:right w:val="single" w:sz="4" w:space="0" w:color="auto"/>
            </w:tcBorders>
            <w:vAlign w:val="center"/>
          </w:tcPr>
          <w:p w14:paraId="28024E05" w14:textId="0B0B79C3" w:rsidR="005C57FC" w:rsidRPr="006E2F97" w:rsidRDefault="005C57FC" w:rsidP="005C57FC">
            <w:pPr>
              <w:ind w:firstLine="0"/>
              <w:rPr>
                <w:bCs/>
                <w:sz w:val="22"/>
                <w:szCs w:val="22"/>
              </w:rPr>
            </w:pPr>
            <w:r w:rsidRPr="006E2F97">
              <w:rPr>
                <w:bCs/>
                <w:sz w:val="22"/>
                <w:szCs w:val="22"/>
              </w:rPr>
              <w:t>Organizarea a cel puțin 3 reuniuni tematice ale Centrului de sprijin pentru securitatea internă și gestionarea frontierelor în Republica Moldova (HUB de Securitate al UE), dedicate controlului armelor, munițiilor și substanțelor explozive, în scopul consolidării cooperării strategice și operaționale cu partenerii europeni.</w:t>
            </w:r>
          </w:p>
        </w:tc>
        <w:tc>
          <w:tcPr>
            <w:tcW w:w="1701" w:type="dxa"/>
            <w:tcBorders>
              <w:top w:val="single" w:sz="4" w:space="0" w:color="auto"/>
              <w:left w:val="single" w:sz="4" w:space="0" w:color="auto"/>
              <w:bottom w:val="single" w:sz="4" w:space="0" w:color="auto"/>
              <w:right w:val="single" w:sz="4" w:space="0" w:color="auto"/>
            </w:tcBorders>
            <w:vAlign w:val="center"/>
          </w:tcPr>
          <w:p w14:paraId="7B77E610" w14:textId="6F02F451" w:rsidR="005C57FC" w:rsidRPr="006E2F97" w:rsidRDefault="005C57FC" w:rsidP="005C57FC">
            <w:pPr>
              <w:ind w:firstLine="0"/>
              <w:jc w:val="center"/>
              <w:rPr>
                <w:bCs/>
                <w:sz w:val="22"/>
                <w:szCs w:val="22"/>
              </w:rPr>
            </w:pPr>
            <w:r w:rsidRPr="006E2F97">
              <w:rPr>
                <w:bCs/>
                <w:sz w:val="22"/>
                <w:szCs w:val="22"/>
              </w:rPr>
              <w:t>3 reuniuni tematice organizate</w:t>
            </w:r>
          </w:p>
        </w:tc>
        <w:tc>
          <w:tcPr>
            <w:tcW w:w="1166" w:type="dxa"/>
            <w:tcBorders>
              <w:top w:val="single" w:sz="4" w:space="0" w:color="auto"/>
              <w:left w:val="single" w:sz="4" w:space="0" w:color="auto"/>
              <w:bottom w:val="single" w:sz="4" w:space="0" w:color="auto"/>
              <w:right w:val="single" w:sz="4" w:space="0" w:color="auto"/>
            </w:tcBorders>
          </w:tcPr>
          <w:p w14:paraId="3BA144B4" w14:textId="77777777" w:rsidR="00F709C6" w:rsidRPr="006E2F97" w:rsidRDefault="00F709C6" w:rsidP="005C57FC">
            <w:pPr>
              <w:ind w:firstLine="0"/>
              <w:jc w:val="center"/>
              <w:rPr>
                <w:bCs/>
                <w:sz w:val="22"/>
                <w:szCs w:val="22"/>
              </w:rPr>
            </w:pPr>
          </w:p>
          <w:p w14:paraId="7FA6091C" w14:textId="77777777" w:rsidR="00F709C6" w:rsidRPr="006E2F97" w:rsidRDefault="00F709C6" w:rsidP="005C57FC">
            <w:pPr>
              <w:ind w:firstLine="0"/>
              <w:jc w:val="center"/>
              <w:rPr>
                <w:bCs/>
                <w:sz w:val="22"/>
                <w:szCs w:val="22"/>
              </w:rPr>
            </w:pPr>
          </w:p>
          <w:p w14:paraId="01F69924" w14:textId="77777777" w:rsidR="00F709C6" w:rsidRPr="006E2F97" w:rsidRDefault="00F709C6" w:rsidP="005C57FC">
            <w:pPr>
              <w:ind w:firstLine="0"/>
              <w:jc w:val="center"/>
              <w:rPr>
                <w:bCs/>
                <w:sz w:val="22"/>
                <w:szCs w:val="22"/>
              </w:rPr>
            </w:pPr>
          </w:p>
          <w:p w14:paraId="41C1E242" w14:textId="0A420614" w:rsidR="005C57FC" w:rsidRPr="006E2F97" w:rsidRDefault="00F73B1C" w:rsidP="005C57FC">
            <w:pPr>
              <w:ind w:firstLine="0"/>
              <w:jc w:val="center"/>
              <w:rPr>
                <w:bCs/>
                <w:sz w:val="22"/>
                <w:szCs w:val="22"/>
              </w:rPr>
            </w:pPr>
            <w:r w:rsidRPr="006E2F97">
              <w:rPr>
                <w:bCs/>
                <w:sz w:val="22"/>
                <w:szCs w:val="22"/>
              </w:rPr>
              <w:t>45</w:t>
            </w:r>
            <w:r w:rsidR="00F709C6" w:rsidRPr="006E2F97">
              <w:rPr>
                <w:bCs/>
                <w:sz w:val="22"/>
                <w:szCs w:val="22"/>
              </w:rPr>
              <w:t>.0</w:t>
            </w:r>
          </w:p>
        </w:tc>
        <w:tc>
          <w:tcPr>
            <w:tcW w:w="1007" w:type="dxa"/>
            <w:tcBorders>
              <w:top w:val="single" w:sz="4" w:space="0" w:color="auto"/>
              <w:left w:val="single" w:sz="4" w:space="0" w:color="auto"/>
              <w:bottom w:val="single" w:sz="4" w:space="0" w:color="auto"/>
              <w:right w:val="single" w:sz="4" w:space="0" w:color="auto"/>
            </w:tcBorders>
          </w:tcPr>
          <w:p w14:paraId="4611CDED" w14:textId="77777777" w:rsidR="005C57FC" w:rsidRPr="006E2F97" w:rsidRDefault="005C57FC"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3415CFAB" w14:textId="77777777" w:rsidR="005C57FC" w:rsidRPr="006E2F97" w:rsidRDefault="005C57FC"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43CCB367" w14:textId="178EDF6F" w:rsidR="005C57FC" w:rsidRPr="006E2F97" w:rsidRDefault="005C57FC" w:rsidP="005C57FC">
            <w:pPr>
              <w:ind w:firstLine="0"/>
              <w:jc w:val="center"/>
              <w:rPr>
                <w:bCs/>
                <w:sz w:val="22"/>
                <w:szCs w:val="22"/>
              </w:rPr>
            </w:pPr>
            <w:r w:rsidRPr="006E2F97">
              <w:rPr>
                <w:bCs/>
                <w:sz w:val="22"/>
                <w:szCs w:val="22"/>
              </w:rPr>
              <w:t>2026–2030</w:t>
            </w:r>
          </w:p>
        </w:tc>
        <w:tc>
          <w:tcPr>
            <w:tcW w:w="1507" w:type="dxa"/>
            <w:tcBorders>
              <w:top w:val="single" w:sz="4" w:space="0" w:color="auto"/>
              <w:left w:val="single" w:sz="4" w:space="0" w:color="auto"/>
              <w:bottom w:val="single" w:sz="4" w:space="0" w:color="auto"/>
              <w:right w:val="single" w:sz="4" w:space="0" w:color="auto"/>
            </w:tcBorders>
            <w:vAlign w:val="center"/>
          </w:tcPr>
          <w:p w14:paraId="6EA8CDEB" w14:textId="77777777" w:rsidR="005C57FC" w:rsidRPr="006E2F97" w:rsidRDefault="005C57FC" w:rsidP="005C57FC">
            <w:pPr>
              <w:ind w:firstLine="0"/>
              <w:jc w:val="center"/>
              <w:rPr>
                <w:bCs/>
                <w:sz w:val="22"/>
                <w:szCs w:val="22"/>
              </w:rPr>
            </w:pPr>
            <w:r w:rsidRPr="006E2F97">
              <w:rPr>
                <w:bCs/>
                <w:sz w:val="22"/>
                <w:szCs w:val="22"/>
              </w:rPr>
              <w:t>MAI</w:t>
            </w:r>
          </w:p>
          <w:p w14:paraId="1F0B5FEB" w14:textId="5CF0A33C" w:rsidR="005C57FC" w:rsidRPr="006E2F97" w:rsidRDefault="005C57FC" w:rsidP="005C57FC">
            <w:pPr>
              <w:ind w:firstLine="0"/>
              <w:jc w:val="center"/>
              <w:rPr>
                <w:bCs/>
                <w:sz w:val="22"/>
                <w:szCs w:val="22"/>
              </w:rPr>
            </w:pPr>
            <w:r w:rsidRPr="006E2F97">
              <w:rPr>
                <w:bCs/>
                <w:sz w:val="22"/>
                <w:szCs w:val="22"/>
              </w:rPr>
              <w:t>(IGP)</w:t>
            </w:r>
          </w:p>
        </w:tc>
        <w:tc>
          <w:tcPr>
            <w:tcW w:w="1510" w:type="dxa"/>
            <w:tcBorders>
              <w:top w:val="single" w:sz="4" w:space="0" w:color="auto"/>
              <w:left w:val="single" w:sz="4" w:space="0" w:color="auto"/>
              <w:bottom w:val="single" w:sz="4" w:space="0" w:color="auto"/>
              <w:right w:val="single" w:sz="4" w:space="0" w:color="auto"/>
            </w:tcBorders>
            <w:vAlign w:val="center"/>
          </w:tcPr>
          <w:p w14:paraId="07FF8F5A" w14:textId="77777777" w:rsidR="005C57FC" w:rsidRPr="006E2F97" w:rsidRDefault="005C57FC" w:rsidP="005C57FC">
            <w:pPr>
              <w:ind w:firstLine="0"/>
              <w:jc w:val="center"/>
              <w:rPr>
                <w:bCs/>
                <w:sz w:val="22"/>
                <w:szCs w:val="22"/>
              </w:rPr>
            </w:pPr>
            <w:r w:rsidRPr="006E2F97">
              <w:rPr>
                <w:bCs/>
                <w:sz w:val="22"/>
                <w:szCs w:val="22"/>
              </w:rPr>
              <w:t>MA</w:t>
            </w:r>
          </w:p>
          <w:p w14:paraId="6239A52D" w14:textId="01BC0744" w:rsidR="005C57FC" w:rsidRPr="006E2F97" w:rsidRDefault="005C57FC" w:rsidP="005C57FC">
            <w:pPr>
              <w:ind w:firstLine="0"/>
              <w:jc w:val="center"/>
              <w:rPr>
                <w:bCs/>
                <w:sz w:val="22"/>
                <w:szCs w:val="22"/>
              </w:rPr>
            </w:pPr>
            <w:r w:rsidRPr="006E2F97">
              <w:rPr>
                <w:bCs/>
                <w:sz w:val="22"/>
                <w:szCs w:val="22"/>
              </w:rPr>
              <w:t>MF (SV)</w:t>
            </w:r>
          </w:p>
          <w:p w14:paraId="2B106B97" w14:textId="77777777" w:rsidR="005C57FC" w:rsidRPr="006E2F97" w:rsidRDefault="005C57FC" w:rsidP="005C57FC">
            <w:pPr>
              <w:ind w:firstLine="0"/>
              <w:jc w:val="center"/>
              <w:rPr>
                <w:bCs/>
                <w:sz w:val="22"/>
                <w:szCs w:val="22"/>
              </w:rPr>
            </w:pPr>
            <w:r w:rsidRPr="006E2F97">
              <w:rPr>
                <w:bCs/>
                <w:sz w:val="22"/>
                <w:szCs w:val="22"/>
              </w:rPr>
              <w:t xml:space="preserve"> PG</w:t>
            </w:r>
          </w:p>
          <w:p w14:paraId="54BBE3A8" w14:textId="77777777" w:rsidR="005C57FC" w:rsidRPr="006E2F97" w:rsidRDefault="005C57FC" w:rsidP="005C57FC">
            <w:pPr>
              <w:ind w:firstLine="0"/>
              <w:jc w:val="center"/>
              <w:rPr>
                <w:bCs/>
                <w:sz w:val="22"/>
                <w:szCs w:val="22"/>
              </w:rPr>
            </w:pPr>
            <w:r w:rsidRPr="006E2F97">
              <w:rPr>
                <w:bCs/>
                <w:sz w:val="22"/>
                <w:szCs w:val="22"/>
              </w:rPr>
              <w:t xml:space="preserve"> SIS</w:t>
            </w:r>
          </w:p>
          <w:p w14:paraId="7E331261" w14:textId="77777777" w:rsidR="005C57FC" w:rsidRPr="006E2F97" w:rsidRDefault="005C57FC" w:rsidP="005C57FC">
            <w:pPr>
              <w:ind w:firstLine="0"/>
              <w:jc w:val="center"/>
              <w:rPr>
                <w:bCs/>
                <w:sz w:val="22"/>
                <w:szCs w:val="22"/>
              </w:rPr>
            </w:pPr>
            <w:r w:rsidRPr="006E2F97">
              <w:rPr>
                <w:bCs/>
                <w:sz w:val="22"/>
                <w:szCs w:val="22"/>
              </w:rPr>
              <w:t>SPCSB</w:t>
            </w:r>
          </w:p>
          <w:p w14:paraId="126B8A9F" w14:textId="3EAFED65" w:rsidR="005C57FC" w:rsidRPr="006E2F97" w:rsidRDefault="005C57FC" w:rsidP="005C57FC">
            <w:pPr>
              <w:ind w:firstLine="0"/>
              <w:jc w:val="center"/>
              <w:rPr>
                <w:bCs/>
                <w:sz w:val="22"/>
                <w:szCs w:val="22"/>
              </w:rPr>
            </w:pPr>
            <w:r w:rsidRPr="006E2F97">
              <w:rPr>
                <w:bCs/>
                <w:sz w:val="22"/>
                <w:szCs w:val="22"/>
              </w:rPr>
              <w:t xml:space="preserve"> ASP</w:t>
            </w:r>
          </w:p>
        </w:tc>
        <w:tc>
          <w:tcPr>
            <w:tcW w:w="1961" w:type="dxa"/>
            <w:tcBorders>
              <w:top w:val="single" w:sz="4" w:space="0" w:color="auto"/>
              <w:left w:val="single" w:sz="4" w:space="0" w:color="auto"/>
              <w:bottom w:val="single" w:sz="4" w:space="0" w:color="auto"/>
              <w:right w:val="single" w:sz="4" w:space="0" w:color="auto"/>
            </w:tcBorders>
            <w:vAlign w:val="center"/>
          </w:tcPr>
          <w:p w14:paraId="42B1BDD8" w14:textId="77777777" w:rsidR="005C57FC" w:rsidRPr="006E2F97" w:rsidRDefault="005C57FC" w:rsidP="005C57FC">
            <w:pPr>
              <w:ind w:firstLine="0"/>
              <w:jc w:val="center"/>
              <w:rPr>
                <w:bCs/>
                <w:sz w:val="22"/>
                <w:szCs w:val="22"/>
              </w:rPr>
            </w:pPr>
          </w:p>
        </w:tc>
      </w:tr>
      <w:tr w:rsidR="006E2F97" w:rsidRPr="006E2F97" w14:paraId="4796C9C1" w14:textId="77777777" w:rsidTr="000F291D">
        <w:trPr>
          <w:trHeight w:val="496"/>
        </w:trPr>
        <w:tc>
          <w:tcPr>
            <w:tcW w:w="710" w:type="dxa"/>
            <w:tcBorders>
              <w:top w:val="single" w:sz="4" w:space="0" w:color="auto"/>
              <w:left w:val="single" w:sz="4" w:space="0" w:color="auto"/>
              <w:bottom w:val="single" w:sz="4" w:space="0" w:color="auto"/>
              <w:right w:val="single" w:sz="4" w:space="0" w:color="auto"/>
            </w:tcBorders>
            <w:vAlign w:val="center"/>
          </w:tcPr>
          <w:p w14:paraId="7BBFB90F" w14:textId="0A5551E5" w:rsidR="00C05BDA" w:rsidRPr="006E2F97" w:rsidRDefault="0000773F" w:rsidP="005C57FC">
            <w:pPr>
              <w:ind w:firstLine="0"/>
              <w:jc w:val="center"/>
              <w:rPr>
                <w:b/>
                <w:sz w:val="22"/>
                <w:szCs w:val="22"/>
              </w:rPr>
            </w:pPr>
            <w:r w:rsidRPr="006E2F97">
              <w:rPr>
                <w:b/>
                <w:sz w:val="22"/>
                <w:szCs w:val="22"/>
              </w:rPr>
              <w:t>42</w:t>
            </w:r>
          </w:p>
        </w:tc>
        <w:tc>
          <w:tcPr>
            <w:tcW w:w="3780" w:type="dxa"/>
            <w:tcBorders>
              <w:top w:val="single" w:sz="4" w:space="0" w:color="auto"/>
              <w:left w:val="single" w:sz="4" w:space="0" w:color="auto"/>
              <w:bottom w:val="single" w:sz="4" w:space="0" w:color="auto"/>
              <w:right w:val="single" w:sz="4" w:space="0" w:color="auto"/>
            </w:tcBorders>
            <w:vAlign w:val="center"/>
          </w:tcPr>
          <w:p w14:paraId="052B5F00" w14:textId="47246E95" w:rsidR="00C05BDA" w:rsidRPr="006E2F97" w:rsidRDefault="00B22B87" w:rsidP="005C57FC">
            <w:pPr>
              <w:ind w:firstLine="0"/>
              <w:rPr>
                <w:bCs/>
                <w:sz w:val="22"/>
                <w:szCs w:val="22"/>
              </w:rPr>
            </w:pPr>
            <w:r w:rsidRPr="006E2F97">
              <w:rPr>
                <w:bCs/>
                <w:sz w:val="22"/>
                <w:szCs w:val="22"/>
              </w:rPr>
              <w:t>Includerea prevederilor privind cooperarea în domeniul prevenirii și combaterii traficului ilicit de arme, muniții și explozivi în acordurile bilaterale și tratatele internaționale negociate și semnate de Republica Moldova</w:t>
            </w:r>
          </w:p>
        </w:tc>
        <w:tc>
          <w:tcPr>
            <w:tcW w:w="1701" w:type="dxa"/>
            <w:tcBorders>
              <w:top w:val="single" w:sz="4" w:space="0" w:color="auto"/>
              <w:left w:val="single" w:sz="4" w:space="0" w:color="auto"/>
              <w:bottom w:val="single" w:sz="4" w:space="0" w:color="auto"/>
              <w:right w:val="single" w:sz="4" w:space="0" w:color="auto"/>
            </w:tcBorders>
            <w:vAlign w:val="center"/>
          </w:tcPr>
          <w:p w14:paraId="4BB977BD" w14:textId="6F5118B7" w:rsidR="00C05BDA" w:rsidRPr="006E2F97" w:rsidRDefault="00B22B87" w:rsidP="005C57FC">
            <w:pPr>
              <w:ind w:firstLine="0"/>
              <w:jc w:val="center"/>
              <w:rPr>
                <w:bCs/>
                <w:sz w:val="22"/>
                <w:szCs w:val="22"/>
              </w:rPr>
            </w:pPr>
            <w:r w:rsidRPr="006E2F97">
              <w:rPr>
                <w:bCs/>
                <w:sz w:val="22"/>
                <w:szCs w:val="22"/>
              </w:rPr>
              <w:t xml:space="preserve">Număr de acorduri și tratate internaționale încheiate </w:t>
            </w:r>
            <w:r w:rsidR="00DD7B00" w:rsidRPr="006E2F97">
              <w:rPr>
                <w:bCs/>
                <w:sz w:val="22"/>
                <w:szCs w:val="22"/>
              </w:rPr>
              <w:t xml:space="preserve">anual </w:t>
            </w:r>
            <w:r w:rsidRPr="006E2F97">
              <w:rPr>
                <w:bCs/>
                <w:sz w:val="22"/>
                <w:szCs w:val="22"/>
              </w:rPr>
              <w:t>care conțin prevederi relevante</w:t>
            </w:r>
          </w:p>
          <w:p w14:paraId="423B7279" w14:textId="77777777" w:rsidR="00B22B87" w:rsidRPr="006E2F97" w:rsidRDefault="00B22B87" w:rsidP="005C57FC">
            <w:pPr>
              <w:ind w:firstLine="0"/>
              <w:jc w:val="center"/>
              <w:rPr>
                <w:bCs/>
                <w:sz w:val="22"/>
                <w:szCs w:val="22"/>
              </w:rPr>
            </w:pPr>
          </w:p>
          <w:p w14:paraId="6BE841DD" w14:textId="050E5C0A" w:rsidR="00B22B87" w:rsidRPr="006E2F97" w:rsidRDefault="00B22B87" w:rsidP="005C57FC">
            <w:pPr>
              <w:ind w:firstLine="0"/>
              <w:jc w:val="center"/>
              <w:rPr>
                <w:bCs/>
                <w:sz w:val="22"/>
                <w:szCs w:val="22"/>
              </w:rPr>
            </w:pPr>
            <w:r w:rsidRPr="006E2F97">
              <w:rPr>
                <w:bCs/>
                <w:sz w:val="22"/>
                <w:szCs w:val="22"/>
              </w:rPr>
              <w:t>Număr de inițiative de negociere lansate</w:t>
            </w:r>
            <w:r w:rsidR="00DD7B00" w:rsidRPr="006E2F97">
              <w:rPr>
                <w:bCs/>
                <w:sz w:val="22"/>
                <w:szCs w:val="22"/>
              </w:rPr>
              <w:t xml:space="preserve"> anual </w:t>
            </w:r>
            <w:r w:rsidRPr="006E2F97">
              <w:rPr>
                <w:bCs/>
                <w:sz w:val="22"/>
                <w:szCs w:val="22"/>
              </w:rPr>
              <w:t xml:space="preserve"> cu parteneri strategici</w:t>
            </w:r>
          </w:p>
        </w:tc>
        <w:tc>
          <w:tcPr>
            <w:tcW w:w="1166" w:type="dxa"/>
            <w:tcBorders>
              <w:top w:val="single" w:sz="4" w:space="0" w:color="auto"/>
              <w:left w:val="single" w:sz="4" w:space="0" w:color="auto"/>
              <w:bottom w:val="single" w:sz="4" w:space="0" w:color="auto"/>
              <w:right w:val="single" w:sz="4" w:space="0" w:color="auto"/>
            </w:tcBorders>
          </w:tcPr>
          <w:p w14:paraId="18B4587D" w14:textId="77777777" w:rsidR="00C05BDA" w:rsidRPr="006E2F97" w:rsidRDefault="00C05BDA" w:rsidP="005C57FC">
            <w:pPr>
              <w:ind w:firstLine="0"/>
              <w:jc w:val="center"/>
              <w:rPr>
                <w:bCs/>
                <w:sz w:val="22"/>
                <w:szCs w:val="22"/>
              </w:rPr>
            </w:pPr>
          </w:p>
          <w:p w14:paraId="53FA5311" w14:textId="77777777" w:rsidR="002D6D29" w:rsidRPr="006E2F97" w:rsidRDefault="002D6D29" w:rsidP="005C57FC">
            <w:pPr>
              <w:ind w:firstLine="0"/>
              <w:jc w:val="center"/>
              <w:rPr>
                <w:bCs/>
                <w:sz w:val="22"/>
                <w:szCs w:val="22"/>
              </w:rPr>
            </w:pPr>
          </w:p>
          <w:p w14:paraId="6381F0CC" w14:textId="77777777" w:rsidR="002D6D29" w:rsidRPr="006E2F97" w:rsidRDefault="002D6D29" w:rsidP="005C57FC">
            <w:pPr>
              <w:ind w:firstLine="0"/>
              <w:jc w:val="center"/>
              <w:rPr>
                <w:bCs/>
                <w:sz w:val="22"/>
                <w:szCs w:val="22"/>
              </w:rPr>
            </w:pPr>
          </w:p>
          <w:p w14:paraId="0E0568CF" w14:textId="77777777" w:rsidR="002D6D29" w:rsidRPr="006E2F97" w:rsidRDefault="002D6D29" w:rsidP="005C57FC">
            <w:pPr>
              <w:ind w:firstLine="0"/>
              <w:jc w:val="center"/>
              <w:rPr>
                <w:bCs/>
                <w:sz w:val="22"/>
                <w:szCs w:val="22"/>
              </w:rPr>
            </w:pPr>
          </w:p>
          <w:p w14:paraId="12FCD4E1" w14:textId="77777777" w:rsidR="002D6D29" w:rsidRPr="006E2F97" w:rsidRDefault="002D6D29" w:rsidP="005C57FC">
            <w:pPr>
              <w:ind w:firstLine="0"/>
              <w:jc w:val="center"/>
              <w:rPr>
                <w:bCs/>
                <w:sz w:val="22"/>
                <w:szCs w:val="22"/>
              </w:rPr>
            </w:pPr>
          </w:p>
          <w:p w14:paraId="4833A456" w14:textId="52356B1B" w:rsidR="002D6D29" w:rsidRPr="006E2F97" w:rsidRDefault="00A27525" w:rsidP="005C57FC">
            <w:pPr>
              <w:ind w:firstLine="0"/>
              <w:jc w:val="center"/>
              <w:rPr>
                <w:bCs/>
                <w:sz w:val="22"/>
                <w:szCs w:val="22"/>
              </w:rPr>
            </w:pPr>
            <w:r w:rsidRPr="006E2F97">
              <w:rPr>
                <w:bCs/>
                <w:sz w:val="22"/>
                <w:szCs w:val="22"/>
              </w:rPr>
              <w:t>5</w:t>
            </w:r>
            <w:r w:rsidR="002D6D29" w:rsidRPr="006E2F97">
              <w:rPr>
                <w:bCs/>
                <w:sz w:val="22"/>
                <w:szCs w:val="22"/>
              </w:rPr>
              <w:t>0.0</w:t>
            </w:r>
          </w:p>
        </w:tc>
        <w:tc>
          <w:tcPr>
            <w:tcW w:w="1007" w:type="dxa"/>
            <w:tcBorders>
              <w:top w:val="single" w:sz="4" w:space="0" w:color="auto"/>
              <w:left w:val="single" w:sz="4" w:space="0" w:color="auto"/>
              <w:bottom w:val="single" w:sz="4" w:space="0" w:color="auto"/>
              <w:right w:val="single" w:sz="4" w:space="0" w:color="auto"/>
            </w:tcBorders>
          </w:tcPr>
          <w:p w14:paraId="00344433" w14:textId="77777777" w:rsidR="00C05BDA" w:rsidRPr="006E2F97" w:rsidRDefault="00C05BDA" w:rsidP="005C57FC">
            <w:pPr>
              <w:ind w:firstLine="0"/>
              <w:jc w:val="center"/>
              <w:rPr>
                <w:bCs/>
                <w:sz w:val="22"/>
                <w:szCs w:val="22"/>
              </w:rPr>
            </w:pPr>
          </w:p>
        </w:tc>
        <w:tc>
          <w:tcPr>
            <w:tcW w:w="1266" w:type="dxa"/>
            <w:tcBorders>
              <w:top w:val="single" w:sz="4" w:space="0" w:color="auto"/>
              <w:left w:val="single" w:sz="4" w:space="0" w:color="auto"/>
              <w:bottom w:val="single" w:sz="4" w:space="0" w:color="auto"/>
              <w:right w:val="single" w:sz="4" w:space="0" w:color="auto"/>
            </w:tcBorders>
          </w:tcPr>
          <w:p w14:paraId="7028FA8B" w14:textId="77777777" w:rsidR="00C05BDA" w:rsidRPr="006E2F97" w:rsidRDefault="00C05BDA" w:rsidP="005C57FC">
            <w:pPr>
              <w:ind w:firstLine="0"/>
              <w:jc w:val="center"/>
              <w:rPr>
                <w:bCs/>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6F20922B" w14:textId="3DEACF49" w:rsidR="00C05BDA" w:rsidRPr="006E2F97" w:rsidRDefault="00DD7B00" w:rsidP="005C57FC">
            <w:pPr>
              <w:ind w:firstLine="0"/>
              <w:jc w:val="center"/>
              <w:rPr>
                <w:bCs/>
                <w:sz w:val="22"/>
                <w:szCs w:val="22"/>
              </w:rPr>
            </w:pPr>
            <w:r w:rsidRPr="006E2F97">
              <w:rPr>
                <w:bCs/>
                <w:sz w:val="22"/>
                <w:szCs w:val="22"/>
              </w:rPr>
              <w:t>2026-2030</w:t>
            </w:r>
          </w:p>
        </w:tc>
        <w:tc>
          <w:tcPr>
            <w:tcW w:w="1507" w:type="dxa"/>
            <w:tcBorders>
              <w:top w:val="single" w:sz="4" w:space="0" w:color="auto"/>
              <w:left w:val="single" w:sz="4" w:space="0" w:color="auto"/>
              <w:bottom w:val="single" w:sz="4" w:space="0" w:color="auto"/>
              <w:right w:val="single" w:sz="4" w:space="0" w:color="auto"/>
            </w:tcBorders>
            <w:vAlign w:val="center"/>
          </w:tcPr>
          <w:p w14:paraId="3B23D1C2" w14:textId="77777777" w:rsidR="00C05BDA" w:rsidRPr="006E2F97" w:rsidRDefault="00B22B87" w:rsidP="005C57FC">
            <w:pPr>
              <w:ind w:firstLine="0"/>
              <w:jc w:val="center"/>
              <w:rPr>
                <w:bCs/>
                <w:sz w:val="22"/>
                <w:szCs w:val="22"/>
              </w:rPr>
            </w:pPr>
            <w:r w:rsidRPr="006E2F97">
              <w:rPr>
                <w:bCs/>
                <w:sz w:val="22"/>
                <w:szCs w:val="22"/>
              </w:rPr>
              <w:t>MAI</w:t>
            </w:r>
          </w:p>
          <w:p w14:paraId="4F946498" w14:textId="1097CE92" w:rsidR="00B22B87" w:rsidRPr="006E2F97" w:rsidRDefault="00B22B87" w:rsidP="005C57FC">
            <w:pPr>
              <w:ind w:firstLine="0"/>
              <w:jc w:val="center"/>
              <w:rPr>
                <w:bCs/>
                <w:sz w:val="22"/>
                <w:szCs w:val="22"/>
              </w:rPr>
            </w:pPr>
            <w:r w:rsidRPr="006E2F97">
              <w:rPr>
                <w:bCs/>
                <w:sz w:val="22"/>
                <w:szCs w:val="22"/>
              </w:rPr>
              <w:t>(DCI)</w:t>
            </w:r>
          </w:p>
        </w:tc>
        <w:tc>
          <w:tcPr>
            <w:tcW w:w="1510" w:type="dxa"/>
            <w:tcBorders>
              <w:top w:val="single" w:sz="4" w:space="0" w:color="auto"/>
              <w:left w:val="single" w:sz="4" w:space="0" w:color="auto"/>
              <w:bottom w:val="single" w:sz="4" w:space="0" w:color="auto"/>
              <w:right w:val="single" w:sz="4" w:space="0" w:color="auto"/>
            </w:tcBorders>
            <w:vAlign w:val="center"/>
          </w:tcPr>
          <w:p w14:paraId="27C44CB7" w14:textId="77777777" w:rsidR="00B22B87" w:rsidRPr="006E2F97" w:rsidRDefault="00B22B87" w:rsidP="00B22B87">
            <w:pPr>
              <w:ind w:firstLine="0"/>
              <w:jc w:val="center"/>
              <w:rPr>
                <w:bCs/>
                <w:sz w:val="22"/>
                <w:szCs w:val="22"/>
              </w:rPr>
            </w:pPr>
            <w:r w:rsidRPr="006E2F97">
              <w:rPr>
                <w:bCs/>
                <w:sz w:val="22"/>
                <w:szCs w:val="22"/>
              </w:rPr>
              <w:t>MA</w:t>
            </w:r>
          </w:p>
          <w:p w14:paraId="30BFC16D" w14:textId="77777777" w:rsidR="00B22B87" w:rsidRPr="006E2F97" w:rsidRDefault="00B22B87" w:rsidP="00B22B87">
            <w:pPr>
              <w:ind w:firstLine="0"/>
              <w:jc w:val="center"/>
              <w:rPr>
                <w:bCs/>
                <w:sz w:val="22"/>
                <w:szCs w:val="22"/>
              </w:rPr>
            </w:pPr>
            <w:r w:rsidRPr="006E2F97">
              <w:rPr>
                <w:bCs/>
                <w:sz w:val="22"/>
                <w:szCs w:val="22"/>
              </w:rPr>
              <w:t>MF (SV)</w:t>
            </w:r>
          </w:p>
          <w:p w14:paraId="21023342" w14:textId="32773E73" w:rsidR="00B22B87" w:rsidRPr="006E2F97" w:rsidRDefault="00B22B87" w:rsidP="00B22B87">
            <w:pPr>
              <w:ind w:firstLine="0"/>
              <w:jc w:val="center"/>
              <w:rPr>
                <w:bCs/>
                <w:sz w:val="22"/>
                <w:szCs w:val="22"/>
              </w:rPr>
            </w:pPr>
            <w:r w:rsidRPr="006E2F97">
              <w:rPr>
                <w:bCs/>
                <w:sz w:val="22"/>
                <w:szCs w:val="22"/>
              </w:rPr>
              <w:t xml:space="preserve">  SIS</w:t>
            </w:r>
          </w:p>
          <w:p w14:paraId="6C752E2F" w14:textId="77777777" w:rsidR="00B22B87" w:rsidRPr="006E2F97" w:rsidRDefault="00B22B87" w:rsidP="00B22B87">
            <w:pPr>
              <w:ind w:firstLine="0"/>
              <w:jc w:val="center"/>
              <w:rPr>
                <w:bCs/>
                <w:sz w:val="22"/>
                <w:szCs w:val="22"/>
              </w:rPr>
            </w:pPr>
            <w:r w:rsidRPr="006E2F97">
              <w:rPr>
                <w:bCs/>
                <w:sz w:val="22"/>
                <w:szCs w:val="22"/>
              </w:rPr>
              <w:t>SPCSB</w:t>
            </w:r>
          </w:p>
          <w:p w14:paraId="0AE4077E" w14:textId="23A382E4" w:rsidR="00C05BDA" w:rsidRPr="006E2F97" w:rsidRDefault="00B22B87" w:rsidP="00B22B87">
            <w:pPr>
              <w:ind w:firstLine="0"/>
              <w:jc w:val="center"/>
              <w:rPr>
                <w:bCs/>
                <w:sz w:val="22"/>
                <w:szCs w:val="22"/>
              </w:rPr>
            </w:pPr>
            <w:r w:rsidRPr="006E2F97">
              <w:rPr>
                <w:bCs/>
                <w:sz w:val="22"/>
                <w:szCs w:val="22"/>
              </w:rPr>
              <w:t xml:space="preserve"> </w:t>
            </w:r>
          </w:p>
        </w:tc>
        <w:tc>
          <w:tcPr>
            <w:tcW w:w="1961" w:type="dxa"/>
            <w:tcBorders>
              <w:top w:val="single" w:sz="4" w:space="0" w:color="auto"/>
              <w:left w:val="single" w:sz="4" w:space="0" w:color="auto"/>
              <w:bottom w:val="single" w:sz="4" w:space="0" w:color="auto"/>
              <w:right w:val="single" w:sz="4" w:space="0" w:color="auto"/>
            </w:tcBorders>
            <w:vAlign w:val="center"/>
          </w:tcPr>
          <w:p w14:paraId="6900324E" w14:textId="77777777" w:rsidR="00C05BDA" w:rsidRPr="006E2F97" w:rsidRDefault="00C05BDA" w:rsidP="005C57FC">
            <w:pPr>
              <w:ind w:firstLine="0"/>
              <w:jc w:val="center"/>
              <w:rPr>
                <w:bCs/>
                <w:sz w:val="22"/>
                <w:szCs w:val="22"/>
              </w:rPr>
            </w:pPr>
          </w:p>
        </w:tc>
      </w:tr>
    </w:tbl>
    <w:p w14:paraId="3DDA13A5" w14:textId="77777777" w:rsidR="00F353D6" w:rsidRDefault="00F353D6" w:rsidP="009F32A7">
      <w:pPr>
        <w:ind w:firstLine="0"/>
        <w:rPr>
          <w:sz w:val="24"/>
          <w:szCs w:val="24"/>
        </w:rPr>
      </w:pPr>
    </w:p>
    <w:sectPr w:rsidR="00F353D6" w:rsidSect="00452DF0">
      <w:pgSz w:w="16840" w:h="11907" w:orient="landscape" w:code="9"/>
      <w:pgMar w:top="851" w:right="1134" w:bottom="964" w:left="113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09F6" w14:textId="77777777" w:rsidR="003E5761" w:rsidRPr="00E770FC" w:rsidRDefault="003E5761" w:rsidP="00026B87">
      <w:r w:rsidRPr="00E770FC">
        <w:separator/>
      </w:r>
    </w:p>
  </w:endnote>
  <w:endnote w:type="continuationSeparator" w:id="0">
    <w:p w14:paraId="66659D9C" w14:textId="77777777" w:rsidR="003E5761" w:rsidRPr="00E770FC" w:rsidRDefault="003E5761" w:rsidP="00026B87">
      <w:r w:rsidRPr="00E770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A525" w14:textId="77777777" w:rsidR="003E5761" w:rsidRPr="00E770FC" w:rsidRDefault="003E5761" w:rsidP="00026B87">
      <w:r w:rsidRPr="00E770FC">
        <w:separator/>
      </w:r>
    </w:p>
  </w:footnote>
  <w:footnote w:type="continuationSeparator" w:id="0">
    <w:p w14:paraId="6CD3B063" w14:textId="77777777" w:rsidR="003E5761" w:rsidRPr="00E770FC" w:rsidRDefault="003E5761" w:rsidP="00026B87">
      <w:r w:rsidRPr="00E770FC">
        <w:continuationSeparator/>
      </w:r>
    </w:p>
  </w:footnote>
  <w:footnote w:id="1">
    <w:p w14:paraId="77EC2038" w14:textId="4518378A" w:rsidR="00A14FA2" w:rsidRPr="00E770FC" w:rsidRDefault="00A14FA2">
      <w:pPr>
        <w:pStyle w:val="Textnotdesubsol"/>
        <w:rPr>
          <w:lang w:val="ro-RO"/>
        </w:rPr>
      </w:pPr>
      <w:r w:rsidRPr="00E770FC">
        <w:rPr>
          <w:rStyle w:val="Referinnotdesubsol"/>
          <w:lang w:val="ro-RO"/>
        </w:rPr>
        <w:footnoteRef/>
      </w:r>
      <w:r w:rsidRPr="00E770FC">
        <w:rPr>
          <w:lang w:val="ro-RO"/>
        </w:rPr>
        <w:t xml:space="preserve"> https://www.legis.md/cautare/getResults?doc_id=145723&amp;lang=ro</w:t>
      </w:r>
    </w:p>
  </w:footnote>
  <w:footnote w:id="2">
    <w:p w14:paraId="0D58E071" w14:textId="6DF3868A"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https://www.legis.md/cautare/getResults?doc_id=142512&amp;lang=ro</w:t>
      </w:r>
    </w:p>
  </w:footnote>
  <w:footnote w:id="3">
    <w:p w14:paraId="0C15DA8B" w14:textId="4F99941A"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https://www.legis.md/cautare/getResults?doc_id=26218&amp;lang=ro</w:t>
      </w:r>
    </w:p>
  </w:footnote>
  <w:footnote w:id="4">
    <w:p w14:paraId="3D995413" w14:textId="6156A22A"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https://www.legis.md/cautare/getResults?doc_id=82614&amp;lang=ro</w:t>
      </w:r>
    </w:p>
  </w:footnote>
  <w:footnote w:id="5">
    <w:p w14:paraId="0E71D696" w14:textId="32434ABF"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https://www.legis.md/cautare/getResults?doc_id=144745&amp;lang=ro</w:t>
      </w:r>
    </w:p>
  </w:footnote>
  <w:footnote w:id="6">
    <w:p w14:paraId="61C07684" w14:textId="413BD29A" w:rsidR="00456F9D" w:rsidRPr="00456F9D" w:rsidRDefault="00456F9D">
      <w:pPr>
        <w:pStyle w:val="Textnotdesubsol"/>
        <w:rPr>
          <w:lang w:val="ro-RO"/>
        </w:rPr>
      </w:pPr>
      <w:r>
        <w:rPr>
          <w:rStyle w:val="Referinnotdesubsol"/>
        </w:rPr>
        <w:footnoteRef/>
      </w:r>
      <w:r w:rsidRPr="00456F9D">
        <w:rPr>
          <w:lang w:val="ro-RO"/>
        </w:rPr>
        <w:t xml:space="preserve"> </w:t>
      </w:r>
      <w:r w:rsidRPr="00456F9D">
        <w:rPr>
          <w:lang w:val="ro-RO"/>
        </w:rPr>
        <w:t>https://www.legis.md//cautare/getResults?doc_id=142900&amp;lang=ro</w:t>
      </w:r>
    </w:p>
  </w:footnote>
  <w:footnote w:id="7">
    <w:p w14:paraId="7A34E184" w14:textId="7744CE44"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https://www.legis.md/cautare/getResults?doc_id=138036&amp;lang=ro</w:t>
      </w:r>
    </w:p>
  </w:footnote>
  <w:footnote w:id="8">
    <w:p w14:paraId="057ED38D" w14:textId="7A84CF29"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https://www.legis.md/cautare/getResults?doc_id=138039&amp;lang=ro</w:t>
      </w:r>
    </w:p>
  </w:footnote>
  <w:footnote w:id="9">
    <w:p w14:paraId="7899A908" w14:textId="35E958C0" w:rsidR="000B1DA5" w:rsidRPr="00E770FC" w:rsidRDefault="000B1DA5">
      <w:pPr>
        <w:pStyle w:val="Textnotdesubsol"/>
        <w:rPr>
          <w:lang w:val="ro-RO"/>
        </w:rPr>
      </w:pPr>
      <w:r w:rsidRPr="00E770FC">
        <w:rPr>
          <w:rStyle w:val="Referinnotdesubsol"/>
          <w:lang w:val="ro-RO"/>
        </w:rPr>
        <w:footnoteRef/>
      </w:r>
      <w:r w:rsidRPr="00E770FC">
        <w:rPr>
          <w:lang w:val="ro-RO"/>
        </w:rPr>
        <w:t xml:space="preserve"> https://www.legis.md/cautare/getResults?doc_id=123222&amp;lang=ro</w:t>
      </w:r>
    </w:p>
  </w:footnote>
  <w:footnote w:id="10">
    <w:p w14:paraId="6A633E02" w14:textId="5ACFA5BB" w:rsidR="000B1DA5" w:rsidRPr="00E770FC" w:rsidRDefault="000B1DA5">
      <w:pPr>
        <w:pStyle w:val="Textnotdesubsol"/>
        <w:rPr>
          <w:lang w:val="ro-RO"/>
        </w:rPr>
      </w:pPr>
      <w:r w:rsidRPr="00E770FC">
        <w:rPr>
          <w:rStyle w:val="Referinnotdesubsol"/>
          <w:lang w:val="ro-RO"/>
        </w:rPr>
        <w:footnoteRef/>
      </w:r>
      <w:r w:rsidRPr="00E770FC">
        <w:rPr>
          <w:lang w:val="ro-RO"/>
        </w:rPr>
        <w:t xml:space="preserve"> </w:t>
      </w:r>
      <w:r w:rsidR="007267F4" w:rsidRPr="00E770FC">
        <w:rPr>
          <w:lang w:val="ro-RO"/>
        </w:rPr>
        <w:t>https://www.legis.md/cautare/getResults?doc_id=138045&amp;lang=ro</w:t>
      </w:r>
    </w:p>
  </w:footnote>
  <w:footnote w:id="11">
    <w:p w14:paraId="3FDFE320" w14:textId="11A4EF77" w:rsidR="007267F4" w:rsidRPr="00E770FC" w:rsidRDefault="007267F4">
      <w:pPr>
        <w:pStyle w:val="Textnotdesubsol"/>
        <w:rPr>
          <w:lang w:val="ro-RO"/>
        </w:rPr>
      </w:pPr>
      <w:r w:rsidRPr="00E770FC">
        <w:rPr>
          <w:rStyle w:val="Referinnotdesubsol"/>
          <w:lang w:val="ro-RO"/>
        </w:rPr>
        <w:footnoteRef/>
      </w:r>
      <w:r w:rsidRPr="00E770FC">
        <w:rPr>
          <w:lang w:val="ro-RO"/>
        </w:rPr>
        <w:t xml:space="preserve"> https://www.legis.md/cautare/getResults?doc_id=129362&amp;lang=ro</w:t>
      </w:r>
    </w:p>
  </w:footnote>
  <w:footnote w:id="12">
    <w:p w14:paraId="523403B0" w14:textId="64520781" w:rsidR="007267F4" w:rsidRPr="00E770FC" w:rsidRDefault="007267F4">
      <w:pPr>
        <w:pStyle w:val="Textnotdesubsol"/>
        <w:rPr>
          <w:lang w:val="ro-RO"/>
        </w:rPr>
      </w:pPr>
      <w:r w:rsidRPr="00E770FC">
        <w:rPr>
          <w:rStyle w:val="Referinnotdesubsol"/>
          <w:lang w:val="ro-RO"/>
        </w:rPr>
        <w:footnoteRef/>
      </w:r>
      <w:r w:rsidRPr="00E770FC">
        <w:rPr>
          <w:lang w:val="ro-RO"/>
        </w:rPr>
        <w:t xml:space="preserve"> https://www.legis.md/cautare/getResults?doc_id=147737&amp;lang=ro</w:t>
      </w:r>
    </w:p>
  </w:footnote>
  <w:footnote w:id="13">
    <w:p w14:paraId="098B5B8D" w14:textId="034DFD01" w:rsidR="00EF0101" w:rsidRPr="00E770FC" w:rsidRDefault="00EF0101">
      <w:pPr>
        <w:pStyle w:val="Textnotdesubsol"/>
        <w:rPr>
          <w:lang w:val="ro-RO"/>
        </w:rPr>
      </w:pPr>
      <w:r w:rsidRPr="00E770FC">
        <w:rPr>
          <w:rStyle w:val="Referinnotdesubsol"/>
          <w:lang w:val="ro-RO"/>
        </w:rPr>
        <w:footnoteRef/>
      </w:r>
      <w:r w:rsidRPr="00E770FC">
        <w:rPr>
          <w:lang w:val="ro-RO"/>
        </w:rPr>
        <w:t xml:space="preserve"> https://www.legis.md/cautare/getResults?doc_id=135555&amp;lang=ro</w:t>
      </w:r>
    </w:p>
  </w:footnote>
  <w:footnote w:id="14">
    <w:p w14:paraId="5D918DE1" w14:textId="7B1C8B71" w:rsidR="00151E4C" w:rsidRPr="00E770FC" w:rsidRDefault="00151E4C">
      <w:pPr>
        <w:pStyle w:val="Textnotdesubsol"/>
        <w:rPr>
          <w:lang w:val="ro-RO"/>
        </w:rPr>
      </w:pPr>
      <w:r w:rsidRPr="00E770FC">
        <w:rPr>
          <w:rStyle w:val="Referinnotdesubsol"/>
          <w:lang w:val="ro-RO"/>
        </w:rPr>
        <w:footnoteRef/>
      </w:r>
      <w:r w:rsidRPr="00E770FC">
        <w:rPr>
          <w:lang w:val="ro-RO"/>
        </w:rPr>
        <w:t xml:space="preserve"> https://www.legis.md/cautare/getResults?doc_id=134582&amp;lang=ro</w:t>
      </w:r>
    </w:p>
  </w:footnote>
  <w:footnote w:id="15">
    <w:p w14:paraId="13A60186" w14:textId="2DDEDD41" w:rsidR="00CE3673" w:rsidRPr="00E770FC" w:rsidRDefault="00CE3673">
      <w:pPr>
        <w:pStyle w:val="Textnotdesubsol"/>
        <w:rPr>
          <w:lang w:val="ro-RO"/>
        </w:rPr>
      </w:pPr>
      <w:r w:rsidRPr="00E770FC">
        <w:rPr>
          <w:rStyle w:val="Referinnotdesubsol"/>
          <w:lang w:val="ro-RO"/>
        </w:rPr>
        <w:footnoteRef/>
      </w:r>
      <w:r w:rsidRPr="00E770FC">
        <w:rPr>
          <w:lang w:val="ro-RO"/>
        </w:rPr>
        <w:t xml:space="preserve"> https://www.legis.md/cautare/getResults?doc_id=133800&amp;lang=ro</w:t>
      </w:r>
    </w:p>
  </w:footnote>
  <w:footnote w:id="16">
    <w:p w14:paraId="2389A686" w14:textId="00AE6221" w:rsidR="003159A1" w:rsidRPr="00E770FC" w:rsidRDefault="003159A1">
      <w:pPr>
        <w:pStyle w:val="Textnotdesubsol"/>
        <w:rPr>
          <w:lang w:val="ro-RO"/>
        </w:rPr>
      </w:pPr>
      <w:r w:rsidRPr="00E770FC">
        <w:rPr>
          <w:rStyle w:val="Referinnotdesubsol"/>
          <w:lang w:val="ro-RO"/>
        </w:rPr>
        <w:footnoteRef/>
      </w:r>
      <w:r w:rsidRPr="00E770FC">
        <w:rPr>
          <w:lang w:val="ro-RO"/>
        </w:rPr>
        <w:t xml:space="preserve"> https://www.legis.md/cautare/getResults?doc_id=83489&amp;lang=ro</w:t>
      </w:r>
    </w:p>
  </w:footnote>
  <w:footnote w:id="17">
    <w:p w14:paraId="7721DAA6" w14:textId="2AC1AA54" w:rsidR="0071583C" w:rsidRPr="00E770FC" w:rsidRDefault="0071583C">
      <w:pPr>
        <w:pStyle w:val="Textnotdesubsol"/>
        <w:rPr>
          <w:lang w:val="ro-RO"/>
        </w:rPr>
      </w:pPr>
      <w:r w:rsidRPr="00E770FC">
        <w:rPr>
          <w:rStyle w:val="Referinnotdesubsol"/>
          <w:lang w:val="ro-RO"/>
        </w:rPr>
        <w:footnoteRef/>
      </w:r>
      <w:r w:rsidRPr="00E770FC">
        <w:rPr>
          <w:lang w:val="ro-RO"/>
        </w:rPr>
        <w:t xml:space="preserve"> https://enlargement.ec.europa.eu/document/download/858717b3-f8ef-4514-89fe-54a6aa15ef69_en?filename=Moldova%20Report%202024.pdf</w:t>
      </w:r>
    </w:p>
  </w:footnote>
  <w:footnote w:id="18">
    <w:p w14:paraId="5C0443F7" w14:textId="3073251C" w:rsidR="007F6AB9" w:rsidRPr="007F6AB9" w:rsidRDefault="007F6AB9">
      <w:pPr>
        <w:pStyle w:val="Textnotdesubsol"/>
        <w:rPr>
          <w:lang w:val="ro-RO"/>
        </w:rPr>
      </w:pPr>
      <w:r w:rsidRPr="00E770FC">
        <w:rPr>
          <w:rStyle w:val="Referinnotdesubsol"/>
          <w:lang w:val="ro-RO"/>
        </w:rPr>
        <w:footnoteRef/>
      </w:r>
      <w:r w:rsidRPr="00E770FC">
        <w:rPr>
          <w:lang w:val="ro-RO"/>
        </w:rPr>
        <w:t xml:space="preserve"> https://igp.gov.md/sites/default/files/raport_activitatea_politiei_pe_anul_2024.semnat_1.pdf</w:t>
      </w:r>
    </w:p>
  </w:footnote>
  <w:footnote w:id="19">
    <w:p w14:paraId="0279B874" w14:textId="4A8F699E" w:rsidR="00F0068D" w:rsidRPr="00F0068D" w:rsidRDefault="00F0068D">
      <w:pPr>
        <w:pStyle w:val="Textnotdesubsol"/>
        <w:rPr>
          <w:lang w:val="ro-RO"/>
        </w:rPr>
      </w:pPr>
      <w:r>
        <w:rPr>
          <w:rStyle w:val="Referinnotdesubsol"/>
        </w:rPr>
        <w:footnoteRef/>
      </w:r>
      <w:r w:rsidRPr="00F0068D">
        <w:rPr>
          <w:lang w:val="ro-RO"/>
        </w:rPr>
        <w:t xml:space="preserve"> https://ipp.md/2024-10/barometrul-opiniei-publice-2024/</w:t>
      </w:r>
    </w:p>
  </w:footnote>
  <w:footnote w:id="20">
    <w:p w14:paraId="1DABECA8" w14:textId="62C461DB" w:rsidR="009848EB" w:rsidRPr="00223DFB" w:rsidRDefault="00223DFB">
      <w:pPr>
        <w:pStyle w:val="Textnotdesubsol"/>
        <w:rPr>
          <w:lang w:val="ro-RO"/>
        </w:rPr>
      </w:pPr>
      <w:r>
        <w:rPr>
          <w:rStyle w:val="Referinnotdesubsol"/>
        </w:rPr>
        <w:footnoteRef/>
      </w:r>
      <w:r w:rsidRPr="00223DFB">
        <w:rPr>
          <w:lang w:val="ro-RO"/>
        </w:rPr>
        <w:t xml:space="preserve"> </w:t>
      </w:r>
      <w:hyperlink r:id="rId1" w:history="1">
        <w:r w:rsidRPr="00447B12">
          <w:rPr>
            <w:rStyle w:val="Hyperlink"/>
            <w:lang w:val="ro-RO"/>
          </w:rPr>
          <w:t>https://www.legis.md/cautare/getResults?doc_id=130670&amp;lang=ro#</w:t>
        </w:r>
      </w:hyperlink>
      <w:r>
        <w:rPr>
          <w:lang w:val="ro-RO"/>
        </w:rPr>
        <w:t xml:space="preserve">; </w:t>
      </w:r>
      <w:hyperlink r:id="rId2" w:history="1">
        <w:r w:rsidR="009848EB" w:rsidRPr="00447B12">
          <w:rPr>
            <w:rStyle w:val="Hyperlink"/>
            <w:lang w:val="ro-RO"/>
          </w:rPr>
          <w:t>https://www.legis.md/cautare/getResults?doc_id=130677&amp;lang=ro#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AC2"/>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C59D2"/>
    <w:multiLevelType w:val="hybridMultilevel"/>
    <w:tmpl w:val="F864C0CC"/>
    <w:lvl w:ilvl="0" w:tplc="D9A64976">
      <w:start w:val="1"/>
      <w:numFmt w:val="decimal"/>
      <w:lvlText w:val="%1."/>
      <w:lvlJc w:val="left"/>
      <w:pPr>
        <w:ind w:left="720" w:hanging="360"/>
      </w:pPr>
      <w:rPr>
        <w:b/>
        <w:bCs/>
      </w:rPr>
    </w:lvl>
    <w:lvl w:ilvl="1" w:tplc="F26CB862">
      <w:start w:val="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F3EB2"/>
    <w:multiLevelType w:val="hybridMultilevel"/>
    <w:tmpl w:val="D154F9AA"/>
    <w:lvl w:ilvl="0" w:tplc="E690C9D0">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07CC5FB4"/>
    <w:multiLevelType w:val="hybridMultilevel"/>
    <w:tmpl w:val="229631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B10F1"/>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503F2E"/>
    <w:multiLevelType w:val="hybridMultilevel"/>
    <w:tmpl w:val="07A0FF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DB1B73"/>
    <w:multiLevelType w:val="multilevel"/>
    <w:tmpl w:val="80722C6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7" w15:restartNumberingAfterBreak="0">
    <w:nsid w:val="214F18AB"/>
    <w:multiLevelType w:val="multilevel"/>
    <w:tmpl w:val="0140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23B22"/>
    <w:multiLevelType w:val="hybridMultilevel"/>
    <w:tmpl w:val="ACA01964"/>
    <w:lvl w:ilvl="0" w:tplc="AAF4BD0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422027"/>
    <w:multiLevelType w:val="hybridMultilevel"/>
    <w:tmpl w:val="DC3EF4F8"/>
    <w:lvl w:ilvl="0" w:tplc="6BF89BE6">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56471F0"/>
    <w:multiLevelType w:val="multilevel"/>
    <w:tmpl w:val="996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31640"/>
    <w:multiLevelType w:val="multilevel"/>
    <w:tmpl w:val="7EF6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81F92"/>
    <w:multiLevelType w:val="hybridMultilevel"/>
    <w:tmpl w:val="855214B6"/>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3" w15:restartNumberingAfterBreak="0">
    <w:nsid w:val="42B72FF1"/>
    <w:multiLevelType w:val="multilevel"/>
    <w:tmpl w:val="DB7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D3CD9"/>
    <w:multiLevelType w:val="hybridMultilevel"/>
    <w:tmpl w:val="1E10A312"/>
    <w:lvl w:ilvl="0" w:tplc="8C1EC432">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4BDD196B"/>
    <w:multiLevelType w:val="hybridMultilevel"/>
    <w:tmpl w:val="BF801A9C"/>
    <w:lvl w:ilvl="0" w:tplc="46AED71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82085E"/>
    <w:multiLevelType w:val="multilevel"/>
    <w:tmpl w:val="609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871CE"/>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E74A02"/>
    <w:multiLevelType w:val="hybridMultilevel"/>
    <w:tmpl w:val="C14CF5B4"/>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9" w15:restartNumberingAfterBreak="0">
    <w:nsid w:val="5D097B93"/>
    <w:multiLevelType w:val="hybridMultilevel"/>
    <w:tmpl w:val="1A044AD8"/>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621C247F"/>
    <w:multiLevelType w:val="hybridMultilevel"/>
    <w:tmpl w:val="E3F4955A"/>
    <w:lvl w:ilvl="0" w:tplc="3322EB1A">
      <w:start w:val="1"/>
      <w:numFmt w:val="decimal"/>
      <w:lvlText w:val="%1."/>
      <w:lvlJc w:val="left"/>
      <w:pPr>
        <w:ind w:left="927" w:hanging="360"/>
      </w:pPr>
      <w:rPr>
        <w:rFonts w:hint="default"/>
        <w:b/>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62B51531"/>
    <w:multiLevelType w:val="multilevel"/>
    <w:tmpl w:val="45A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87BAE"/>
    <w:multiLevelType w:val="hybridMultilevel"/>
    <w:tmpl w:val="F0860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F646951E">
      <w:start w:val="1"/>
      <w:numFmt w:val="decimal"/>
      <w:lvlText w:val="%3."/>
      <w:lvlJc w:val="left"/>
      <w:pPr>
        <w:ind w:left="2160" w:hanging="180"/>
      </w:pPr>
      <w:rPr>
        <w:b/>
        <w:color w:val="auto"/>
      </w:rPr>
    </w:lvl>
    <w:lvl w:ilvl="3" w:tplc="D6FAB99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9D71B74"/>
    <w:multiLevelType w:val="multilevel"/>
    <w:tmpl w:val="C408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753BC"/>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A8189A"/>
    <w:multiLevelType w:val="hybridMultilevel"/>
    <w:tmpl w:val="F62819A0"/>
    <w:lvl w:ilvl="0" w:tplc="7F6E44C2">
      <w:start w:val="1"/>
      <w:numFmt w:val="decimal"/>
      <w:lvlText w:val="%1."/>
      <w:lvlJc w:val="left"/>
      <w:pPr>
        <w:ind w:left="786" w:hanging="360"/>
      </w:pPr>
      <w:rPr>
        <w:rFonts w:hint="default"/>
        <w:b/>
        <w:bCs/>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62F2F2A"/>
    <w:multiLevelType w:val="multilevel"/>
    <w:tmpl w:val="11E0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D322D"/>
    <w:multiLevelType w:val="hybridMultilevel"/>
    <w:tmpl w:val="5D1A0F46"/>
    <w:lvl w:ilvl="0" w:tplc="8C1EC43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41107667">
    <w:abstractNumId w:val="2"/>
  </w:num>
  <w:num w:numId="2" w16cid:durableId="1786267288">
    <w:abstractNumId w:val="12"/>
  </w:num>
  <w:num w:numId="3" w16cid:durableId="579755382">
    <w:abstractNumId w:val="9"/>
  </w:num>
  <w:num w:numId="4" w16cid:durableId="590745176">
    <w:abstractNumId w:val="27"/>
  </w:num>
  <w:num w:numId="5" w16cid:durableId="811023189">
    <w:abstractNumId w:val="17"/>
  </w:num>
  <w:num w:numId="6" w16cid:durableId="1173448665">
    <w:abstractNumId w:val="14"/>
  </w:num>
  <w:num w:numId="7" w16cid:durableId="923802872">
    <w:abstractNumId w:val="25"/>
  </w:num>
  <w:num w:numId="8" w16cid:durableId="1636065484">
    <w:abstractNumId w:val="4"/>
  </w:num>
  <w:num w:numId="9" w16cid:durableId="1372994065">
    <w:abstractNumId w:val="24"/>
  </w:num>
  <w:num w:numId="10" w16cid:durableId="963460763">
    <w:abstractNumId w:val="0"/>
  </w:num>
  <w:num w:numId="11" w16cid:durableId="578370236">
    <w:abstractNumId w:val="22"/>
  </w:num>
  <w:num w:numId="12" w16cid:durableId="9306481">
    <w:abstractNumId w:val="5"/>
  </w:num>
  <w:num w:numId="13" w16cid:durableId="876313077">
    <w:abstractNumId w:val="8"/>
  </w:num>
  <w:num w:numId="14" w16cid:durableId="1278831888">
    <w:abstractNumId w:val="15"/>
  </w:num>
  <w:num w:numId="15" w16cid:durableId="1882356050">
    <w:abstractNumId w:val="26"/>
  </w:num>
  <w:num w:numId="16" w16cid:durableId="994144122">
    <w:abstractNumId w:val="21"/>
  </w:num>
  <w:num w:numId="17" w16cid:durableId="1080521214">
    <w:abstractNumId w:val="11"/>
  </w:num>
  <w:num w:numId="18" w16cid:durableId="1644776244">
    <w:abstractNumId w:val="6"/>
  </w:num>
  <w:num w:numId="19" w16cid:durableId="1048839573">
    <w:abstractNumId w:val="7"/>
  </w:num>
  <w:num w:numId="20" w16cid:durableId="298996888">
    <w:abstractNumId w:val="13"/>
  </w:num>
  <w:num w:numId="21" w16cid:durableId="1191456624">
    <w:abstractNumId w:val="10"/>
  </w:num>
  <w:num w:numId="22" w16cid:durableId="93406233">
    <w:abstractNumId w:val="23"/>
  </w:num>
  <w:num w:numId="23" w16cid:durableId="2042395418">
    <w:abstractNumId w:val="16"/>
  </w:num>
  <w:num w:numId="24" w16cid:durableId="244464102">
    <w:abstractNumId w:val="3"/>
  </w:num>
  <w:num w:numId="25" w16cid:durableId="1081216687">
    <w:abstractNumId w:val="18"/>
  </w:num>
  <w:num w:numId="26" w16cid:durableId="216627005">
    <w:abstractNumId w:val="19"/>
  </w:num>
  <w:num w:numId="27" w16cid:durableId="175729773">
    <w:abstractNumId w:val="26"/>
  </w:num>
  <w:num w:numId="28" w16cid:durableId="242955707">
    <w:abstractNumId w:val="1"/>
  </w:num>
  <w:num w:numId="29" w16cid:durableId="189361045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75E8"/>
    <w:rsid w:val="0000773F"/>
    <w:rsid w:val="00011648"/>
    <w:rsid w:val="00012CB6"/>
    <w:rsid w:val="0001735B"/>
    <w:rsid w:val="00020179"/>
    <w:rsid w:val="000230CE"/>
    <w:rsid w:val="00026B87"/>
    <w:rsid w:val="00030755"/>
    <w:rsid w:val="00034F69"/>
    <w:rsid w:val="00037129"/>
    <w:rsid w:val="0004040A"/>
    <w:rsid w:val="00040773"/>
    <w:rsid w:val="0004127A"/>
    <w:rsid w:val="00041C2C"/>
    <w:rsid w:val="000444A7"/>
    <w:rsid w:val="00046A7E"/>
    <w:rsid w:val="000476CD"/>
    <w:rsid w:val="00047BB1"/>
    <w:rsid w:val="000512F6"/>
    <w:rsid w:val="00052FE4"/>
    <w:rsid w:val="00061EEC"/>
    <w:rsid w:val="0006462F"/>
    <w:rsid w:val="00065482"/>
    <w:rsid w:val="0006639F"/>
    <w:rsid w:val="0007394A"/>
    <w:rsid w:val="00074987"/>
    <w:rsid w:val="00075CE0"/>
    <w:rsid w:val="0007619F"/>
    <w:rsid w:val="00076558"/>
    <w:rsid w:val="00076E1D"/>
    <w:rsid w:val="00077246"/>
    <w:rsid w:val="00077B6F"/>
    <w:rsid w:val="00080AF8"/>
    <w:rsid w:val="00081B02"/>
    <w:rsid w:val="00082621"/>
    <w:rsid w:val="00082F00"/>
    <w:rsid w:val="00085DA8"/>
    <w:rsid w:val="00090542"/>
    <w:rsid w:val="000914AA"/>
    <w:rsid w:val="0009503C"/>
    <w:rsid w:val="00096BC4"/>
    <w:rsid w:val="00097F84"/>
    <w:rsid w:val="000A2B42"/>
    <w:rsid w:val="000A3A97"/>
    <w:rsid w:val="000A4202"/>
    <w:rsid w:val="000A7412"/>
    <w:rsid w:val="000B172A"/>
    <w:rsid w:val="000B1DA5"/>
    <w:rsid w:val="000B3152"/>
    <w:rsid w:val="000B38B7"/>
    <w:rsid w:val="000B5154"/>
    <w:rsid w:val="000B66A7"/>
    <w:rsid w:val="000C10B8"/>
    <w:rsid w:val="000C15BA"/>
    <w:rsid w:val="000C3000"/>
    <w:rsid w:val="000C34F5"/>
    <w:rsid w:val="000C60EA"/>
    <w:rsid w:val="000D1A9B"/>
    <w:rsid w:val="000D2DAE"/>
    <w:rsid w:val="000D3405"/>
    <w:rsid w:val="000D373F"/>
    <w:rsid w:val="000D3B52"/>
    <w:rsid w:val="000D4126"/>
    <w:rsid w:val="000D426E"/>
    <w:rsid w:val="000D4E9B"/>
    <w:rsid w:val="000D6BB2"/>
    <w:rsid w:val="000D7A09"/>
    <w:rsid w:val="000E300F"/>
    <w:rsid w:val="000E33E6"/>
    <w:rsid w:val="000E63A8"/>
    <w:rsid w:val="000E6F70"/>
    <w:rsid w:val="000F0309"/>
    <w:rsid w:val="000F0BA5"/>
    <w:rsid w:val="000F0FD7"/>
    <w:rsid w:val="000F16F8"/>
    <w:rsid w:val="000F1B7A"/>
    <w:rsid w:val="000F291D"/>
    <w:rsid w:val="000F3D04"/>
    <w:rsid w:val="000F3E24"/>
    <w:rsid w:val="000F50A7"/>
    <w:rsid w:val="00100602"/>
    <w:rsid w:val="001031B9"/>
    <w:rsid w:val="00103445"/>
    <w:rsid w:val="001035F8"/>
    <w:rsid w:val="0010727E"/>
    <w:rsid w:val="001100A2"/>
    <w:rsid w:val="00111319"/>
    <w:rsid w:val="001128D4"/>
    <w:rsid w:val="00115955"/>
    <w:rsid w:val="001203BB"/>
    <w:rsid w:val="00120969"/>
    <w:rsid w:val="00122309"/>
    <w:rsid w:val="00122E94"/>
    <w:rsid w:val="001230DB"/>
    <w:rsid w:val="001238DA"/>
    <w:rsid w:val="00125940"/>
    <w:rsid w:val="00126694"/>
    <w:rsid w:val="00126C4A"/>
    <w:rsid w:val="00126F69"/>
    <w:rsid w:val="0013429B"/>
    <w:rsid w:val="001404C8"/>
    <w:rsid w:val="00140609"/>
    <w:rsid w:val="00140F04"/>
    <w:rsid w:val="00142F77"/>
    <w:rsid w:val="00142F9D"/>
    <w:rsid w:val="0014378C"/>
    <w:rsid w:val="00144067"/>
    <w:rsid w:val="001448A2"/>
    <w:rsid w:val="001469DB"/>
    <w:rsid w:val="00151E4C"/>
    <w:rsid w:val="001521AC"/>
    <w:rsid w:val="00153C8B"/>
    <w:rsid w:val="00153FCB"/>
    <w:rsid w:val="00154950"/>
    <w:rsid w:val="0015520E"/>
    <w:rsid w:val="0015684F"/>
    <w:rsid w:val="001574DD"/>
    <w:rsid w:val="001575A4"/>
    <w:rsid w:val="00157C42"/>
    <w:rsid w:val="00160921"/>
    <w:rsid w:val="001614F3"/>
    <w:rsid w:val="00161785"/>
    <w:rsid w:val="00163034"/>
    <w:rsid w:val="00164E93"/>
    <w:rsid w:val="001659E5"/>
    <w:rsid w:val="00166374"/>
    <w:rsid w:val="0016644A"/>
    <w:rsid w:val="0016722A"/>
    <w:rsid w:val="001704E9"/>
    <w:rsid w:val="001725DD"/>
    <w:rsid w:val="00173436"/>
    <w:rsid w:val="00173980"/>
    <w:rsid w:val="00174AF5"/>
    <w:rsid w:val="00180502"/>
    <w:rsid w:val="00182146"/>
    <w:rsid w:val="001821E7"/>
    <w:rsid w:val="00182896"/>
    <w:rsid w:val="001847E1"/>
    <w:rsid w:val="00186AD1"/>
    <w:rsid w:val="001912DF"/>
    <w:rsid w:val="00191F49"/>
    <w:rsid w:val="00192243"/>
    <w:rsid w:val="001926A8"/>
    <w:rsid w:val="0019431F"/>
    <w:rsid w:val="001972F9"/>
    <w:rsid w:val="00197F4B"/>
    <w:rsid w:val="001A382A"/>
    <w:rsid w:val="001A3857"/>
    <w:rsid w:val="001A4921"/>
    <w:rsid w:val="001A73EC"/>
    <w:rsid w:val="001B113F"/>
    <w:rsid w:val="001B1E24"/>
    <w:rsid w:val="001B2461"/>
    <w:rsid w:val="001B2D9D"/>
    <w:rsid w:val="001B4F74"/>
    <w:rsid w:val="001B51F3"/>
    <w:rsid w:val="001B544D"/>
    <w:rsid w:val="001B5608"/>
    <w:rsid w:val="001B7283"/>
    <w:rsid w:val="001B7C5D"/>
    <w:rsid w:val="001C28D1"/>
    <w:rsid w:val="001C2D79"/>
    <w:rsid w:val="001C35DC"/>
    <w:rsid w:val="001C5F11"/>
    <w:rsid w:val="001D102E"/>
    <w:rsid w:val="001D10E2"/>
    <w:rsid w:val="001D1BC1"/>
    <w:rsid w:val="001D312C"/>
    <w:rsid w:val="001D31E5"/>
    <w:rsid w:val="001D34AA"/>
    <w:rsid w:val="001D364E"/>
    <w:rsid w:val="001D78A3"/>
    <w:rsid w:val="001E3168"/>
    <w:rsid w:val="001E485C"/>
    <w:rsid w:val="001E5300"/>
    <w:rsid w:val="001E5550"/>
    <w:rsid w:val="001E6004"/>
    <w:rsid w:val="001E6A93"/>
    <w:rsid w:val="001E6D93"/>
    <w:rsid w:val="001E6EB8"/>
    <w:rsid w:val="001F0378"/>
    <w:rsid w:val="001F0684"/>
    <w:rsid w:val="001F1300"/>
    <w:rsid w:val="001F271D"/>
    <w:rsid w:val="001F3012"/>
    <w:rsid w:val="001F4817"/>
    <w:rsid w:val="001F4F49"/>
    <w:rsid w:val="001F5A11"/>
    <w:rsid w:val="001F7362"/>
    <w:rsid w:val="00203ED9"/>
    <w:rsid w:val="0020668B"/>
    <w:rsid w:val="00210A3C"/>
    <w:rsid w:val="00212199"/>
    <w:rsid w:val="002135A2"/>
    <w:rsid w:val="002149D3"/>
    <w:rsid w:val="00214E68"/>
    <w:rsid w:val="0021521A"/>
    <w:rsid w:val="0021603C"/>
    <w:rsid w:val="0021710A"/>
    <w:rsid w:val="002206C5"/>
    <w:rsid w:val="00221723"/>
    <w:rsid w:val="00222B19"/>
    <w:rsid w:val="00223DFB"/>
    <w:rsid w:val="00233323"/>
    <w:rsid w:val="00236D3D"/>
    <w:rsid w:val="00237A41"/>
    <w:rsid w:val="00240B67"/>
    <w:rsid w:val="00241298"/>
    <w:rsid w:val="00243B9C"/>
    <w:rsid w:val="00251AE0"/>
    <w:rsid w:val="002554FA"/>
    <w:rsid w:val="0025570E"/>
    <w:rsid w:val="002565A5"/>
    <w:rsid w:val="00256F32"/>
    <w:rsid w:val="00257AD1"/>
    <w:rsid w:val="00260942"/>
    <w:rsid w:val="0026442F"/>
    <w:rsid w:val="00264FA1"/>
    <w:rsid w:val="0026720B"/>
    <w:rsid w:val="002674A0"/>
    <w:rsid w:val="002706A6"/>
    <w:rsid w:val="00271249"/>
    <w:rsid w:val="00272938"/>
    <w:rsid w:val="002746B1"/>
    <w:rsid w:val="002746BE"/>
    <w:rsid w:val="00274924"/>
    <w:rsid w:val="00274EA3"/>
    <w:rsid w:val="00276377"/>
    <w:rsid w:val="00282A4E"/>
    <w:rsid w:val="00283736"/>
    <w:rsid w:val="00284BB5"/>
    <w:rsid w:val="00286B6C"/>
    <w:rsid w:val="00291627"/>
    <w:rsid w:val="00292B7D"/>
    <w:rsid w:val="002936A2"/>
    <w:rsid w:val="0029400E"/>
    <w:rsid w:val="00295794"/>
    <w:rsid w:val="002A21CF"/>
    <w:rsid w:val="002A262D"/>
    <w:rsid w:val="002A2D31"/>
    <w:rsid w:val="002A4DF9"/>
    <w:rsid w:val="002B0163"/>
    <w:rsid w:val="002B26BB"/>
    <w:rsid w:val="002B3C40"/>
    <w:rsid w:val="002B4645"/>
    <w:rsid w:val="002B58CB"/>
    <w:rsid w:val="002B62B0"/>
    <w:rsid w:val="002B7DC4"/>
    <w:rsid w:val="002C0CAD"/>
    <w:rsid w:val="002C1CDD"/>
    <w:rsid w:val="002D0498"/>
    <w:rsid w:val="002D139B"/>
    <w:rsid w:val="002D1673"/>
    <w:rsid w:val="002D24D9"/>
    <w:rsid w:val="002D2F04"/>
    <w:rsid w:val="002D4F0A"/>
    <w:rsid w:val="002D60F5"/>
    <w:rsid w:val="002D6D29"/>
    <w:rsid w:val="002D70BF"/>
    <w:rsid w:val="002D7E0D"/>
    <w:rsid w:val="002E0CDF"/>
    <w:rsid w:val="002E1AFA"/>
    <w:rsid w:val="002E2987"/>
    <w:rsid w:val="002E5670"/>
    <w:rsid w:val="002E6A10"/>
    <w:rsid w:val="002E6F96"/>
    <w:rsid w:val="002E724F"/>
    <w:rsid w:val="002F11F6"/>
    <w:rsid w:val="002F19EF"/>
    <w:rsid w:val="002F207F"/>
    <w:rsid w:val="002F7FC3"/>
    <w:rsid w:val="003008A2"/>
    <w:rsid w:val="00300B92"/>
    <w:rsid w:val="00300C2B"/>
    <w:rsid w:val="00301ADC"/>
    <w:rsid w:val="00304185"/>
    <w:rsid w:val="00306327"/>
    <w:rsid w:val="00311F66"/>
    <w:rsid w:val="003128E4"/>
    <w:rsid w:val="00313F36"/>
    <w:rsid w:val="003140C5"/>
    <w:rsid w:val="003159A1"/>
    <w:rsid w:val="00321FEF"/>
    <w:rsid w:val="003262C6"/>
    <w:rsid w:val="0032701C"/>
    <w:rsid w:val="0032786D"/>
    <w:rsid w:val="003279BB"/>
    <w:rsid w:val="003279FF"/>
    <w:rsid w:val="003321A4"/>
    <w:rsid w:val="00332CDB"/>
    <w:rsid w:val="00335A8B"/>
    <w:rsid w:val="0034048F"/>
    <w:rsid w:val="0034194B"/>
    <w:rsid w:val="00341C32"/>
    <w:rsid w:val="0034616F"/>
    <w:rsid w:val="0035082F"/>
    <w:rsid w:val="0035135C"/>
    <w:rsid w:val="003514BB"/>
    <w:rsid w:val="003543E9"/>
    <w:rsid w:val="003551E3"/>
    <w:rsid w:val="0035681F"/>
    <w:rsid w:val="00361C61"/>
    <w:rsid w:val="00362382"/>
    <w:rsid w:val="00364671"/>
    <w:rsid w:val="00366E02"/>
    <w:rsid w:val="00366E16"/>
    <w:rsid w:val="0036792F"/>
    <w:rsid w:val="00367E76"/>
    <w:rsid w:val="0037325A"/>
    <w:rsid w:val="00376AEB"/>
    <w:rsid w:val="003771A5"/>
    <w:rsid w:val="00377A19"/>
    <w:rsid w:val="003806A4"/>
    <w:rsid w:val="00383133"/>
    <w:rsid w:val="0038365C"/>
    <w:rsid w:val="003852B4"/>
    <w:rsid w:val="0038634E"/>
    <w:rsid w:val="00386CB1"/>
    <w:rsid w:val="00391299"/>
    <w:rsid w:val="0039185A"/>
    <w:rsid w:val="00391C03"/>
    <w:rsid w:val="003A137B"/>
    <w:rsid w:val="003A1FD5"/>
    <w:rsid w:val="003A4AE6"/>
    <w:rsid w:val="003A4C90"/>
    <w:rsid w:val="003B04ED"/>
    <w:rsid w:val="003B57E9"/>
    <w:rsid w:val="003B596B"/>
    <w:rsid w:val="003B700B"/>
    <w:rsid w:val="003C0892"/>
    <w:rsid w:val="003C1F6F"/>
    <w:rsid w:val="003C2DC2"/>
    <w:rsid w:val="003C3530"/>
    <w:rsid w:val="003C494C"/>
    <w:rsid w:val="003C674F"/>
    <w:rsid w:val="003C7363"/>
    <w:rsid w:val="003D3291"/>
    <w:rsid w:val="003D693D"/>
    <w:rsid w:val="003D6967"/>
    <w:rsid w:val="003D6BC3"/>
    <w:rsid w:val="003E02A6"/>
    <w:rsid w:val="003E2288"/>
    <w:rsid w:val="003E2524"/>
    <w:rsid w:val="003E25A2"/>
    <w:rsid w:val="003E4E1E"/>
    <w:rsid w:val="003E5761"/>
    <w:rsid w:val="003E619A"/>
    <w:rsid w:val="003F425B"/>
    <w:rsid w:val="003F54BE"/>
    <w:rsid w:val="003F57A5"/>
    <w:rsid w:val="003F6821"/>
    <w:rsid w:val="003F6A42"/>
    <w:rsid w:val="003F6EFF"/>
    <w:rsid w:val="00401785"/>
    <w:rsid w:val="004037B6"/>
    <w:rsid w:val="00404200"/>
    <w:rsid w:val="00404685"/>
    <w:rsid w:val="00406059"/>
    <w:rsid w:val="00406341"/>
    <w:rsid w:val="0041142E"/>
    <w:rsid w:val="00413277"/>
    <w:rsid w:val="0041389C"/>
    <w:rsid w:val="00415014"/>
    <w:rsid w:val="004158AB"/>
    <w:rsid w:val="0041630A"/>
    <w:rsid w:val="00420E14"/>
    <w:rsid w:val="00421D88"/>
    <w:rsid w:val="00421FAB"/>
    <w:rsid w:val="004223A6"/>
    <w:rsid w:val="00423533"/>
    <w:rsid w:val="00426CA8"/>
    <w:rsid w:val="00427274"/>
    <w:rsid w:val="00433BC6"/>
    <w:rsid w:val="00434396"/>
    <w:rsid w:val="004375DA"/>
    <w:rsid w:val="004416DE"/>
    <w:rsid w:val="00441751"/>
    <w:rsid w:val="00443FC0"/>
    <w:rsid w:val="0044592D"/>
    <w:rsid w:val="00446FE3"/>
    <w:rsid w:val="004478C1"/>
    <w:rsid w:val="00452DF0"/>
    <w:rsid w:val="00453E83"/>
    <w:rsid w:val="00454C24"/>
    <w:rsid w:val="00454CEE"/>
    <w:rsid w:val="00454FC6"/>
    <w:rsid w:val="00455A1D"/>
    <w:rsid w:val="00456213"/>
    <w:rsid w:val="00456F9D"/>
    <w:rsid w:val="00456FA8"/>
    <w:rsid w:val="004576EA"/>
    <w:rsid w:val="00457E83"/>
    <w:rsid w:val="00463454"/>
    <w:rsid w:val="004654AB"/>
    <w:rsid w:val="00466964"/>
    <w:rsid w:val="004671C5"/>
    <w:rsid w:val="00475B56"/>
    <w:rsid w:val="00480561"/>
    <w:rsid w:val="0048074E"/>
    <w:rsid w:val="004814A0"/>
    <w:rsid w:val="00481A15"/>
    <w:rsid w:val="00481C09"/>
    <w:rsid w:val="00482BA3"/>
    <w:rsid w:val="00483E2D"/>
    <w:rsid w:val="004847CD"/>
    <w:rsid w:val="0049194E"/>
    <w:rsid w:val="00491D0F"/>
    <w:rsid w:val="00496495"/>
    <w:rsid w:val="004A228A"/>
    <w:rsid w:val="004A3D87"/>
    <w:rsid w:val="004A4B59"/>
    <w:rsid w:val="004A55B8"/>
    <w:rsid w:val="004A71B0"/>
    <w:rsid w:val="004B00D8"/>
    <w:rsid w:val="004B330B"/>
    <w:rsid w:val="004B36EB"/>
    <w:rsid w:val="004B4682"/>
    <w:rsid w:val="004C0E16"/>
    <w:rsid w:val="004C15D4"/>
    <w:rsid w:val="004C37E9"/>
    <w:rsid w:val="004C4F28"/>
    <w:rsid w:val="004C7C3B"/>
    <w:rsid w:val="004D1F1A"/>
    <w:rsid w:val="004D21BD"/>
    <w:rsid w:val="004D2278"/>
    <w:rsid w:val="004D3430"/>
    <w:rsid w:val="004D37C1"/>
    <w:rsid w:val="004E1000"/>
    <w:rsid w:val="004E11EC"/>
    <w:rsid w:val="004E3CC2"/>
    <w:rsid w:val="004F036A"/>
    <w:rsid w:val="004F1192"/>
    <w:rsid w:val="004F3BCE"/>
    <w:rsid w:val="004F3E1D"/>
    <w:rsid w:val="004F44EF"/>
    <w:rsid w:val="004F490B"/>
    <w:rsid w:val="00500597"/>
    <w:rsid w:val="005007F4"/>
    <w:rsid w:val="005020B6"/>
    <w:rsid w:val="00504339"/>
    <w:rsid w:val="00504B00"/>
    <w:rsid w:val="0050680A"/>
    <w:rsid w:val="00510217"/>
    <w:rsid w:val="00512A5C"/>
    <w:rsid w:val="00513804"/>
    <w:rsid w:val="005144FC"/>
    <w:rsid w:val="00516744"/>
    <w:rsid w:val="00521CD4"/>
    <w:rsid w:val="0052238C"/>
    <w:rsid w:val="00523CDB"/>
    <w:rsid w:val="0052686B"/>
    <w:rsid w:val="00527572"/>
    <w:rsid w:val="00530028"/>
    <w:rsid w:val="00530592"/>
    <w:rsid w:val="005307B7"/>
    <w:rsid w:val="00530EF4"/>
    <w:rsid w:val="0053326C"/>
    <w:rsid w:val="005344EB"/>
    <w:rsid w:val="00534757"/>
    <w:rsid w:val="00536503"/>
    <w:rsid w:val="005375A2"/>
    <w:rsid w:val="00540213"/>
    <w:rsid w:val="00540A03"/>
    <w:rsid w:val="00540BB1"/>
    <w:rsid w:val="00542B9F"/>
    <w:rsid w:val="00542F92"/>
    <w:rsid w:val="00544FD8"/>
    <w:rsid w:val="005461BC"/>
    <w:rsid w:val="005479B1"/>
    <w:rsid w:val="00551852"/>
    <w:rsid w:val="005541A1"/>
    <w:rsid w:val="00554EB6"/>
    <w:rsid w:val="0055728F"/>
    <w:rsid w:val="00560B49"/>
    <w:rsid w:val="005656F4"/>
    <w:rsid w:val="005661CF"/>
    <w:rsid w:val="00566BBC"/>
    <w:rsid w:val="00567D51"/>
    <w:rsid w:val="0057121D"/>
    <w:rsid w:val="00573D39"/>
    <w:rsid w:val="00576BCD"/>
    <w:rsid w:val="0057739C"/>
    <w:rsid w:val="00580120"/>
    <w:rsid w:val="00580184"/>
    <w:rsid w:val="005802DD"/>
    <w:rsid w:val="00581F03"/>
    <w:rsid w:val="00584EAF"/>
    <w:rsid w:val="005850E0"/>
    <w:rsid w:val="005861F7"/>
    <w:rsid w:val="00586D2A"/>
    <w:rsid w:val="0058732B"/>
    <w:rsid w:val="00591EE0"/>
    <w:rsid w:val="00593417"/>
    <w:rsid w:val="00595661"/>
    <w:rsid w:val="00596BDC"/>
    <w:rsid w:val="005A08D0"/>
    <w:rsid w:val="005A124C"/>
    <w:rsid w:val="005A17F3"/>
    <w:rsid w:val="005A2BAD"/>
    <w:rsid w:val="005A37B6"/>
    <w:rsid w:val="005A6325"/>
    <w:rsid w:val="005B2F59"/>
    <w:rsid w:val="005B43FD"/>
    <w:rsid w:val="005B5E30"/>
    <w:rsid w:val="005C1380"/>
    <w:rsid w:val="005C302F"/>
    <w:rsid w:val="005C4427"/>
    <w:rsid w:val="005C57FC"/>
    <w:rsid w:val="005D0164"/>
    <w:rsid w:val="005D0BAA"/>
    <w:rsid w:val="005D0BFF"/>
    <w:rsid w:val="005D480B"/>
    <w:rsid w:val="005E0D33"/>
    <w:rsid w:val="005E1FF5"/>
    <w:rsid w:val="005E249D"/>
    <w:rsid w:val="005E3AE6"/>
    <w:rsid w:val="005E7917"/>
    <w:rsid w:val="005F1999"/>
    <w:rsid w:val="005F2B04"/>
    <w:rsid w:val="005F4AB5"/>
    <w:rsid w:val="005F5B2F"/>
    <w:rsid w:val="005F5FBD"/>
    <w:rsid w:val="005F6BEF"/>
    <w:rsid w:val="006004B6"/>
    <w:rsid w:val="00600C58"/>
    <w:rsid w:val="00601679"/>
    <w:rsid w:val="00602E93"/>
    <w:rsid w:val="006035BF"/>
    <w:rsid w:val="00606B72"/>
    <w:rsid w:val="006104E9"/>
    <w:rsid w:val="00610CD6"/>
    <w:rsid w:val="00611667"/>
    <w:rsid w:val="00611B62"/>
    <w:rsid w:val="00612622"/>
    <w:rsid w:val="00614BC9"/>
    <w:rsid w:val="00617190"/>
    <w:rsid w:val="006179D6"/>
    <w:rsid w:val="00620791"/>
    <w:rsid w:val="006220A1"/>
    <w:rsid w:val="006220B0"/>
    <w:rsid w:val="006220F2"/>
    <w:rsid w:val="006222F3"/>
    <w:rsid w:val="0062297B"/>
    <w:rsid w:val="00622C32"/>
    <w:rsid w:val="00623852"/>
    <w:rsid w:val="00623CE8"/>
    <w:rsid w:val="00625502"/>
    <w:rsid w:val="00627591"/>
    <w:rsid w:val="00630502"/>
    <w:rsid w:val="006308C6"/>
    <w:rsid w:val="0063090F"/>
    <w:rsid w:val="0063109F"/>
    <w:rsid w:val="00632A0F"/>
    <w:rsid w:val="006339CC"/>
    <w:rsid w:val="00633BD9"/>
    <w:rsid w:val="00637A18"/>
    <w:rsid w:val="00641EEE"/>
    <w:rsid w:val="00646103"/>
    <w:rsid w:val="00646C09"/>
    <w:rsid w:val="00647708"/>
    <w:rsid w:val="00656037"/>
    <w:rsid w:val="00656080"/>
    <w:rsid w:val="00657750"/>
    <w:rsid w:val="00657768"/>
    <w:rsid w:val="006601C8"/>
    <w:rsid w:val="00664C97"/>
    <w:rsid w:val="006653FE"/>
    <w:rsid w:val="00666304"/>
    <w:rsid w:val="00667632"/>
    <w:rsid w:val="00667FEA"/>
    <w:rsid w:val="006717FC"/>
    <w:rsid w:val="0067274A"/>
    <w:rsid w:val="00672810"/>
    <w:rsid w:val="00672CC0"/>
    <w:rsid w:val="0067374F"/>
    <w:rsid w:val="006737DD"/>
    <w:rsid w:val="006777C5"/>
    <w:rsid w:val="00677A68"/>
    <w:rsid w:val="0068056A"/>
    <w:rsid w:val="00684513"/>
    <w:rsid w:val="00685978"/>
    <w:rsid w:val="0069255B"/>
    <w:rsid w:val="006936B4"/>
    <w:rsid w:val="00694C42"/>
    <w:rsid w:val="00695959"/>
    <w:rsid w:val="006967BA"/>
    <w:rsid w:val="006A0F25"/>
    <w:rsid w:val="006A1743"/>
    <w:rsid w:val="006A1D39"/>
    <w:rsid w:val="006A3CC5"/>
    <w:rsid w:val="006A4340"/>
    <w:rsid w:val="006A43D1"/>
    <w:rsid w:val="006A5B51"/>
    <w:rsid w:val="006A7AF6"/>
    <w:rsid w:val="006B0054"/>
    <w:rsid w:val="006B17C6"/>
    <w:rsid w:val="006B7310"/>
    <w:rsid w:val="006C6FA2"/>
    <w:rsid w:val="006D51AD"/>
    <w:rsid w:val="006E15AD"/>
    <w:rsid w:val="006E2F97"/>
    <w:rsid w:val="006E389B"/>
    <w:rsid w:val="006E3ECB"/>
    <w:rsid w:val="006E48EB"/>
    <w:rsid w:val="006E591F"/>
    <w:rsid w:val="006E74D0"/>
    <w:rsid w:val="006F394D"/>
    <w:rsid w:val="006F3C5B"/>
    <w:rsid w:val="006F4CBE"/>
    <w:rsid w:val="006F6DE4"/>
    <w:rsid w:val="006F7AA9"/>
    <w:rsid w:val="00700615"/>
    <w:rsid w:val="00703EFA"/>
    <w:rsid w:val="007053A0"/>
    <w:rsid w:val="007060EA"/>
    <w:rsid w:val="00707F21"/>
    <w:rsid w:val="00713DAA"/>
    <w:rsid w:val="0071583C"/>
    <w:rsid w:val="0071783A"/>
    <w:rsid w:val="007215BA"/>
    <w:rsid w:val="00721BBA"/>
    <w:rsid w:val="00721BBB"/>
    <w:rsid w:val="00724D0A"/>
    <w:rsid w:val="007264B6"/>
    <w:rsid w:val="007267F4"/>
    <w:rsid w:val="007276F9"/>
    <w:rsid w:val="007305B8"/>
    <w:rsid w:val="00730FEE"/>
    <w:rsid w:val="00732E9C"/>
    <w:rsid w:val="00733597"/>
    <w:rsid w:val="0073380E"/>
    <w:rsid w:val="00734888"/>
    <w:rsid w:val="00737FC1"/>
    <w:rsid w:val="00740887"/>
    <w:rsid w:val="00742B0C"/>
    <w:rsid w:val="0074350E"/>
    <w:rsid w:val="0074398A"/>
    <w:rsid w:val="007444F7"/>
    <w:rsid w:val="00746067"/>
    <w:rsid w:val="0074640D"/>
    <w:rsid w:val="00746DAA"/>
    <w:rsid w:val="00751641"/>
    <w:rsid w:val="00751F89"/>
    <w:rsid w:val="00752E46"/>
    <w:rsid w:val="00754019"/>
    <w:rsid w:val="00754335"/>
    <w:rsid w:val="007551A5"/>
    <w:rsid w:val="007558D8"/>
    <w:rsid w:val="00760598"/>
    <w:rsid w:val="00765617"/>
    <w:rsid w:val="00765B9D"/>
    <w:rsid w:val="00765C1C"/>
    <w:rsid w:val="00766376"/>
    <w:rsid w:val="007666F4"/>
    <w:rsid w:val="00767C28"/>
    <w:rsid w:val="00770697"/>
    <w:rsid w:val="0077214C"/>
    <w:rsid w:val="00772794"/>
    <w:rsid w:val="00772C47"/>
    <w:rsid w:val="00772F41"/>
    <w:rsid w:val="00773E34"/>
    <w:rsid w:val="00775CA1"/>
    <w:rsid w:val="00775CFF"/>
    <w:rsid w:val="00775DC3"/>
    <w:rsid w:val="007807DF"/>
    <w:rsid w:val="00782601"/>
    <w:rsid w:val="00783C79"/>
    <w:rsid w:val="00785797"/>
    <w:rsid w:val="00786C65"/>
    <w:rsid w:val="00790DDE"/>
    <w:rsid w:val="00791472"/>
    <w:rsid w:val="007926E4"/>
    <w:rsid w:val="00792D0F"/>
    <w:rsid w:val="0079329F"/>
    <w:rsid w:val="00794689"/>
    <w:rsid w:val="00794F4B"/>
    <w:rsid w:val="0079544D"/>
    <w:rsid w:val="007957AB"/>
    <w:rsid w:val="007A075E"/>
    <w:rsid w:val="007A0A8F"/>
    <w:rsid w:val="007A1189"/>
    <w:rsid w:val="007A2971"/>
    <w:rsid w:val="007A37D5"/>
    <w:rsid w:val="007A4567"/>
    <w:rsid w:val="007A45D6"/>
    <w:rsid w:val="007B021E"/>
    <w:rsid w:val="007B11CF"/>
    <w:rsid w:val="007B11E4"/>
    <w:rsid w:val="007B122F"/>
    <w:rsid w:val="007B1A8F"/>
    <w:rsid w:val="007B34B6"/>
    <w:rsid w:val="007B3998"/>
    <w:rsid w:val="007B3E68"/>
    <w:rsid w:val="007B49A4"/>
    <w:rsid w:val="007B5B45"/>
    <w:rsid w:val="007C02E5"/>
    <w:rsid w:val="007C1814"/>
    <w:rsid w:val="007C20A0"/>
    <w:rsid w:val="007C2691"/>
    <w:rsid w:val="007C2C36"/>
    <w:rsid w:val="007C5C05"/>
    <w:rsid w:val="007C758D"/>
    <w:rsid w:val="007D2417"/>
    <w:rsid w:val="007D3A2E"/>
    <w:rsid w:val="007D4048"/>
    <w:rsid w:val="007D7776"/>
    <w:rsid w:val="007E0B5B"/>
    <w:rsid w:val="007E259A"/>
    <w:rsid w:val="007E2D23"/>
    <w:rsid w:val="007E687E"/>
    <w:rsid w:val="007E7440"/>
    <w:rsid w:val="007F0974"/>
    <w:rsid w:val="007F1F7B"/>
    <w:rsid w:val="007F311B"/>
    <w:rsid w:val="007F32E8"/>
    <w:rsid w:val="007F536E"/>
    <w:rsid w:val="007F56F8"/>
    <w:rsid w:val="007F6AB9"/>
    <w:rsid w:val="007F769C"/>
    <w:rsid w:val="007F7FCD"/>
    <w:rsid w:val="008100FB"/>
    <w:rsid w:val="0081132D"/>
    <w:rsid w:val="00811677"/>
    <w:rsid w:val="00811DC2"/>
    <w:rsid w:val="008123F6"/>
    <w:rsid w:val="00814406"/>
    <w:rsid w:val="00824FE0"/>
    <w:rsid w:val="008254D6"/>
    <w:rsid w:val="00825EF0"/>
    <w:rsid w:val="008264CD"/>
    <w:rsid w:val="00826653"/>
    <w:rsid w:val="008315F8"/>
    <w:rsid w:val="00832359"/>
    <w:rsid w:val="00832599"/>
    <w:rsid w:val="00834E40"/>
    <w:rsid w:val="008350B7"/>
    <w:rsid w:val="00842B17"/>
    <w:rsid w:val="008431D5"/>
    <w:rsid w:val="008442F9"/>
    <w:rsid w:val="00846353"/>
    <w:rsid w:val="0084667B"/>
    <w:rsid w:val="0085286E"/>
    <w:rsid w:val="0085338E"/>
    <w:rsid w:val="008533FA"/>
    <w:rsid w:val="0085354E"/>
    <w:rsid w:val="0085419A"/>
    <w:rsid w:val="0085555F"/>
    <w:rsid w:val="00855E6D"/>
    <w:rsid w:val="00856336"/>
    <w:rsid w:val="00856A43"/>
    <w:rsid w:val="00861B29"/>
    <w:rsid w:val="00861CBD"/>
    <w:rsid w:val="00862AB4"/>
    <w:rsid w:val="00865814"/>
    <w:rsid w:val="00865DFA"/>
    <w:rsid w:val="00865FC0"/>
    <w:rsid w:val="0086614C"/>
    <w:rsid w:val="008668D3"/>
    <w:rsid w:val="00866A6F"/>
    <w:rsid w:val="008711D8"/>
    <w:rsid w:val="008716C3"/>
    <w:rsid w:val="00873553"/>
    <w:rsid w:val="00873A9C"/>
    <w:rsid w:val="00873CA7"/>
    <w:rsid w:val="00874AD0"/>
    <w:rsid w:val="00874E8F"/>
    <w:rsid w:val="0087581E"/>
    <w:rsid w:val="00875AD0"/>
    <w:rsid w:val="00876768"/>
    <w:rsid w:val="00877490"/>
    <w:rsid w:val="00877E51"/>
    <w:rsid w:val="00880D3A"/>
    <w:rsid w:val="00882196"/>
    <w:rsid w:val="008824BC"/>
    <w:rsid w:val="008846E2"/>
    <w:rsid w:val="00884F34"/>
    <w:rsid w:val="00887350"/>
    <w:rsid w:val="00887524"/>
    <w:rsid w:val="008875C8"/>
    <w:rsid w:val="0089157D"/>
    <w:rsid w:val="008920D2"/>
    <w:rsid w:val="008926FF"/>
    <w:rsid w:val="00893B25"/>
    <w:rsid w:val="0089578B"/>
    <w:rsid w:val="00895F56"/>
    <w:rsid w:val="008A0F03"/>
    <w:rsid w:val="008A2795"/>
    <w:rsid w:val="008A2F5A"/>
    <w:rsid w:val="008A54BE"/>
    <w:rsid w:val="008A56DC"/>
    <w:rsid w:val="008A59FE"/>
    <w:rsid w:val="008A70CA"/>
    <w:rsid w:val="008A77F6"/>
    <w:rsid w:val="008B0AC4"/>
    <w:rsid w:val="008B2CDE"/>
    <w:rsid w:val="008B462E"/>
    <w:rsid w:val="008B533A"/>
    <w:rsid w:val="008B6770"/>
    <w:rsid w:val="008B7F48"/>
    <w:rsid w:val="008C14FC"/>
    <w:rsid w:val="008C1747"/>
    <w:rsid w:val="008C1EB3"/>
    <w:rsid w:val="008C2FAD"/>
    <w:rsid w:val="008C45C7"/>
    <w:rsid w:val="008C4A61"/>
    <w:rsid w:val="008C53C4"/>
    <w:rsid w:val="008C5F65"/>
    <w:rsid w:val="008D06D1"/>
    <w:rsid w:val="008D1961"/>
    <w:rsid w:val="008D1B00"/>
    <w:rsid w:val="008D69B7"/>
    <w:rsid w:val="008E063C"/>
    <w:rsid w:val="008E2E6B"/>
    <w:rsid w:val="008E3CC7"/>
    <w:rsid w:val="008E594A"/>
    <w:rsid w:val="008E62FF"/>
    <w:rsid w:val="008F06BD"/>
    <w:rsid w:val="008F1905"/>
    <w:rsid w:val="008F1989"/>
    <w:rsid w:val="008F1F62"/>
    <w:rsid w:val="008F4233"/>
    <w:rsid w:val="008F7D46"/>
    <w:rsid w:val="0090308A"/>
    <w:rsid w:val="00905024"/>
    <w:rsid w:val="009073CD"/>
    <w:rsid w:val="00907A1A"/>
    <w:rsid w:val="009134A8"/>
    <w:rsid w:val="009145E6"/>
    <w:rsid w:val="00914BAA"/>
    <w:rsid w:val="00914C62"/>
    <w:rsid w:val="009159B9"/>
    <w:rsid w:val="009168BD"/>
    <w:rsid w:val="00920314"/>
    <w:rsid w:val="0092040C"/>
    <w:rsid w:val="00923B30"/>
    <w:rsid w:val="00924258"/>
    <w:rsid w:val="0092631A"/>
    <w:rsid w:val="00927074"/>
    <w:rsid w:val="00927949"/>
    <w:rsid w:val="009305E1"/>
    <w:rsid w:val="009307DC"/>
    <w:rsid w:val="00936A74"/>
    <w:rsid w:val="009374A9"/>
    <w:rsid w:val="009402B3"/>
    <w:rsid w:val="00940C96"/>
    <w:rsid w:val="00941781"/>
    <w:rsid w:val="009417A8"/>
    <w:rsid w:val="009423B6"/>
    <w:rsid w:val="00944BBB"/>
    <w:rsid w:val="0094539D"/>
    <w:rsid w:val="00946977"/>
    <w:rsid w:val="00950CEF"/>
    <w:rsid w:val="00951C84"/>
    <w:rsid w:val="00952D1A"/>
    <w:rsid w:val="0095316D"/>
    <w:rsid w:val="0095497C"/>
    <w:rsid w:val="00954CFA"/>
    <w:rsid w:val="00956CED"/>
    <w:rsid w:val="009626E8"/>
    <w:rsid w:val="00962C28"/>
    <w:rsid w:val="00963EBE"/>
    <w:rsid w:val="00964F77"/>
    <w:rsid w:val="00965406"/>
    <w:rsid w:val="00965C27"/>
    <w:rsid w:val="00966FB7"/>
    <w:rsid w:val="00966FFB"/>
    <w:rsid w:val="00967B94"/>
    <w:rsid w:val="0097511F"/>
    <w:rsid w:val="00977F93"/>
    <w:rsid w:val="00980077"/>
    <w:rsid w:val="009800C7"/>
    <w:rsid w:val="00983127"/>
    <w:rsid w:val="009841B6"/>
    <w:rsid w:val="009848EB"/>
    <w:rsid w:val="00985210"/>
    <w:rsid w:val="009860A6"/>
    <w:rsid w:val="00992642"/>
    <w:rsid w:val="0099292D"/>
    <w:rsid w:val="00993EA8"/>
    <w:rsid w:val="0099531E"/>
    <w:rsid w:val="00996987"/>
    <w:rsid w:val="009A171C"/>
    <w:rsid w:val="009A3326"/>
    <w:rsid w:val="009A6C66"/>
    <w:rsid w:val="009A74CD"/>
    <w:rsid w:val="009A7F05"/>
    <w:rsid w:val="009B2C1D"/>
    <w:rsid w:val="009B3033"/>
    <w:rsid w:val="009B3CDB"/>
    <w:rsid w:val="009B4BFB"/>
    <w:rsid w:val="009B59ED"/>
    <w:rsid w:val="009B5E24"/>
    <w:rsid w:val="009C030C"/>
    <w:rsid w:val="009C163C"/>
    <w:rsid w:val="009C214B"/>
    <w:rsid w:val="009C264E"/>
    <w:rsid w:val="009C3271"/>
    <w:rsid w:val="009C4FA8"/>
    <w:rsid w:val="009C528B"/>
    <w:rsid w:val="009C6292"/>
    <w:rsid w:val="009C7545"/>
    <w:rsid w:val="009D1AD0"/>
    <w:rsid w:val="009D1DF6"/>
    <w:rsid w:val="009D2FD0"/>
    <w:rsid w:val="009D33A8"/>
    <w:rsid w:val="009D54E3"/>
    <w:rsid w:val="009D5FBA"/>
    <w:rsid w:val="009D6ECD"/>
    <w:rsid w:val="009D77F9"/>
    <w:rsid w:val="009E11F8"/>
    <w:rsid w:val="009E1BC2"/>
    <w:rsid w:val="009E20E6"/>
    <w:rsid w:val="009E2718"/>
    <w:rsid w:val="009E3F9C"/>
    <w:rsid w:val="009E3FD3"/>
    <w:rsid w:val="009E4AC2"/>
    <w:rsid w:val="009E4BAB"/>
    <w:rsid w:val="009E566B"/>
    <w:rsid w:val="009E5C18"/>
    <w:rsid w:val="009E6E30"/>
    <w:rsid w:val="009E7364"/>
    <w:rsid w:val="009E773A"/>
    <w:rsid w:val="009F32A7"/>
    <w:rsid w:val="009F4D74"/>
    <w:rsid w:val="009F75EC"/>
    <w:rsid w:val="009F7B79"/>
    <w:rsid w:val="00A0016E"/>
    <w:rsid w:val="00A02E8E"/>
    <w:rsid w:val="00A0308D"/>
    <w:rsid w:val="00A03485"/>
    <w:rsid w:val="00A04621"/>
    <w:rsid w:val="00A07534"/>
    <w:rsid w:val="00A07DF5"/>
    <w:rsid w:val="00A07F3E"/>
    <w:rsid w:val="00A1010C"/>
    <w:rsid w:val="00A10C5B"/>
    <w:rsid w:val="00A1140F"/>
    <w:rsid w:val="00A14FA2"/>
    <w:rsid w:val="00A15E6C"/>
    <w:rsid w:val="00A15F26"/>
    <w:rsid w:val="00A20072"/>
    <w:rsid w:val="00A22820"/>
    <w:rsid w:val="00A27525"/>
    <w:rsid w:val="00A32E9C"/>
    <w:rsid w:val="00A35DD9"/>
    <w:rsid w:val="00A40F84"/>
    <w:rsid w:val="00A41B75"/>
    <w:rsid w:val="00A42804"/>
    <w:rsid w:val="00A42CF9"/>
    <w:rsid w:val="00A44E90"/>
    <w:rsid w:val="00A458DA"/>
    <w:rsid w:val="00A4716B"/>
    <w:rsid w:val="00A5018E"/>
    <w:rsid w:val="00A504B3"/>
    <w:rsid w:val="00A51631"/>
    <w:rsid w:val="00A525ED"/>
    <w:rsid w:val="00A54CD1"/>
    <w:rsid w:val="00A56041"/>
    <w:rsid w:val="00A56C80"/>
    <w:rsid w:val="00A6192B"/>
    <w:rsid w:val="00A61BFD"/>
    <w:rsid w:val="00A6208F"/>
    <w:rsid w:val="00A62DC8"/>
    <w:rsid w:val="00A6516C"/>
    <w:rsid w:val="00A66D4C"/>
    <w:rsid w:val="00A66EBA"/>
    <w:rsid w:val="00A67909"/>
    <w:rsid w:val="00A7082F"/>
    <w:rsid w:val="00A73BF8"/>
    <w:rsid w:val="00A75A25"/>
    <w:rsid w:val="00A77EC1"/>
    <w:rsid w:val="00A813DF"/>
    <w:rsid w:val="00A81B33"/>
    <w:rsid w:val="00A87A92"/>
    <w:rsid w:val="00A87B5D"/>
    <w:rsid w:val="00A87C9D"/>
    <w:rsid w:val="00A91379"/>
    <w:rsid w:val="00A9153D"/>
    <w:rsid w:val="00A938D0"/>
    <w:rsid w:val="00A94647"/>
    <w:rsid w:val="00A94FEB"/>
    <w:rsid w:val="00A977C3"/>
    <w:rsid w:val="00A97AA6"/>
    <w:rsid w:val="00AA0008"/>
    <w:rsid w:val="00AA02F6"/>
    <w:rsid w:val="00AA0A35"/>
    <w:rsid w:val="00AA173D"/>
    <w:rsid w:val="00AA4D75"/>
    <w:rsid w:val="00AA519D"/>
    <w:rsid w:val="00AA565F"/>
    <w:rsid w:val="00AA5FA8"/>
    <w:rsid w:val="00AA7C90"/>
    <w:rsid w:val="00AB15AE"/>
    <w:rsid w:val="00AB2C2C"/>
    <w:rsid w:val="00AB32EC"/>
    <w:rsid w:val="00AB61D9"/>
    <w:rsid w:val="00AB63F7"/>
    <w:rsid w:val="00AB6459"/>
    <w:rsid w:val="00AB67F5"/>
    <w:rsid w:val="00AB7EE7"/>
    <w:rsid w:val="00AC214F"/>
    <w:rsid w:val="00AC37AF"/>
    <w:rsid w:val="00AD480B"/>
    <w:rsid w:val="00AD5D7D"/>
    <w:rsid w:val="00AE2B0A"/>
    <w:rsid w:val="00AE387E"/>
    <w:rsid w:val="00AE4C40"/>
    <w:rsid w:val="00AE6033"/>
    <w:rsid w:val="00AE68AB"/>
    <w:rsid w:val="00AE7568"/>
    <w:rsid w:val="00AF0010"/>
    <w:rsid w:val="00AF4945"/>
    <w:rsid w:val="00AF6D12"/>
    <w:rsid w:val="00B03243"/>
    <w:rsid w:val="00B04C78"/>
    <w:rsid w:val="00B054ED"/>
    <w:rsid w:val="00B05A8B"/>
    <w:rsid w:val="00B121A5"/>
    <w:rsid w:val="00B1230C"/>
    <w:rsid w:val="00B13C1A"/>
    <w:rsid w:val="00B13C50"/>
    <w:rsid w:val="00B1573A"/>
    <w:rsid w:val="00B16328"/>
    <w:rsid w:val="00B22765"/>
    <w:rsid w:val="00B22B87"/>
    <w:rsid w:val="00B22B93"/>
    <w:rsid w:val="00B231E6"/>
    <w:rsid w:val="00B23FE7"/>
    <w:rsid w:val="00B24DA4"/>
    <w:rsid w:val="00B25EA6"/>
    <w:rsid w:val="00B25EBC"/>
    <w:rsid w:val="00B26129"/>
    <w:rsid w:val="00B32833"/>
    <w:rsid w:val="00B35A36"/>
    <w:rsid w:val="00B40924"/>
    <w:rsid w:val="00B42862"/>
    <w:rsid w:val="00B42C03"/>
    <w:rsid w:val="00B4370D"/>
    <w:rsid w:val="00B43A7C"/>
    <w:rsid w:val="00B43F05"/>
    <w:rsid w:val="00B454C0"/>
    <w:rsid w:val="00B46E49"/>
    <w:rsid w:val="00B51090"/>
    <w:rsid w:val="00B51A6D"/>
    <w:rsid w:val="00B51B48"/>
    <w:rsid w:val="00B521CF"/>
    <w:rsid w:val="00B52C9B"/>
    <w:rsid w:val="00B53944"/>
    <w:rsid w:val="00B55387"/>
    <w:rsid w:val="00B55CA1"/>
    <w:rsid w:val="00B57F85"/>
    <w:rsid w:val="00B61A30"/>
    <w:rsid w:val="00B6239D"/>
    <w:rsid w:val="00B627AE"/>
    <w:rsid w:val="00B64247"/>
    <w:rsid w:val="00B6448B"/>
    <w:rsid w:val="00B660B2"/>
    <w:rsid w:val="00B71B0B"/>
    <w:rsid w:val="00B71D26"/>
    <w:rsid w:val="00B71F32"/>
    <w:rsid w:val="00B7293A"/>
    <w:rsid w:val="00B7446C"/>
    <w:rsid w:val="00B7579E"/>
    <w:rsid w:val="00B76988"/>
    <w:rsid w:val="00B76EAB"/>
    <w:rsid w:val="00B807E4"/>
    <w:rsid w:val="00B80842"/>
    <w:rsid w:val="00B80D6F"/>
    <w:rsid w:val="00B824D4"/>
    <w:rsid w:val="00B83C3B"/>
    <w:rsid w:val="00B83CF0"/>
    <w:rsid w:val="00B848CD"/>
    <w:rsid w:val="00B84FFB"/>
    <w:rsid w:val="00B8572E"/>
    <w:rsid w:val="00B85B19"/>
    <w:rsid w:val="00B86D54"/>
    <w:rsid w:val="00B92248"/>
    <w:rsid w:val="00B9355E"/>
    <w:rsid w:val="00B9372E"/>
    <w:rsid w:val="00B940DF"/>
    <w:rsid w:val="00B95913"/>
    <w:rsid w:val="00B95A96"/>
    <w:rsid w:val="00B9704C"/>
    <w:rsid w:val="00BA2324"/>
    <w:rsid w:val="00BA38C4"/>
    <w:rsid w:val="00BA3ABC"/>
    <w:rsid w:val="00BA4574"/>
    <w:rsid w:val="00BA6148"/>
    <w:rsid w:val="00BB1644"/>
    <w:rsid w:val="00BB35D7"/>
    <w:rsid w:val="00BB38D4"/>
    <w:rsid w:val="00BB49EC"/>
    <w:rsid w:val="00BB6277"/>
    <w:rsid w:val="00BB7952"/>
    <w:rsid w:val="00BB7A43"/>
    <w:rsid w:val="00BC23AB"/>
    <w:rsid w:val="00BC434A"/>
    <w:rsid w:val="00BC5D83"/>
    <w:rsid w:val="00BC6125"/>
    <w:rsid w:val="00BC6B31"/>
    <w:rsid w:val="00BC783C"/>
    <w:rsid w:val="00BD0033"/>
    <w:rsid w:val="00BD2B17"/>
    <w:rsid w:val="00BD3982"/>
    <w:rsid w:val="00BD59A7"/>
    <w:rsid w:val="00BD7768"/>
    <w:rsid w:val="00BE1E54"/>
    <w:rsid w:val="00BE208F"/>
    <w:rsid w:val="00BE2654"/>
    <w:rsid w:val="00BE31B0"/>
    <w:rsid w:val="00BE4306"/>
    <w:rsid w:val="00BE5498"/>
    <w:rsid w:val="00BE5D7E"/>
    <w:rsid w:val="00BE740D"/>
    <w:rsid w:val="00BF1EDB"/>
    <w:rsid w:val="00BF22C2"/>
    <w:rsid w:val="00BF2373"/>
    <w:rsid w:val="00BF32A6"/>
    <w:rsid w:val="00BF6C29"/>
    <w:rsid w:val="00C00783"/>
    <w:rsid w:val="00C00DB9"/>
    <w:rsid w:val="00C01D28"/>
    <w:rsid w:val="00C02DFA"/>
    <w:rsid w:val="00C03113"/>
    <w:rsid w:val="00C03C44"/>
    <w:rsid w:val="00C05BDA"/>
    <w:rsid w:val="00C07D1D"/>
    <w:rsid w:val="00C1038E"/>
    <w:rsid w:val="00C1170C"/>
    <w:rsid w:val="00C1298A"/>
    <w:rsid w:val="00C131D7"/>
    <w:rsid w:val="00C14DD5"/>
    <w:rsid w:val="00C1664F"/>
    <w:rsid w:val="00C17F67"/>
    <w:rsid w:val="00C21CEA"/>
    <w:rsid w:val="00C2329D"/>
    <w:rsid w:val="00C23B76"/>
    <w:rsid w:val="00C2610A"/>
    <w:rsid w:val="00C3016C"/>
    <w:rsid w:val="00C3204B"/>
    <w:rsid w:val="00C329B4"/>
    <w:rsid w:val="00C3380E"/>
    <w:rsid w:val="00C33C85"/>
    <w:rsid w:val="00C34256"/>
    <w:rsid w:val="00C35492"/>
    <w:rsid w:val="00C40D53"/>
    <w:rsid w:val="00C42503"/>
    <w:rsid w:val="00C42ACF"/>
    <w:rsid w:val="00C437DF"/>
    <w:rsid w:val="00C46702"/>
    <w:rsid w:val="00C4736B"/>
    <w:rsid w:val="00C476F9"/>
    <w:rsid w:val="00C502E0"/>
    <w:rsid w:val="00C54EC2"/>
    <w:rsid w:val="00C553C6"/>
    <w:rsid w:val="00C6190B"/>
    <w:rsid w:val="00C61B3E"/>
    <w:rsid w:val="00C63094"/>
    <w:rsid w:val="00C64075"/>
    <w:rsid w:val="00C64367"/>
    <w:rsid w:val="00C6470F"/>
    <w:rsid w:val="00C676FB"/>
    <w:rsid w:val="00C70C04"/>
    <w:rsid w:val="00C71E2D"/>
    <w:rsid w:val="00C73806"/>
    <w:rsid w:val="00C7395C"/>
    <w:rsid w:val="00C73F08"/>
    <w:rsid w:val="00C74694"/>
    <w:rsid w:val="00C74719"/>
    <w:rsid w:val="00C74905"/>
    <w:rsid w:val="00C74E61"/>
    <w:rsid w:val="00C82BC1"/>
    <w:rsid w:val="00C85965"/>
    <w:rsid w:val="00C86724"/>
    <w:rsid w:val="00C86C72"/>
    <w:rsid w:val="00C94094"/>
    <w:rsid w:val="00C942F9"/>
    <w:rsid w:val="00C94F1B"/>
    <w:rsid w:val="00C95465"/>
    <w:rsid w:val="00C97309"/>
    <w:rsid w:val="00CA0649"/>
    <w:rsid w:val="00CA2B93"/>
    <w:rsid w:val="00CA6DFC"/>
    <w:rsid w:val="00CA7A8F"/>
    <w:rsid w:val="00CB05D3"/>
    <w:rsid w:val="00CB0FCF"/>
    <w:rsid w:val="00CB3247"/>
    <w:rsid w:val="00CB5B1E"/>
    <w:rsid w:val="00CC094C"/>
    <w:rsid w:val="00CC290B"/>
    <w:rsid w:val="00CC2C33"/>
    <w:rsid w:val="00CC463B"/>
    <w:rsid w:val="00CC4D46"/>
    <w:rsid w:val="00CC7AFF"/>
    <w:rsid w:val="00CD1638"/>
    <w:rsid w:val="00CD1B90"/>
    <w:rsid w:val="00CD5E94"/>
    <w:rsid w:val="00CD5F47"/>
    <w:rsid w:val="00CD625E"/>
    <w:rsid w:val="00CD6507"/>
    <w:rsid w:val="00CE0DA1"/>
    <w:rsid w:val="00CE12B2"/>
    <w:rsid w:val="00CE3673"/>
    <w:rsid w:val="00CE41FE"/>
    <w:rsid w:val="00CE4AEA"/>
    <w:rsid w:val="00CE7032"/>
    <w:rsid w:val="00CE7539"/>
    <w:rsid w:val="00CE7E0D"/>
    <w:rsid w:val="00CF1795"/>
    <w:rsid w:val="00CF2559"/>
    <w:rsid w:val="00CF2E0B"/>
    <w:rsid w:val="00CF44AE"/>
    <w:rsid w:val="00CF5085"/>
    <w:rsid w:val="00CF55F7"/>
    <w:rsid w:val="00CF75C6"/>
    <w:rsid w:val="00CF771F"/>
    <w:rsid w:val="00D00500"/>
    <w:rsid w:val="00D03D8D"/>
    <w:rsid w:val="00D04115"/>
    <w:rsid w:val="00D04558"/>
    <w:rsid w:val="00D065B9"/>
    <w:rsid w:val="00D1026F"/>
    <w:rsid w:val="00D12C19"/>
    <w:rsid w:val="00D12CBC"/>
    <w:rsid w:val="00D13173"/>
    <w:rsid w:val="00D168FA"/>
    <w:rsid w:val="00D16EEE"/>
    <w:rsid w:val="00D17A4C"/>
    <w:rsid w:val="00D2063F"/>
    <w:rsid w:val="00D26B26"/>
    <w:rsid w:val="00D26D7B"/>
    <w:rsid w:val="00D3120E"/>
    <w:rsid w:val="00D31D6D"/>
    <w:rsid w:val="00D34E89"/>
    <w:rsid w:val="00D3720E"/>
    <w:rsid w:val="00D41305"/>
    <w:rsid w:val="00D42418"/>
    <w:rsid w:val="00D43A7D"/>
    <w:rsid w:val="00D43D40"/>
    <w:rsid w:val="00D45080"/>
    <w:rsid w:val="00D45612"/>
    <w:rsid w:val="00D473D2"/>
    <w:rsid w:val="00D47951"/>
    <w:rsid w:val="00D520AF"/>
    <w:rsid w:val="00D54AC2"/>
    <w:rsid w:val="00D56AF5"/>
    <w:rsid w:val="00D57BF3"/>
    <w:rsid w:val="00D612AA"/>
    <w:rsid w:val="00D6145D"/>
    <w:rsid w:val="00D61866"/>
    <w:rsid w:val="00D622DD"/>
    <w:rsid w:val="00D62BD4"/>
    <w:rsid w:val="00D62DF1"/>
    <w:rsid w:val="00D637B4"/>
    <w:rsid w:val="00D63C5F"/>
    <w:rsid w:val="00D64123"/>
    <w:rsid w:val="00D642D3"/>
    <w:rsid w:val="00D642E0"/>
    <w:rsid w:val="00D7170F"/>
    <w:rsid w:val="00D75E77"/>
    <w:rsid w:val="00D775DC"/>
    <w:rsid w:val="00D77F9F"/>
    <w:rsid w:val="00D8027D"/>
    <w:rsid w:val="00D80903"/>
    <w:rsid w:val="00D81071"/>
    <w:rsid w:val="00D81E5C"/>
    <w:rsid w:val="00D82E32"/>
    <w:rsid w:val="00D84570"/>
    <w:rsid w:val="00D86BF5"/>
    <w:rsid w:val="00D87490"/>
    <w:rsid w:val="00D87920"/>
    <w:rsid w:val="00D90367"/>
    <w:rsid w:val="00D90643"/>
    <w:rsid w:val="00D91434"/>
    <w:rsid w:val="00D939F9"/>
    <w:rsid w:val="00D97054"/>
    <w:rsid w:val="00DA15B9"/>
    <w:rsid w:val="00DA169C"/>
    <w:rsid w:val="00DA62C2"/>
    <w:rsid w:val="00DA62E2"/>
    <w:rsid w:val="00DA6960"/>
    <w:rsid w:val="00DA6C50"/>
    <w:rsid w:val="00DB034D"/>
    <w:rsid w:val="00DB0844"/>
    <w:rsid w:val="00DB1216"/>
    <w:rsid w:val="00DB379D"/>
    <w:rsid w:val="00DB5760"/>
    <w:rsid w:val="00DB5A65"/>
    <w:rsid w:val="00DB6338"/>
    <w:rsid w:val="00DB70E0"/>
    <w:rsid w:val="00DB7468"/>
    <w:rsid w:val="00DC095E"/>
    <w:rsid w:val="00DC2418"/>
    <w:rsid w:val="00DC4146"/>
    <w:rsid w:val="00DC48B1"/>
    <w:rsid w:val="00DC4C6E"/>
    <w:rsid w:val="00DC6F98"/>
    <w:rsid w:val="00DD095B"/>
    <w:rsid w:val="00DD1324"/>
    <w:rsid w:val="00DD3FCF"/>
    <w:rsid w:val="00DD6AEC"/>
    <w:rsid w:val="00DD7B00"/>
    <w:rsid w:val="00DD7CE7"/>
    <w:rsid w:val="00DE3445"/>
    <w:rsid w:val="00DE4770"/>
    <w:rsid w:val="00DE570A"/>
    <w:rsid w:val="00DE5885"/>
    <w:rsid w:val="00DE58EC"/>
    <w:rsid w:val="00DE6C2D"/>
    <w:rsid w:val="00DF0263"/>
    <w:rsid w:val="00DF0E57"/>
    <w:rsid w:val="00DF181A"/>
    <w:rsid w:val="00DF2110"/>
    <w:rsid w:val="00DF3F5B"/>
    <w:rsid w:val="00DF4485"/>
    <w:rsid w:val="00DF48C4"/>
    <w:rsid w:val="00DF5777"/>
    <w:rsid w:val="00DF72EA"/>
    <w:rsid w:val="00DF7E3E"/>
    <w:rsid w:val="00E03BF1"/>
    <w:rsid w:val="00E03D23"/>
    <w:rsid w:val="00E04C14"/>
    <w:rsid w:val="00E05494"/>
    <w:rsid w:val="00E10BD2"/>
    <w:rsid w:val="00E11685"/>
    <w:rsid w:val="00E11CE2"/>
    <w:rsid w:val="00E120A4"/>
    <w:rsid w:val="00E1572A"/>
    <w:rsid w:val="00E17497"/>
    <w:rsid w:val="00E216C5"/>
    <w:rsid w:val="00E221C2"/>
    <w:rsid w:val="00E23A68"/>
    <w:rsid w:val="00E24130"/>
    <w:rsid w:val="00E25218"/>
    <w:rsid w:val="00E259EA"/>
    <w:rsid w:val="00E27A18"/>
    <w:rsid w:val="00E31ABC"/>
    <w:rsid w:val="00E31F6C"/>
    <w:rsid w:val="00E32CFA"/>
    <w:rsid w:val="00E33568"/>
    <w:rsid w:val="00E36E45"/>
    <w:rsid w:val="00E40E5B"/>
    <w:rsid w:val="00E43057"/>
    <w:rsid w:val="00E4344D"/>
    <w:rsid w:val="00E434E1"/>
    <w:rsid w:val="00E4379E"/>
    <w:rsid w:val="00E451AD"/>
    <w:rsid w:val="00E46D67"/>
    <w:rsid w:val="00E471C2"/>
    <w:rsid w:val="00E479BE"/>
    <w:rsid w:val="00E47C2F"/>
    <w:rsid w:val="00E47DF3"/>
    <w:rsid w:val="00E50566"/>
    <w:rsid w:val="00E5058D"/>
    <w:rsid w:val="00E56F8A"/>
    <w:rsid w:val="00E65663"/>
    <w:rsid w:val="00E706FB"/>
    <w:rsid w:val="00E720CB"/>
    <w:rsid w:val="00E770FC"/>
    <w:rsid w:val="00E77B16"/>
    <w:rsid w:val="00E80154"/>
    <w:rsid w:val="00E80F8D"/>
    <w:rsid w:val="00E812B4"/>
    <w:rsid w:val="00E82D01"/>
    <w:rsid w:val="00E84DBC"/>
    <w:rsid w:val="00E85664"/>
    <w:rsid w:val="00EA1DFC"/>
    <w:rsid w:val="00EA3268"/>
    <w:rsid w:val="00EA4E7D"/>
    <w:rsid w:val="00EA5989"/>
    <w:rsid w:val="00EA6438"/>
    <w:rsid w:val="00EA75E0"/>
    <w:rsid w:val="00EA7735"/>
    <w:rsid w:val="00EA77BF"/>
    <w:rsid w:val="00EB00D4"/>
    <w:rsid w:val="00EB1889"/>
    <w:rsid w:val="00EB2963"/>
    <w:rsid w:val="00EB33F3"/>
    <w:rsid w:val="00EB38ED"/>
    <w:rsid w:val="00EB3A8C"/>
    <w:rsid w:val="00EB3B9F"/>
    <w:rsid w:val="00EB3E49"/>
    <w:rsid w:val="00EB4B10"/>
    <w:rsid w:val="00EB50D7"/>
    <w:rsid w:val="00EB5319"/>
    <w:rsid w:val="00EB670E"/>
    <w:rsid w:val="00EC2A5F"/>
    <w:rsid w:val="00EC44E8"/>
    <w:rsid w:val="00ED2565"/>
    <w:rsid w:val="00ED2FE3"/>
    <w:rsid w:val="00ED30F3"/>
    <w:rsid w:val="00ED40D5"/>
    <w:rsid w:val="00ED42CD"/>
    <w:rsid w:val="00ED468F"/>
    <w:rsid w:val="00ED5215"/>
    <w:rsid w:val="00ED6465"/>
    <w:rsid w:val="00EE3D0E"/>
    <w:rsid w:val="00EE5979"/>
    <w:rsid w:val="00EE7819"/>
    <w:rsid w:val="00EE7B5C"/>
    <w:rsid w:val="00EF0101"/>
    <w:rsid w:val="00EF0380"/>
    <w:rsid w:val="00EF0E84"/>
    <w:rsid w:val="00EF4858"/>
    <w:rsid w:val="00EF7242"/>
    <w:rsid w:val="00EF7D4C"/>
    <w:rsid w:val="00EF7E10"/>
    <w:rsid w:val="00F0034A"/>
    <w:rsid w:val="00F0068D"/>
    <w:rsid w:val="00F012A2"/>
    <w:rsid w:val="00F019B4"/>
    <w:rsid w:val="00F03737"/>
    <w:rsid w:val="00F06D92"/>
    <w:rsid w:val="00F139BA"/>
    <w:rsid w:val="00F16D99"/>
    <w:rsid w:val="00F20245"/>
    <w:rsid w:val="00F23DDB"/>
    <w:rsid w:val="00F2518B"/>
    <w:rsid w:val="00F25443"/>
    <w:rsid w:val="00F25467"/>
    <w:rsid w:val="00F3116F"/>
    <w:rsid w:val="00F32EE6"/>
    <w:rsid w:val="00F353D6"/>
    <w:rsid w:val="00F37395"/>
    <w:rsid w:val="00F40ECE"/>
    <w:rsid w:val="00F4110C"/>
    <w:rsid w:val="00F43565"/>
    <w:rsid w:val="00F44B40"/>
    <w:rsid w:val="00F4524F"/>
    <w:rsid w:val="00F47EA6"/>
    <w:rsid w:val="00F50D44"/>
    <w:rsid w:val="00F51DA9"/>
    <w:rsid w:val="00F51E39"/>
    <w:rsid w:val="00F552B7"/>
    <w:rsid w:val="00F613BC"/>
    <w:rsid w:val="00F6263A"/>
    <w:rsid w:val="00F63222"/>
    <w:rsid w:val="00F6347D"/>
    <w:rsid w:val="00F63BEE"/>
    <w:rsid w:val="00F65C78"/>
    <w:rsid w:val="00F66305"/>
    <w:rsid w:val="00F66C82"/>
    <w:rsid w:val="00F67B04"/>
    <w:rsid w:val="00F67D39"/>
    <w:rsid w:val="00F709C6"/>
    <w:rsid w:val="00F718C1"/>
    <w:rsid w:val="00F7270D"/>
    <w:rsid w:val="00F73B1C"/>
    <w:rsid w:val="00F749EE"/>
    <w:rsid w:val="00F76152"/>
    <w:rsid w:val="00F76A07"/>
    <w:rsid w:val="00F76A95"/>
    <w:rsid w:val="00F778D3"/>
    <w:rsid w:val="00F77C9A"/>
    <w:rsid w:val="00F8143A"/>
    <w:rsid w:val="00F817FC"/>
    <w:rsid w:val="00F81A52"/>
    <w:rsid w:val="00F81A87"/>
    <w:rsid w:val="00F81BF7"/>
    <w:rsid w:val="00F84F7F"/>
    <w:rsid w:val="00F85C66"/>
    <w:rsid w:val="00F864E2"/>
    <w:rsid w:val="00F87467"/>
    <w:rsid w:val="00F87A24"/>
    <w:rsid w:val="00F91FB4"/>
    <w:rsid w:val="00F92365"/>
    <w:rsid w:val="00F95221"/>
    <w:rsid w:val="00FA194B"/>
    <w:rsid w:val="00FA204C"/>
    <w:rsid w:val="00FA4C85"/>
    <w:rsid w:val="00FA4DA1"/>
    <w:rsid w:val="00FA4E5F"/>
    <w:rsid w:val="00FA5187"/>
    <w:rsid w:val="00FA77F0"/>
    <w:rsid w:val="00FA7984"/>
    <w:rsid w:val="00FB176A"/>
    <w:rsid w:val="00FB19AE"/>
    <w:rsid w:val="00FB396B"/>
    <w:rsid w:val="00FB53E3"/>
    <w:rsid w:val="00FB601C"/>
    <w:rsid w:val="00FC03C9"/>
    <w:rsid w:val="00FC0766"/>
    <w:rsid w:val="00FC1EF8"/>
    <w:rsid w:val="00FC2D2D"/>
    <w:rsid w:val="00FC4320"/>
    <w:rsid w:val="00FC6C75"/>
    <w:rsid w:val="00FC77D9"/>
    <w:rsid w:val="00FD048E"/>
    <w:rsid w:val="00FD05B9"/>
    <w:rsid w:val="00FD089B"/>
    <w:rsid w:val="00FD1A69"/>
    <w:rsid w:val="00FD2A3E"/>
    <w:rsid w:val="00FD38BF"/>
    <w:rsid w:val="00FD3B2F"/>
    <w:rsid w:val="00FD50C6"/>
    <w:rsid w:val="00FE3FAA"/>
    <w:rsid w:val="00FE6AF1"/>
    <w:rsid w:val="00FE7729"/>
    <w:rsid w:val="00FF058E"/>
    <w:rsid w:val="00FF1A66"/>
    <w:rsid w:val="00FF2D03"/>
    <w:rsid w:val="00FF5A07"/>
    <w:rsid w:val="00FF5A5B"/>
    <w:rsid w:val="00FF6EA9"/>
    <w:rsid w:val="00FF6FDC"/>
    <w:rsid w:val="00FF7370"/>
    <w:rsid w:val="00FF7BF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AC8A1DCA-693F-4C59-93B1-50AA77C4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link w:val="Titlu4Caracter"/>
    <w:uiPriority w:val="9"/>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uiPriority w:val="99"/>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ListparagrafCaracter">
    <w:name w:val="Listă paragraf Caracter"/>
    <w:aliases w:val="Scriptoria bullet points Caracter,HotarirePunct1 Caracter,Абзац списка1 Caracter,List Paragraph 1 Caracter,Bullets Caracter,List Paragraph (numbered (a)) Caracter,Bullet Caracter,Заголовок 3 глава Caracter,List_Paragraph Caracter"/>
    <w:link w:val="Listparagraf"/>
    <w:uiPriority w:val="34"/>
    <w:qFormat/>
    <w:locked/>
    <w:rsid w:val="00341C32"/>
    <w:rPr>
      <w:lang w:val="en-US" w:eastAsia="en-US"/>
    </w:rPr>
  </w:style>
  <w:style w:type="paragraph" w:styleId="Textnotdesubsol">
    <w:name w:val="footnote text"/>
    <w:basedOn w:val="Normal"/>
    <w:link w:val="TextnotdesubsolCaracter"/>
    <w:unhideWhenUsed/>
    <w:qFormat/>
    <w:rsid w:val="00341C32"/>
    <w:pPr>
      <w:ind w:firstLine="0"/>
      <w:jc w:val="left"/>
    </w:pPr>
    <w:rPr>
      <w:rFonts w:asciiTheme="minorHAnsi" w:eastAsiaTheme="minorHAnsi" w:hAnsiTheme="minorHAnsi" w:cstheme="minorBidi"/>
      <w:lang w:val="en-GB"/>
    </w:rPr>
  </w:style>
  <w:style w:type="character" w:customStyle="1" w:styleId="TextnotdesubsolCaracter">
    <w:name w:val="Text notă de subsol Caracter"/>
    <w:basedOn w:val="Fontdeparagrafimplicit"/>
    <w:link w:val="Textnotdesubsol"/>
    <w:qFormat/>
    <w:rsid w:val="00341C32"/>
    <w:rPr>
      <w:rFonts w:asciiTheme="minorHAnsi" w:eastAsiaTheme="minorHAnsi" w:hAnsiTheme="minorHAnsi" w:cstheme="minorBidi"/>
      <w:lang w:val="en-GB" w:eastAsia="en-US"/>
    </w:rPr>
  </w:style>
  <w:style w:type="character" w:styleId="Referinnotdesubsol">
    <w:name w:val="footnote reference"/>
    <w:basedOn w:val="Fontdeparagrafimplicit"/>
    <w:unhideWhenUsed/>
    <w:qFormat/>
    <w:rsid w:val="00341C32"/>
    <w:rPr>
      <w:vertAlign w:val="superscript"/>
    </w:rPr>
  </w:style>
  <w:style w:type="table" w:customStyle="1" w:styleId="TableGrid">
    <w:name w:val="TableGrid"/>
    <w:rsid w:val="00A81B33"/>
    <w:pPr>
      <w:ind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rspaiere">
    <w:name w:val="No Spacing"/>
    <w:link w:val="FrspaiereCaracter"/>
    <w:uiPriority w:val="1"/>
    <w:qFormat/>
    <w:rsid w:val="00FD3B2F"/>
    <w:pPr>
      <w:spacing w:before="100"/>
      <w:ind w:firstLine="0"/>
      <w:jc w:val="left"/>
    </w:pPr>
    <w:rPr>
      <w:rFonts w:ascii="Calibri" w:eastAsia="SimSun" w:hAnsi="Calibri"/>
      <w:lang w:val="en-US" w:eastAsia="en-US" w:bidi="en-US"/>
    </w:rPr>
  </w:style>
  <w:style w:type="character" w:customStyle="1" w:styleId="FrspaiereCaracter">
    <w:name w:val="Fără spațiere Caracter"/>
    <w:basedOn w:val="Fontdeparagrafimplicit"/>
    <w:link w:val="Frspaiere"/>
    <w:uiPriority w:val="1"/>
    <w:rsid w:val="00FD3B2F"/>
    <w:rPr>
      <w:rFonts w:ascii="Calibri" w:eastAsia="SimSun" w:hAnsi="Calibri"/>
      <w:lang w:val="en-US" w:eastAsia="en-US" w:bidi="en-US"/>
    </w:rPr>
  </w:style>
  <w:style w:type="character" w:customStyle="1" w:styleId="UnresolvedMention1">
    <w:name w:val="Unresolved Mention1"/>
    <w:basedOn w:val="Fontdeparagrafimplicit"/>
    <w:uiPriority w:val="99"/>
    <w:semiHidden/>
    <w:unhideWhenUsed/>
    <w:rsid w:val="00FD3B2F"/>
    <w:rPr>
      <w:color w:val="605E5C"/>
      <w:shd w:val="clear" w:color="auto" w:fill="E1DFDD"/>
    </w:rPr>
  </w:style>
  <w:style w:type="character" w:customStyle="1" w:styleId="Titlu4Caracter">
    <w:name w:val="Titlu 4 Caracter"/>
    <w:basedOn w:val="Fontdeparagrafimplicit"/>
    <w:link w:val="Titlu4"/>
    <w:uiPriority w:val="9"/>
    <w:rsid w:val="00FD3B2F"/>
    <w:rPr>
      <w:rFonts w:ascii="$Caslon" w:hAnsi="$Caslon"/>
      <w:b/>
      <w:sz w:val="26"/>
      <w:lang w:val="x-none" w:eastAsia="en-US"/>
    </w:rPr>
  </w:style>
  <w:style w:type="character" w:styleId="HyperlinkParcurs">
    <w:name w:val="FollowedHyperlink"/>
    <w:basedOn w:val="Fontdeparagrafimplicit"/>
    <w:uiPriority w:val="99"/>
    <w:semiHidden/>
    <w:unhideWhenUsed/>
    <w:rsid w:val="00FD3B2F"/>
    <w:rPr>
      <w:color w:val="800080" w:themeColor="followedHyperlink"/>
      <w:u w:val="single"/>
    </w:rPr>
  </w:style>
  <w:style w:type="character" w:customStyle="1" w:styleId="Titlu1Caracter">
    <w:name w:val="Titlu 1 Caracter"/>
    <w:basedOn w:val="Fontdeparagrafimplicit"/>
    <w:link w:val="Titlu1"/>
    <w:uiPriority w:val="9"/>
    <w:rsid w:val="00FD3B2F"/>
    <w:rPr>
      <w:rFonts w:ascii="Arial" w:hAnsi="Arial"/>
      <w:b/>
      <w:kern w:val="28"/>
      <w:sz w:val="28"/>
      <w:lang w:val="en-US" w:eastAsia="en-US"/>
    </w:rPr>
  </w:style>
  <w:style w:type="paragraph" w:customStyle="1" w:styleId="Default">
    <w:name w:val="Default"/>
    <w:rsid w:val="00FD3B2F"/>
    <w:pPr>
      <w:autoSpaceDE w:val="0"/>
      <w:autoSpaceDN w:val="0"/>
      <w:adjustRightInd w:val="0"/>
      <w:ind w:firstLine="0"/>
      <w:jc w:val="left"/>
    </w:pPr>
    <w:rPr>
      <w:rFonts w:ascii="Tahoma" w:eastAsiaTheme="minorHAnsi" w:hAnsi="Tahoma" w:cs="Tahoma"/>
      <w:color w:val="000000"/>
      <w:sz w:val="24"/>
      <w:szCs w:val="24"/>
      <w:lang w:val="ro-RO" w:eastAsia="en-US"/>
    </w:rPr>
  </w:style>
  <w:style w:type="paragraph" w:customStyle="1" w:styleId="Textsimplu1">
    <w:name w:val="Text simplu1"/>
    <w:basedOn w:val="Normal"/>
    <w:rsid w:val="00FD3B2F"/>
    <w:pPr>
      <w:overflowPunct w:val="0"/>
      <w:autoSpaceDE w:val="0"/>
      <w:autoSpaceDN w:val="0"/>
      <w:adjustRightInd w:val="0"/>
      <w:ind w:firstLine="0"/>
      <w:jc w:val="left"/>
      <w:textAlignment w:val="baseline"/>
    </w:pPr>
    <w:rPr>
      <w:rFonts w:ascii="Courier New" w:hAnsi="Courier New"/>
      <w:lang w:val="en-GB"/>
    </w:rPr>
  </w:style>
  <w:style w:type="character" w:customStyle="1" w:styleId="MeniuneNerezolvat1">
    <w:name w:val="Mențiune Nerezolvat1"/>
    <w:basedOn w:val="Fontdeparagrafimplicit"/>
    <w:uiPriority w:val="99"/>
    <w:semiHidden/>
    <w:unhideWhenUsed/>
    <w:rsid w:val="00FD3B2F"/>
    <w:rPr>
      <w:color w:val="605E5C"/>
      <w:shd w:val="clear" w:color="auto" w:fill="E1DFDD"/>
    </w:rPr>
  </w:style>
  <w:style w:type="character" w:styleId="Accentuat">
    <w:name w:val="Emphasis"/>
    <w:basedOn w:val="Fontdeparagrafimplicit"/>
    <w:qFormat/>
    <w:rsid w:val="002B26BB"/>
    <w:rPr>
      <w:i/>
      <w:iCs/>
    </w:rPr>
  </w:style>
  <w:style w:type="character" w:styleId="MeniuneNerezolvat">
    <w:name w:val="Unresolved Mention"/>
    <w:basedOn w:val="Fontdeparagrafimplicit"/>
    <w:uiPriority w:val="99"/>
    <w:semiHidden/>
    <w:unhideWhenUsed/>
    <w:rsid w:val="000C15BA"/>
    <w:rPr>
      <w:color w:val="605E5C"/>
      <w:shd w:val="clear" w:color="auto" w:fill="E1DFDD"/>
    </w:rPr>
  </w:style>
  <w:style w:type="table" w:customStyle="1" w:styleId="Tabelgril1">
    <w:name w:val="Tabel grilă1"/>
    <w:basedOn w:val="TabelNormal"/>
    <w:next w:val="Tabelgril"/>
    <w:uiPriority w:val="39"/>
    <w:rsid w:val="00DA62C2"/>
    <w:pPr>
      <w:ind w:firstLine="0"/>
      <w:jc w:val="left"/>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qFormat/>
    <w:rsid w:val="00754335"/>
    <w:pPr>
      <w:ind w:firstLine="0"/>
      <w:jc w:val="left"/>
    </w:pPr>
    <w:rPr>
      <w:lang w:val="en-US"/>
    </w:rPr>
  </w:style>
  <w:style w:type="table" w:customStyle="1" w:styleId="Tabelgril2">
    <w:name w:val="Tabel grilă2"/>
    <w:basedOn w:val="TabelNormal"/>
    <w:next w:val="Tabelgril"/>
    <w:uiPriority w:val="39"/>
    <w:rsid w:val="00754335"/>
    <w:pPr>
      <w:ind w:firstLine="0"/>
      <w:jc w:val="left"/>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596">
      <w:bodyDiv w:val="1"/>
      <w:marLeft w:val="0"/>
      <w:marRight w:val="0"/>
      <w:marTop w:val="0"/>
      <w:marBottom w:val="0"/>
      <w:divBdr>
        <w:top w:val="none" w:sz="0" w:space="0" w:color="auto"/>
        <w:left w:val="none" w:sz="0" w:space="0" w:color="auto"/>
        <w:bottom w:val="none" w:sz="0" w:space="0" w:color="auto"/>
        <w:right w:val="none" w:sz="0" w:space="0" w:color="auto"/>
      </w:divBdr>
    </w:div>
    <w:div w:id="36439559">
      <w:bodyDiv w:val="1"/>
      <w:marLeft w:val="0"/>
      <w:marRight w:val="0"/>
      <w:marTop w:val="0"/>
      <w:marBottom w:val="0"/>
      <w:divBdr>
        <w:top w:val="none" w:sz="0" w:space="0" w:color="auto"/>
        <w:left w:val="none" w:sz="0" w:space="0" w:color="auto"/>
        <w:bottom w:val="none" w:sz="0" w:space="0" w:color="auto"/>
        <w:right w:val="none" w:sz="0" w:space="0" w:color="auto"/>
      </w:divBdr>
    </w:div>
    <w:div w:id="43140164">
      <w:bodyDiv w:val="1"/>
      <w:marLeft w:val="0"/>
      <w:marRight w:val="0"/>
      <w:marTop w:val="0"/>
      <w:marBottom w:val="0"/>
      <w:divBdr>
        <w:top w:val="none" w:sz="0" w:space="0" w:color="auto"/>
        <w:left w:val="none" w:sz="0" w:space="0" w:color="auto"/>
        <w:bottom w:val="none" w:sz="0" w:space="0" w:color="auto"/>
        <w:right w:val="none" w:sz="0" w:space="0" w:color="auto"/>
      </w:divBdr>
    </w:div>
    <w:div w:id="46954678">
      <w:bodyDiv w:val="1"/>
      <w:marLeft w:val="0"/>
      <w:marRight w:val="0"/>
      <w:marTop w:val="0"/>
      <w:marBottom w:val="0"/>
      <w:divBdr>
        <w:top w:val="none" w:sz="0" w:space="0" w:color="auto"/>
        <w:left w:val="none" w:sz="0" w:space="0" w:color="auto"/>
        <w:bottom w:val="none" w:sz="0" w:space="0" w:color="auto"/>
        <w:right w:val="none" w:sz="0" w:space="0" w:color="auto"/>
      </w:divBdr>
    </w:div>
    <w:div w:id="47149544">
      <w:bodyDiv w:val="1"/>
      <w:marLeft w:val="0"/>
      <w:marRight w:val="0"/>
      <w:marTop w:val="0"/>
      <w:marBottom w:val="0"/>
      <w:divBdr>
        <w:top w:val="none" w:sz="0" w:space="0" w:color="auto"/>
        <w:left w:val="none" w:sz="0" w:space="0" w:color="auto"/>
        <w:bottom w:val="none" w:sz="0" w:space="0" w:color="auto"/>
        <w:right w:val="none" w:sz="0" w:space="0" w:color="auto"/>
      </w:divBdr>
    </w:div>
    <w:div w:id="60641991">
      <w:bodyDiv w:val="1"/>
      <w:marLeft w:val="0"/>
      <w:marRight w:val="0"/>
      <w:marTop w:val="0"/>
      <w:marBottom w:val="0"/>
      <w:divBdr>
        <w:top w:val="none" w:sz="0" w:space="0" w:color="auto"/>
        <w:left w:val="none" w:sz="0" w:space="0" w:color="auto"/>
        <w:bottom w:val="none" w:sz="0" w:space="0" w:color="auto"/>
        <w:right w:val="none" w:sz="0" w:space="0" w:color="auto"/>
      </w:divBdr>
    </w:div>
    <w:div w:id="89936258">
      <w:bodyDiv w:val="1"/>
      <w:marLeft w:val="0"/>
      <w:marRight w:val="0"/>
      <w:marTop w:val="0"/>
      <w:marBottom w:val="0"/>
      <w:divBdr>
        <w:top w:val="none" w:sz="0" w:space="0" w:color="auto"/>
        <w:left w:val="none" w:sz="0" w:space="0" w:color="auto"/>
        <w:bottom w:val="none" w:sz="0" w:space="0" w:color="auto"/>
        <w:right w:val="none" w:sz="0" w:space="0" w:color="auto"/>
      </w:divBdr>
    </w:div>
    <w:div w:id="97065683">
      <w:bodyDiv w:val="1"/>
      <w:marLeft w:val="0"/>
      <w:marRight w:val="0"/>
      <w:marTop w:val="0"/>
      <w:marBottom w:val="0"/>
      <w:divBdr>
        <w:top w:val="none" w:sz="0" w:space="0" w:color="auto"/>
        <w:left w:val="none" w:sz="0" w:space="0" w:color="auto"/>
        <w:bottom w:val="none" w:sz="0" w:space="0" w:color="auto"/>
        <w:right w:val="none" w:sz="0" w:space="0" w:color="auto"/>
      </w:divBdr>
    </w:div>
    <w:div w:id="98523936">
      <w:bodyDiv w:val="1"/>
      <w:marLeft w:val="0"/>
      <w:marRight w:val="0"/>
      <w:marTop w:val="0"/>
      <w:marBottom w:val="0"/>
      <w:divBdr>
        <w:top w:val="none" w:sz="0" w:space="0" w:color="auto"/>
        <w:left w:val="none" w:sz="0" w:space="0" w:color="auto"/>
        <w:bottom w:val="none" w:sz="0" w:space="0" w:color="auto"/>
        <w:right w:val="none" w:sz="0" w:space="0" w:color="auto"/>
      </w:divBdr>
    </w:div>
    <w:div w:id="113141765">
      <w:bodyDiv w:val="1"/>
      <w:marLeft w:val="0"/>
      <w:marRight w:val="0"/>
      <w:marTop w:val="0"/>
      <w:marBottom w:val="0"/>
      <w:divBdr>
        <w:top w:val="none" w:sz="0" w:space="0" w:color="auto"/>
        <w:left w:val="none" w:sz="0" w:space="0" w:color="auto"/>
        <w:bottom w:val="none" w:sz="0" w:space="0" w:color="auto"/>
        <w:right w:val="none" w:sz="0" w:space="0" w:color="auto"/>
      </w:divBdr>
      <w:divsChild>
        <w:div w:id="1458766014">
          <w:marLeft w:val="0"/>
          <w:marRight w:val="0"/>
          <w:marTop w:val="0"/>
          <w:marBottom w:val="0"/>
          <w:divBdr>
            <w:top w:val="none" w:sz="0" w:space="0" w:color="auto"/>
            <w:left w:val="none" w:sz="0" w:space="0" w:color="auto"/>
            <w:bottom w:val="none" w:sz="0" w:space="0" w:color="auto"/>
            <w:right w:val="none" w:sz="0" w:space="0" w:color="auto"/>
          </w:divBdr>
          <w:divsChild>
            <w:div w:id="13831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191">
      <w:bodyDiv w:val="1"/>
      <w:marLeft w:val="0"/>
      <w:marRight w:val="0"/>
      <w:marTop w:val="0"/>
      <w:marBottom w:val="0"/>
      <w:divBdr>
        <w:top w:val="none" w:sz="0" w:space="0" w:color="auto"/>
        <w:left w:val="none" w:sz="0" w:space="0" w:color="auto"/>
        <w:bottom w:val="none" w:sz="0" w:space="0" w:color="auto"/>
        <w:right w:val="none" w:sz="0" w:space="0" w:color="auto"/>
      </w:divBdr>
    </w:div>
    <w:div w:id="138301608">
      <w:bodyDiv w:val="1"/>
      <w:marLeft w:val="0"/>
      <w:marRight w:val="0"/>
      <w:marTop w:val="0"/>
      <w:marBottom w:val="0"/>
      <w:divBdr>
        <w:top w:val="none" w:sz="0" w:space="0" w:color="auto"/>
        <w:left w:val="none" w:sz="0" w:space="0" w:color="auto"/>
        <w:bottom w:val="none" w:sz="0" w:space="0" w:color="auto"/>
        <w:right w:val="none" w:sz="0" w:space="0" w:color="auto"/>
      </w:divBdr>
    </w:div>
    <w:div w:id="143011603">
      <w:bodyDiv w:val="1"/>
      <w:marLeft w:val="0"/>
      <w:marRight w:val="0"/>
      <w:marTop w:val="0"/>
      <w:marBottom w:val="0"/>
      <w:divBdr>
        <w:top w:val="none" w:sz="0" w:space="0" w:color="auto"/>
        <w:left w:val="none" w:sz="0" w:space="0" w:color="auto"/>
        <w:bottom w:val="none" w:sz="0" w:space="0" w:color="auto"/>
        <w:right w:val="none" w:sz="0" w:space="0" w:color="auto"/>
      </w:divBdr>
    </w:div>
    <w:div w:id="149369759">
      <w:bodyDiv w:val="1"/>
      <w:marLeft w:val="0"/>
      <w:marRight w:val="0"/>
      <w:marTop w:val="0"/>
      <w:marBottom w:val="0"/>
      <w:divBdr>
        <w:top w:val="none" w:sz="0" w:space="0" w:color="auto"/>
        <w:left w:val="none" w:sz="0" w:space="0" w:color="auto"/>
        <w:bottom w:val="none" w:sz="0" w:space="0" w:color="auto"/>
        <w:right w:val="none" w:sz="0" w:space="0" w:color="auto"/>
      </w:divBdr>
    </w:div>
    <w:div w:id="187985881">
      <w:bodyDiv w:val="1"/>
      <w:marLeft w:val="0"/>
      <w:marRight w:val="0"/>
      <w:marTop w:val="0"/>
      <w:marBottom w:val="0"/>
      <w:divBdr>
        <w:top w:val="none" w:sz="0" w:space="0" w:color="auto"/>
        <w:left w:val="none" w:sz="0" w:space="0" w:color="auto"/>
        <w:bottom w:val="none" w:sz="0" w:space="0" w:color="auto"/>
        <w:right w:val="none" w:sz="0" w:space="0" w:color="auto"/>
      </w:divBdr>
    </w:div>
    <w:div w:id="189690024">
      <w:bodyDiv w:val="1"/>
      <w:marLeft w:val="0"/>
      <w:marRight w:val="0"/>
      <w:marTop w:val="0"/>
      <w:marBottom w:val="0"/>
      <w:divBdr>
        <w:top w:val="none" w:sz="0" w:space="0" w:color="auto"/>
        <w:left w:val="none" w:sz="0" w:space="0" w:color="auto"/>
        <w:bottom w:val="none" w:sz="0" w:space="0" w:color="auto"/>
        <w:right w:val="none" w:sz="0" w:space="0" w:color="auto"/>
      </w:divBdr>
    </w:div>
    <w:div w:id="243420805">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16155253">
      <w:bodyDiv w:val="1"/>
      <w:marLeft w:val="0"/>
      <w:marRight w:val="0"/>
      <w:marTop w:val="0"/>
      <w:marBottom w:val="0"/>
      <w:divBdr>
        <w:top w:val="none" w:sz="0" w:space="0" w:color="auto"/>
        <w:left w:val="none" w:sz="0" w:space="0" w:color="auto"/>
        <w:bottom w:val="none" w:sz="0" w:space="0" w:color="auto"/>
        <w:right w:val="none" w:sz="0" w:space="0" w:color="auto"/>
      </w:divBdr>
    </w:div>
    <w:div w:id="331299423">
      <w:bodyDiv w:val="1"/>
      <w:marLeft w:val="0"/>
      <w:marRight w:val="0"/>
      <w:marTop w:val="0"/>
      <w:marBottom w:val="0"/>
      <w:divBdr>
        <w:top w:val="none" w:sz="0" w:space="0" w:color="auto"/>
        <w:left w:val="none" w:sz="0" w:space="0" w:color="auto"/>
        <w:bottom w:val="none" w:sz="0" w:space="0" w:color="auto"/>
        <w:right w:val="none" w:sz="0" w:space="0" w:color="auto"/>
      </w:divBdr>
    </w:div>
    <w:div w:id="332147245">
      <w:bodyDiv w:val="1"/>
      <w:marLeft w:val="0"/>
      <w:marRight w:val="0"/>
      <w:marTop w:val="0"/>
      <w:marBottom w:val="0"/>
      <w:divBdr>
        <w:top w:val="none" w:sz="0" w:space="0" w:color="auto"/>
        <w:left w:val="none" w:sz="0" w:space="0" w:color="auto"/>
        <w:bottom w:val="none" w:sz="0" w:space="0" w:color="auto"/>
        <w:right w:val="none" w:sz="0" w:space="0" w:color="auto"/>
      </w:divBdr>
    </w:div>
    <w:div w:id="362438725">
      <w:bodyDiv w:val="1"/>
      <w:marLeft w:val="0"/>
      <w:marRight w:val="0"/>
      <w:marTop w:val="0"/>
      <w:marBottom w:val="0"/>
      <w:divBdr>
        <w:top w:val="none" w:sz="0" w:space="0" w:color="auto"/>
        <w:left w:val="none" w:sz="0" w:space="0" w:color="auto"/>
        <w:bottom w:val="none" w:sz="0" w:space="0" w:color="auto"/>
        <w:right w:val="none" w:sz="0" w:space="0" w:color="auto"/>
      </w:divBdr>
    </w:div>
    <w:div w:id="374279278">
      <w:bodyDiv w:val="1"/>
      <w:marLeft w:val="0"/>
      <w:marRight w:val="0"/>
      <w:marTop w:val="0"/>
      <w:marBottom w:val="0"/>
      <w:divBdr>
        <w:top w:val="none" w:sz="0" w:space="0" w:color="auto"/>
        <w:left w:val="none" w:sz="0" w:space="0" w:color="auto"/>
        <w:bottom w:val="none" w:sz="0" w:space="0" w:color="auto"/>
        <w:right w:val="none" w:sz="0" w:space="0" w:color="auto"/>
      </w:divBdr>
    </w:div>
    <w:div w:id="421873820">
      <w:bodyDiv w:val="1"/>
      <w:marLeft w:val="0"/>
      <w:marRight w:val="0"/>
      <w:marTop w:val="0"/>
      <w:marBottom w:val="0"/>
      <w:divBdr>
        <w:top w:val="none" w:sz="0" w:space="0" w:color="auto"/>
        <w:left w:val="none" w:sz="0" w:space="0" w:color="auto"/>
        <w:bottom w:val="none" w:sz="0" w:space="0" w:color="auto"/>
        <w:right w:val="none" w:sz="0" w:space="0" w:color="auto"/>
      </w:divBdr>
    </w:div>
    <w:div w:id="438529503">
      <w:bodyDiv w:val="1"/>
      <w:marLeft w:val="0"/>
      <w:marRight w:val="0"/>
      <w:marTop w:val="0"/>
      <w:marBottom w:val="0"/>
      <w:divBdr>
        <w:top w:val="none" w:sz="0" w:space="0" w:color="auto"/>
        <w:left w:val="none" w:sz="0" w:space="0" w:color="auto"/>
        <w:bottom w:val="none" w:sz="0" w:space="0" w:color="auto"/>
        <w:right w:val="none" w:sz="0" w:space="0" w:color="auto"/>
      </w:divBdr>
    </w:div>
    <w:div w:id="454640214">
      <w:bodyDiv w:val="1"/>
      <w:marLeft w:val="0"/>
      <w:marRight w:val="0"/>
      <w:marTop w:val="0"/>
      <w:marBottom w:val="0"/>
      <w:divBdr>
        <w:top w:val="none" w:sz="0" w:space="0" w:color="auto"/>
        <w:left w:val="none" w:sz="0" w:space="0" w:color="auto"/>
        <w:bottom w:val="none" w:sz="0" w:space="0" w:color="auto"/>
        <w:right w:val="none" w:sz="0" w:space="0" w:color="auto"/>
      </w:divBdr>
    </w:div>
    <w:div w:id="468785270">
      <w:bodyDiv w:val="1"/>
      <w:marLeft w:val="0"/>
      <w:marRight w:val="0"/>
      <w:marTop w:val="0"/>
      <w:marBottom w:val="0"/>
      <w:divBdr>
        <w:top w:val="none" w:sz="0" w:space="0" w:color="auto"/>
        <w:left w:val="none" w:sz="0" w:space="0" w:color="auto"/>
        <w:bottom w:val="none" w:sz="0" w:space="0" w:color="auto"/>
        <w:right w:val="none" w:sz="0" w:space="0" w:color="auto"/>
      </w:divBdr>
    </w:div>
    <w:div w:id="495389400">
      <w:bodyDiv w:val="1"/>
      <w:marLeft w:val="0"/>
      <w:marRight w:val="0"/>
      <w:marTop w:val="0"/>
      <w:marBottom w:val="0"/>
      <w:divBdr>
        <w:top w:val="none" w:sz="0" w:space="0" w:color="auto"/>
        <w:left w:val="none" w:sz="0" w:space="0" w:color="auto"/>
        <w:bottom w:val="none" w:sz="0" w:space="0" w:color="auto"/>
        <w:right w:val="none" w:sz="0" w:space="0" w:color="auto"/>
      </w:divBdr>
    </w:div>
    <w:div w:id="502626150">
      <w:bodyDiv w:val="1"/>
      <w:marLeft w:val="0"/>
      <w:marRight w:val="0"/>
      <w:marTop w:val="0"/>
      <w:marBottom w:val="0"/>
      <w:divBdr>
        <w:top w:val="none" w:sz="0" w:space="0" w:color="auto"/>
        <w:left w:val="none" w:sz="0" w:space="0" w:color="auto"/>
        <w:bottom w:val="none" w:sz="0" w:space="0" w:color="auto"/>
        <w:right w:val="none" w:sz="0" w:space="0" w:color="auto"/>
      </w:divBdr>
    </w:div>
    <w:div w:id="503322809">
      <w:bodyDiv w:val="1"/>
      <w:marLeft w:val="0"/>
      <w:marRight w:val="0"/>
      <w:marTop w:val="0"/>
      <w:marBottom w:val="0"/>
      <w:divBdr>
        <w:top w:val="none" w:sz="0" w:space="0" w:color="auto"/>
        <w:left w:val="none" w:sz="0" w:space="0" w:color="auto"/>
        <w:bottom w:val="none" w:sz="0" w:space="0" w:color="auto"/>
        <w:right w:val="none" w:sz="0" w:space="0" w:color="auto"/>
      </w:divBdr>
    </w:div>
    <w:div w:id="519664385">
      <w:bodyDiv w:val="1"/>
      <w:marLeft w:val="0"/>
      <w:marRight w:val="0"/>
      <w:marTop w:val="0"/>
      <w:marBottom w:val="0"/>
      <w:divBdr>
        <w:top w:val="none" w:sz="0" w:space="0" w:color="auto"/>
        <w:left w:val="none" w:sz="0" w:space="0" w:color="auto"/>
        <w:bottom w:val="none" w:sz="0" w:space="0" w:color="auto"/>
        <w:right w:val="none" w:sz="0" w:space="0" w:color="auto"/>
      </w:divBdr>
    </w:div>
    <w:div w:id="5760128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94753403">
      <w:bodyDiv w:val="1"/>
      <w:marLeft w:val="0"/>
      <w:marRight w:val="0"/>
      <w:marTop w:val="0"/>
      <w:marBottom w:val="0"/>
      <w:divBdr>
        <w:top w:val="none" w:sz="0" w:space="0" w:color="auto"/>
        <w:left w:val="none" w:sz="0" w:space="0" w:color="auto"/>
        <w:bottom w:val="none" w:sz="0" w:space="0" w:color="auto"/>
        <w:right w:val="none" w:sz="0" w:space="0" w:color="auto"/>
      </w:divBdr>
    </w:div>
    <w:div w:id="603656496">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09093829">
      <w:bodyDiv w:val="1"/>
      <w:marLeft w:val="0"/>
      <w:marRight w:val="0"/>
      <w:marTop w:val="0"/>
      <w:marBottom w:val="0"/>
      <w:divBdr>
        <w:top w:val="none" w:sz="0" w:space="0" w:color="auto"/>
        <w:left w:val="none" w:sz="0" w:space="0" w:color="auto"/>
        <w:bottom w:val="none" w:sz="0" w:space="0" w:color="auto"/>
        <w:right w:val="none" w:sz="0" w:space="0" w:color="auto"/>
      </w:divBdr>
    </w:div>
    <w:div w:id="681975928">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39790054">
      <w:bodyDiv w:val="1"/>
      <w:marLeft w:val="0"/>
      <w:marRight w:val="0"/>
      <w:marTop w:val="0"/>
      <w:marBottom w:val="0"/>
      <w:divBdr>
        <w:top w:val="none" w:sz="0" w:space="0" w:color="auto"/>
        <w:left w:val="none" w:sz="0" w:space="0" w:color="auto"/>
        <w:bottom w:val="none" w:sz="0" w:space="0" w:color="auto"/>
        <w:right w:val="none" w:sz="0" w:space="0" w:color="auto"/>
      </w:divBdr>
    </w:div>
    <w:div w:id="757479500">
      <w:bodyDiv w:val="1"/>
      <w:marLeft w:val="0"/>
      <w:marRight w:val="0"/>
      <w:marTop w:val="0"/>
      <w:marBottom w:val="0"/>
      <w:divBdr>
        <w:top w:val="none" w:sz="0" w:space="0" w:color="auto"/>
        <w:left w:val="none" w:sz="0" w:space="0" w:color="auto"/>
        <w:bottom w:val="none" w:sz="0" w:space="0" w:color="auto"/>
        <w:right w:val="none" w:sz="0" w:space="0" w:color="auto"/>
      </w:divBdr>
    </w:div>
    <w:div w:id="768624702">
      <w:bodyDiv w:val="1"/>
      <w:marLeft w:val="0"/>
      <w:marRight w:val="0"/>
      <w:marTop w:val="0"/>
      <w:marBottom w:val="0"/>
      <w:divBdr>
        <w:top w:val="none" w:sz="0" w:space="0" w:color="auto"/>
        <w:left w:val="none" w:sz="0" w:space="0" w:color="auto"/>
        <w:bottom w:val="none" w:sz="0" w:space="0" w:color="auto"/>
        <w:right w:val="none" w:sz="0" w:space="0" w:color="auto"/>
      </w:divBdr>
    </w:div>
    <w:div w:id="774711226">
      <w:bodyDiv w:val="1"/>
      <w:marLeft w:val="0"/>
      <w:marRight w:val="0"/>
      <w:marTop w:val="0"/>
      <w:marBottom w:val="0"/>
      <w:divBdr>
        <w:top w:val="none" w:sz="0" w:space="0" w:color="auto"/>
        <w:left w:val="none" w:sz="0" w:space="0" w:color="auto"/>
        <w:bottom w:val="none" w:sz="0" w:space="0" w:color="auto"/>
        <w:right w:val="none" w:sz="0" w:space="0" w:color="auto"/>
      </w:divBdr>
    </w:div>
    <w:div w:id="790125577">
      <w:bodyDiv w:val="1"/>
      <w:marLeft w:val="0"/>
      <w:marRight w:val="0"/>
      <w:marTop w:val="0"/>
      <w:marBottom w:val="0"/>
      <w:divBdr>
        <w:top w:val="none" w:sz="0" w:space="0" w:color="auto"/>
        <w:left w:val="none" w:sz="0" w:space="0" w:color="auto"/>
        <w:bottom w:val="none" w:sz="0" w:space="0" w:color="auto"/>
        <w:right w:val="none" w:sz="0" w:space="0" w:color="auto"/>
      </w:divBdr>
    </w:div>
    <w:div w:id="799761192">
      <w:bodyDiv w:val="1"/>
      <w:marLeft w:val="0"/>
      <w:marRight w:val="0"/>
      <w:marTop w:val="0"/>
      <w:marBottom w:val="0"/>
      <w:divBdr>
        <w:top w:val="none" w:sz="0" w:space="0" w:color="auto"/>
        <w:left w:val="none" w:sz="0" w:space="0" w:color="auto"/>
        <w:bottom w:val="none" w:sz="0" w:space="0" w:color="auto"/>
        <w:right w:val="none" w:sz="0" w:space="0" w:color="auto"/>
      </w:divBdr>
    </w:div>
    <w:div w:id="8299805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915941429">
      <w:bodyDiv w:val="1"/>
      <w:marLeft w:val="0"/>
      <w:marRight w:val="0"/>
      <w:marTop w:val="0"/>
      <w:marBottom w:val="0"/>
      <w:divBdr>
        <w:top w:val="none" w:sz="0" w:space="0" w:color="auto"/>
        <w:left w:val="none" w:sz="0" w:space="0" w:color="auto"/>
        <w:bottom w:val="none" w:sz="0" w:space="0" w:color="auto"/>
        <w:right w:val="none" w:sz="0" w:space="0" w:color="auto"/>
      </w:divBdr>
    </w:div>
    <w:div w:id="987366486">
      <w:bodyDiv w:val="1"/>
      <w:marLeft w:val="0"/>
      <w:marRight w:val="0"/>
      <w:marTop w:val="0"/>
      <w:marBottom w:val="0"/>
      <w:divBdr>
        <w:top w:val="none" w:sz="0" w:space="0" w:color="auto"/>
        <w:left w:val="none" w:sz="0" w:space="0" w:color="auto"/>
        <w:bottom w:val="none" w:sz="0" w:space="0" w:color="auto"/>
        <w:right w:val="none" w:sz="0" w:space="0" w:color="auto"/>
      </w:divBdr>
    </w:div>
    <w:div w:id="1064647601">
      <w:bodyDiv w:val="1"/>
      <w:marLeft w:val="0"/>
      <w:marRight w:val="0"/>
      <w:marTop w:val="0"/>
      <w:marBottom w:val="0"/>
      <w:divBdr>
        <w:top w:val="none" w:sz="0" w:space="0" w:color="auto"/>
        <w:left w:val="none" w:sz="0" w:space="0" w:color="auto"/>
        <w:bottom w:val="none" w:sz="0" w:space="0" w:color="auto"/>
        <w:right w:val="none" w:sz="0" w:space="0" w:color="auto"/>
      </w:divBdr>
    </w:div>
    <w:div w:id="1091196089">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0000792">
      <w:bodyDiv w:val="1"/>
      <w:marLeft w:val="0"/>
      <w:marRight w:val="0"/>
      <w:marTop w:val="0"/>
      <w:marBottom w:val="0"/>
      <w:divBdr>
        <w:top w:val="none" w:sz="0" w:space="0" w:color="auto"/>
        <w:left w:val="none" w:sz="0" w:space="0" w:color="auto"/>
        <w:bottom w:val="none" w:sz="0" w:space="0" w:color="auto"/>
        <w:right w:val="none" w:sz="0" w:space="0" w:color="auto"/>
      </w:divBdr>
    </w:div>
    <w:div w:id="1142386814">
      <w:bodyDiv w:val="1"/>
      <w:marLeft w:val="0"/>
      <w:marRight w:val="0"/>
      <w:marTop w:val="0"/>
      <w:marBottom w:val="0"/>
      <w:divBdr>
        <w:top w:val="none" w:sz="0" w:space="0" w:color="auto"/>
        <w:left w:val="none" w:sz="0" w:space="0" w:color="auto"/>
        <w:bottom w:val="none" w:sz="0" w:space="0" w:color="auto"/>
        <w:right w:val="none" w:sz="0" w:space="0" w:color="auto"/>
      </w:divBdr>
    </w:div>
    <w:div w:id="1240751594">
      <w:bodyDiv w:val="1"/>
      <w:marLeft w:val="0"/>
      <w:marRight w:val="0"/>
      <w:marTop w:val="0"/>
      <w:marBottom w:val="0"/>
      <w:divBdr>
        <w:top w:val="none" w:sz="0" w:space="0" w:color="auto"/>
        <w:left w:val="none" w:sz="0" w:space="0" w:color="auto"/>
        <w:bottom w:val="none" w:sz="0" w:space="0" w:color="auto"/>
        <w:right w:val="none" w:sz="0" w:space="0" w:color="auto"/>
      </w:divBdr>
    </w:div>
    <w:div w:id="1248467212">
      <w:bodyDiv w:val="1"/>
      <w:marLeft w:val="0"/>
      <w:marRight w:val="0"/>
      <w:marTop w:val="0"/>
      <w:marBottom w:val="0"/>
      <w:divBdr>
        <w:top w:val="none" w:sz="0" w:space="0" w:color="auto"/>
        <w:left w:val="none" w:sz="0" w:space="0" w:color="auto"/>
        <w:bottom w:val="none" w:sz="0" w:space="0" w:color="auto"/>
        <w:right w:val="none" w:sz="0" w:space="0" w:color="auto"/>
      </w:divBdr>
    </w:div>
    <w:div w:id="1250890640">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62643773">
      <w:bodyDiv w:val="1"/>
      <w:marLeft w:val="0"/>
      <w:marRight w:val="0"/>
      <w:marTop w:val="0"/>
      <w:marBottom w:val="0"/>
      <w:divBdr>
        <w:top w:val="none" w:sz="0" w:space="0" w:color="auto"/>
        <w:left w:val="none" w:sz="0" w:space="0" w:color="auto"/>
        <w:bottom w:val="none" w:sz="0" w:space="0" w:color="auto"/>
        <w:right w:val="none" w:sz="0" w:space="0" w:color="auto"/>
      </w:divBdr>
    </w:div>
    <w:div w:id="1288656698">
      <w:bodyDiv w:val="1"/>
      <w:marLeft w:val="0"/>
      <w:marRight w:val="0"/>
      <w:marTop w:val="0"/>
      <w:marBottom w:val="0"/>
      <w:divBdr>
        <w:top w:val="none" w:sz="0" w:space="0" w:color="auto"/>
        <w:left w:val="none" w:sz="0" w:space="0" w:color="auto"/>
        <w:bottom w:val="none" w:sz="0" w:space="0" w:color="auto"/>
        <w:right w:val="none" w:sz="0" w:space="0" w:color="auto"/>
      </w:divBdr>
    </w:div>
    <w:div w:id="132049911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385712683">
      <w:bodyDiv w:val="1"/>
      <w:marLeft w:val="0"/>
      <w:marRight w:val="0"/>
      <w:marTop w:val="0"/>
      <w:marBottom w:val="0"/>
      <w:divBdr>
        <w:top w:val="none" w:sz="0" w:space="0" w:color="auto"/>
        <w:left w:val="none" w:sz="0" w:space="0" w:color="auto"/>
        <w:bottom w:val="none" w:sz="0" w:space="0" w:color="auto"/>
        <w:right w:val="none" w:sz="0" w:space="0" w:color="auto"/>
      </w:divBdr>
    </w:div>
    <w:div w:id="1423913494">
      <w:bodyDiv w:val="1"/>
      <w:marLeft w:val="0"/>
      <w:marRight w:val="0"/>
      <w:marTop w:val="0"/>
      <w:marBottom w:val="0"/>
      <w:divBdr>
        <w:top w:val="none" w:sz="0" w:space="0" w:color="auto"/>
        <w:left w:val="none" w:sz="0" w:space="0" w:color="auto"/>
        <w:bottom w:val="none" w:sz="0" w:space="0" w:color="auto"/>
        <w:right w:val="none" w:sz="0" w:space="0" w:color="auto"/>
      </w:divBdr>
    </w:div>
    <w:div w:id="1441677720">
      <w:bodyDiv w:val="1"/>
      <w:marLeft w:val="0"/>
      <w:marRight w:val="0"/>
      <w:marTop w:val="0"/>
      <w:marBottom w:val="0"/>
      <w:divBdr>
        <w:top w:val="none" w:sz="0" w:space="0" w:color="auto"/>
        <w:left w:val="none" w:sz="0" w:space="0" w:color="auto"/>
        <w:bottom w:val="none" w:sz="0" w:space="0" w:color="auto"/>
        <w:right w:val="none" w:sz="0" w:space="0" w:color="auto"/>
      </w:divBdr>
    </w:div>
    <w:div w:id="152813532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16445778">
      <w:bodyDiv w:val="1"/>
      <w:marLeft w:val="0"/>
      <w:marRight w:val="0"/>
      <w:marTop w:val="0"/>
      <w:marBottom w:val="0"/>
      <w:divBdr>
        <w:top w:val="none" w:sz="0" w:space="0" w:color="auto"/>
        <w:left w:val="none" w:sz="0" w:space="0" w:color="auto"/>
        <w:bottom w:val="none" w:sz="0" w:space="0" w:color="auto"/>
        <w:right w:val="none" w:sz="0" w:space="0" w:color="auto"/>
      </w:divBdr>
    </w:div>
    <w:div w:id="1621455940">
      <w:bodyDiv w:val="1"/>
      <w:marLeft w:val="0"/>
      <w:marRight w:val="0"/>
      <w:marTop w:val="0"/>
      <w:marBottom w:val="0"/>
      <w:divBdr>
        <w:top w:val="none" w:sz="0" w:space="0" w:color="auto"/>
        <w:left w:val="none" w:sz="0" w:space="0" w:color="auto"/>
        <w:bottom w:val="none" w:sz="0" w:space="0" w:color="auto"/>
        <w:right w:val="none" w:sz="0" w:space="0" w:color="auto"/>
      </w:divBdr>
    </w:div>
    <w:div w:id="1638341743">
      <w:bodyDiv w:val="1"/>
      <w:marLeft w:val="0"/>
      <w:marRight w:val="0"/>
      <w:marTop w:val="0"/>
      <w:marBottom w:val="0"/>
      <w:divBdr>
        <w:top w:val="none" w:sz="0" w:space="0" w:color="auto"/>
        <w:left w:val="none" w:sz="0" w:space="0" w:color="auto"/>
        <w:bottom w:val="none" w:sz="0" w:space="0" w:color="auto"/>
        <w:right w:val="none" w:sz="0" w:space="0" w:color="auto"/>
      </w:divBdr>
    </w:div>
    <w:div w:id="1663703916">
      <w:bodyDiv w:val="1"/>
      <w:marLeft w:val="0"/>
      <w:marRight w:val="0"/>
      <w:marTop w:val="0"/>
      <w:marBottom w:val="0"/>
      <w:divBdr>
        <w:top w:val="none" w:sz="0" w:space="0" w:color="auto"/>
        <w:left w:val="none" w:sz="0" w:space="0" w:color="auto"/>
        <w:bottom w:val="none" w:sz="0" w:space="0" w:color="auto"/>
        <w:right w:val="none" w:sz="0" w:space="0" w:color="auto"/>
      </w:divBdr>
    </w:div>
    <w:div w:id="1674528802">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29454949">
      <w:bodyDiv w:val="1"/>
      <w:marLeft w:val="0"/>
      <w:marRight w:val="0"/>
      <w:marTop w:val="0"/>
      <w:marBottom w:val="0"/>
      <w:divBdr>
        <w:top w:val="none" w:sz="0" w:space="0" w:color="auto"/>
        <w:left w:val="none" w:sz="0" w:space="0" w:color="auto"/>
        <w:bottom w:val="none" w:sz="0" w:space="0" w:color="auto"/>
        <w:right w:val="none" w:sz="0" w:space="0" w:color="auto"/>
      </w:divBdr>
    </w:div>
    <w:div w:id="1746294564">
      <w:bodyDiv w:val="1"/>
      <w:marLeft w:val="0"/>
      <w:marRight w:val="0"/>
      <w:marTop w:val="0"/>
      <w:marBottom w:val="0"/>
      <w:divBdr>
        <w:top w:val="none" w:sz="0" w:space="0" w:color="auto"/>
        <w:left w:val="none" w:sz="0" w:space="0" w:color="auto"/>
        <w:bottom w:val="none" w:sz="0" w:space="0" w:color="auto"/>
        <w:right w:val="none" w:sz="0" w:space="0" w:color="auto"/>
      </w:divBdr>
    </w:div>
    <w:div w:id="1748726237">
      <w:bodyDiv w:val="1"/>
      <w:marLeft w:val="0"/>
      <w:marRight w:val="0"/>
      <w:marTop w:val="0"/>
      <w:marBottom w:val="0"/>
      <w:divBdr>
        <w:top w:val="none" w:sz="0" w:space="0" w:color="auto"/>
        <w:left w:val="none" w:sz="0" w:space="0" w:color="auto"/>
        <w:bottom w:val="none" w:sz="0" w:space="0" w:color="auto"/>
        <w:right w:val="none" w:sz="0" w:space="0" w:color="auto"/>
      </w:divBdr>
    </w:div>
    <w:div w:id="1769424931">
      <w:bodyDiv w:val="1"/>
      <w:marLeft w:val="0"/>
      <w:marRight w:val="0"/>
      <w:marTop w:val="0"/>
      <w:marBottom w:val="0"/>
      <w:divBdr>
        <w:top w:val="none" w:sz="0" w:space="0" w:color="auto"/>
        <w:left w:val="none" w:sz="0" w:space="0" w:color="auto"/>
        <w:bottom w:val="none" w:sz="0" w:space="0" w:color="auto"/>
        <w:right w:val="none" w:sz="0" w:space="0" w:color="auto"/>
      </w:divBdr>
    </w:div>
    <w:div w:id="1783575702">
      <w:bodyDiv w:val="1"/>
      <w:marLeft w:val="0"/>
      <w:marRight w:val="0"/>
      <w:marTop w:val="0"/>
      <w:marBottom w:val="0"/>
      <w:divBdr>
        <w:top w:val="none" w:sz="0" w:space="0" w:color="auto"/>
        <w:left w:val="none" w:sz="0" w:space="0" w:color="auto"/>
        <w:bottom w:val="none" w:sz="0" w:space="0" w:color="auto"/>
        <w:right w:val="none" w:sz="0" w:space="0" w:color="auto"/>
      </w:divBdr>
    </w:div>
    <w:div w:id="1809400980">
      <w:bodyDiv w:val="1"/>
      <w:marLeft w:val="0"/>
      <w:marRight w:val="0"/>
      <w:marTop w:val="0"/>
      <w:marBottom w:val="0"/>
      <w:divBdr>
        <w:top w:val="none" w:sz="0" w:space="0" w:color="auto"/>
        <w:left w:val="none" w:sz="0" w:space="0" w:color="auto"/>
        <w:bottom w:val="none" w:sz="0" w:space="0" w:color="auto"/>
        <w:right w:val="none" w:sz="0" w:space="0" w:color="auto"/>
      </w:divBdr>
    </w:div>
    <w:div w:id="1821650318">
      <w:bodyDiv w:val="1"/>
      <w:marLeft w:val="0"/>
      <w:marRight w:val="0"/>
      <w:marTop w:val="0"/>
      <w:marBottom w:val="0"/>
      <w:divBdr>
        <w:top w:val="none" w:sz="0" w:space="0" w:color="auto"/>
        <w:left w:val="none" w:sz="0" w:space="0" w:color="auto"/>
        <w:bottom w:val="none" w:sz="0" w:space="0" w:color="auto"/>
        <w:right w:val="none" w:sz="0" w:space="0" w:color="auto"/>
      </w:divBdr>
    </w:div>
    <w:div w:id="1839735062">
      <w:bodyDiv w:val="1"/>
      <w:marLeft w:val="0"/>
      <w:marRight w:val="0"/>
      <w:marTop w:val="0"/>
      <w:marBottom w:val="0"/>
      <w:divBdr>
        <w:top w:val="none" w:sz="0" w:space="0" w:color="auto"/>
        <w:left w:val="none" w:sz="0" w:space="0" w:color="auto"/>
        <w:bottom w:val="none" w:sz="0" w:space="0" w:color="auto"/>
        <w:right w:val="none" w:sz="0" w:space="0" w:color="auto"/>
      </w:divBdr>
    </w:div>
    <w:div w:id="1846479414">
      <w:bodyDiv w:val="1"/>
      <w:marLeft w:val="0"/>
      <w:marRight w:val="0"/>
      <w:marTop w:val="0"/>
      <w:marBottom w:val="0"/>
      <w:divBdr>
        <w:top w:val="none" w:sz="0" w:space="0" w:color="auto"/>
        <w:left w:val="none" w:sz="0" w:space="0" w:color="auto"/>
        <w:bottom w:val="none" w:sz="0" w:space="0" w:color="auto"/>
        <w:right w:val="none" w:sz="0" w:space="0" w:color="auto"/>
      </w:divBdr>
    </w:div>
    <w:div w:id="1859847706">
      <w:bodyDiv w:val="1"/>
      <w:marLeft w:val="0"/>
      <w:marRight w:val="0"/>
      <w:marTop w:val="0"/>
      <w:marBottom w:val="0"/>
      <w:divBdr>
        <w:top w:val="none" w:sz="0" w:space="0" w:color="auto"/>
        <w:left w:val="none" w:sz="0" w:space="0" w:color="auto"/>
        <w:bottom w:val="none" w:sz="0" w:space="0" w:color="auto"/>
        <w:right w:val="none" w:sz="0" w:space="0" w:color="auto"/>
      </w:divBdr>
    </w:div>
    <w:div w:id="1881281773">
      <w:bodyDiv w:val="1"/>
      <w:marLeft w:val="0"/>
      <w:marRight w:val="0"/>
      <w:marTop w:val="0"/>
      <w:marBottom w:val="0"/>
      <w:divBdr>
        <w:top w:val="none" w:sz="0" w:space="0" w:color="auto"/>
        <w:left w:val="none" w:sz="0" w:space="0" w:color="auto"/>
        <w:bottom w:val="none" w:sz="0" w:space="0" w:color="auto"/>
        <w:right w:val="none" w:sz="0" w:space="0" w:color="auto"/>
      </w:divBdr>
    </w:div>
    <w:div w:id="1903829407">
      <w:bodyDiv w:val="1"/>
      <w:marLeft w:val="0"/>
      <w:marRight w:val="0"/>
      <w:marTop w:val="0"/>
      <w:marBottom w:val="0"/>
      <w:divBdr>
        <w:top w:val="none" w:sz="0" w:space="0" w:color="auto"/>
        <w:left w:val="none" w:sz="0" w:space="0" w:color="auto"/>
        <w:bottom w:val="none" w:sz="0" w:space="0" w:color="auto"/>
        <w:right w:val="none" w:sz="0" w:space="0" w:color="auto"/>
      </w:divBdr>
    </w:div>
    <w:div w:id="1906642062">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47808668">
      <w:bodyDiv w:val="1"/>
      <w:marLeft w:val="0"/>
      <w:marRight w:val="0"/>
      <w:marTop w:val="0"/>
      <w:marBottom w:val="0"/>
      <w:divBdr>
        <w:top w:val="none" w:sz="0" w:space="0" w:color="auto"/>
        <w:left w:val="none" w:sz="0" w:space="0" w:color="auto"/>
        <w:bottom w:val="none" w:sz="0" w:space="0" w:color="auto"/>
        <w:right w:val="none" w:sz="0" w:space="0" w:color="auto"/>
      </w:divBdr>
    </w:div>
    <w:div w:id="1958294128">
      <w:bodyDiv w:val="1"/>
      <w:marLeft w:val="0"/>
      <w:marRight w:val="0"/>
      <w:marTop w:val="0"/>
      <w:marBottom w:val="0"/>
      <w:divBdr>
        <w:top w:val="none" w:sz="0" w:space="0" w:color="auto"/>
        <w:left w:val="none" w:sz="0" w:space="0" w:color="auto"/>
        <w:bottom w:val="none" w:sz="0" w:space="0" w:color="auto"/>
        <w:right w:val="none" w:sz="0" w:space="0" w:color="auto"/>
      </w:divBdr>
    </w:div>
    <w:div w:id="2010479809">
      <w:bodyDiv w:val="1"/>
      <w:marLeft w:val="0"/>
      <w:marRight w:val="0"/>
      <w:marTop w:val="0"/>
      <w:marBottom w:val="0"/>
      <w:divBdr>
        <w:top w:val="none" w:sz="0" w:space="0" w:color="auto"/>
        <w:left w:val="none" w:sz="0" w:space="0" w:color="auto"/>
        <w:bottom w:val="none" w:sz="0" w:space="0" w:color="auto"/>
        <w:right w:val="none" w:sz="0" w:space="0" w:color="auto"/>
      </w:divBdr>
    </w:div>
    <w:div w:id="2029596414">
      <w:bodyDiv w:val="1"/>
      <w:marLeft w:val="0"/>
      <w:marRight w:val="0"/>
      <w:marTop w:val="0"/>
      <w:marBottom w:val="0"/>
      <w:divBdr>
        <w:top w:val="none" w:sz="0" w:space="0" w:color="auto"/>
        <w:left w:val="none" w:sz="0" w:space="0" w:color="auto"/>
        <w:bottom w:val="none" w:sz="0" w:space="0" w:color="auto"/>
        <w:right w:val="none" w:sz="0" w:space="0" w:color="auto"/>
      </w:divBdr>
    </w:div>
    <w:div w:id="2091466264">
      <w:bodyDiv w:val="1"/>
      <w:marLeft w:val="0"/>
      <w:marRight w:val="0"/>
      <w:marTop w:val="0"/>
      <w:marBottom w:val="0"/>
      <w:divBdr>
        <w:top w:val="none" w:sz="0" w:space="0" w:color="auto"/>
        <w:left w:val="none" w:sz="0" w:space="0" w:color="auto"/>
        <w:bottom w:val="none" w:sz="0" w:space="0" w:color="auto"/>
        <w:right w:val="none" w:sz="0" w:space="0" w:color="auto"/>
      </w:divBdr>
    </w:div>
    <w:div w:id="2093116884">
      <w:bodyDiv w:val="1"/>
      <w:marLeft w:val="0"/>
      <w:marRight w:val="0"/>
      <w:marTop w:val="0"/>
      <w:marBottom w:val="0"/>
      <w:divBdr>
        <w:top w:val="none" w:sz="0" w:space="0" w:color="auto"/>
        <w:left w:val="none" w:sz="0" w:space="0" w:color="auto"/>
        <w:bottom w:val="none" w:sz="0" w:space="0" w:color="auto"/>
        <w:right w:val="none" w:sz="0" w:space="0" w:color="auto"/>
      </w:divBdr>
    </w:div>
    <w:div w:id="2104909887">
      <w:bodyDiv w:val="1"/>
      <w:marLeft w:val="0"/>
      <w:marRight w:val="0"/>
      <w:marTop w:val="0"/>
      <w:marBottom w:val="0"/>
      <w:divBdr>
        <w:top w:val="none" w:sz="0" w:space="0" w:color="auto"/>
        <w:left w:val="none" w:sz="0" w:space="0" w:color="auto"/>
        <w:bottom w:val="none" w:sz="0" w:space="0" w:color="auto"/>
        <w:right w:val="none" w:sz="0" w:space="0" w:color="auto"/>
      </w:divBdr>
    </w:div>
    <w:div w:id="2106458965">
      <w:bodyDiv w:val="1"/>
      <w:marLeft w:val="0"/>
      <w:marRight w:val="0"/>
      <w:marTop w:val="0"/>
      <w:marBottom w:val="0"/>
      <w:divBdr>
        <w:top w:val="none" w:sz="0" w:space="0" w:color="auto"/>
        <w:left w:val="none" w:sz="0" w:space="0" w:color="auto"/>
        <w:bottom w:val="none" w:sz="0" w:space="0" w:color="auto"/>
        <w:right w:val="none" w:sz="0" w:space="0" w:color="auto"/>
      </w:divBdr>
    </w:div>
    <w:div w:id="2119524626">
      <w:bodyDiv w:val="1"/>
      <w:marLeft w:val="0"/>
      <w:marRight w:val="0"/>
      <w:marTop w:val="0"/>
      <w:marBottom w:val="0"/>
      <w:divBdr>
        <w:top w:val="none" w:sz="0" w:space="0" w:color="auto"/>
        <w:left w:val="none" w:sz="0" w:space="0" w:color="auto"/>
        <w:bottom w:val="none" w:sz="0" w:space="0" w:color="auto"/>
        <w:right w:val="none" w:sz="0" w:space="0" w:color="auto"/>
      </w:divBdr>
    </w:div>
    <w:div w:id="2126189653">
      <w:bodyDiv w:val="1"/>
      <w:marLeft w:val="0"/>
      <w:marRight w:val="0"/>
      <w:marTop w:val="0"/>
      <w:marBottom w:val="0"/>
      <w:divBdr>
        <w:top w:val="none" w:sz="0" w:space="0" w:color="auto"/>
        <w:left w:val="none" w:sz="0" w:space="0" w:color="auto"/>
        <w:bottom w:val="none" w:sz="0" w:space="0" w:color="auto"/>
        <w:right w:val="none" w:sz="0" w:space="0" w:color="auto"/>
      </w:divBdr>
      <w:divsChild>
        <w:div w:id="1837302237">
          <w:marLeft w:val="0"/>
          <w:marRight w:val="0"/>
          <w:marTop w:val="0"/>
          <w:marBottom w:val="0"/>
          <w:divBdr>
            <w:top w:val="none" w:sz="0" w:space="0" w:color="auto"/>
            <w:left w:val="none" w:sz="0" w:space="0" w:color="auto"/>
            <w:bottom w:val="none" w:sz="0" w:space="0" w:color="auto"/>
            <w:right w:val="none" w:sz="0" w:space="0" w:color="auto"/>
          </w:divBdr>
          <w:divsChild>
            <w:div w:id="1598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md/cautare/getResults?doc_id=130677&amp;lang=ro" TargetMode="External"/><Relationship Id="rId1" Type="http://schemas.openxmlformats.org/officeDocument/2006/relationships/hyperlink" Target="https://www.legis.md/cautare/getResults?doc_id=130670&amp;lang=r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Diagrama%20din%20Microsoft%20Word"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Diagrama%20d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ro-RO" b="1">
                <a:solidFill>
                  <a:sysClr val="windowText" lastClr="000000"/>
                </a:solidFill>
              </a:rPr>
              <a:t>Posesori de arme / Numărul</a:t>
            </a:r>
            <a:r>
              <a:rPr lang="ro-RO" b="1" baseline="0">
                <a:solidFill>
                  <a:sysClr val="windowText" lastClr="000000"/>
                </a:solidFill>
              </a:rPr>
              <a:t> armelor deținute</a:t>
            </a:r>
            <a:endParaRPr lang="ro-RO"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o-RO"/>
        </a:p>
      </c:txPr>
    </c:title>
    <c:autoTitleDeleted val="0"/>
    <c:plotArea>
      <c:layout/>
      <c:barChart>
        <c:barDir val="col"/>
        <c:grouping val="clustered"/>
        <c:varyColors val="0"/>
        <c:ser>
          <c:idx val="0"/>
          <c:order val="0"/>
          <c:tx>
            <c:strRef>
              <c:f>Sheet1!$C$4</c:f>
              <c:strCache>
                <c:ptCount val="1"/>
                <c:pt idx="0">
                  <c:v>Posesori de arme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Sheet1!$D$3:$H$3</c:f>
              <c:numCache>
                <c:formatCode>General</c:formatCode>
                <c:ptCount val="5"/>
                <c:pt idx="0">
                  <c:v>2020</c:v>
                </c:pt>
                <c:pt idx="1">
                  <c:v>2021</c:v>
                </c:pt>
                <c:pt idx="2">
                  <c:v>2022</c:v>
                </c:pt>
                <c:pt idx="3">
                  <c:v>2023</c:v>
                </c:pt>
                <c:pt idx="4">
                  <c:v>2024</c:v>
                </c:pt>
              </c:numCache>
            </c:numRef>
          </c:cat>
          <c:val>
            <c:numRef>
              <c:f>Sheet1!$D$4:$H$4</c:f>
              <c:numCache>
                <c:formatCode>General</c:formatCode>
                <c:ptCount val="5"/>
                <c:pt idx="0">
                  <c:v>65790</c:v>
                </c:pt>
                <c:pt idx="1">
                  <c:v>66139</c:v>
                </c:pt>
                <c:pt idx="2">
                  <c:v>61436</c:v>
                </c:pt>
                <c:pt idx="3">
                  <c:v>61436</c:v>
                </c:pt>
                <c:pt idx="4">
                  <c:v>64719</c:v>
                </c:pt>
              </c:numCache>
            </c:numRef>
          </c:val>
          <c:extLst>
            <c:ext xmlns:c16="http://schemas.microsoft.com/office/drawing/2014/chart" uri="{C3380CC4-5D6E-409C-BE32-E72D297353CC}">
              <c16:uniqueId val="{00000000-4CC1-4579-A768-74B0CE3A9B3B}"/>
            </c:ext>
          </c:extLst>
        </c:ser>
        <c:ser>
          <c:idx val="1"/>
          <c:order val="1"/>
          <c:tx>
            <c:strRef>
              <c:f>Sheet1!$C$5</c:f>
              <c:strCache>
                <c:ptCount val="1"/>
                <c:pt idx="0">
                  <c:v>Arme deținute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Sheet1!$D$3:$H$3</c:f>
              <c:numCache>
                <c:formatCode>General</c:formatCode>
                <c:ptCount val="5"/>
                <c:pt idx="0">
                  <c:v>2020</c:v>
                </c:pt>
                <c:pt idx="1">
                  <c:v>2021</c:v>
                </c:pt>
                <c:pt idx="2">
                  <c:v>2022</c:v>
                </c:pt>
                <c:pt idx="3">
                  <c:v>2023</c:v>
                </c:pt>
                <c:pt idx="4">
                  <c:v>2024</c:v>
                </c:pt>
              </c:numCache>
            </c:numRef>
          </c:cat>
          <c:val>
            <c:numRef>
              <c:f>Sheet1!$D$5:$H$5</c:f>
              <c:numCache>
                <c:formatCode>General</c:formatCode>
                <c:ptCount val="5"/>
                <c:pt idx="0">
                  <c:v>77555</c:v>
                </c:pt>
                <c:pt idx="1">
                  <c:v>78348</c:v>
                </c:pt>
                <c:pt idx="2">
                  <c:v>75159</c:v>
                </c:pt>
                <c:pt idx="3">
                  <c:v>75159</c:v>
                </c:pt>
                <c:pt idx="4">
                  <c:v>81598</c:v>
                </c:pt>
              </c:numCache>
            </c:numRef>
          </c:val>
          <c:extLst>
            <c:ext xmlns:c16="http://schemas.microsoft.com/office/drawing/2014/chart" uri="{C3380CC4-5D6E-409C-BE32-E72D297353CC}">
              <c16:uniqueId val="{00000001-4CC1-4579-A768-74B0CE3A9B3B}"/>
            </c:ext>
          </c:extLst>
        </c:ser>
        <c:dLbls>
          <c:dLblPos val="outEnd"/>
          <c:showLegendKey val="0"/>
          <c:showVal val="1"/>
          <c:showCatName val="0"/>
          <c:showSerName val="0"/>
          <c:showPercent val="0"/>
          <c:showBubbleSize val="0"/>
        </c:dLbls>
        <c:gapWidth val="219"/>
        <c:overlap val="-27"/>
        <c:axId val="641241232"/>
        <c:axId val="641239432"/>
      </c:barChart>
      <c:catAx>
        <c:axId val="64124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1239432"/>
        <c:crosses val="autoZero"/>
        <c:auto val="1"/>
        <c:lblAlgn val="ctr"/>
        <c:lblOffset val="100"/>
        <c:noMultiLvlLbl val="0"/>
      </c:catAx>
      <c:valAx>
        <c:axId val="641239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124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ro-RO" b="1">
                <a:solidFill>
                  <a:sysClr val="windowText" lastClr="000000"/>
                </a:solidFill>
              </a:rPr>
              <a:t>Tipurile de arme deținute</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ro-RO"/>
        </a:p>
      </c:txPr>
    </c:title>
    <c:autoTitleDeleted val="0"/>
    <c:plotArea>
      <c:layout/>
      <c:barChart>
        <c:barDir val="col"/>
        <c:grouping val="stacked"/>
        <c:varyColors val="0"/>
        <c:ser>
          <c:idx val="0"/>
          <c:order val="0"/>
          <c:tx>
            <c:strRef>
              <c:f>Sheet1!$C$4</c:f>
              <c:strCache>
                <c:ptCount val="1"/>
                <c:pt idx="0">
                  <c:v>Țeava lisă</c:v>
                </c:pt>
              </c:strCache>
            </c:strRef>
          </c:tx>
          <c:spPr>
            <a:solidFill>
              <a:schemeClr val="accent1"/>
            </a:solidFill>
            <a:ln>
              <a:noFill/>
            </a:ln>
            <a:effectLst/>
          </c:spPr>
          <c:invertIfNegative val="0"/>
          <c:cat>
            <c:numRef>
              <c:f>Sheet1!$D$3:$H$3</c:f>
              <c:numCache>
                <c:formatCode>General</c:formatCode>
                <c:ptCount val="5"/>
                <c:pt idx="0">
                  <c:v>2020</c:v>
                </c:pt>
                <c:pt idx="1">
                  <c:v>2021</c:v>
                </c:pt>
                <c:pt idx="2">
                  <c:v>2022</c:v>
                </c:pt>
                <c:pt idx="3">
                  <c:v>2023</c:v>
                </c:pt>
                <c:pt idx="4">
                  <c:v>2024</c:v>
                </c:pt>
              </c:numCache>
            </c:numRef>
          </c:cat>
          <c:val>
            <c:numRef>
              <c:f>Sheet1!$D$4:$H$4</c:f>
              <c:numCache>
                <c:formatCode>General</c:formatCode>
                <c:ptCount val="5"/>
                <c:pt idx="0">
                  <c:v>47951</c:v>
                </c:pt>
                <c:pt idx="1">
                  <c:v>48403</c:v>
                </c:pt>
                <c:pt idx="2">
                  <c:v>46940</c:v>
                </c:pt>
                <c:pt idx="3">
                  <c:v>46940</c:v>
                </c:pt>
                <c:pt idx="4">
                  <c:v>44593</c:v>
                </c:pt>
              </c:numCache>
            </c:numRef>
          </c:val>
          <c:extLst>
            <c:ext xmlns:c16="http://schemas.microsoft.com/office/drawing/2014/chart" uri="{C3380CC4-5D6E-409C-BE32-E72D297353CC}">
              <c16:uniqueId val="{00000000-97BF-4198-8B54-9E06A1D8DA64}"/>
            </c:ext>
          </c:extLst>
        </c:ser>
        <c:ser>
          <c:idx val="1"/>
          <c:order val="1"/>
          <c:tx>
            <c:strRef>
              <c:f>Sheet1!$C$5</c:f>
              <c:strCache>
                <c:ptCount val="1"/>
                <c:pt idx="0">
                  <c:v>Țeava ghintuită</c:v>
                </c:pt>
              </c:strCache>
            </c:strRef>
          </c:tx>
          <c:spPr>
            <a:solidFill>
              <a:schemeClr val="accent2"/>
            </a:solidFill>
            <a:ln>
              <a:noFill/>
            </a:ln>
            <a:effectLst/>
          </c:spPr>
          <c:invertIfNegative val="0"/>
          <c:cat>
            <c:numRef>
              <c:f>Sheet1!$D$3:$H$3</c:f>
              <c:numCache>
                <c:formatCode>General</c:formatCode>
                <c:ptCount val="5"/>
                <c:pt idx="0">
                  <c:v>2020</c:v>
                </c:pt>
                <c:pt idx="1">
                  <c:v>2021</c:v>
                </c:pt>
                <c:pt idx="2">
                  <c:v>2022</c:v>
                </c:pt>
                <c:pt idx="3">
                  <c:v>2023</c:v>
                </c:pt>
                <c:pt idx="4">
                  <c:v>2024</c:v>
                </c:pt>
              </c:numCache>
            </c:numRef>
          </c:cat>
          <c:val>
            <c:numRef>
              <c:f>Sheet1!$D$5:$H$5</c:f>
              <c:numCache>
                <c:formatCode>General</c:formatCode>
                <c:ptCount val="5"/>
                <c:pt idx="0">
                  <c:v>24483</c:v>
                </c:pt>
                <c:pt idx="1">
                  <c:v>24507</c:v>
                </c:pt>
                <c:pt idx="2">
                  <c:v>22659</c:v>
                </c:pt>
                <c:pt idx="3">
                  <c:v>22659</c:v>
                </c:pt>
                <c:pt idx="4">
                  <c:v>28977</c:v>
                </c:pt>
              </c:numCache>
            </c:numRef>
          </c:val>
          <c:extLst>
            <c:ext xmlns:c16="http://schemas.microsoft.com/office/drawing/2014/chart" uri="{C3380CC4-5D6E-409C-BE32-E72D297353CC}">
              <c16:uniqueId val="{00000001-97BF-4198-8B54-9E06A1D8DA64}"/>
            </c:ext>
          </c:extLst>
        </c:ser>
        <c:ser>
          <c:idx val="2"/>
          <c:order val="2"/>
          <c:tx>
            <c:strRef>
              <c:f>Sheet1!$C$6</c:f>
              <c:strCache>
                <c:ptCount val="1"/>
                <c:pt idx="0">
                  <c:v>Arme neletale</c:v>
                </c:pt>
              </c:strCache>
            </c:strRef>
          </c:tx>
          <c:spPr>
            <a:solidFill>
              <a:schemeClr val="accent3"/>
            </a:solidFill>
            <a:ln>
              <a:noFill/>
            </a:ln>
            <a:effectLst/>
          </c:spPr>
          <c:invertIfNegative val="0"/>
          <c:cat>
            <c:numRef>
              <c:f>Sheet1!$D$3:$H$3</c:f>
              <c:numCache>
                <c:formatCode>General</c:formatCode>
                <c:ptCount val="5"/>
                <c:pt idx="0">
                  <c:v>2020</c:v>
                </c:pt>
                <c:pt idx="1">
                  <c:v>2021</c:v>
                </c:pt>
                <c:pt idx="2">
                  <c:v>2022</c:v>
                </c:pt>
                <c:pt idx="3">
                  <c:v>2023</c:v>
                </c:pt>
                <c:pt idx="4">
                  <c:v>2024</c:v>
                </c:pt>
              </c:numCache>
            </c:numRef>
          </c:cat>
          <c:val>
            <c:numRef>
              <c:f>Sheet1!$D$6:$H$6</c:f>
              <c:numCache>
                <c:formatCode>General</c:formatCode>
                <c:ptCount val="5"/>
                <c:pt idx="0">
                  <c:v>5121</c:v>
                </c:pt>
                <c:pt idx="1">
                  <c:v>5438</c:v>
                </c:pt>
                <c:pt idx="2">
                  <c:v>5560</c:v>
                </c:pt>
                <c:pt idx="3">
                  <c:v>5560</c:v>
                </c:pt>
                <c:pt idx="4">
                  <c:v>8028</c:v>
                </c:pt>
              </c:numCache>
            </c:numRef>
          </c:val>
          <c:extLst>
            <c:ext xmlns:c16="http://schemas.microsoft.com/office/drawing/2014/chart" uri="{C3380CC4-5D6E-409C-BE32-E72D297353CC}">
              <c16:uniqueId val="{00000002-97BF-4198-8B54-9E06A1D8DA64}"/>
            </c:ext>
          </c:extLst>
        </c:ser>
        <c:dLbls>
          <c:showLegendKey val="0"/>
          <c:showVal val="0"/>
          <c:showCatName val="0"/>
          <c:showSerName val="0"/>
          <c:showPercent val="0"/>
          <c:showBubbleSize val="0"/>
        </c:dLbls>
        <c:gapWidth val="150"/>
        <c:overlap val="100"/>
        <c:axId val="647864896"/>
        <c:axId val="647864536"/>
      </c:barChart>
      <c:catAx>
        <c:axId val="64786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7864536"/>
        <c:crosses val="autoZero"/>
        <c:auto val="1"/>
        <c:lblAlgn val="ctr"/>
        <c:lblOffset val="100"/>
        <c:noMultiLvlLbl val="0"/>
      </c:catAx>
      <c:valAx>
        <c:axId val="647864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7864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ysClr val="windowText" lastClr="000000"/>
                </a:solidFill>
                <a:latin typeface="+mn-lt"/>
                <a:ea typeface="+mn-ea"/>
                <a:cs typeface="+mn-cs"/>
              </a:defRPr>
            </a:pPr>
            <a:endParaRPr lang="ro-R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'[Diagrama din Microsoft Word]Sheet1'!$D$3</c:f>
              <c:strCache>
                <c:ptCount val="1"/>
                <c:pt idx="0">
                  <c:v>Nr arme la 100 locuitori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'[Diagrama din Microsoft Word]Sheet1'!$C$4:$C$16</c:f>
              <c:strCache>
                <c:ptCount val="13"/>
                <c:pt idx="0">
                  <c:v>Cipru</c:v>
                </c:pt>
                <c:pt idx="1">
                  <c:v>Finlanda</c:v>
                </c:pt>
                <c:pt idx="2">
                  <c:v>Austria</c:v>
                </c:pt>
                <c:pt idx="3">
                  <c:v>Liechstenstein</c:v>
                </c:pt>
                <c:pt idx="4">
                  <c:v>Malta</c:v>
                </c:pt>
                <c:pt idx="5">
                  <c:v>Suedia</c:v>
                </c:pt>
                <c:pt idx="6">
                  <c:v>Portugalia</c:v>
                </c:pt>
                <c:pt idx="7">
                  <c:v>Germania </c:v>
                </c:pt>
                <c:pt idx="8">
                  <c:v>Franța</c:v>
                </c:pt>
                <c:pt idx="9">
                  <c:v>Italia</c:v>
                </c:pt>
                <c:pt idx="10">
                  <c:v>Spania</c:v>
                </c:pt>
                <c:pt idx="11">
                  <c:v>România  </c:v>
                </c:pt>
                <c:pt idx="12">
                  <c:v>Republica Moldova</c:v>
                </c:pt>
              </c:strCache>
            </c:strRef>
          </c:cat>
          <c:val>
            <c:numRef>
              <c:f>'[Diagrama din Microsoft Word]Sheet1'!$D$4:$D$16</c:f>
              <c:numCache>
                <c:formatCode>0.0</c:formatCode>
                <c:ptCount val="13"/>
                <c:pt idx="0" formatCode="General">
                  <c:v>34</c:v>
                </c:pt>
                <c:pt idx="1">
                  <c:v>32.4</c:v>
                </c:pt>
                <c:pt idx="2" formatCode="General">
                  <c:v>30</c:v>
                </c:pt>
                <c:pt idx="3">
                  <c:v>28.8</c:v>
                </c:pt>
                <c:pt idx="4">
                  <c:v>28.3</c:v>
                </c:pt>
                <c:pt idx="5">
                  <c:v>23.1</c:v>
                </c:pt>
                <c:pt idx="6">
                  <c:v>21.3</c:v>
                </c:pt>
                <c:pt idx="7">
                  <c:v>19.600000000000001</c:v>
                </c:pt>
                <c:pt idx="8">
                  <c:v>19.600000000000001</c:v>
                </c:pt>
                <c:pt idx="9" formatCode="General">
                  <c:v>14.4</c:v>
                </c:pt>
                <c:pt idx="10" formatCode="General">
                  <c:v>7.5</c:v>
                </c:pt>
                <c:pt idx="11" formatCode="General">
                  <c:v>2.6</c:v>
                </c:pt>
                <c:pt idx="12" formatCode="General">
                  <c:v>2.5</c:v>
                </c:pt>
              </c:numCache>
            </c:numRef>
          </c:val>
          <c:extLst>
            <c:ext xmlns:c16="http://schemas.microsoft.com/office/drawing/2014/chart" uri="{C3380CC4-5D6E-409C-BE32-E72D297353CC}">
              <c16:uniqueId val="{00000000-A531-4B58-9F8D-4A8D6C0C81EB}"/>
            </c:ext>
          </c:extLst>
        </c:ser>
        <c:dLbls>
          <c:dLblPos val="outEnd"/>
          <c:showLegendKey val="0"/>
          <c:showVal val="1"/>
          <c:showCatName val="0"/>
          <c:showSerName val="0"/>
          <c:showPercent val="0"/>
          <c:showBubbleSize val="0"/>
        </c:dLbls>
        <c:gapWidth val="219"/>
        <c:overlap val="-27"/>
        <c:axId val="637165664"/>
        <c:axId val="637166024"/>
      </c:barChart>
      <c:catAx>
        <c:axId val="63716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37166024"/>
        <c:crosses val="autoZero"/>
        <c:auto val="1"/>
        <c:lblAlgn val="ctr"/>
        <c:lblOffset val="100"/>
        <c:noMultiLvlLbl val="0"/>
      </c:catAx>
      <c:valAx>
        <c:axId val="637166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3716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Infracțiuni cu utilizarea armelor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bar"/>
        <c:grouping val="clustered"/>
        <c:varyColors val="0"/>
        <c:ser>
          <c:idx val="0"/>
          <c:order val="0"/>
          <c:tx>
            <c:strRef>
              <c:f>Sheet1!$D$3</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Sheet1!$C$4:$C$11</c:f>
              <c:strCache>
                <c:ptCount val="8"/>
                <c:pt idx="0">
                  <c:v>Vânat licit</c:v>
                </c:pt>
                <c:pt idx="1">
                  <c:v>Amenințare cu omor</c:v>
                </c:pt>
                <c:pt idx="2">
                  <c:v>Tâlhărie</c:v>
                </c:pt>
                <c:pt idx="3">
                  <c:v>Omor și tentativa de omor</c:v>
                </c:pt>
                <c:pt idx="4">
                  <c:v>Determinarea la sinucidere</c:v>
                </c:pt>
                <c:pt idx="5">
                  <c:v>Cruzimea față de animale</c:v>
                </c:pt>
                <c:pt idx="6">
                  <c:v>Huliganism</c:v>
                </c:pt>
                <c:pt idx="7">
                  <c:v>Violența în familie</c:v>
                </c:pt>
              </c:strCache>
            </c:strRef>
          </c:cat>
          <c:val>
            <c:numRef>
              <c:f>Sheet1!$D$4:$D$11</c:f>
              <c:numCache>
                <c:formatCode>General</c:formatCode>
                <c:ptCount val="8"/>
                <c:pt idx="0">
                  <c:v>3</c:v>
                </c:pt>
                <c:pt idx="1">
                  <c:v>11</c:v>
                </c:pt>
                <c:pt idx="2">
                  <c:v>1</c:v>
                </c:pt>
                <c:pt idx="3">
                  <c:v>6</c:v>
                </c:pt>
                <c:pt idx="4">
                  <c:v>1</c:v>
                </c:pt>
                <c:pt idx="5">
                  <c:v>2</c:v>
                </c:pt>
                <c:pt idx="6">
                  <c:v>16</c:v>
                </c:pt>
                <c:pt idx="7">
                  <c:v>0</c:v>
                </c:pt>
              </c:numCache>
            </c:numRef>
          </c:val>
          <c:extLst>
            <c:ext xmlns:c16="http://schemas.microsoft.com/office/drawing/2014/chart" uri="{C3380CC4-5D6E-409C-BE32-E72D297353CC}">
              <c16:uniqueId val="{00000000-ED9D-4545-99EE-112A2790B0EF}"/>
            </c:ext>
          </c:extLst>
        </c:ser>
        <c:ser>
          <c:idx val="1"/>
          <c:order val="1"/>
          <c:tx>
            <c:strRef>
              <c:f>Sheet1!$E$3</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Sheet1!$C$4:$C$11</c:f>
              <c:strCache>
                <c:ptCount val="8"/>
                <c:pt idx="0">
                  <c:v>Vânat licit</c:v>
                </c:pt>
                <c:pt idx="1">
                  <c:v>Amenințare cu omor</c:v>
                </c:pt>
                <c:pt idx="2">
                  <c:v>Tâlhărie</c:v>
                </c:pt>
                <c:pt idx="3">
                  <c:v>Omor și tentativa de omor</c:v>
                </c:pt>
                <c:pt idx="4">
                  <c:v>Determinarea la sinucidere</c:v>
                </c:pt>
                <c:pt idx="5">
                  <c:v>Cruzimea față de animale</c:v>
                </c:pt>
                <c:pt idx="6">
                  <c:v>Huliganism</c:v>
                </c:pt>
                <c:pt idx="7">
                  <c:v>Violența în familie</c:v>
                </c:pt>
              </c:strCache>
            </c:strRef>
          </c:cat>
          <c:val>
            <c:numRef>
              <c:f>Sheet1!$E$4:$E$11</c:f>
              <c:numCache>
                <c:formatCode>General</c:formatCode>
                <c:ptCount val="8"/>
                <c:pt idx="0">
                  <c:v>2</c:v>
                </c:pt>
                <c:pt idx="1">
                  <c:v>19</c:v>
                </c:pt>
                <c:pt idx="2">
                  <c:v>5</c:v>
                </c:pt>
                <c:pt idx="3">
                  <c:v>4</c:v>
                </c:pt>
                <c:pt idx="4">
                  <c:v>4</c:v>
                </c:pt>
                <c:pt idx="5">
                  <c:v>2</c:v>
                </c:pt>
                <c:pt idx="6">
                  <c:v>25</c:v>
                </c:pt>
                <c:pt idx="7">
                  <c:v>2</c:v>
                </c:pt>
              </c:numCache>
            </c:numRef>
          </c:val>
          <c:extLst>
            <c:ext xmlns:c16="http://schemas.microsoft.com/office/drawing/2014/chart" uri="{C3380CC4-5D6E-409C-BE32-E72D297353CC}">
              <c16:uniqueId val="{00000001-ED9D-4545-99EE-112A2790B0EF}"/>
            </c:ext>
          </c:extLst>
        </c:ser>
        <c:dLbls>
          <c:dLblPos val="outEnd"/>
          <c:showLegendKey val="0"/>
          <c:showVal val="1"/>
          <c:showCatName val="0"/>
          <c:showSerName val="0"/>
          <c:showPercent val="0"/>
          <c:showBubbleSize val="0"/>
        </c:dLbls>
        <c:gapWidth val="182"/>
        <c:axId val="727859872"/>
        <c:axId val="727860592"/>
      </c:barChart>
      <c:catAx>
        <c:axId val="72785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o-RO"/>
          </a:p>
        </c:txPr>
        <c:crossAx val="727860592"/>
        <c:crosses val="autoZero"/>
        <c:auto val="1"/>
        <c:lblAlgn val="ctr"/>
        <c:lblOffset val="100"/>
        <c:noMultiLvlLbl val="0"/>
      </c:catAx>
      <c:valAx>
        <c:axId val="727860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2785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o-RO" sz="1300" b="1"/>
              <a:t>P</a:t>
            </a:r>
            <a:r>
              <a:rPr lang="en-US" sz="1300" b="1"/>
              <a:t>ăstrarea, procurarea sau fabricarea ilegală a armelor de foc</a:t>
            </a:r>
          </a:p>
        </c:rich>
      </c:tx>
      <c:layout>
        <c:manualLayout>
          <c:xMode val="edge"/>
          <c:yMode val="edge"/>
          <c:x val="0.10541802895843064"/>
          <c:y val="3.195739014647137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lineChart>
        <c:grouping val="standard"/>
        <c:varyColors val="0"/>
        <c:ser>
          <c:idx val="0"/>
          <c:order val="0"/>
          <c:tx>
            <c:strRef>
              <c:f>'[Diagrama din Microsoft Word]Sheet1'!$C$4</c:f>
              <c:strCache>
                <c:ptCount val="1"/>
                <c:pt idx="0">
                  <c:v>păstrarea, procurarea sau fabricarea ilegală a armelor de foc</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o-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'[Diagrama din Microsoft Word]Sheet1'!$D$3:$I$3</c:f>
              <c:numCache>
                <c:formatCode>General</c:formatCode>
                <c:ptCount val="6"/>
                <c:pt idx="0">
                  <c:v>2020</c:v>
                </c:pt>
                <c:pt idx="1">
                  <c:v>2021</c:v>
                </c:pt>
                <c:pt idx="2">
                  <c:v>2022</c:v>
                </c:pt>
                <c:pt idx="3">
                  <c:v>2023</c:v>
                </c:pt>
                <c:pt idx="4">
                  <c:v>2024</c:v>
                </c:pt>
                <c:pt idx="5">
                  <c:v>2025</c:v>
                </c:pt>
              </c:numCache>
            </c:numRef>
          </c:cat>
          <c:val>
            <c:numRef>
              <c:f>'[Diagrama din Microsoft Word]Sheet1'!$D$4:$I$4</c:f>
              <c:numCache>
                <c:formatCode>General</c:formatCode>
                <c:ptCount val="6"/>
                <c:pt idx="0">
                  <c:v>75</c:v>
                </c:pt>
                <c:pt idx="1">
                  <c:v>105</c:v>
                </c:pt>
                <c:pt idx="2">
                  <c:v>119</c:v>
                </c:pt>
                <c:pt idx="3">
                  <c:v>159</c:v>
                </c:pt>
                <c:pt idx="4">
                  <c:v>138</c:v>
                </c:pt>
                <c:pt idx="5">
                  <c:v>72</c:v>
                </c:pt>
              </c:numCache>
            </c:numRef>
          </c:val>
          <c:smooth val="0"/>
          <c:extLst>
            <c:ext xmlns:c16="http://schemas.microsoft.com/office/drawing/2014/chart" uri="{C3380CC4-5D6E-409C-BE32-E72D297353CC}">
              <c16:uniqueId val="{00000000-9BE8-421A-8840-FE4D755CF47E}"/>
            </c:ext>
          </c:extLst>
        </c:ser>
        <c:dLbls>
          <c:dLblPos val="t"/>
          <c:showLegendKey val="0"/>
          <c:showVal val="1"/>
          <c:showCatName val="0"/>
          <c:showSerName val="0"/>
          <c:showPercent val="0"/>
          <c:showBubbleSize val="0"/>
        </c:dLbls>
        <c:smooth val="0"/>
        <c:axId val="731846520"/>
        <c:axId val="731844360"/>
      </c:lineChart>
      <c:catAx>
        <c:axId val="73184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31844360"/>
        <c:crosses val="autoZero"/>
        <c:auto val="1"/>
        <c:lblAlgn val="ctr"/>
        <c:lblOffset val="100"/>
        <c:noMultiLvlLbl val="0"/>
      </c:catAx>
      <c:valAx>
        <c:axId val="731844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731846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CC79-B06A-413D-B40E-8562A592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32</Pages>
  <Words>11560</Words>
  <Characters>67048</Characters>
  <Application>Microsoft Office Word</Application>
  <DocSecurity>0</DocSecurity>
  <Lines>558</Lines>
  <Paragraphs>156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78452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Sergiu Sofronii</cp:lastModifiedBy>
  <cp:revision>554</cp:revision>
  <cp:lastPrinted>2025-06-16T06:31:00Z</cp:lastPrinted>
  <dcterms:created xsi:type="dcterms:W3CDTF">2025-03-04T14:49:00Z</dcterms:created>
  <dcterms:modified xsi:type="dcterms:W3CDTF">2025-06-23T13:41:00Z</dcterms:modified>
</cp:coreProperties>
</file>