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1AA1" w14:textId="77777777" w:rsidR="000C5BD1" w:rsidRPr="00232483" w:rsidRDefault="006853F3">
      <w:pPr>
        <w:pStyle w:val="Frspaiere"/>
        <w:jc w:val="center"/>
        <w:rPr>
          <w:rFonts w:ascii="Times New Roman" w:hAnsi="Times New Roman" w:cs="Times New Roman"/>
          <w:b/>
          <w:sz w:val="24"/>
          <w:szCs w:val="24"/>
          <w:lang w:val="ro-RO"/>
        </w:rPr>
      </w:pPr>
      <w:r w:rsidRPr="00232483">
        <w:rPr>
          <w:rFonts w:ascii="Times New Roman" w:hAnsi="Times New Roman" w:cs="Times New Roman"/>
          <w:b/>
          <w:sz w:val="24"/>
          <w:szCs w:val="24"/>
          <w:lang w:val="ro-RO"/>
        </w:rPr>
        <w:t>Conceptul</w:t>
      </w:r>
    </w:p>
    <w:p w14:paraId="7F3561AF" w14:textId="3B5089C7" w:rsidR="000C5BD1" w:rsidRPr="00232483" w:rsidRDefault="006853F3">
      <w:pPr>
        <w:spacing w:after="0"/>
        <w:jc w:val="center"/>
        <w:rPr>
          <w:rFonts w:ascii="Times New Roman" w:hAnsi="Times New Roman" w:cs="Times New Roman"/>
          <w:b/>
          <w:bCs/>
          <w:sz w:val="24"/>
          <w:szCs w:val="24"/>
          <w:lang w:val="ro-RO"/>
        </w:rPr>
      </w:pPr>
      <w:r w:rsidRPr="00232483">
        <w:rPr>
          <w:rFonts w:ascii="Times New Roman" w:hAnsi="Times New Roman" w:cs="Times New Roman"/>
          <w:b/>
          <w:bCs/>
          <w:sz w:val="24"/>
          <w:szCs w:val="24"/>
          <w:lang w:val="ro-RO"/>
        </w:rPr>
        <w:t>Programului na</w:t>
      </w:r>
      <w:r w:rsidR="00232483">
        <w:rPr>
          <w:rFonts w:ascii="Times New Roman" w:hAnsi="Times New Roman" w:cs="Times New Roman"/>
          <w:b/>
          <w:bCs/>
          <w:sz w:val="24"/>
          <w:szCs w:val="24"/>
          <w:lang w:val="ro-RO"/>
        </w:rPr>
        <w:t>ț</w:t>
      </w:r>
      <w:r w:rsidRPr="00232483">
        <w:rPr>
          <w:rFonts w:ascii="Times New Roman" w:hAnsi="Times New Roman" w:cs="Times New Roman"/>
          <w:b/>
          <w:bCs/>
          <w:sz w:val="24"/>
          <w:szCs w:val="24"/>
          <w:lang w:val="ro-RO"/>
        </w:rPr>
        <w:t xml:space="preserve">ional de prevenire </w:t>
      </w:r>
      <w:r w:rsidR="00232483">
        <w:rPr>
          <w:rFonts w:ascii="Times New Roman" w:hAnsi="Times New Roman" w:cs="Times New Roman"/>
          <w:b/>
          <w:bCs/>
          <w:sz w:val="24"/>
          <w:szCs w:val="24"/>
          <w:lang w:val="ro-RO"/>
        </w:rPr>
        <w:t>ș</w:t>
      </w:r>
      <w:r w:rsidRPr="00232483">
        <w:rPr>
          <w:rFonts w:ascii="Times New Roman" w:hAnsi="Times New Roman" w:cs="Times New Roman"/>
          <w:b/>
          <w:bCs/>
          <w:sz w:val="24"/>
          <w:szCs w:val="24"/>
          <w:lang w:val="ro-RO"/>
        </w:rPr>
        <w:t>i combatere a criminalită</w:t>
      </w:r>
      <w:r w:rsidR="00232483">
        <w:rPr>
          <w:rFonts w:ascii="Times New Roman" w:hAnsi="Times New Roman" w:cs="Times New Roman"/>
          <w:b/>
          <w:bCs/>
          <w:sz w:val="24"/>
          <w:szCs w:val="24"/>
          <w:lang w:val="ro-RO"/>
        </w:rPr>
        <w:t>ț</w:t>
      </w:r>
      <w:r w:rsidRPr="00232483">
        <w:rPr>
          <w:rFonts w:ascii="Times New Roman" w:hAnsi="Times New Roman" w:cs="Times New Roman"/>
          <w:b/>
          <w:bCs/>
          <w:sz w:val="24"/>
          <w:szCs w:val="24"/>
          <w:lang w:val="ro-RO"/>
        </w:rPr>
        <w:t>ii pentru anii 2026-2030</w:t>
      </w:r>
    </w:p>
    <w:p w14:paraId="3DF1768D" w14:textId="77777777" w:rsidR="000C5BD1" w:rsidRPr="00232483" w:rsidRDefault="000C5BD1">
      <w:pPr>
        <w:spacing w:after="0"/>
        <w:jc w:val="center"/>
        <w:rPr>
          <w:rFonts w:ascii="Times New Roman" w:hAnsi="Times New Roman" w:cs="Times New Roman"/>
          <w:b/>
          <w:bCs/>
          <w:sz w:val="24"/>
          <w:szCs w:val="24"/>
          <w:lang w:val="ro-RO"/>
        </w:rPr>
      </w:pPr>
    </w:p>
    <w:p w14:paraId="735DE25A" w14:textId="77777777" w:rsidR="000C5BD1" w:rsidRPr="00232483" w:rsidRDefault="006853F3">
      <w:pPr>
        <w:pStyle w:val="Frspaiere"/>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Prezentul Concept este elaborat de Ministerul Afacerilor Interne în conformitate cu prevederile pct. 63.3 din Hotărârea Guvernului nr. 386/2020 cu privire la planificarea strategică.</w:t>
      </w:r>
    </w:p>
    <w:p w14:paraId="73C17C72" w14:textId="77777777" w:rsidR="000C5BD1" w:rsidRPr="00232483" w:rsidRDefault="000C5BD1">
      <w:pPr>
        <w:pStyle w:val="Frspaiere"/>
        <w:jc w:val="both"/>
        <w:rPr>
          <w:rFonts w:ascii="Times New Roman" w:hAnsi="Times New Roman" w:cs="Times New Roman"/>
          <w:sz w:val="24"/>
          <w:szCs w:val="24"/>
          <w:lang w:val="ro-RO"/>
        </w:rPr>
      </w:pPr>
    </w:p>
    <w:tbl>
      <w:tblPr>
        <w:tblStyle w:val="Tabelgril"/>
        <w:tblW w:w="9452" w:type="dxa"/>
        <w:tblLayout w:type="fixed"/>
        <w:tblLook w:val="04A0" w:firstRow="1" w:lastRow="0" w:firstColumn="1" w:lastColumn="0" w:noHBand="0" w:noVBand="1"/>
      </w:tblPr>
      <w:tblGrid>
        <w:gridCol w:w="1980"/>
        <w:gridCol w:w="7472"/>
      </w:tblGrid>
      <w:tr w:rsidR="000C5BD1" w:rsidRPr="00232483" w14:paraId="4EBFFA2B" w14:textId="77777777" w:rsidTr="008D2A92">
        <w:trPr>
          <w:trHeight w:val="20"/>
        </w:trPr>
        <w:tc>
          <w:tcPr>
            <w:tcW w:w="9452" w:type="dxa"/>
            <w:gridSpan w:val="2"/>
            <w:shd w:val="clear" w:color="auto" w:fill="FFC000"/>
          </w:tcPr>
          <w:p w14:paraId="60D01507" w14:textId="0CC01F6F" w:rsidR="000C5BD1" w:rsidRPr="00232483" w:rsidRDefault="006853F3">
            <w:pPr>
              <w:pStyle w:val="Frspaiere"/>
              <w:spacing w:line="23" w:lineRule="atLeast"/>
              <w:jc w:val="center"/>
              <w:rPr>
                <w:rFonts w:ascii="Times New Roman" w:hAnsi="Times New Roman" w:cs="Times New Roman"/>
                <w:b/>
                <w:sz w:val="24"/>
                <w:szCs w:val="24"/>
                <w:lang w:val="ro-RO"/>
              </w:rPr>
            </w:pPr>
            <w:r w:rsidRPr="00232483">
              <w:rPr>
                <w:rFonts w:ascii="Times New Roman" w:hAnsi="Times New Roman" w:cs="Times New Roman"/>
                <w:b/>
                <w:sz w:val="24"/>
                <w:szCs w:val="24"/>
                <w:lang w:val="ro-RO"/>
              </w:rPr>
              <w:t xml:space="preserve">Structura </w:t>
            </w:r>
            <w:r w:rsidR="00232483">
              <w:rPr>
                <w:rFonts w:ascii="Times New Roman" w:hAnsi="Times New Roman" w:cs="Times New Roman"/>
                <w:b/>
                <w:sz w:val="24"/>
                <w:szCs w:val="24"/>
                <w:lang w:val="ro-RO"/>
              </w:rPr>
              <w:t>ș</w:t>
            </w:r>
            <w:r w:rsidRPr="00232483">
              <w:rPr>
                <w:rFonts w:ascii="Times New Roman" w:hAnsi="Times New Roman" w:cs="Times New Roman"/>
                <w:b/>
                <w:sz w:val="24"/>
                <w:szCs w:val="24"/>
                <w:lang w:val="ro-RO"/>
              </w:rPr>
              <w:t>i informa</w:t>
            </w:r>
            <w:r w:rsidR="00232483">
              <w:rPr>
                <w:rFonts w:ascii="Times New Roman" w:hAnsi="Times New Roman" w:cs="Times New Roman"/>
                <w:b/>
                <w:sz w:val="24"/>
                <w:szCs w:val="24"/>
                <w:lang w:val="ro-RO"/>
              </w:rPr>
              <w:t>ț</w:t>
            </w:r>
            <w:r w:rsidRPr="00232483">
              <w:rPr>
                <w:rFonts w:ascii="Times New Roman" w:hAnsi="Times New Roman" w:cs="Times New Roman"/>
                <w:b/>
                <w:sz w:val="24"/>
                <w:szCs w:val="24"/>
                <w:lang w:val="ro-RO"/>
              </w:rPr>
              <w:t>ia despre noul document de politici publice propus</w:t>
            </w:r>
          </w:p>
          <w:p w14:paraId="29C391E0" w14:textId="77777777" w:rsidR="000C5BD1" w:rsidRPr="00232483" w:rsidRDefault="000C5BD1">
            <w:pPr>
              <w:pStyle w:val="Frspaiere"/>
              <w:spacing w:line="23" w:lineRule="atLeast"/>
              <w:jc w:val="both"/>
              <w:rPr>
                <w:rFonts w:ascii="Times New Roman" w:hAnsi="Times New Roman" w:cs="Times New Roman"/>
                <w:b/>
                <w:sz w:val="24"/>
                <w:szCs w:val="24"/>
                <w:lang w:val="ro-RO"/>
              </w:rPr>
            </w:pPr>
          </w:p>
        </w:tc>
      </w:tr>
      <w:tr w:rsidR="000C5BD1" w:rsidRPr="00232483" w14:paraId="51A40B5D" w14:textId="77777777" w:rsidTr="008D2A92">
        <w:trPr>
          <w:trHeight w:val="20"/>
        </w:trPr>
        <w:tc>
          <w:tcPr>
            <w:tcW w:w="1980" w:type="dxa"/>
          </w:tcPr>
          <w:p w14:paraId="35ED1B83" w14:textId="77777777" w:rsidR="000C5BD1" w:rsidRPr="00232483" w:rsidRDefault="006853F3" w:rsidP="008D2A92">
            <w:pPr>
              <w:pStyle w:val="Frspaiere"/>
              <w:numPr>
                <w:ilvl w:val="0"/>
                <w:numId w:val="1"/>
              </w:numPr>
              <w:tabs>
                <w:tab w:val="left" w:pos="316"/>
              </w:tabs>
              <w:spacing w:line="23" w:lineRule="atLeast"/>
              <w:ind w:left="0" w:firstLine="0"/>
              <w:jc w:val="both"/>
              <w:rPr>
                <w:rFonts w:ascii="Times New Roman" w:hAnsi="Times New Roman" w:cs="Times New Roman"/>
                <w:b/>
                <w:sz w:val="24"/>
                <w:szCs w:val="24"/>
                <w:lang w:val="ro-RO"/>
              </w:rPr>
            </w:pPr>
            <w:r w:rsidRPr="00232483">
              <w:rPr>
                <w:rFonts w:ascii="Times New Roman" w:hAnsi="Times New Roman" w:cs="Times New Roman"/>
                <w:b/>
                <w:sz w:val="24"/>
                <w:szCs w:val="24"/>
                <w:lang w:val="ro-RO"/>
              </w:rPr>
              <w:t>Denumirea documentului</w:t>
            </w:r>
          </w:p>
        </w:tc>
        <w:tc>
          <w:tcPr>
            <w:tcW w:w="7472" w:type="dxa"/>
          </w:tcPr>
          <w:p w14:paraId="64454CE6" w14:textId="4A01A416" w:rsidR="000C5BD1" w:rsidRPr="00232483" w:rsidRDefault="006853F3">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Programul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prevenire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pentru anii 2026-2030</w:t>
            </w:r>
          </w:p>
        </w:tc>
      </w:tr>
      <w:tr w:rsidR="000C5BD1" w:rsidRPr="00232483" w14:paraId="73E37215" w14:textId="77777777" w:rsidTr="008D2A92">
        <w:trPr>
          <w:trHeight w:val="20"/>
        </w:trPr>
        <w:tc>
          <w:tcPr>
            <w:tcW w:w="1980" w:type="dxa"/>
          </w:tcPr>
          <w:p w14:paraId="1D54D9A3" w14:textId="6E12F696" w:rsidR="000C5BD1" w:rsidRPr="00232483" w:rsidRDefault="008D2A92" w:rsidP="008D2A92">
            <w:pPr>
              <w:pStyle w:val="Frspaiere"/>
              <w:numPr>
                <w:ilvl w:val="0"/>
                <w:numId w:val="1"/>
              </w:numPr>
              <w:tabs>
                <w:tab w:val="left" w:pos="316"/>
              </w:tabs>
              <w:spacing w:line="23" w:lineRule="atLeast"/>
              <w:ind w:left="0" w:firstLine="0"/>
              <w:jc w:val="both"/>
              <w:rPr>
                <w:rFonts w:ascii="Times New Roman" w:hAnsi="Times New Roman" w:cs="Times New Roman"/>
                <w:b/>
                <w:sz w:val="24"/>
                <w:szCs w:val="24"/>
                <w:lang w:val="ro-RO"/>
              </w:rPr>
            </w:pPr>
            <w:r w:rsidRPr="008D2A92">
              <w:rPr>
                <w:rFonts w:ascii="Times New Roman" w:hAnsi="Times New Roman" w:cs="Times New Roman"/>
                <w:b/>
                <w:sz w:val="24"/>
                <w:szCs w:val="24"/>
                <w:lang w:val="ro-RO"/>
              </w:rPr>
              <w:t>Tipul documentului de politici publice care se propune a fi elaborat și perioada planificată de implementare</w:t>
            </w:r>
          </w:p>
        </w:tc>
        <w:tc>
          <w:tcPr>
            <w:tcW w:w="7472" w:type="dxa"/>
          </w:tcPr>
          <w:p w14:paraId="5B2DF670" w14:textId="15D20B32"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Documentul de politici publice propus spre elaborare constituie un Program, care va con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ine partea descriptivă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planul de 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iuni, urmând a fi elaborat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promovat în conformitate cu prevederile Hotărârii Guvernului nr.386/2020 cu privire la planificarea strategică.</w:t>
            </w:r>
          </w:p>
          <w:p w14:paraId="0D5417AF" w14:textId="77777777"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Elaborarea noului Program derivă din angajamentul pentru cea de a doua etapă de planificare, pentru anii 2026-2030, ce vizează asigurarea implementării Strategiei de dezvoltare a domeniului afacerilor interne pentru anii 2022-2030, aprobată prin HG nr.658/2022, pentru perioada 2026-2030.</w:t>
            </w:r>
          </w:p>
          <w:p w14:paraId="6E1D44C0" w14:textId="509E4EB8"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Documentul de politici</w:t>
            </w:r>
            <w:r w:rsidR="00232483" w:rsidRPr="00232483">
              <w:rPr>
                <w:rFonts w:ascii="Times New Roman" w:hAnsi="Times New Roman" w:cs="Times New Roman"/>
                <w:sz w:val="24"/>
                <w:szCs w:val="24"/>
                <w:lang w:val="ro-RO"/>
              </w:rPr>
              <w:t xml:space="preserve"> publice</w:t>
            </w:r>
            <w:r w:rsidRPr="00232483">
              <w:rPr>
                <w:rFonts w:ascii="Times New Roman" w:hAnsi="Times New Roman" w:cs="Times New Roman"/>
                <w:sz w:val="24"/>
                <w:szCs w:val="24"/>
                <w:lang w:val="ro-RO"/>
              </w:rPr>
              <w:t xml:space="preserve"> va detalia 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w:t>
            </w:r>
            <w:r w:rsidR="00232483">
              <w:rPr>
                <w:rFonts w:ascii="Times New Roman" w:hAnsi="Times New Roman" w:cs="Times New Roman"/>
                <w:sz w:val="24"/>
                <w:szCs w:val="24"/>
                <w:lang w:val="ro-RO"/>
              </w:rPr>
              <w:t>le</w:t>
            </w:r>
            <w:r w:rsidRPr="00232483">
              <w:rPr>
                <w:rFonts w:ascii="Times New Roman" w:hAnsi="Times New Roman" w:cs="Times New Roman"/>
                <w:sz w:val="24"/>
                <w:szCs w:val="24"/>
                <w:lang w:val="ro-RO"/>
              </w:rPr>
              <w:t xml:space="preserve"> care vor fi realizate pe domeniile de combatere 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organizate, asigurarea respectării drepturilor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libertă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ilor fundamentale ale omului, precum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apărarea proprietă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publice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private.</w:t>
            </w:r>
          </w:p>
        </w:tc>
      </w:tr>
      <w:tr w:rsidR="000C5BD1" w:rsidRPr="00232483" w14:paraId="01A4F033" w14:textId="77777777" w:rsidTr="008D2A92">
        <w:trPr>
          <w:trHeight w:val="20"/>
        </w:trPr>
        <w:tc>
          <w:tcPr>
            <w:tcW w:w="1980" w:type="dxa"/>
          </w:tcPr>
          <w:p w14:paraId="779C850A" w14:textId="5F8478BD" w:rsidR="000C5BD1" w:rsidRPr="00232483" w:rsidRDefault="008D2A92" w:rsidP="008D2A92">
            <w:pPr>
              <w:pStyle w:val="Frspaiere"/>
              <w:numPr>
                <w:ilvl w:val="0"/>
                <w:numId w:val="1"/>
              </w:numPr>
              <w:tabs>
                <w:tab w:val="left" w:pos="316"/>
              </w:tabs>
              <w:spacing w:line="23" w:lineRule="atLeast"/>
              <w:ind w:left="0" w:firstLine="0"/>
              <w:jc w:val="both"/>
              <w:rPr>
                <w:rFonts w:ascii="Times New Roman" w:hAnsi="Times New Roman" w:cs="Times New Roman"/>
                <w:b/>
                <w:sz w:val="24"/>
                <w:szCs w:val="24"/>
                <w:lang w:val="ro-RO"/>
              </w:rPr>
            </w:pPr>
            <w:r w:rsidRPr="008D2A92">
              <w:rPr>
                <w:rFonts w:ascii="Times New Roman" w:hAnsi="Times New Roman" w:cs="Times New Roman"/>
                <w:b/>
                <w:sz w:val="24"/>
                <w:szCs w:val="24"/>
                <w:lang w:val="ro-RO"/>
              </w:rPr>
              <w:t>Problemele din domeniu/</w:t>
            </w:r>
            <w:r>
              <w:rPr>
                <w:rFonts w:ascii="Times New Roman" w:hAnsi="Times New Roman" w:cs="Times New Roman"/>
                <w:b/>
                <w:sz w:val="24"/>
                <w:szCs w:val="24"/>
                <w:lang w:val="ro-RO"/>
              </w:rPr>
              <w:t xml:space="preserve"> </w:t>
            </w:r>
            <w:r w:rsidRPr="008D2A92">
              <w:rPr>
                <w:rFonts w:ascii="Times New Roman" w:hAnsi="Times New Roman" w:cs="Times New Roman"/>
                <w:b/>
                <w:sz w:val="24"/>
                <w:szCs w:val="24"/>
                <w:lang w:val="ro-RO"/>
              </w:rPr>
              <w:t>subdomeniu care vor fi abordate în documentul de politici publice</w:t>
            </w:r>
          </w:p>
        </w:tc>
        <w:tc>
          <w:tcPr>
            <w:tcW w:w="7472" w:type="dxa"/>
          </w:tcPr>
          <w:p w14:paraId="4AA8C2C0" w14:textId="1FE0AE5F"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Documentul de politici publice abordează prevenirea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în Republica Moldova, fenomen ce constituie o amenin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are asupra securită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siguran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ei publice. </w:t>
            </w:r>
          </w:p>
          <w:p w14:paraId="47440BCD" w14:textId="373D6C58"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Odată cu cre</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terea nivelului de criminalitate, se accentuează pericolul asupra vie</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sănătă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libertă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patrimoniului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lini</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tei fiecărui cetă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ean. </w:t>
            </w:r>
          </w:p>
          <w:p w14:paraId="18859F53" w14:textId="5122BA3F"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Republica Moldova este evaluată anual de diferite entită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 interna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ionale în cadrul clasamentelor în domeniul prevenirii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combaterii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Respectiv, în anul 2024</w:t>
            </w:r>
            <w:r w:rsidR="00232483">
              <w:rPr>
                <w:rFonts w:ascii="Times New Roman" w:hAnsi="Times New Roman" w:cs="Times New Roman"/>
                <w:sz w:val="24"/>
                <w:szCs w:val="24"/>
                <w:lang w:val="ro-RO"/>
              </w:rPr>
              <w:t>,</w:t>
            </w:r>
            <w:r w:rsidRPr="00232483">
              <w:rPr>
                <w:rFonts w:ascii="Times New Roman" w:hAnsi="Times New Roman" w:cs="Times New Roman"/>
                <w:sz w:val="24"/>
                <w:szCs w:val="24"/>
                <w:lang w:val="ro-RO"/>
              </w:rPr>
              <w:t xml:space="preserve"> ocupa următoarele pozi</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w:t>
            </w:r>
          </w:p>
          <w:p w14:paraId="387F23A0" w14:textId="77777777" w:rsidR="00232483" w:rsidRDefault="006853F3" w:rsidP="00232483">
            <w:pPr>
              <w:pStyle w:val="Listparagraf"/>
              <w:numPr>
                <w:ilvl w:val="0"/>
                <w:numId w:val="7"/>
              </w:numPr>
              <w:spacing w:after="0" w:line="23" w:lineRule="atLeast"/>
              <w:ind w:left="0" w:firstLine="36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potrivit Global </w:t>
            </w:r>
            <w:proofErr w:type="spellStart"/>
            <w:r w:rsidRPr="00232483">
              <w:rPr>
                <w:rFonts w:ascii="Times New Roman" w:hAnsi="Times New Roman" w:cs="Times New Roman"/>
                <w:sz w:val="24"/>
                <w:szCs w:val="24"/>
                <w:lang w:val="ro-RO"/>
              </w:rPr>
              <w:t>Peace</w:t>
            </w:r>
            <w:proofErr w:type="spellEnd"/>
            <w:r w:rsidRPr="00232483">
              <w:rPr>
                <w:rFonts w:ascii="Times New Roman" w:hAnsi="Times New Roman" w:cs="Times New Roman"/>
                <w:sz w:val="24"/>
                <w:szCs w:val="24"/>
                <w:lang w:val="ro-RO"/>
              </w:rPr>
              <w:t xml:space="preserve"> Index, a ocupat locul 63, comparativ cu anul 2023, când a ocupat locul 57</w:t>
            </w:r>
            <w:r w:rsidRPr="00232483">
              <w:rPr>
                <w:rStyle w:val="Referinnotdesubsol"/>
                <w:rFonts w:ascii="Times New Roman" w:hAnsi="Times New Roman" w:cs="Times New Roman"/>
                <w:sz w:val="24"/>
                <w:szCs w:val="24"/>
                <w:lang w:val="ro-RO"/>
              </w:rPr>
              <w:footnoteReference w:id="1"/>
            </w:r>
            <w:r w:rsidRPr="00232483">
              <w:rPr>
                <w:rFonts w:ascii="Times New Roman" w:hAnsi="Times New Roman" w:cs="Times New Roman"/>
                <w:sz w:val="24"/>
                <w:szCs w:val="24"/>
                <w:lang w:val="ro-RO"/>
              </w:rPr>
              <w:t>;</w:t>
            </w:r>
            <w:r w:rsidR="00232483" w:rsidRPr="00232483">
              <w:rPr>
                <w:rFonts w:ascii="Times New Roman" w:hAnsi="Times New Roman" w:cs="Times New Roman"/>
                <w:sz w:val="24"/>
                <w:szCs w:val="24"/>
                <w:lang w:val="ro-RO"/>
              </w:rPr>
              <w:t xml:space="preserve"> </w:t>
            </w:r>
          </w:p>
          <w:p w14:paraId="158F0B60" w14:textId="77777777" w:rsidR="00232483" w:rsidRPr="00232483" w:rsidRDefault="006853F3" w:rsidP="00232483">
            <w:pPr>
              <w:pStyle w:val="Listparagraf"/>
              <w:numPr>
                <w:ilvl w:val="0"/>
                <w:numId w:val="7"/>
              </w:numPr>
              <w:spacing w:after="0" w:line="23" w:lineRule="atLeast"/>
              <w:ind w:left="0" w:firstLine="360"/>
              <w:jc w:val="both"/>
              <w:rPr>
                <w:rFonts w:ascii="Times New Roman" w:hAnsi="Times New Roman" w:cs="Times New Roman"/>
                <w:sz w:val="24"/>
                <w:szCs w:val="24"/>
                <w:lang w:val="ro-RO"/>
              </w:rPr>
            </w:pPr>
            <w:r w:rsidRPr="00232483">
              <w:rPr>
                <w:rFonts w:ascii="Times New Roman" w:eastAsia="SimSun" w:hAnsi="Times New Roman" w:cs="Times New Roman"/>
                <w:sz w:val="24"/>
                <w:szCs w:val="24"/>
                <w:lang w:val="ro-RO"/>
              </w:rPr>
              <w:t>potrivit Raportului cu privire traficul de persoane elaborat de către Departamentul de Stat al Statelor Unite, Republica Moldova este la pozi</w:t>
            </w:r>
            <w:r w:rsidR="00232483" w:rsidRP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ia </w:t>
            </w:r>
            <w:proofErr w:type="spellStart"/>
            <w:r w:rsidRPr="00232483">
              <w:rPr>
                <w:rFonts w:ascii="Times New Roman" w:eastAsia="SimSun" w:hAnsi="Times New Roman" w:cs="Times New Roman"/>
                <w:sz w:val="24"/>
                <w:szCs w:val="24"/>
                <w:lang w:val="ro-RO"/>
              </w:rPr>
              <w:t>Tier</w:t>
            </w:r>
            <w:proofErr w:type="spellEnd"/>
            <w:r w:rsidRPr="00232483">
              <w:rPr>
                <w:rFonts w:ascii="Times New Roman" w:eastAsia="SimSun" w:hAnsi="Times New Roman" w:cs="Times New Roman"/>
                <w:sz w:val="24"/>
                <w:szCs w:val="24"/>
                <w:lang w:val="ro-RO"/>
              </w:rPr>
              <w:t xml:space="preserve"> II</w:t>
            </w:r>
            <w:r w:rsidRPr="00232483">
              <w:rPr>
                <w:rStyle w:val="Referinnotdesubsol"/>
                <w:rFonts w:ascii="Times New Roman" w:hAnsi="Times New Roman" w:cs="Times New Roman"/>
                <w:sz w:val="24"/>
                <w:szCs w:val="24"/>
                <w:lang w:val="ro-RO"/>
              </w:rPr>
              <w:footnoteReference w:id="2"/>
            </w:r>
            <w:r w:rsidRPr="00232483">
              <w:rPr>
                <w:rFonts w:ascii="Times New Roman" w:eastAsia="SimSun" w:hAnsi="Times New Roman" w:cs="Times New Roman"/>
                <w:sz w:val="24"/>
                <w:szCs w:val="24"/>
                <w:lang w:val="ro-RO"/>
              </w:rPr>
              <w:t>;</w:t>
            </w:r>
          </w:p>
          <w:p w14:paraId="17FE2815" w14:textId="263D37B6" w:rsidR="000C5BD1" w:rsidRPr="00232483" w:rsidRDefault="006853F3" w:rsidP="00232483">
            <w:pPr>
              <w:pStyle w:val="Listparagraf"/>
              <w:numPr>
                <w:ilvl w:val="0"/>
                <w:numId w:val="7"/>
              </w:numPr>
              <w:spacing w:after="0" w:line="23" w:lineRule="atLeast"/>
              <w:ind w:left="0" w:firstLine="360"/>
              <w:jc w:val="both"/>
              <w:rPr>
                <w:rFonts w:ascii="Times New Roman" w:hAnsi="Times New Roman" w:cs="Times New Roman"/>
                <w:sz w:val="24"/>
                <w:szCs w:val="24"/>
                <w:lang w:val="ro-RO"/>
              </w:rPr>
            </w:pPr>
            <w:r w:rsidRPr="00232483">
              <w:rPr>
                <w:rFonts w:ascii="Times New Roman" w:eastAsia="SimSun" w:hAnsi="Times New Roman" w:cs="Times New Roman"/>
                <w:sz w:val="24"/>
                <w:szCs w:val="24"/>
                <w:lang w:val="ro-RO"/>
              </w:rPr>
              <w:t xml:space="preserve">potrivit Global </w:t>
            </w:r>
            <w:proofErr w:type="spellStart"/>
            <w:r w:rsidRPr="00232483">
              <w:rPr>
                <w:rFonts w:ascii="Times New Roman" w:eastAsia="SimSun" w:hAnsi="Times New Roman" w:cs="Times New Roman"/>
                <w:sz w:val="24"/>
                <w:szCs w:val="24"/>
                <w:lang w:val="ro-RO"/>
              </w:rPr>
              <w:t>Terrorism</w:t>
            </w:r>
            <w:proofErr w:type="spellEnd"/>
            <w:r w:rsidRPr="00232483">
              <w:rPr>
                <w:rFonts w:ascii="Times New Roman" w:eastAsia="SimSun" w:hAnsi="Times New Roman" w:cs="Times New Roman"/>
                <w:sz w:val="24"/>
                <w:szCs w:val="24"/>
                <w:lang w:val="ro-RO"/>
              </w:rPr>
              <w:t xml:space="preserve"> Index, Republica Moldova continuă să se situeze în fruntea </w:t>
            </w:r>
            <w:r w:rsidRPr="00232483">
              <w:rPr>
                <w:rFonts w:ascii="Times New Roman" w:hAnsi="Times New Roman" w:cs="Times New Roman"/>
                <w:sz w:val="24"/>
                <w:szCs w:val="24"/>
                <w:lang w:val="ro-RO"/>
              </w:rPr>
              <w:t xml:space="preserve">statelor unde nu există pericol de acte teroriste. </w:t>
            </w:r>
            <w:r w:rsidRPr="00232483">
              <w:rPr>
                <w:rFonts w:ascii="Times New Roman" w:hAnsi="Times New Roman" w:cs="Times New Roman"/>
                <w:i/>
                <w:sz w:val="24"/>
                <w:szCs w:val="24"/>
                <w:lang w:val="ro-RO"/>
              </w:rPr>
              <w:t xml:space="preserve">(unde locul 93 este cel mai sigur, iar 1 cel mai periculos). </w:t>
            </w:r>
            <w:r w:rsidRPr="00232483">
              <w:rPr>
                <w:rFonts w:ascii="Times New Roman" w:hAnsi="Times New Roman" w:cs="Times New Roman"/>
                <w:iCs/>
                <w:sz w:val="24"/>
                <w:szCs w:val="24"/>
                <w:lang w:val="ro-RO"/>
              </w:rPr>
              <w:t xml:space="preserve">În anul 2024, </w:t>
            </w:r>
            <w:r w:rsidR="00232483" w:rsidRPr="00232483">
              <w:rPr>
                <w:rFonts w:ascii="Times New Roman" w:eastAsia="SimSun" w:hAnsi="Times New Roman" w:cs="Times New Roman"/>
                <w:sz w:val="24"/>
                <w:szCs w:val="24"/>
                <w:lang w:val="ro-RO"/>
              </w:rPr>
              <w:t xml:space="preserve">Republica Moldova </w:t>
            </w:r>
            <w:r w:rsidRPr="00232483">
              <w:rPr>
                <w:rFonts w:ascii="Times New Roman" w:hAnsi="Times New Roman" w:cs="Times New Roman"/>
                <w:iCs/>
                <w:sz w:val="24"/>
                <w:szCs w:val="24"/>
                <w:lang w:val="ro-RO"/>
              </w:rPr>
              <w:t>s-a plasat pe locul 89, comparativ cu locul 93 în 2023</w:t>
            </w:r>
            <w:r w:rsidRPr="00232483">
              <w:rPr>
                <w:rStyle w:val="Referinnotdesubsol"/>
                <w:rFonts w:ascii="Times New Roman" w:hAnsi="Times New Roman" w:cs="Times New Roman"/>
                <w:sz w:val="24"/>
                <w:szCs w:val="24"/>
                <w:lang w:val="ro-RO"/>
              </w:rPr>
              <w:footnoteReference w:id="3"/>
            </w:r>
            <w:r w:rsidRPr="00232483">
              <w:rPr>
                <w:rFonts w:ascii="Times New Roman" w:hAnsi="Times New Roman" w:cs="Times New Roman"/>
                <w:iCs/>
                <w:sz w:val="24"/>
                <w:szCs w:val="24"/>
                <w:lang w:val="ro-RO"/>
              </w:rPr>
              <w:t>;</w:t>
            </w:r>
          </w:p>
          <w:p w14:paraId="0C547304" w14:textId="01A9E0D4" w:rsidR="000C5BD1" w:rsidRPr="00232483" w:rsidRDefault="006853F3" w:rsidP="00232483">
            <w:pPr>
              <w:spacing w:after="0" w:line="23" w:lineRule="atLeast"/>
              <w:ind w:firstLine="316"/>
              <w:jc w:val="both"/>
              <w:rPr>
                <w:rFonts w:ascii="Times New Roman" w:hAnsi="Times New Roman" w:cs="Times New Roman"/>
                <w:iCs/>
                <w:sz w:val="24"/>
                <w:szCs w:val="24"/>
                <w:lang w:val="ro-RO"/>
              </w:rPr>
            </w:pPr>
            <w:r w:rsidRPr="00232483">
              <w:rPr>
                <w:rFonts w:ascii="Times New Roman" w:hAnsi="Times New Roman" w:cs="Times New Roman"/>
                <w:iCs/>
                <w:sz w:val="24"/>
                <w:szCs w:val="24"/>
                <w:lang w:val="ro-RO"/>
              </w:rPr>
              <w:t>Departamentul de Stat al Statelor Unite emite recomandări pentru cetă</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 xml:space="preserve">enii </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 xml:space="preserve">ării cu privire la riscurile pe care le comportă vizitele în diferite state. </w:t>
            </w:r>
          </w:p>
          <w:p w14:paraId="1ECD1B93" w14:textId="1F849C0D" w:rsidR="000C5BD1" w:rsidRPr="00232483" w:rsidRDefault="006853F3">
            <w:pPr>
              <w:spacing w:after="0" w:line="23" w:lineRule="atLeast"/>
              <w:ind w:firstLineChars="157" w:firstLine="377"/>
              <w:jc w:val="both"/>
              <w:rPr>
                <w:rFonts w:ascii="Times New Roman" w:hAnsi="Times New Roman" w:cs="Times New Roman"/>
                <w:iCs/>
                <w:sz w:val="24"/>
                <w:szCs w:val="24"/>
                <w:lang w:val="ro-RO"/>
              </w:rPr>
            </w:pPr>
            <w:r w:rsidRPr="00232483">
              <w:rPr>
                <w:rFonts w:ascii="Times New Roman" w:hAnsi="Times New Roman" w:cs="Times New Roman"/>
                <w:iCs/>
                <w:sz w:val="24"/>
                <w:szCs w:val="24"/>
                <w:lang w:val="ro-RO"/>
              </w:rPr>
              <w:t>În anul 2024</w:t>
            </w:r>
            <w:r w:rsidR="00232483">
              <w:rPr>
                <w:rFonts w:ascii="Times New Roman" w:hAnsi="Times New Roman" w:cs="Times New Roman"/>
                <w:iCs/>
                <w:sz w:val="24"/>
                <w:szCs w:val="24"/>
                <w:lang w:val="ro-RO"/>
              </w:rPr>
              <w:t>,</w:t>
            </w:r>
            <w:r w:rsidRPr="00232483">
              <w:rPr>
                <w:rFonts w:ascii="Times New Roman" w:hAnsi="Times New Roman" w:cs="Times New Roman"/>
                <w:iCs/>
                <w:sz w:val="24"/>
                <w:szCs w:val="24"/>
                <w:lang w:val="ro-RO"/>
              </w:rPr>
              <w:t xml:space="preserve"> Republica Moldova e</w:t>
            </w:r>
            <w:r w:rsidR="00232483">
              <w:rPr>
                <w:rFonts w:ascii="Times New Roman" w:hAnsi="Times New Roman" w:cs="Times New Roman"/>
                <w:iCs/>
                <w:sz w:val="24"/>
                <w:szCs w:val="24"/>
                <w:lang w:val="ro-RO"/>
              </w:rPr>
              <w:t>ra</w:t>
            </w:r>
            <w:r w:rsidRPr="00232483">
              <w:rPr>
                <w:rFonts w:ascii="Times New Roman" w:hAnsi="Times New Roman" w:cs="Times New Roman"/>
                <w:iCs/>
                <w:sz w:val="24"/>
                <w:szCs w:val="24"/>
                <w:lang w:val="ro-RO"/>
              </w:rPr>
              <w:t xml:space="preserve"> apreciată la nivelul 2, „Exersa</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i pruden</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ă sporită”, men</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inându-se neschimbat din 2022, în compara</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ie cu anul 2021, când a fost pozi</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ionată la nivelul 4 „Nu călători</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i”.</w:t>
            </w:r>
          </w:p>
          <w:p w14:paraId="3DA795F1" w14:textId="11C76CCB" w:rsidR="000C5BD1" w:rsidRPr="00232483" w:rsidRDefault="006853F3">
            <w:pPr>
              <w:spacing w:after="0" w:line="23" w:lineRule="atLeast"/>
              <w:ind w:firstLineChars="157" w:firstLine="377"/>
              <w:jc w:val="both"/>
              <w:rPr>
                <w:rFonts w:ascii="Times New Roman" w:hAnsi="Times New Roman" w:cs="Times New Roman"/>
                <w:iCs/>
                <w:sz w:val="24"/>
                <w:szCs w:val="24"/>
                <w:lang w:val="ro-RO"/>
              </w:rPr>
            </w:pPr>
            <w:r w:rsidRPr="00232483">
              <w:rPr>
                <w:rFonts w:ascii="Times New Roman" w:hAnsi="Times New Roman" w:cs="Times New Roman"/>
                <w:iCs/>
                <w:sz w:val="24"/>
                <w:szCs w:val="24"/>
                <w:lang w:val="ro-RO"/>
              </w:rPr>
              <w:t>- potrivit NUMBEO, indicele criminalită</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ii constituie 45,1 (nivel moderat), iar indicele de siguran</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ă constituie 54,9</w:t>
            </w:r>
            <w:r w:rsidRPr="00232483">
              <w:rPr>
                <w:rStyle w:val="Referinnotdesubsol"/>
                <w:rFonts w:ascii="Times New Roman" w:hAnsi="Times New Roman" w:cs="Times New Roman"/>
                <w:b/>
                <w:sz w:val="24"/>
                <w:szCs w:val="24"/>
                <w:lang w:val="ro-RO" w:eastAsia="ru-RU"/>
              </w:rPr>
              <w:footnoteReference w:id="4"/>
            </w:r>
            <w:r w:rsidRPr="00232483">
              <w:rPr>
                <w:rFonts w:ascii="Times New Roman" w:hAnsi="Times New Roman" w:cs="Times New Roman"/>
                <w:iCs/>
                <w:sz w:val="24"/>
                <w:szCs w:val="24"/>
                <w:lang w:val="ro-RO"/>
              </w:rPr>
              <w:t>.</w:t>
            </w:r>
          </w:p>
          <w:p w14:paraId="61301996" w14:textId="4905C473" w:rsidR="000C5BD1" w:rsidRPr="00232483" w:rsidRDefault="006853F3">
            <w:pPr>
              <w:spacing w:after="0" w:line="23" w:lineRule="atLeast"/>
              <w:ind w:firstLineChars="157" w:firstLine="377"/>
              <w:jc w:val="both"/>
              <w:rPr>
                <w:rFonts w:ascii="Times New Roman" w:eastAsia="Times New Roman" w:hAnsi="Times New Roman" w:cs="Times New Roman"/>
                <w:color w:val="0000FF"/>
                <w:sz w:val="24"/>
                <w:szCs w:val="24"/>
                <w:lang w:val="ro-RO" w:eastAsia="en-GB"/>
              </w:rPr>
            </w:pPr>
            <w:r w:rsidRPr="00232483">
              <w:rPr>
                <w:rFonts w:ascii="Times New Roman" w:eastAsia="Times New Roman" w:hAnsi="Times New Roman" w:cs="Times New Roman"/>
                <w:sz w:val="24"/>
                <w:szCs w:val="24"/>
                <w:lang w:val="ro-RO" w:eastAsia="en-GB"/>
              </w:rPr>
              <w:lastRenderedPageBreak/>
              <w:t>-</w:t>
            </w:r>
            <w:r w:rsidRPr="00232483">
              <w:rPr>
                <w:rFonts w:ascii="Times New Roman" w:eastAsia="Times New Roman" w:hAnsi="Times New Roman" w:cs="Times New Roman"/>
                <w:color w:val="FF0000"/>
                <w:sz w:val="24"/>
                <w:szCs w:val="24"/>
                <w:lang w:val="ro-RO" w:eastAsia="en-GB"/>
              </w:rPr>
              <w:t xml:space="preserve"> </w:t>
            </w:r>
            <w:r w:rsidRPr="00232483">
              <w:rPr>
                <w:rFonts w:ascii="Times New Roman" w:eastAsia="Times New Roman" w:hAnsi="Times New Roman" w:cs="Times New Roman"/>
                <w:sz w:val="24"/>
                <w:szCs w:val="24"/>
                <w:lang w:val="ro-RO" w:eastAsia="en-GB"/>
              </w:rPr>
              <w:t>potrivit Na</w:t>
            </w:r>
            <w:r w:rsidR="00232483">
              <w:rPr>
                <w:rFonts w:ascii="Times New Roman" w:eastAsia="Times New Roman" w:hAnsi="Times New Roman" w:cs="Times New Roman"/>
                <w:sz w:val="24"/>
                <w:szCs w:val="24"/>
                <w:lang w:val="ro-RO" w:eastAsia="en-GB"/>
              </w:rPr>
              <w:t>ț</w:t>
            </w:r>
            <w:r w:rsidRPr="00232483">
              <w:rPr>
                <w:rFonts w:ascii="Times New Roman" w:eastAsia="Times New Roman" w:hAnsi="Times New Roman" w:cs="Times New Roman"/>
                <w:sz w:val="24"/>
                <w:szCs w:val="24"/>
                <w:lang w:val="ro-RO" w:eastAsia="en-GB"/>
              </w:rPr>
              <w:t xml:space="preserve">ional </w:t>
            </w:r>
            <w:proofErr w:type="spellStart"/>
            <w:r w:rsidRPr="00232483">
              <w:rPr>
                <w:rFonts w:ascii="Times New Roman" w:eastAsia="Times New Roman" w:hAnsi="Times New Roman" w:cs="Times New Roman"/>
                <w:sz w:val="24"/>
                <w:szCs w:val="24"/>
                <w:lang w:val="ro-RO" w:eastAsia="en-GB"/>
              </w:rPr>
              <w:t>Cyber</w:t>
            </w:r>
            <w:proofErr w:type="spellEnd"/>
            <w:r w:rsidRPr="00232483">
              <w:rPr>
                <w:rFonts w:ascii="Times New Roman" w:eastAsia="Times New Roman" w:hAnsi="Times New Roman" w:cs="Times New Roman"/>
                <w:sz w:val="24"/>
                <w:szCs w:val="24"/>
                <w:lang w:val="ro-RO" w:eastAsia="en-GB"/>
              </w:rPr>
              <w:t xml:space="preserve"> </w:t>
            </w:r>
            <w:proofErr w:type="spellStart"/>
            <w:r w:rsidRPr="00232483">
              <w:rPr>
                <w:rFonts w:ascii="Times New Roman" w:eastAsia="Times New Roman" w:hAnsi="Times New Roman" w:cs="Times New Roman"/>
                <w:sz w:val="24"/>
                <w:szCs w:val="24"/>
                <w:lang w:val="ro-RO" w:eastAsia="en-GB"/>
              </w:rPr>
              <w:t>Security</w:t>
            </w:r>
            <w:proofErr w:type="spellEnd"/>
            <w:r w:rsidRPr="00232483">
              <w:rPr>
                <w:rFonts w:ascii="Times New Roman" w:eastAsia="Times New Roman" w:hAnsi="Times New Roman" w:cs="Times New Roman"/>
                <w:sz w:val="24"/>
                <w:szCs w:val="24"/>
                <w:lang w:val="ro-RO" w:eastAsia="en-GB"/>
              </w:rPr>
              <w:t xml:space="preserve"> Index - Republica Moldova</w:t>
            </w:r>
            <w:r w:rsidRPr="00232483">
              <w:rPr>
                <w:rFonts w:ascii="Times New Roman" w:eastAsia="Times New Roman" w:hAnsi="Times New Roman" w:cs="Times New Roman"/>
                <w:sz w:val="24"/>
                <w:szCs w:val="24"/>
                <w:vertAlign w:val="superscript"/>
                <w:lang w:val="ro-RO" w:eastAsia="en-GB"/>
              </w:rPr>
              <w:footnoteReference w:id="5"/>
            </w:r>
            <w:r w:rsidRPr="00232483">
              <w:rPr>
                <w:rFonts w:ascii="Times New Roman" w:eastAsia="Times New Roman" w:hAnsi="Times New Roman" w:cs="Times New Roman"/>
                <w:sz w:val="24"/>
                <w:szCs w:val="24"/>
                <w:lang w:val="ro-RO" w:eastAsia="en-GB"/>
              </w:rPr>
              <w:t xml:space="preserve"> se află în ascensiune, întrucât securitatea cibernetică este asigurată la un nivel înalt, plasându-se pe locul 13 în anul 2024, iar indexul na</w:t>
            </w:r>
            <w:r w:rsidR="00232483">
              <w:rPr>
                <w:rFonts w:ascii="Times New Roman" w:eastAsia="Times New Roman" w:hAnsi="Times New Roman" w:cs="Times New Roman"/>
                <w:sz w:val="24"/>
                <w:szCs w:val="24"/>
                <w:lang w:val="ro-RO" w:eastAsia="en-GB"/>
              </w:rPr>
              <w:t>ț</w:t>
            </w:r>
            <w:r w:rsidRPr="00232483">
              <w:rPr>
                <w:rFonts w:ascii="Times New Roman" w:eastAsia="Times New Roman" w:hAnsi="Times New Roman" w:cs="Times New Roman"/>
                <w:sz w:val="24"/>
                <w:szCs w:val="24"/>
                <w:lang w:val="ro-RO" w:eastAsia="en-GB"/>
              </w:rPr>
              <w:t xml:space="preserve">ional de securitate cibernetică constituie 81,67. </w:t>
            </w:r>
          </w:p>
          <w:p w14:paraId="0D5283EF" w14:textId="3D635199" w:rsidR="000C5BD1" w:rsidRPr="00232483" w:rsidRDefault="006853F3">
            <w:pPr>
              <w:spacing w:after="0" w:line="23" w:lineRule="atLeast"/>
              <w:ind w:firstLineChars="157" w:firstLine="377"/>
              <w:jc w:val="both"/>
              <w:rPr>
                <w:rFonts w:ascii="Times New Roman" w:hAnsi="Times New Roman" w:cs="Times New Roman"/>
                <w:color w:val="000000" w:themeColor="text1"/>
                <w:sz w:val="24"/>
                <w:szCs w:val="24"/>
                <w:lang w:val="ro-RO"/>
              </w:rPr>
            </w:pPr>
            <w:r w:rsidRPr="00232483">
              <w:rPr>
                <w:rFonts w:ascii="Times New Roman" w:hAnsi="Times New Roman" w:cs="Times New Roman"/>
                <w:color w:val="000000" w:themeColor="text1"/>
                <w:sz w:val="24"/>
                <w:szCs w:val="24"/>
                <w:lang w:val="ro-RO"/>
              </w:rPr>
              <w:t>În Republica Moldova, fenomenul criminalită</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ii organizate a evoluat semnificativ în ultima perioadă, reflectând o tendin</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 xml:space="preserve">ă de adaptare </w:t>
            </w:r>
            <w:r w:rsidR="00232483">
              <w:rPr>
                <w:rFonts w:ascii="Times New Roman" w:hAnsi="Times New Roman" w:cs="Times New Roman"/>
                <w:color w:val="000000" w:themeColor="text1"/>
                <w:sz w:val="24"/>
                <w:szCs w:val="24"/>
                <w:lang w:val="ro-RO"/>
              </w:rPr>
              <w:t>ș</w:t>
            </w:r>
            <w:r w:rsidRPr="00232483">
              <w:rPr>
                <w:rFonts w:ascii="Times New Roman" w:hAnsi="Times New Roman" w:cs="Times New Roman"/>
                <w:color w:val="000000" w:themeColor="text1"/>
                <w:sz w:val="24"/>
                <w:szCs w:val="24"/>
                <w:lang w:val="ro-RO"/>
              </w:rPr>
              <w:t>i diversificare a activită</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ilor infrac</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ionale. În 2024</w:t>
            </w:r>
            <w:r w:rsidR="00232483">
              <w:rPr>
                <w:rFonts w:ascii="Times New Roman" w:hAnsi="Times New Roman" w:cs="Times New Roman"/>
                <w:color w:val="000000" w:themeColor="text1"/>
                <w:sz w:val="24"/>
                <w:szCs w:val="24"/>
                <w:lang w:val="ro-RO"/>
              </w:rPr>
              <w:t>,</w:t>
            </w:r>
            <w:r w:rsidRPr="00232483">
              <w:rPr>
                <w:rFonts w:ascii="Times New Roman" w:hAnsi="Times New Roman" w:cs="Times New Roman"/>
                <w:color w:val="000000" w:themeColor="text1"/>
                <w:sz w:val="24"/>
                <w:szCs w:val="24"/>
                <w:lang w:val="ro-RO"/>
              </w:rPr>
              <w:t xml:space="preserve"> au fost înregistrate 889 infrac</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iuni comise de către grupuri criminale/organiza</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ii criminale, (+342,29%) fa</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ă de 205 infrac</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 xml:space="preserve">iuni înregistrate în anul 2023 </w:t>
            </w:r>
            <w:r w:rsidR="00232483">
              <w:rPr>
                <w:rFonts w:ascii="Times New Roman" w:hAnsi="Times New Roman" w:cs="Times New Roman"/>
                <w:color w:val="000000" w:themeColor="text1"/>
                <w:sz w:val="24"/>
                <w:szCs w:val="24"/>
                <w:lang w:val="ro-RO"/>
              </w:rPr>
              <w:t>ș</w:t>
            </w:r>
            <w:r w:rsidRPr="00232483">
              <w:rPr>
                <w:rFonts w:ascii="Times New Roman" w:hAnsi="Times New Roman" w:cs="Times New Roman"/>
                <w:color w:val="000000" w:themeColor="text1"/>
                <w:sz w:val="24"/>
                <w:szCs w:val="24"/>
                <w:lang w:val="ro-RO"/>
              </w:rPr>
              <w:t>i 201 infrac</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 xml:space="preserve">iuni înregistrate în anul 2022. </w:t>
            </w:r>
          </w:p>
          <w:p w14:paraId="319C25A4" w14:textId="249A0A97" w:rsidR="000C5BD1" w:rsidRPr="00232483" w:rsidRDefault="006853F3">
            <w:pPr>
              <w:spacing w:after="0" w:line="23" w:lineRule="atLeast"/>
              <w:ind w:firstLineChars="157" w:firstLine="377"/>
              <w:jc w:val="both"/>
              <w:rPr>
                <w:rFonts w:ascii="Times New Roman" w:hAnsi="Times New Roman" w:cs="Times New Roman"/>
                <w:color w:val="000000" w:themeColor="text1"/>
                <w:sz w:val="24"/>
                <w:szCs w:val="24"/>
                <w:lang w:val="ro-RO"/>
              </w:rPr>
            </w:pPr>
            <w:r w:rsidRPr="00232483">
              <w:rPr>
                <w:rFonts w:ascii="Times New Roman" w:hAnsi="Times New Roman" w:cs="Times New Roman"/>
                <w:color w:val="000000" w:themeColor="text1"/>
                <w:sz w:val="24"/>
                <w:szCs w:val="24"/>
                <w:lang w:val="ro-RO"/>
              </w:rPr>
              <w:t>Din cauza faptului că multe dintre grupurile crimei organizate operează dincolo de frontierele lor na</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ionale, activită</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ile lor au, în mod evident, consecin</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e interna</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 xml:space="preserve">ionale. Pentru a putea împiedica acest fenomen </w:t>
            </w:r>
            <w:r w:rsidR="00232483">
              <w:rPr>
                <w:rFonts w:ascii="Times New Roman" w:hAnsi="Times New Roman" w:cs="Times New Roman"/>
                <w:color w:val="000000" w:themeColor="text1"/>
                <w:sz w:val="24"/>
                <w:szCs w:val="24"/>
                <w:lang w:val="ro-RO"/>
              </w:rPr>
              <w:t>ș</w:t>
            </w:r>
            <w:r w:rsidRPr="00232483">
              <w:rPr>
                <w:rFonts w:ascii="Times New Roman" w:hAnsi="Times New Roman" w:cs="Times New Roman"/>
                <w:color w:val="000000" w:themeColor="text1"/>
                <w:sz w:val="24"/>
                <w:szCs w:val="24"/>
                <w:lang w:val="ro-RO"/>
              </w:rPr>
              <w:t>i a evita extinderea lui, este nevoie să fie luate măsuri suplimentare de prevenire prin aplicarea mecanismelor de cooperare interna</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ională.</w:t>
            </w:r>
          </w:p>
          <w:p w14:paraId="4E5CD8CC" w14:textId="18497E68" w:rsidR="000C5BD1" w:rsidRPr="00232483" w:rsidRDefault="006853F3">
            <w:pPr>
              <w:spacing w:after="0" w:line="23" w:lineRule="atLeast"/>
              <w:ind w:firstLineChars="157" w:firstLine="377"/>
              <w:jc w:val="both"/>
              <w:rPr>
                <w:rFonts w:ascii="Times New Roman" w:hAnsi="Times New Roman" w:cs="Times New Roman"/>
                <w:color w:val="000000" w:themeColor="text1"/>
                <w:sz w:val="24"/>
                <w:szCs w:val="24"/>
                <w:lang w:val="ro-RO"/>
              </w:rPr>
            </w:pPr>
            <w:r w:rsidRPr="00232483">
              <w:rPr>
                <w:rFonts w:ascii="Times New Roman" w:hAnsi="Times New Roman" w:cs="Times New Roman"/>
                <w:color w:val="000000" w:themeColor="text1"/>
                <w:sz w:val="24"/>
                <w:szCs w:val="24"/>
                <w:lang w:val="ro-RO"/>
              </w:rPr>
              <w:t>Criminalitatea reprezintă o amenin</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are asupra siguran</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 xml:space="preserve">ei publice </w:t>
            </w:r>
            <w:r w:rsidR="00232483">
              <w:rPr>
                <w:rFonts w:ascii="Times New Roman" w:hAnsi="Times New Roman" w:cs="Times New Roman"/>
                <w:color w:val="000000" w:themeColor="text1"/>
                <w:sz w:val="24"/>
                <w:szCs w:val="24"/>
                <w:lang w:val="ro-RO"/>
              </w:rPr>
              <w:t>ș</w:t>
            </w:r>
            <w:r w:rsidRPr="00232483">
              <w:rPr>
                <w:rFonts w:ascii="Times New Roman" w:hAnsi="Times New Roman" w:cs="Times New Roman"/>
                <w:color w:val="000000" w:themeColor="text1"/>
                <w:sz w:val="24"/>
                <w:szCs w:val="24"/>
                <w:lang w:val="ro-RO"/>
              </w:rPr>
              <w:t xml:space="preserve">i afectează fundamentele Uniunii Europene </w:t>
            </w:r>
            <w:r w:rsidR="00232483">
              <w:rPr>
                <w:rFonts w:ascii="Times New Roman" w:hAnsi="Times New Roman" w:cs="Times New Roman"/>
                <w:color w:val="000000" w:themeColor="text1"/>
                <w:sz w:val="24"/>
                <w:szCs w:val="24"/>
                <w:lang w:val="ro-RO"/>
              </w:rPr>
              <w:t>ș</w:t>
            </w:r>
            <w:r w:rsidRPr="00232483">
              <w:rPr>
                <w:rFonts w:ascii="Times New Roman" w:hAnsi="Times New Roman" w:cs="Times New Roman"/>
                <w:color w:val="000000" w:themeColor="text1"/>
                <w:sz w:val="24"/>
                <w:szCs w:val="24"/>
                <w:lang w:val="ro-RO"/>
              </w:rPr>
              <w:t xml:space="preserve">i a statelor membre. Aceasta subminează </w:t>
            </w:r>
            <w:r w:rsidR="00232483">
              <w:rPr>
                <w:rFonts w:ascii="Times New Roman" w:hAnsi="Times New Roman" w:cs="Times New Roman"/>
                <w:color w:val="000000" w:themeColor="text1"/>
                <w:sz w:val="24"/>
                <w:szCs w:val="24"/>
                <w:lang w:val="ro-RO"/>
              </w:rPr>
              <w:t>ș</w:t>
            </w:r>
            <w:r w:rsidRPr="00232483">
              <w:rPr>
                <w:rFonts w:ascii="Times New Roman" w:hAnsi="Times New Roman" w:cs="Times New Roman"/>
                <w:color w:val="000000" w:themeColor="text1"/>
                <w:sz w:val="24"/>
                <w:szCs w:val="24"/>
                <w:lang w:val="ro-RO"/>
              </w:rPr>
              <w:t xml:space="preserve">i reduce încrederea în economie, statul de drept </w:t>
            </w:r>
            <w:r w:rsidR="00232483">
              <w:rPr>
                <w:rFonts w:ascii="Times New Roman" w:hAnsi="Times New Roman" w:cs="Times New Roman"/>
                <w:color w:val="000000" w:themeColor="text1"/>
                <w:sz w:val="24"/>
                <w:szCs w:val="24"/>
                <w:lang w:val="ro-RO"/>
              </w:rPr>
              <w:t>ș</w:t>
            </w:r>
            <w:r w:rsidRPr="00232483">
              <w:rPr>
                <w:rFonts w:ascii="Times New Roman" w:hAnsi="Times New Roman" w:cs="Times New Roman"/>
                <w:color w:val="000000" w:themeColor="text1"/>
                <w:sz w:val="24"/>
                <w:szCs w:val="24"/>
                <w:lang w:val="ro-RO"/>
              </w:rPr>
              <w:t>i în societate în ansamblu, prin generarea de venituri ilicite, răspândirea violen</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 xml:space="preserve">ei </w:t>
            </w:r>
            <w:r w:rsidR="00232483">
              <w:rPr>
                <w:rFonts w:ascii="Times New Roman" w:hAnsi="Times New Roman" w:cs="Times New Roman"/>
                <w:color w:val="000000" w:themeColor="text1"/>
                <w:sz w:val="24"/>
                <w:szCs w:val="24"/>
                <w:lang w:val="ro-RO"/>
              </w:rPr>
              <w:t>ș</w:t>
            </w:r>
            <w:r w:rsidRPr="00232483">
              <w:rPr>
                <w:rFonts w:ascii="Times New Roman" w:hAnsi="Times New Roman" w:cs="Times New Roman"/>
                <w:color w:val="000000" w:themeColor="text1"/>
                <w:sz w:val="24"/>
                <w:szCs w:val="24"/>
                <w:lang w:val="ro-RO"/>
              </w:rPr>
              <w:t>i a corup</w:t>
            </w:r>
            <w:r w:rsidR="00232483">
              <w:rPr>
                <w:rFonts w:ascii="Times New Roman" w:hAnsi="Times New Roman" w:cs="Times New Roman"/>
                <w:color w:val="000000" w:themeColor="text1"/>
                <w:sz w:val="24"/>
                <w:szCs w:val="24"/>
                <w:lang w:val="ro-RO"/>
              </w:rPr>
              <w:t>ț</w:t>
            </w:r>
            <w:r w:rsidRPr="00232483">
              <w:rPr>
                <w:rFonts w:ascii="Times New Roman" w:hAnsi="Times New Roman" w:cs="Times New Roman"/>
                <w:color w:val="000000" w:themeColor="text1"/>
                <w:sz w:val="24"/>
                <w:szCs w:val="24"/>
                <w:lang w:val="ro-RO"/>
              </w:rPr>
              <w:t>iei.</w:t>
            </w:r>
          </w:p>
          <w:p w14:paraId="5AF5EA3E" w14:textId="140237A8"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Totodată, Comisia Europeană a recomandat Republicii Moldova să „consolideze cooperarea cu statele membre ale UE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cu agen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iile UE de aplicare a legii în combaterea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grave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organizate prin intermediul platformei EMPACT 2024-2025, prin continuarea participării la Planul opera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ional de 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w:t>
            </w:r>
          </w:p>
          <w:p w14:paraId="27282816" w14:textId="385E7DA3" w:rsidR="000C5BD1" w:rsidRPr="00232483" w:rsidRDefault="006853F3">
            <w:pPr>
              <w:pStyle w:val="Frspaiere"/>
              <w:spacing w:line="23" w:lineRule="atLeast"/>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În anul 2024, pe teritoriul Republicii Moldova au fost înregistrate 24,6 mii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în cre</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tere cu 2,5% comparativ cu anul 2023, dar în scădere cu 8,2%, comparativ cu anul 2022. Rata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ionalită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în anul 2024, a constituit 102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la 10 mii locuitori, comparativ cu 99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iuni în anul 2023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108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în anul 2022.</w:t>
            </w:r>
            <w:r w:rsidRPr="00232483">
              <w:rPr>
                <w:rStyle w:val="Referinnotdesubsol"/>
                <w:rFonts w:ascii="Times New Roman" w:eastAsia="sans-serif" w:hAnsi="Times New Roman" w:cs="Times New Roman"/>
                <w:color w:val="1C1C1C"/>
                <w:sz w:val="24"/>
                <w:szCs w:val="24"/>
                <w:shd w:val="clear" w:color="auto" w:fill="FFFFFF"/>
                <w:lang w:val="ro-RO"/>
              </w:rPr>
              <w:footnoteReference w:id="6"/>
            </w:r>
          </w:p>
          <w:p w14:paraId="4A96AC7B" w14:textId="77777777" w:rsidR="000C5BD1" w:rsidRPr="00232483" w:rsidRDefault="006853F3">
            <w:pPr>
              <w:pStyle w:val="Frspaiere"/>
              <w:spacing w:line="23" w:lineRule="atLeast"/>
              <w:jc w:val="both"/>
              <w:rPr>
                <w:rFonts w:ascii="Times New Roman" w:hAnsi="Times New Roman" w:cs="Times New Roman"/>
                <w:sz w:val="24"/>
                <w:szCs w:val="24"/>
                <w:lang w:val="ro-RO"/>
              </w:rPr>
            </w:pPr>
            <w:r w:rsidRPr="00232483">
              <w:rPr>
                <w:rFonts w:ascii="Times New Roman" w:hAnsi="Times New Roman" w:cs="Times New Roman"/>
                <w:noProof/>
                <w:sz w:val="24"/>
                <w:szCs w:val="24"/>
                <w:lang w:val="ro-RO"/>
              </w:rPr>
              <w:drawing>
                <wp:inline distT="0" distB="0" distL="114300" distR="114300" wp14:anchorId="046DA6E4" wp14:editId="7DA82362">
                  <wp:extent cx="4398645" cy="1584325"/>
                  <wp:effectExtent l="0" t="0" r="1905" b="1587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4398645" cy="1584325"/>
                          </a:xfrm>
                          <a:prstGeom prst="rect">
                            <a:avLst/>
                          </a:prstGeom>
                          <a:noFill/>
                          <a:ln>
                            <a:noFill/>
                          </a:ln>
                        </pic:spPr>
                      </pic:pic>
                    </a:graphicData>
                  </a:graphic>
                </wp:inline>
              </w:drawing>
            </w:r>
          </w:p>
          <w:p w14:paraId="1163D862" w14:textId="263E413C"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În anul 2024</w:t>
            </w:r>
            <w:r w:rsidR="00232483">
              <w:rPr>
                <w:rFonts w:ascii="Times New Roman" w:hAnsi="Times New Roman" w:cs="Times New Roman"/>
                <w:sz w:val="24"/>
                <w:szCs w:val="24"/>
                <w:lang w:val="ro-RO"/>
              </w:rPr>
              <w:t>,</w:t>
            </w:r>
            <w:r w:rsidRPr="00232483">
              <w:rPr>
                <w:rFonts w:ascii="Times New Roman" w:hAnsi="Times New Roman" w:cs="Times New Roman"/>
                <w:sz w:val="24"/>
                <w:szCs w:val="24"/>
                <w:lang w:val="ro-RO"/>
              </w:rPr>
              <w:t xml:space="preserve"> s-a înregistrat o scădere a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u</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oare, fiind înregistrate 5418 (-15,05%) în compara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 cu 6378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iuni înregistrate în anul 2023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7373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(-13,5%) înregistrate în anul 2022.</w:t>
            </w:r>
          </w:p>
          <w:p w14:paraId="3E70D815" w14:textId="61BEF245"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Din numărul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înregistrate în anul 2024, 5348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(sau 21,7%) au fost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excep</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grave, deosebit de grave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grave, dintre care 734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(3,0%) au constituit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excep</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grave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deosebit de grave, iar 4614 (18,7%)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iuni grave. </w:t>
            </w:r>
          </w:p>
          <w:p w14:paraId="0A1E651D" w14:textId="2C31E6D9"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Astfel, fiecare a cincea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iune este din categoria celor excep</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grave, deosebit de grave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grave.</w:t>
            </w:r>
          </w:p>
          <w:p w14:paraId="4B19C7F3" w14:textId="1FA98628"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eastAsia="SimSun" w:hAnsi="Times New Roman" w:cs="Times New Roman"/>
                <w:sz w:val="24"/>
                <w:szCs w:val="24"/>
                <w:lang w:val="ro-RO"/>
              </w:rPr>
              <w:lastRenderedPageBreak/>
              <w:t>Principalele amenin</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ări sunt generate de fenomene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ionale precum migra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ia ilegală, fraude informatice,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iuni patrimoniale,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.a. combinate cu condi</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iile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contextul na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ional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i regional, precum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dezvoltarea tehnologiilor informa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ionale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domeniul IT,</w:t>
            </w:r>
            <w:r w:rsidRPr="00232483">
              <w:rPr>
                <w:rFonts w:ascii="Times New Roman" w:hAnsi="Times New Roman" w:cs="Times New Roman"/>
                <w:sz w:val="24"/>
                <w:szCs w:val="24"/>
                <w:lang w:val="ro-RO"/>
              </w:rPr>
              <w:t xml:space="preserve"> iar Programul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prevenire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pentru anii 2026–2030 urmează să abordeze multilateral următoarele domenii de interven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w:t>
            </w:r>
          </w:p>
          <w:p w14:paraId="37189AE2" w14:textId="77777777" w:rsidR="000C5BD1" w:rsidRPr="00232483" w:rsidRDefault="000C5BD1">
            <w:pPr>
              <w:spacing w:after="0" w:line="23" w:lineRule="atLeast"/>
              <w:ind w:firstLineChars="235" w:firstLine="564"/>
              <w:jc w:val="both"/>
              <w:rPr>
                <w:rFonts w:ascii="Times New Roman" w:hAnsi="Times New Roman" w:cs="Times New Roman"/>
                <w:sz w:val="24"/>
                <w:szCs w:val="24"/>
                <w:lang w:val="ro-RO"/>
              </w:rPr>
            </w:pPr>
          </w:p>
          <w:p w14:paraId="45FA8F44" w14:textId="77777777" w:rsidR="000C5BD1" w:rsidRPr="00232483" w:rsidRDefault="006853F3">
            <w:pPr>
              <w:numPr>
                <w:ilvl w:val="0"/>
                <w:numId w:val="2"/>
              </w:numPr>
              <w:spacing w:after="0" w:line="23" w:lineRule="atLeast"/>
              <w:ind w:left="0" w:firstLine="439"/>
              <w:jc w:val="both"/>
              <w:rPr>
                <w:rFonts w:ascii="Times New Roman" w:eastAsia="SimSun" w:hAnsi="Times New Roman" w:cs="Times New Roman"/>
                <w:sz w:val="24"/>
                <w:szCs w:val="24"/>
                <w:lang w:val="ro-RO"/>
              </w:rPr>
            </w:pPr>
            <w:r w:rsidRPr="00232483">
              <w:rPr>
                <w:rFonts w:ascii="Times New Roman" w:eastAsia="SimSun" w:hAnsi="Times New Roman" w:cs="Times New Roman"/>
                <w:b/>
                <w:bCs/>
                <w:sz w:val="24"/>
                <w:szCs w:val="24"/>
                <w:lang w:val="ro-RO"/>
              </w:rPr>
              <w:t>Criminalitatea informatică</w:t>
            </w:r>
          </w:p>
          <w:p w14:paraId="38570243" w14:textId="36960EB3" w:rsidR="000C5BD1" w:rsidRPr="00232483" w:rsidRDefault="006853F3">
            <w:pPr>
              <w:spacing w:after="0" w:line="23" w:lineRule="atLeast"/>
              <w:ind w:firstLineChars="157" w:firstLine="377"/>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Evolu</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ia crimei organizate în Republica Moldova în ultimii ani este strâns legată de evolu</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ia criminalită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ii cibernetice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de folosirea tot mai intensă a tehnologiilor informa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ionale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comunica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iilor în comiterea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iunilor. Crimele cibernetice cauzează pierderi financiare semnificative întreprinderilor, cetă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enilor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i sectorului public. </w:t>
            </w:r>
          </w:p>
          <w:p w14:paraId="7CFEA704" w14:textId="76240EF1" w:rsidR="000C5BD1" w:rsidRPr="00232483" w:rsidRDefault="006853F3">
            <w:pPr>
              <w:spacing w:after="0" w:line="23" w:lineRule="atLeast"/>
              <w:ind w:firstLine="440"/>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În perioada anului 2024, pentru săvâr</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irea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iunilor informatice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iunilor din domeniul comunica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iilor electronice au fost pornite 135 cauze penale, în compara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ie cu 167 cauze pornite în anul 2023. Cele mai multe fapte comise în mediul online sunt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iunile ce atentează la patrimoniul financiar al cetă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enilor. În perioada anului 2024, numărul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iunilor săvâr</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ite cu utilizarea sistemelor informatice prin escrocherie a constituit 77 cauze (116 cauze în anul 2023), astfel cunoscând o dinamică descendentă fa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ă de perioada analogică a anului trecut, când au fost înregistrate cu 39 cauze mai pu</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in. </w:t>
            </w:r>
          </w:p>
          <w:p w14:paraId="505A4D1F" w14:textId="37B0186B" w:rsidR="000C5BD1" w:rsidRPr="00232483" w:rsidRDefault="006853F3">
            <w:pPr>
              <w:spacing w:after="0" w:line="23" w:lineRule="atLeast"/>
              <w:ind w:firstLine="440"/>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 xml:space="preserve">Una din formele acestui fenomen constituie pornografia infantilă, manifestată prin descărcarea, utilizarea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răspândirea materialelor interzise. Astfel, se atestă o dinamică ascendentă a cazurilor de răspândire a pornografiei infantile prin intermediul re</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elelor de schimb de fi</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iere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re</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elelor de socializare, în anul 2024 fiind înregistrate 32 cauze penale, în compara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ie cu 23 cauze înregistrate în anul 2023.</w:t>
            </w:r>
            <w:r w:rsidRPr="00232483">
              <w:rPr>
                <w:rStyle w:val="Referinnotdesubsol"/>
                <w:rFonts w:ascii="Times New Roman" w:eastAsia="SimSun" w:hAnsi="Times New Roman" w:cs="Times New Roman"/>
                <w:sz w:val="24"/>
                <w:szCs w:val="24"/>
                <w:lang w:val="ro-RO"/>
              </w:rPr>
              <w:footnoteReference w:id="7"/>
            </w:r>
          </w:p>
          <w:p w14:paraId="334D8417" w14:textId="2C0CFCA1" w:rsidR="000C5BD1" w:rsidRPr="00232483" w:rsidRDefault="006853F3">
            <w:pPr>
              <w:spacing w:after="0" w:line="23" w:lineRule="atLeast"/>
              <w:ind w:firstLine="440"/>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Fenomenul pornografiei infantile are un caracter latent, cele mai multe sesizări despre faptele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ionale nu vin din partea părin</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ilor sau a persoanelor responsabile de minori, dar sunt sesizate de institu</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iile interna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ionale implicate în domeniu.</w:t>
            </w:r>
          </w:p>
          <w:p w14:paraId="3FD13A6D" w14:textId="2442FA43" w:rsidR="000C5BD1" w:rsidRPr="00232483" w:rsidRDefault="006853F3">
            <w:pPr>
              <w:pStyle w:val="Frspaiere"/>
              <w:spacing w:line="23" w:lineRule="atLeast"/>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 xml:space="preserve">Totodată, Comisia Europeană a recomandat Republicii Moldova „să consolideze cadrul legal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capacitatea institu</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ională de evaluare a riscurilor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de combatere a criminalită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ii cibernetice”.</w:t>
            </w:r>
          </w:p>
          <w:p w14:paraId="58BB39CB" w14:textId="77777777" w:rsidR="000C5BD1" w:rsidRPr="00232483" w:rsidRDefault="000C5BD1">
            <w:pPr>
              <w:pStyle w:val="Frspaiere"/>
              <w:spacing w:line="23" w:lineRule="atLeast"/>
              <w:jc w:val="both"/>
              <w:rPr>
                <w:rFonts w:ascii="Times New Roman" w:eastAsia="SimSun" w:hAnsi="Times New Roman" w:cs="Times New Roman"/>
                <w:sz w:val="24"/>
                <w:szCs w:val="24"/>
                <w:lang w:val="ro-RO"/>
              </w:rPr>
            </w:pPr>
          </w:p>
          <w:p w14:paraId="21A5048E" w14:textId="6B68FDE7" w:rsidR="000C5BD1" w:rsidRPr="00232483" w:rsidRDefault="00B77CC5">
            <w:pPr>
              <w:numPr>
                <w:ilvl w:val="0"/>
                <w:numId w:val="2"/>
              </w:numPr>
              <w:spacing w:after="0" w:line="23" w:lineRule="atLeast"/>
              <w:ind w:left="0" w:firstLine="439"/>
              <w:jc w:val="both"/>
              <w:rPr>
                <w:rFonts w:ascii="Times New Roman" w:eastAsia="SimSun" w:hAnsi="Times New Roman" w:cs="Times New Roman"/>
                <w:b/>
                <w:bCs/>
                <w:sz w:val="24"/>
                <w:szCs w:val="24"/>
                <w:lang w:val="ro-RO"/>
              </w:rPr>
            </w:pPr>
            <w:r>
              <w:rPr>
                <w:rFonts w:ascii="Times New Roman" w:eastAsia="SimSun" w:hAnsi="Times New Roman" w:cs="Times New Roman"/>
                <w:b/>
                <w:bCs/>
                <w:sz w:val="24"/>
                <w:szCs w:val="24"/>
                <w:lang w:val="ro-RO"/>
              </w:rPr>
              <w:t xml:space="preserve">Infracțiuni de natură </w:t>
            </w:r>
            <w:r w:rsidR="00CB6B11">
              <w:rPr>
                <w:rFonts w:ascii="Times New Roman" w:eastAsia="SimSun" w:hAnsi="Times New Roman" w:cs="Times New Roman"/>
                <w:b/>
                <w:bCs/>
                <w:sz w:val="24"/>
                <w:szCs w:val="24"/>
                <w:lang w:val="ro-RO"/>
              </w:rPr>
              <w:t>economică</w:t>
            </w:r>
          </w:p>
          <w:p w14:paraId="030DAB32" w14:textId="77777777" w:rsidR="00661962" w:rsidRPr="00661962" w:rsidRDefault="00661962" w:rsidP="00661962">
            <w:pPr>
              <w:spacing w:after="0" w:line="23" w:lineRule="atLeast"/>
              <w:ind w:firstLine="442"/>
              <w:jc w:val="both"/>
              <w:rPr>
                <w:rFonts w:ascii="Times New Roman" w:eastAsia="SimSun" w:hAnsi="Times New Roman" w:cs="Times New Roman"/>
                <w:sz w:val="24"/>
                <w:szCs w:val="24"/>
                <w:lang w:val="ro-RO"/>
              </w:rPr>
            </w:pPr>
            <w:r w:rsidRPr="00661962">
              <w:rPr>
                <w:rFonts w:ascii="Times New Roman" w:eastAsia="SimSun" w:hAnsi="Times New Roman" w:cs="Times New Roman"/>
                <w:sz w:val="24"/>
                <w:szCs w:val="24"/>
                <w:lang w:val="ro-RO"/>
              </w:rPr>
              <w:t>Infracțiunile economice au un impact negativ asupra societății, afectând economia, democrația și încrederea în instituții. Infracțiunile economice includ acte ilegale precum corupția, evaziunea fiscală, frauda financiară, și spălarea de bani, ș.a.</w:t>
            </w:r>
          </w:p>
          <w:p w14:paraId="2A10A774" w14:textId="3A2F6F78" w:rsidR="00B77CC5" w:rsidRDefault="00661962" w:rsidP="00661962">
            <w:pPr>
              <w:spacing w:after="0" w:line="23" w:lineRule="atLeast"/>
              <w:ind w:firstLine="442"/>
              <w:jc w:val="both"/>
              <w:rPr>
                <w:rFonts w:ascii="Times New Roman" w:eastAsia="SimSun" w:hAnsi="Times New Roman" w:cs="Times New Roman"/>
                <w:sz w:val="24"/>
                <w:szCs w:val="24"/>
                <w:lang w:val="ro-RO"/>
              </w:rPr>
            </w:pPr>
            <w:r w:rsidRPr="00661962">
              <w:rPr>
                <w:rFonts w:ascii="Times New Roman" w:eastAsia="SimSun" w:hAnsi="Times New Roman" w:cs="Times New Roman"/>
                <w:sz w:val="24"/>
                <w:szCs w:val="24"/>
                <w:lang w:val="ro-RO"/>
              </w:rPr>
              <w:t>Criminalitatea economică afectează o parte tot mai mare a populației, prin urmare, este necesar să creștem gradul de conștientizare cu privire la răspunderea penală pentru aceste infracțiuni.</w:t>
            </w:r>
          </w:p>
          <w:p w14:paraId="48D4237D" w14:textId="1E46C7EF" w:rsidR="00661962" w:rsidRDefault="00661962" w:rsidP="00661962">
            <w:pPr>
              <w:spacing w:after="0" w:line="23" w:lineRule="atLeast"/>
              <w:ind w:firstLine="442"/>
              <w:jc w:val="both"/>
              <w:rPr>
                <w:rFonts w:ascii="Times New Roman" w:eastAsia="SimSun" w:hAnsi="Times New Roman" w:cs="Times New Roman"/>
                <w:sz w:val="24"/>
                <w:szCs w:val="24"/>
                <w:lang w:val="ro-RO"/>
              </w:rPr>
            </w:pPr>
            <w:r w:rsidRPr="00661962">
              <w:rPr>
                <w:rFonts w:ascii="Times New Roman" w:eastAsia="SimSun" w:hAnsi="Times New Roman" w:cs="Times New Roman"/>
                <w:sz w:val="24"/>
                <w:szCs w:val="24"/>
                <w:lang w:val="ro-RO"/>
              </w:rPr>
              <w:t>Potrivit rapo</w:t>
            </w:r>
            <w:r>
              <w:rPr>
                <w:rFonts w:ascii="Times New Roman" w:eastAsia="SimSun" w:hAnsi="Times New Roman" w:cs="Times New Roman"/>
                <w:sz w:val="24"/>
                <w:szCs w:val="24"/>
                <w:lang w:val="ro-RO"/>
              </w:rPr>
              <w:t>r</w:t>
            </w:r>
            <w:r w:rsidRPr="00661962">
              <w:rPr>
                <w:rFonts w:ascii="Times New Roman" w:eastAsia="SimSun" w:hAnsi="Times New Roman" w:cs="Times New Roman"/>
                <w:sz w:val="24"/>
                <w:szCs w:val="24"/>
                <w:lang w:val="ro-RO"/>
              </w:rPr>
              <w:t xml:space="preserve">tului privind activitatea Procuraturii </w:t>
            </w:r>
            <w:r w:rsidR="00292AE3" w:rsidRPr="00661962">
              <w:rPr>
                <w:rFonts w:ascii="Times New Roman" w:eastAsia="SimSun" w:hAnsi="Times New Roman" w:cs="Times New Roman"/>
                <w:sz w:val="24"/>
                <w:szCs w:val="24"/>
                <w:lang w:val="ro-RO"/>
              </w:rPr>
              <w:t>infracțiunile</w:t>
            </w:r>
            <w:r w:rsidRPr="00661962">
              <w:rPr>
                <w:rFonts w:ascii="Times New Roman" w:eastAsia="SimSun" w:hAnsi="Times New Roman" w:cs="Times New Roman"/>
                <w:sz w:val="24"/>
                <w:szCs w:val="24"/>
                <w:lang w:val="ro-RO"/>
              </w:rPr>
              <w:t xml:space="preserve"> economice anul 2024 a înregistrat trend crescător cu 60 cazuri (14,49%) comparativ cu anul 2023, inclusiv fabricarea banilor falși cu 16 cazuri (23,19%); evaziunea fiscală cu 15 cazuri (38,46%); spălarea banilor cu 7 </w:t>
            </w:r>
            <w:r w:rsidRPr="00661962">
              <w:rPr>
                <w:rFonts w:ascii="Times New Roman" w:eastAsia="SimSun" w:hAnsi="Times New Roman" w:cs="Times New Roman"/>
                <w:sz w:val="24"/>
                <w:szCs w:val="24"/>
                <w:lang w:val="ro-RO"/>
              </w:rPr>
              <w:lastRenderedPageBreak/>
              <w:t>cazuri (+14,49); contrabanda cu 9 cazuri (-4,66%).</w:t>
            </w:r>
            <w:r>
              <w:rPr>
                <w:rStyle w:val="Referinnotdesubsol"/>
                <w:rFonts w:ascii="Times New Roman" w:eastAsia="SimSun" w:hAnsi="Times New Roman" w:cs="Times New Roman"/>
                <w:sz w:val="24"/>
                <w:szCs w:val="24"/>
                <w:lang w:val="ro-RO"/>
              </w:rPr>
              <w:footnoteReference w:id="8"/>
            </w:r>
            <w:r w:rsidRPr="00661962">
              <w:rPr>
                <w:rFonts w:ascii="Times New Roman" w:eastAsia="SimSun" w:hAnsi="Times New Roman" w:cs="Times New Roman"/>
                <w:sz w:val="24"/>
                <w:szCs w:val="24"/>
                <w:lang w:val="ro-RO"/>
              </w:rPr>
              <w:t xml:space="preserve">  În 2023</w:t>
            </w:r>
            <w:r>
              <w:rPr>
                <w:rStyle w:val="Referinnotdesubsol"/>
                <w:rFonts w:ascii="Times New Roman" w:eastAsia="SimSun" w:hAnsi="Times New Roman" w:cs="Times New Roman"/>
                <w:sz w:val="24"/>
                <w:szCs w:val="24"/>
                <w:lang w:val="ro-RO"/>
              </w:rPr>
              <w:footnoteReference w:id="9"/>
            </w:r>
            <w:r w:rsidRPr="00661962">
              <w:rPr>
                <w:rFonts w:ascii="Times New Roman" w:eastAsia="SimSun" w:hAnsi="Times New Roman" w:cs="Times New Roman"/>
                <w:sz w:val="24"/>
                <w:szCs w:val="24"/>
                <w:lang w:val="ro-RO"/>
              </w:rPr>
              <w:t xml:space="preserve">  </w:t>
            </w:r>
            <w:r w:rsidR="00292AE3" w:rsidRPr="00661962">
              <w:rPr>
                <w:rFonts w:ascii="Times New Roman" w:eastAsia="SimSun" w:hAnsi="Times New Roman" w:cs="Times New Roman"/>
                <w:sz w:val="24"/>
                <w:szCs w:val="24"/>
                <w:lang w:val="ro-RO"/>
              </w:rPr>
              <w:t>infracțiunile</w:t>
            </w:r>
            <w:r w:rsidRPr="00661962">
              <w:rPr>
                <w:rFonts w:ascii="Times New Roman" w:eastAsia="SimSun" w:hAnsi="Times New Roman" w:cs="Times New Roman"/>
                <w:sz w:val="24"/>
                <w:szCs w:val="24"/>
                <w:lang w:val="ro-RO"/>
              </w:rPr>
              <w:t xml:space="preserve"> economice au făcut parte din categoria infracțiunilor în descreștere cu 60 cazuri (-12,66%), inclusiv evaziunea fiscală cu 32 cazuri (-50,79%); sp</w:t>
            </w:r>
            <w:r w:rsidR="00292AE3">
              <w:rPr>
                <w:rFonts w:ascii="Times New Roman" w:eastAsia="SimSun" w:hAnsi="Times New Roman" w:cs="Times New Roman"/>
                <w:sz w:val="24"/>
                <w:szCs w:val="24"/>
                <w:lang w:val="ro-RO"/>
              </w:rPr>
              <w:t>ă</w:t>
            </w:r>
            <w:r w:rsidRPr="00661962">
              <w:rPr>
                <w:rFonts w:ascii="Times New Roman" w:eastAsia="SimSun" w:hAnsi="Times New Roman" w:cs="Times New Roman"/>
                <w:sz w:val="24"/>
                <w:szCs w:val="24"/>
                <w:lang w:val="ro-RO"/>
              </w:rPr>
              <w:t>larea banilor cu 5 cauze (-12,66%); contrabanda cu 9 cazuri (-4,66%) comparativ cu anul 2022.</w:t>
            </w:r>
            <w:r w:rsidR="00687F39">
              <w:rPr>
                <w:rStyle w:val="Referinnotdesubsol"/>
                <w:rFonts w:ascii="Times New Roman" w:eastAsia="SimSun" w:hAnsi="Times New Roman" w:cs="Times New Roman"/>
                <w:sz w:val="24"/>
                <w:szCs w:val="24"/>
                <w:lang w:val="ro-RO"/>
              </w:rPr>
              <w:footnoteReference w:id="10"/>
            </w:r>
          </w:p>
          <w:p w14:paraId="6AB9D3A3" w14:textId="77777777" w:rsidR="00B03643" w:rsidRPr="00B03643" w:rsidRDefault="00B03643" w:rsidP="00B03643">
            <w:pPr>
              <w:spacing w:after="0" w:line="23" w:lineRule="atLeast"/>
              <w:ind w:firstLine="442"/>
              <w:jc w:val="both"/>
              <w:rPr>
                <w:rFonts w:ascii="Times New Roman" w:eastAsia="SimSun" w:hAnsi="Times New Roman" w:cs="Times New Roman"/>
                <w:sz w:val="24"/>
                <w:szCs w:val="24"/>
                <w:lang w:val="ro-RO"/>
              </w:rPr>
            </w:pPr>
            <w:r w:rsidRPr="00B03643">
              <w:rPr>
                <w:rFonts w:ascii="Times New Roman" w:eastAsia="SimSun" w:hAnsi="Times New Roman" w:cs="Times New Roman"/>
                <w:sz w:val="24"/>
                <w:szCs w:val="24"/>
                <w:lang w:val="ro-RO"/>
              </w:rPr>
              <w:t xml:space="preserve">Prin Hotărârea nr. 25 din 28.11.2024 privind confirmarea alegerilor Președintelui Republicii Moldova, Curtea Constituțională a reținut că numărul cazurilor de corupere a alegătorilor raportat de autoritățile de investigație și cuantumul mijloacelor financiare sechestrate scot în evidență amploarea acestui fenomen. </w:t>
            </w:r>
          </w:p>
          <w:p w14:paraId="092C8CCE" w14:textId="6FA25DC4" w:rsidR="00CB6B11" w:rsidRDefault="00B03643" w:rsidP="00B03643">
            <w:pPr>
              <w:spacing w:after="0" w:line="23" w:lineRule="atLeast"/>
              <w:ind w:firstLine="442"/>
              <w:jc w:val="both"/>
              <w:rPr>
                <w:rFonts w:ascii="Times New Roman" w:eastAsia="SimSun" w:hAnsi="Times New Roman" w:cs="Times New Roman"/>
                <w:sz w:val="24"/>
                <w:szCs w:val="24"/>
                <w:lang w:val="ro-RO"/>
              </w:rPr>
            </w:pPr>
            <w:r w:rsidRPr="00B03643">
              <w:rPr>
                <w:rFonts w:ascii="Times New Roman" w:eastAsia="SimSun" w:hAnsi="Times New Roman" w:cs="Times New Roman"/>
                <w:sz w:val="24"/>
                <w:szCs w:val="24"/>
                <w:lang w:val="ro-RO"/>
              </w:rPr>
              <w:t>În context,   Curtea a  considerat ca autoritățile trebuie să depunând toate eforturile pentru a preveni asemenea cazuri, reținând că ar putea fi îmbunătățite mecanismele de combatere a corupției electorale și politice, întrucât evenimentele care au avut loc au demonstrat vulnerabilitatea autorităților publice în fața sarcinii de a face față fenomenului de corupere a alegătorilor.</w:t>
            </w:r>
          </w:p>
          <w:p w14:paraId="42F40F3B" w14:textId="5C37256F" w:rsidR="00B03643" w:rsidRDefault="00B03643" w:rsidP="00B03643">
            <w:pPr>
              <w:spacing w:after="0" w:line="23" w:lineRule="atLeast"/>
              <w:ind w:firstLine="442"/>
              <w:jc w:val="both"/>
              <w:rPr>
                <w:rFonts w:ascii="Times New Roman" w:eastAsia="SimSun" w:hAnsi="Times New Roman" w:cs="Times New Roman"/>
                <w:sz w:val="24"/>
                <w:szCs w:val="24"/>
                <w:lang w:val="ro-RO"/>
              </w:rPr>
            </w:pPr>
            <w:r w:rsidRPr="00B03643">
              <w:rPr>
                <w:rFonts w:ascii="Times New Roman" w:eastAsia="SimSun" w:hAnsi="Times New Roman" w:cs="Times New Roman"/>
                <w:sz w:val="24"/>
                <w:szCs w:val="24"/>
                <w:lang w:val="ro-RO"/>
              </w:rPr>
              <w:t>Potrivit informațiilor înregistrate, în anul 2024 se atestă o creștere a cauzelor penale pornite pe coruperea alegătorilor, fiind înregistrate 75 cauze, în comparație cu 3 cauze în 2023. În anul 2022 nu a fost înregistrate infracțiuni de acest gen. Un indiciu ce justifică intervenție în investigarea acestor fapte este numărul mic de cauze penale în care urmărirea penală a fost finisată, acesta constituind doar 7 cauze finisate în 2024</w:t>
            </w:r>
            <w:r>
              <w:rPr>
                <w:rFonts w:ascii="Times New Roman" w:eastAsia="SimSun" w:hAnsi="Times New Roman" w:cs="Times New Roman"/>
                <w:sz w:val="24"/>
                <w:szCs w:val="24"/>
                <w:lang w:val="ro-RO"/>
              </w:rPr>
              <w:t>.</w:t>
            </w:r>
          </w:p>
          <w:p w14:paraId="4AA3E9CB" w14:textId="182BD668" w:rsidR="00B03643" w:rsidRDefault="00E423EE" w:rsidP="00B03643">
            <w:pPr>
              <w:spacing w:after="0" w:line="23" w:lineRule="atLeast"/>
              <w:ind w:firstLine="442"/>
              <w:jc w:val="both"/>
              <w:rPr>
                <w:rFonts w:ascii="Times New Roman" w:eastAsia="SimSun" w:hAnsi="Times New Roman" w:cs="Times New Roman"/>
                <w:sz w:val="24"/>
                <w:szCs w:val="24"/>
                <w:lang w:val="ro-RO"/>
              </w:rPr>
            </w:pPr>
            <w:r w:rsidRPr="00E423EE">
              <w:rPr>
                <w:rFonts w:ascii="Times New Roman" w:eastAsia="SimSun" w:hAnsi="Times New Roman" w:cs="Times New Roman"/>
                <w:sz w:val="24"/>
                <w:szCs w:val="24"/>
                <w:lang w:val="ro-RO"/>
              </w:rPr>
              <w:t xml:space="preserve">Astfel, în scopul prevenirii și combaterii acestor cazuri, se impune intervenția </w:t>
            </w:r>
            <w:r>
              <w:rPr>
                <w:rFonts w:ascii="Times New Roman" w:eastAsia="SimSun" w:hAnsi="Times New Roman" w:cs="Times New Roman"/>
                <w:sz w:val="24"/>
                <w:szCs w:val="24"/>
                <w:lang w:val="ro-RO"/>
              </w:rPr>
              <w:t>cu</w:t>
            </w:r>
            <w:r w:rsidRPr="00E423EE">
              <w:rPr>
                <w:rFonts w:ascii="Times New Roman" w:eastAsia="SimSun" w:hAnsi="Times New Roman" w:cs="Times New Roman"/>
                <w:sz w:val="24"/>
                <w:szCs w:val="24"/>
                <w:lang w:val="ro-RO"/>
              </w:rPr>
              <w:t xml:space="preserve"> acțiuni eficiente pentru perfecționarea mecanismelor existente, aplicarea măsurilor asiguratorii în privința tranzacțiilor sau bunurilor suspecte cu proveniență ilicită, intensificarea activității în vederea consolidării securității naționale dar și instruirea specialiștilor în acest sens.</w:t>
            </w:r>
          </w:p>
          <w:p w14:paraId="0D26B60A" w14:textId="77777777" w:rsidR="00E423EE" w:rsidRPr="00232483" w:rsidRDefault="00E423EE" w:rsidP="00B03643">
            <w:pPr>
              <w:spacing w:after="0" w:line="23" w:lineRule="atLeast"/>
              <w:ind w:firstLine="442"/>
              <w:jc w:val="both"/>
              <w:rPr>
                <w:rFonts w:ascii="Times New Roman" w:eastAsia="SimSun" w:hAnsi="Times New Roman" w:cs="Times New Roman"/>
                <w:sz w:val="24"/>
                <w:szCs w:val="24"/>
                <w:lang w:val="ro-RO"/>
              </w:rPr>
            </w:pPr>
          </w:p>
          <w:p w14:paraId="3AA44FDF" w14:textId="401013F7" w:rsidR="000C5BD1" w:rsidRPr="00232483" w:rsidRDefault="006853F3">
            <w:pPr>
              <w:numPr>
                <w:ilvl w:val="0"/>
                <w:numId w:val="2"/>
              </w:numPr>
              <w:spacing w:after="0" w:line="23" w:lineRule="atLeast"/>
              <w:ind w:left="0" w:firstLine="439"/>
              <w:jc w:val="both"/>
              <w:rPr>
                <w:rFonts w:ascii="Times New Roman" w:eastAsia="SimSun" w:hAnsi="Times New Roman" w:cs="Times New Roman"/>
                <w:b/>
                <w:bCs/>
                <w:sz w:val="24"/>
                <w:szCs w:val="24"/>
                <w:lang w:val="ro-RO"/>
              </w:rPr>
            </w:pPr>
            <w:r w:rsidRPr="00232483">
              <w:rPr>
                <w:rFonts w:ascii="Times New Roman" w:eastAsia="SimSun" w:hAnsi="Times New Roman" w:cs="Times New Roman"/>
                <w:b/>
                <w:bCs/>
                <w:sz w:val="24"/>
                <w:szCs w:val="24"/>
                <w:lang w:val="ro-RO"/>
              </w:rPr>
              <w:t>Infrac</w:t>
            </w:r>
            <w:r w:rsidR="00232483">
              <w:rPr>
                <w:rFonts w:ascii="Times New Roman" w:eastAsia="SimSun" w:hAnsi="Times New Roman" w:cs="Times New Roman"/>
                <w:b/>
                <w:bCs/>
                <w:sz w:val="24"/>
                <w:szCs w:val="24"/>
                <w:lang w:val="ro-RO"/>
              </w:rPr>
              <w:t>ț</w:t>
            </w:r>
            <w:r w:rsidRPr="00232483">
              <w:rPr>
                <w:rFonts w:ascii="Times New Roman" w:eastAsia="SimSun" w:hAnsi="Times New Roman" w:cs="Times New Roman"/>
                <w:b/>
                <w:bCs/>
                <w:sz w:val="24"/>
                <w:szCs w:val="24"/>
                <w:lang w:val="ro-RO"/>
              </w:rPr>
              <w:t>iuni privind via</w:t>
            </w:r>
            <w:r w:rsidR="00232483">
              <w:rPr>
                <w:rFonts w:ascii="Times New Roman" w:eastAsia="SimSun" w:hAnsi="Times New Roman" w:cs="Times New Roman"/>
                <w:b/>
                <w:bCs/>
                <w:sz w:val="24"/>
                <w:szCs w:val="24"/>
                <w:lang w:val="ro-RO"/>
              </w:rPr>
              <w:t>ț</w:t>
            </w:r>
            <w:r w:rsidRPr="00232483">
              <w:rPr>
                <w:rFonts w:ascii="Times New Roman" w:eastAsia="SimSun" w:hAnsi="Times New Roman" w:cs="Times New Roman"/>
                <w:b/>
                <w:bCs/>
                <w:sz w:val="24"/>
                <w:szCs w:val="24"/>
                <w:lang w:val="ro-RO"/>
              </w:rPr>
              <w:t>a sexuală</w:t>
            </w:r>
          </w:p>
          <w:p w14:paraId="4C98FB26" w14:textId="15001238" w:rsidR="000C5BD1" w:rsidRPr="00232483" w:rsidRDefault="006853F3">
            <w:pPr>
              <w:spacing w:after="0" w:line="23" w:lineRule="atLeast"/>
              <w:ind w:firstLineChars="157" w:firstLine="377"/>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 xml:space="preserve">Libertatea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i inviolabilitatea sexuală sunt valori protejate </w:t>
            </w:r>
            <w:r w:rsidR="00232483" w:rsidRPr="00232483">
              <w:rPr>
                <w:rFonts w:ascii="Times New Roman" w:eastAsia="SimSun" w:hAnsi="Times New Roman" w:cs="Times New Roman"/>
                <w:sz w:val="24"/>
                <w:szCs w:val="24"/>
                <w:lang w:val="ro-RO"/>
              </w:rPr>
              <w:t>atât</w:t>
            </w:r>
            <w:r w:rsidRPr="00232483">
              <w:rPr>
                <w:rFonts w:ascii="Times New Roman" w:eastAsia="SimSun" w:hAnsi="Times New Roman" w:cs="Times New Roman"/>
                <w:sz w:val="24"/>
                <w:szCs w:val="24"/>
                <w:lang w:val="ro-RO"/>
              </w:rPr>
              <w:t xml:space="preserve"> de normele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standardele interna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ionale </w:t>
            </w:r>
            <w:r w:rsidR="00232483" w:rsidRPr="00232483">
              <w:rPr>
                <w:rFonts w:ascii="Times New Roman" w:eastAsia="SimSun" w:hAnsi="Times New Roman" w:cs="Times New Roman"/>
                <w:sz w:val="24"/>
                <w:szCs w:val="24"/>
                <w:lang w:val="ro-RO"/>
              </w:rPr>
              <w:t>cât</w:t>
            </w:r>
            <w:r w:rsidRPr="00232483">
              <w:rPr>
                <w:rFonts w:ascii="Times New Roman" w:eastAsia="SimSun" w:hAnsi="Times New Roman" w:cs="Times New Roman"/>
                <w:sz w:val="24"/>
                <w:szCs w:val="24"/>
                <w:lang w:val="ro-RO"/>
              </w:rPr>
              <w:t xml:space="preserv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de normele na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ionale. Astfel, legisla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ia Republicii Moldova a înregistrat progrese în domeniul protec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iei libertă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ii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inviolabilită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ii sexuale. Cu toate acestea, se constată o cre</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tere a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iunilor privind via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a sexuală, în anul 2024</w:t>
            </w:r>
            <w:r w:rsidR="00232483">
              <w:rPr>
                <w:rFonts w:ascii="Times New Roman" w:eastAsia="SimSun" w:hAnsi="Times New Roman" w:cs="Times New Roman"/>
                <w:sz w:val="24"/>
                <w:szCs w:val="24"/>
                <w:lang w:val="ro-RO"/>
              </w:rPr>
              <w:t>,</w:t>
            </w:r>
            <w:r w:rsidRPr="00232483">
              <w:rPr>
                <w:rFonts w:ascii="Times New Roman" w:eastAsia="SimSun" w:hAnsi="Times New Roman" w:cs="Times New Roman"/>
                <w:sz w:val="24"/>
                <w:szCs w:val="24"/>
                <w:lang w:val="ro-RO"/>
              </w:rPr>
              <w:t xml:space="preserve"> fiind înregistrate 582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 în compara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ie cu 551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iuni în anul 2023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563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 în anul 2022.</w:t>
            </w:r>
          </w:p>
          <w:p w14:paraId="23E7B22E" w14:textId="4B87D50F" w:rsidR="000C5BD1" w:rsidRPr="00232483" w:rsidRDefault="006853F3">
            <w:pPr>
              <w:spacing w:after="0" w:line="23" w:lineRule="atLeast"/>
              <w:ind w:firstLineChars="157" w:firstLine="377"/>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În consecin</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ă, se constată necesitatea interven</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iei pentru identificarea factorilor de risc care generează comiterea acestor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 inclusiv asupra copiilor, dezvoltarea mecanismelor de interven</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ie, asigurarea protec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iei victimelor, precum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consolidarea capacită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ilor speciali</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tilor care intră în contact cu aceste categorii de victime. </w:t>
            </w:r>
          </w:p>
          <w:p w14:paraId="0AAB4C3B" w14:textId="77777777" w:rsidR="000C5BD1" w:rsidRPr="00232483" w:rsidRDefault="000C5BD1">
            <w:pPr>
              <w:spacing w:after="0" w:line="23" w:lineRule="atLeast"/>
              <w:ind w:firstLineChars="157" w:firstLine="377"/>
              <w:jc w:val="both"/>
              <w:rPr>
                <w:rFonts w:ascii="Times New Roman" w:eastAsia="SimSun" w:hAnsi="Times New Roman" w:cs="Times New Roman"/>
                <w:sz w:val="24"/>
                <w:szCs w:val="24"/>
                <w:lang w:val="ro-RO"/>
              </w:rPr>
            </w:pPr>
          </w:p>
          <w:p w14:paraId="68982BC7" w14:textId="4DC5DDA0" w:rsidR="000C5BD1" w:rsidRPr="00232483" w:rsidRDefault="006853F3">
            <w:pPr>
              <w:numPr>
                <w:ilvl w:val="0"/>
                <w:numId w:val="2"/>
              </w:numPr>
              <w:spacing w:after="0" w:line="23" w:lineRule="atLeast"/>
              <w:ind w:left="0" w:firstLine="439"/>
              <w:jc w:val="both"/>
              <w:rPr>
                <w:rFonts w:ascii="Times New Roman" w:eastAsia="SimSun" w:hAnsi="Times New Roman" w:cs="Times New Roman"/>
                <w:b/>
                <w:bCs/>
                <w:sz w:val="24"/>
                <w:szCs w:val="24"/>
                <w:lang w:val="ro-RO"/>
              </w:rPr>
            </w:pPr>
            <w:r w:rsidRPr="00232483">
              <w:rPr>
                <w:rFonts w:ascii="Times New Roman" w:eastAsia="SimSun" w:hAnsi="Times New Roman" w:cs="Times New Roman"/>
                <w:b/>
                <w:bCs/>
                <w:sz w:val="24"/>
                <w:szCs w:val="24"/>
                <w:lang w:val="ro-RO"/>
              </w:rPr>
              <w:t>Infrac</w:t>
            </w:r>
            <w:r w:rsidR="00232483">
              <w:rPr>
                <w:rFonts w:ascii="Times New Roman" w:eastAsia="SimSun" w:hAnsi="Times New Roman" w:cs="Times New Roman"/>
                <w:b/>
                <w:bCs/>
                <w:sz w:val="24"/>
                <w:szCs w:val="24"/>
                <w:lang w:val="ro-RO"/>
              </w:rPr>
              <w:t>ț</w:t>
            </w:r>
            <w:r w:rsidRPr="00232483">
              <w:rPr>
                <w:rFonts w:ascii="Times New Roman" w:eastAsia="SimSun" w:hAnsi="Times New Roman" w:cs="Times New Roman"/>
                <w:b/>
                <w:bCs/>
                <w:sz w:val="24"/>
                <w:szCs w:val="24"/>
                <w:lang w:val="ro-RO"/>
              </w:rPr>
              <w:t>iuni contra patrimoniului</w:t>
            </w:r>
          </w:p>
          <w:p w14:paraId="30D461E9" w14:textId="2553A963" w:rsidR="000C5BD1" w:rsidRPr="00232483" w:rsidRDefault="006853F3">
            <w:pPr>
              <w:spacing w:after="0" w:line="23" w:lineRule="atLeast"/>
              <w:ind w:firstLine="442"/>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O altă amenin</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are direct conectată la dinamica economică, sporirea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omajului, condi</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iilor precare de trai etc., care la rândul lor generează concomitent evolu</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ie pe domeniul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iunilor patrimoniale, cât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diversitatea modurilor de operare continue să fie</w:t>
            </w:r>
            <w:r w:rsidRPr="00232483">
              <w:rPr>
                <w:rFonts w:ascii="Times New Roman" w:eastAsia="SimSun" w:hAnsi="Times New Roman" w:cs="Times New Roman"/>
                <w:color w:val="00B050"/>
                <w:sz w:val="24"/>
                <w:szCs w:val="24"/>
                <w:lang w:val="ro-RO"/>
              </w:rPr>
              <w:t xml:space="preserve"> </w:t>
            </w:r>
            <w:r w:rsidRPr="00232483">
              <w:rPr>
                <w:rFonts w:ascii="Times New Roman" w:eastAsia="SimSun" w:hAnsi="Times New Roman" w:cs="Times New Roman"/>
                <w:sz w:val="24"/>
                <w:szCs w:val="24"/>
                <w:lang w:val="ro-RO"/>
              </w:rPr>
              <w:t>prezen</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a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iunilor </w:t>
            </w:r>
            <w:r w:rsidRPr="00232483">
              <w:rPr>
                <w:rFonts w:ascii="Times New Roman" w:eastAsia="SimSun" w:hAnsi="Times New Roman" w:cs="Times New Roman"/>
                <w:sz w:val="24"/>
                <w:szCs w:val="24"/>
                <w:lang w:val="ro-RO"/>
              </w:rPr>
              <w:lastRenderedPageBreak/>
              <w:t>contra patrimoniului.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iunile patrimoniale reprezintă o treime (35,4%) din totalul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iunilor săvâr</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ite în Republica Moldova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înregistrează o tendin</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ă descrescătoare în ultima perioadă. În anul 2024</w:t>
            </w:r>
            <w:r w:rsidR="00232483">
              <w:rPr>
                <w:rFonts w:ascii="Times New Roman" w:eastAsia="SimSun" w:hAnsi="Times New Roman" w:cs="Times New Roman"/>
                <w:sz w:val="24"/>
                <w:szCs w:val="24"/>
                <w:lang w:val="ro-RO"/>
              </w:rPr>
              <w:t>,</w:t>
            </w:r>
            <w:r w:rsidRPr="00232483">
              <w:rPr>
                <w:rFonts w:ascii="Times New Roman" w:eastAsia="SimSun" w:hAnsi="Times New Roman" w:cs="Times New Roman"/>
                <w:sz w:val="24"/>
                <w:szCs w:val="24"/>
                <w:lang w:val="ro-RO"/>
              </w:rPr>
              <w:t xml:space="preserve"> au fost înregistrate 8710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 (-12,97%) în compara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ie cu 10008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iuni în anul 2023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11572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 în anul 2022.</w:t>
            </w:r>
          </w:p>
          <w:p w14:paraId="5EBD01B5" w14:textId="77777777" w:rsidR="000C5BD1" w:rsidRPr="00232483" w:rsidRDefault="000C5BD1">
            <w:pPr>
              <w:spacing w:after="0" w:line="23" w:lineRule="atLeast"/>
              <w:ind w:firstLine="442"/>
              <w:jc w:val="both"/>
              <w:rPr>
                <w:rFonts w:ascii="Times New Roman" w:eastAsia="SimSun" w:hAnsi="Times New Roman" w:cs="Times New Roman"/>
                <w:sz w:val="24"/>
                <w:szCs w:val="24"/>
                <w:lang w:val="ro-RO"/>
              </w:rPr>
            </w:pPr>
          </w:p>
          <w:p w14:paraId="13F76355" w14:textId="77777777" w:rsidR="000C5BD1" w:rsidRPr="00232483" w:rsidRDefault="006853F3">
            <w:pPr>
              <w:pStyle w:val="Frspaiere"/>
              <w:spacing w:line="23" w:lineRule="atLeast"/>
              <w:jc w:val="both"/>
              <w:rPr>
                <w:rFonts w:ascii="Times New Roman" w:hAnsi="Times New Roman" w:cs="Times New Roman"/>
                <w:sz w:val="24"/>
                <w:szCs w:val="24"/>
                <w:lang w:val="ro-RO"/>
              </w:rPr>
            </w:pPr>
            <w:r w:rsidRPr="00232483">
              <w:rPr>
                <w:rFonts w:ascii="Times New Roman" w:hAnsi="Times New Roman" w:cs="Times New Roman"/>
                <w:noProof/>
                <w:sz w:val="24"/>
                <w:szCs w:val="24"/>
                <w:lang w:val="ro-RO"/>
              </w:rPr>
              <w:drawing>
                <wp:inline distT="0" distB="0" distL="114300" distR="114300" wp14:anchorId="36626D66" wp14:editId="790BB333">
                  <wp:extent cx="4411980" cy="1441450"/>
                  <wp:effectExtent l="0" t="0" r="7620" b="635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9"/>
                          <a:stretch>
                            <a:fillRect/>
                          </a:stretch>
                        </pic:blipFill>
                        <pic:spPr>
                          <a:xfrm>
                            <a:off x="0" y="0"/>
                            <a:ext cx="4411980" cy="1441450"/>
                          </a:xfrm>
                          <a:prstGeom prst="rect">
                            <a:avLst/>
                          </a:prstGeom>
                          <a:noFill/>
                          <a:ln>
                            <a:noFill/>
                          </a:ln>
                        </pic:spPr>
                      </pic:pic>
                    </a:graphicData>
                  </a:graphic>
                </wp:inline>
              </w:drawing>
            </w:r>
          </w:p>
          <w:p w14:paraId="14AA80E8" w14:textId="77777777" w:rsidR="000C5BD1" w:rsidRPr="00232483" w:rsidRDefault="000C5BD1">
            <w:pPr>
              <w:pStyle w:val="Frspaiere"/>
              <w:spacing w:line="23" w:lineRule="atLeast"/>
              <w:jc w:val="both"/>
              <w:rPr>
                <w:rFonts w:ascii="Times New Roman" w:hAnsi="Times New Roman" w:cs="Times New Roman"/>
                <w:sz w:val="24"/>
                <w:szCs w:val="24"/>
                <w:lang w:val="ro-RO"/>
              </w:rPr>
            </w:pPr>
          </w:p>
          <w:p w14:paraId="6C2013A1" w14:textId="77777777" w:rsidR="000C5BD1" w:rsidRPr="00232483" w:rsidRDefault="000C5BD1">
            <w:pPr>
              <w:spacing w:after="0" w:line="23" w:lineRule="atLeast"/>
              <w:ind w:firstLine="442"/>
              <w:jc w:val="both"/>
              <w:rPr>
                <w:rFonts w:ascii="Times New Roman" w:eastAsia="SimSun" w:hAnsi="Times New Roman" w:cs="Times New Roman"/>
                <w:sz w:val="24"/>
                <w:szCs w:val="24"/>
                <w:lang w:val="ro-RO"/>
              </w:rPr>
            </w:pPr>
          </w:p>
          <w:p w14:paraId="259DEF0B" w14:textId="0763EAEB" w:rsidR="000C5BD1" w:rsidRPr="00232483" w:rsidRDefault="006853F3">
            <w:pPr>
              <w:spacing w:after="0" w:line="23" w:lineRule="atLeast"/>
              <w:ind w:firstLine="442"/>
              <w:jc w:val="both"/>
              <w:rPr>
                <w:rFonts w:ascii="Times New Roman" w:eastAsia="SimSun" w:hAnsi="Times New Roman" w:cs="Times New Roman"/>
                <w:color w:val="C00000"/>
                <w:sz w:val="24"/>
                <w:szCs w:val="24"/>
                <w:lang w:val="ro-RO"/>
              </w:rPr>
            </w:pPr>
            <w:r w:rsidRPr="00232483">
              <w:rPr>
                <w:rFonts w:ascii="Times New Roman" w:eastAsia="SimSun" w:hAnsi="Times New Roman" w:cs="Times New Roman"/>
                <w:sz w:val="24"/>
                <w:szCs w:val="24"/>
                <w:lang w:val="ro-RO"/>
              </w:rPr>
              <w:t>Totodată, organele de drept interna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ionale informează despre documentarea cazurilor cu implicarea cetă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enilor moldoveni în comiterea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iunilor patrimoniale grave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celor în forma organizată, în special pe teritoriul statelor Uniunii Europene.</w:t>
            </w:r>
          </w:p>
          <w:p w14:paraId="36E82DAC" w14:textId="3D63EB14" w:rsidR="000C5BD1" w:rsidRPr="00232483" w:rsidRDefault="006853F3">
            <w:pPr>
              <w:spacing w:after="0" w:line="23" w:lineRule="atLeast"/>
              <w:ind w:firstLine="442"/>
              <w:jc w:val="both"/>
              <w:rPr>
                <w:rFonts w:ascii="Times New Roman" w:hAnsi="Times New Roman" w:cs="Times New Roman"/>
                <w:color w:val="C00000"/>
                <w:sz w:val="24"/>
                <w:szCs w:val="24"/>
                <w:lang w:val="ro-RO"/>
              </w:rPr>
            </w:pPr>
            <w:r w:rsidRPr="00232483">
              <w:rPr>
                <w:rFonts w:ascii="Times New Roman" w:eastAsia="SimSun" w:hAnsi="Times New Roman" w:cs="Times New Roman"/>
                <w:sz w:val="24"/>
                <w:szCs w:val="24"/>
                <w:lang w:val="ro-RO"/>
              </w:rPr>
              <w:t>La comiterea infrac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iunilor patrimoniale în spa</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iul comunitar, moldovenii deseori ac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ionează în complicitate cu cetă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enii statelor vecine, ucraineni sau români, iar mărfurile dobândite ilicit sunt transmise pentru realizare în Moldova, existând condi</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ii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complici care facilitează această etapă a activită</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ii criminale.</w:t>
            </w:r>
          </w:p>
          <w:p w14:paraId="042CED90" w14:textId="24FF104F" w:rsidR="000C5BD1" w:rsidRPr="00232483" w:rsidRDefault="006853F3">
            <w:pPr>
              <w:spacing w:after="0" w:line="23" w:lineRule="atLeast"/>
              <w:ind w:firstLine="442"/>
              <w:jc w:val="both"/>
              <w:rPr>
                <w:rFonts w:ascii="Times New Roman" w:hAnsi="Times New Roman" w:cs="Times New Roman"/>
                <w:color w:val="C00000"/>
                <w:sz w:val="24"/>
                <w:szCs w:val="24"/>
                <w:lang w:val="ro-RO"/>
              </w:rPr>
            </w:pPr>
            <w:r w:rsidRPr="00232483">
              <w:rPr>
                <w:rFonts w:ascii="Times New Roman" w:eastAsia="SimSun" w:hAnsi="Times New Roman" w:cs="Times New Roman"/>
                <w:sz w:val="24"/>
                <w:szCs w:val="24"/>
                <w:lang w:val="ro-RO"/>
              </w:rPr>
              <w:t xml:space="preserve">În Republica Moldova este răspândită o formă de escrocherie denumită generic „ruda implicată în accident” care presupune contactarea telefonică a victimei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i informarea despre o rudă accidentată sau care a provocat un accident rutier grav </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care solicită o sumă de bani pentru ajutorul acesteia; infractorii prezentându-se a fi func</w:t>
            </w:r>
            <w:r w:rsidR="00232483">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ionari de stat cu statut special, lucrători medicali, etc., banii fiind transmi</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prin curieri (minori, taximetri</w:t>
            </w:r>
            <w:r w:rsidR="00232483">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ti), de cele mai multe ori victime sunt bătrânii. Prejudiciul cauzat victimelor variază, cea mai mare sumă de bani estorcată fiind de un milion de lei.</w:t>
            </w:r>
          </w:p>
          <w:p w14:paraId="4AA26B21" w14:textId="77777777" w:rsidR="000C5BD1" w:rsidRPr="00232483" w:rsidRDefault="000C5BD1">
            <w:pPr>
              <w:spacing w:after="0" w:line="23" w:lineRule="atLeast"/>
              <w:ind w:firstLine="175"/>
              <w:jc w:val="both"/>
              <w:rPr>
                <w:rFonts w:ascii="Times New Roman" w:hAnsi="Times New Roman" w:cs="Times New Roman"/>
                <w:color w:val="C00000"/>
                <w:sz w:val="24"/>
                <w:szCs w:val="24"/>
                <w:lang w:val="ro-RO"/>
              </w:rPr>
            </w:pPr>
          </w:p>
          <w:p w14:paraId="53F4A535" w14:textId="62C6BF6E" w:rsidR="000C5BD1" w:rsidRPr="00232483" w:rsidRDefault="006853F3">
            <w:pPr>
              <w:pStyle w:val="Frspaiere"/>
              <w:numPr>
                <w:ilvl w:val="0"/>
                <w:numId w:val="2"/>
              </w:numPr>
              <w:spacing w:line="23" w:lineRule="atLeast"/>
              <w:ind w:left="0" w:firstLine="439"/>
              <w:jc w:val="center"/>
              <w:rPr>
                <w:rFonts w:ascii="Times New Roman" w:hAnsi="Times New Roman" w:cs="Times New Roman"/>
                <w:b/>
                <w:sz w:val="24"/>
                <w:szCs w:val="24"/>
                <w:lang w:val="ro-RO"/>
              </w:rPr>
            </w:pPr>
            <w:r w:rsidRPr="00232483">
              <w:rPr>
                <w:rFonts w:ascii="Times New Roman" w:hAnsi="Times New Roman" w:cs="Times New Roman"/>
                <w:b/>
                <w:sz w:val="24"/>
                <w:szCs w:val="24"/>
                <w:lang w:val="ro-RO"/>
              </w:rPr>
              <w:t>Infrac</w:t>
            </w:r>
            <w:r w:rsidR="00232483">
              <w:rPr>
                <w:rFonts w:ascii="Times New Roman" w:hAnsi="Times New Roman" w:cs="Times New Roman"/>
                <w:b/>
                <w:sz w:val="24"/>
                <w:szCs w:val="24"/>
                <w:lang w:val="ro-RO"/>
              </w:rPr>
              <w:t>ț</w:t>
            </w:r>
            <w:r w:rsidRPr="00232483">
              <w:rPr>
                <w:rFonts w:ascii="Times New Roman" w:hAnsi="Times New Roman" w:cs="Times New Roman"/>
                <w:b/>
                <w:sz w:val="24"/>
                <w:szCs w:val="24"/>
                <w:lang w:val="ro-RO"/>
              </w:rPr>
              <w:t>iunile care atentează la via</w:t>
            </w:r>
            <w:r w:rsidR="00232483">
              <w:rPr>
                <w:rFonts w:ascii="Times New Roman" w:hAnsi="Times New Roman" w:cs="Times New Roman"/>
                <w:b/>
                <w:sz w:val="24"/>
                <w:szCs w:val="24"/>
                <w:lang w:val="ro-RO"/>
              </w:rPr>
              <w:t>ț</w:t>
            </w:r>
            <w:r w:rsidRPr="00232483">
              <w:rPr>
                <w:rFonts w:ascii="Times New Roman" w:hAnsi="Times New Roman" w:cs="Times New Roman"/>
                <w:b/>
                <w:sz w:val="24"/>
                <w:szCs w:val="24"/>
                <w:lang w:val="ro-RO"/>
              </w:rPr>
              <w:t xml:space="preserve">a </w:t>
            </w:r>
            <w:r w:rsidR="00232483">
              <w:rPr>
                <w:rFonts w:ascii="Times New Roman" w:hAnsi="Times New Roman" w:cs="Times New Roman"/>
                <w:b/>
                <w:sz w:val="24"/>
                <w:szCs w:val="24"/>
                <w:lang w:val="ro-RO"/>
              </w:rPr>
              <w:t>ș</w:t>
            </w:r>
            <w:r w:rsidRPr="00232483">
              <w:rPr>
                <w:rFonts w:ascii="Times New Roman" w:hAnsi="Times New Roman" w:cs="Times New Roman"/>
                <w:b/>
                <w:sz w:val="24"/>
                <w:szCs w:val="24"/>
                <w:lang w:val="ro-RO"/>
              </w:rPr>
              <w:t>i sănătatea persoanei</w:t>
            </w:r>
          </w:p>
          <w:p w14:paraId="6B72C262" w14:textId="77714E28" w:rsidR="000C5BD1" w:rsidRPr="00232483" w:rsidRDefault="006853F3">
            <w:pPr>
              <w:spacing w:after="0" w:line="23" w:lineRule="atLeast"/>
              <w:ind w:firstLine="442"/>
              <w:jc w:val="both"/>
              <w:rPr>
                <w:rFonts w:ascii="Times New Roman" w:hAnsi="Times New Roman" w:cs="Times New Roman"/>
                <w:color w:val="00B050"/>
                <w:sz w:val="24"/>
                <w:szCs w:val="24"/>
                <w:lang w:val="ro-RO"/>
              </w:rPr>
            </w:pPr>
            <w:r w:rsidRPr="00232483">
              <w:rPr>
                <w:rFonts w:ascii="Times New Roman" w:hAnsi="Times New Roman" w:cs="Times New Roman"/>
                <w:sz w:val="24"/>
                <w:szCs w:val="24"/>
                <w:lang w:val="ro-RO"/>
              </w:rPr>
              <w:t>Via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sănătatea sunt drepturi fundamentale, garantate de </w:t>
            </w:r>
            <w:r w:rsidR="00DF027E">
              <w:rPr>
                <w:rFonts w:ascii="Times New Roman" w:hAnsi="Times New Roman" w:cs="Times New Roman"/>
                <w:sz w:val="24"/>
                <w:szCs w:val="24"/>
                <w:lang w:val="ro-RO"/>
              </w:rPr>
              <w:t>c</w:t>
            </w:r>
            <w:r w:rsidRPr="00232483">
              <w:rPr>
                <w:rFonts w:ascii="Times New Roman" w:hAnsi="Times New Roman" w:cs="Times New Roman"/>
                <w:sz w:val="24"/>
                <w:szCs w:val="24"/>
                <w:lang w:val="ro-RO"/>
              </w:rPr>
              <w:t>onstitu</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iile multor state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de conven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iile interna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ionale privind drepturile omului. Prin urmare, combaterea acestor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nu este doar o obliga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ie legală, ci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morală. O societate care nu reu</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e</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te să protejeze via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sănătatea cetă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enilor săi se află în pericol de a eroda încrederea publicului în sistemul juridic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institu</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iile statului.</w:t>
            </w:r>
          </w:p>
          <w:p w14:paraId="2C982B87" w14:textId="50D05A21" w:rsidR="000C5BD1" w:rsidRPr="00232483" w:rsidRDefault="006853F3">
            <w:pPr>
              <w:spacing w:after="0" w:line="23" w:lineRule="atLeast"/>
              <w:ind w:firstLineChars="157" w:firstLine="377"/>
              <w:jc w:val="both"/>
              <w:rPr>
                <w:rFonts w:ascii="Times New Roman" w:eastAsia="Raleway" w:hAnsi="Times New Roman" w:cs="Times New Roman"/>
                <w:color w:val="1C1C1C"/>
                <w:sz w:val="24"/>
                <w:szCs w:val="24"/>
                <w:shd w:val="clear" w:color="auto" w:fill="FFFFFF"/>
                <w:lang w:val="ro-RO"/>
              </w:rPr>
            </w:pPr>
            <w:r w:rsidRPr="00232483">
              <w:rPr>
                <w:rFonts w:ascii="Times New Roman" w:eastAsia="sans-serif" w:hAnsi="Times New Roman" w:cs="Times New Roman"/>
                <w:color w:val="1C1C1C"/>
                <w:sz w:val="24"/>
                <w:szCs w:val="24"/>
                <w:shd w:val="clear" w:color="auto" w:fill="FFFFFF"/>
                <w:lang w:val="ro-RO"/>
              </w:rPr>
              <w:t>În anul 2024</w:t>
            </w:r>
            <w:r w:rsidR="00DF027E">
              <w:rPr>
                <w:rFonts w:ascii="Times New Roman" w:eastAsia="sans-serif" w:hAnsi="Times New Roman" w:cs="Times New Roman"/>
                <w:color w:val="1C1C1C"/>
                <w:sz w:val="24"/>
                <w:szCs w:val="24"/>
                <w:shd w:val="clear" w:color="auto" w:fill="FFFFFF"/>
                <w:lang w:val="ro-RO"/>
              </w:rPr>
              <w:t>,</w:t>
            </w:r>
            <w:r w:rsidRPr="00232483">
              <w:rPr>
                <w:rFonts w:ascii="Times New Roman" w:eastAsia="sans-serif" w:hAnsi="Times New Roman" w:cs="Times New Roman"/>
                <w:color w:val="1C1C1C"/>
                <w:sz w:val="24"/>
                <w:szCs w:val="24"/>
                <w:shd w:val="clear" w:color="auto" w:fill="FFFFFF"/>
                <w:lang w:val="ro-RO"/>
              </w:rPr>
              <w:t xml:space="preserve"> au fost înregistrate 129 infrac</w:t>
            </w:r>
            <w:r w:rsidR="00232483">
              <w:rPr>
                <w:rFonts w:ascii="Times New Roman" w:eastAsia="sans-serif" w:hAnsi="Times New Roman" w:cs="Times New Roman"/>
                <w:color w:val="1C1C1C"/>
                <w:sz w:val="24"/>
                <w:szCs w:val="24"/>
                <w:shd w:val="clear" w:color="auto" w:fill="FFFFFF"/>
                <w:lang w:val="ro-RO"/>
              </w:rPr>
              <w:t>ț</w:t>
            </w:r>
            <w:r w:rsidRPr="00232483">
              <w:rPr>
                <w:rFonts w:ascii="Times New Roman" w:eastAsia="sans-serif" w:hAnsi="Times New Roman" w:cs="Times New Roman"/>
                <w:color w:val="1C1C1C"/>
                <w:sz w:val="24"/>
                <w:szCs w:val="24"/>
                <w:shd w:val="clear" w:color="auto" w:fill="FFFFFF"/>
                <w:lang w:val="ro-RO"/>
              </w:rPr>
              <w:t>iuni de omor inten</w:t>
            </w:r>
            <w:r w:rsidR="00232483">
              <w:rPr>
                <w:rFonts w:ascii="Times New Roman" w:eastAsia="sans-serif" w:hAnsi="Times New Roman" w:cs="Times New Roman"/>
                <w:color w:val="1C1C1C"/>
                <w:sz w:val="24"/>
                <w:szCs w:val="24"/>
                <w:shd w:val="clear" w:color="auto" w:fill="FFFFFF"/>
                <w:lang w:val="ro-RO"/>
              </w:rPr>
              <w:t>ț</w:t>
            </w:r>
            <w:r w:rsidRPr="00232483">
              <w:rPr>
                <w:rFonts w:ascii="Times New Roman" w:eastAsia="sans-serif" w:hAnsi="Times New Roman" w:cs="Times New Roman"/>
                <w:color w:val="1C1C1C"/>
                <w:sz w:val="24"/>
                <w:szCs w:val="24"/>
                <w:shd w:val="clear" w:color="auto" w:fill="FFFFFF"/>
                <w:lang w:val="ro-RO"/>
              </w:rPr>
              <w:t>ionat (sau -3,73%) în compara</w:t>
            </w:r>
            <w:r w:rsidR="00232483">
              <w:rPr>
                <w:rFonts w:ascii="Times New Roman" w:eastAsia="sans-serif" w:hAnsi="Times New Roman" w:cs="Times New Roman"/>
                <w:color w:val="1C1C1C"/>
                <w:sz w:val="24"/>
                <w:szCs w:val="24"/>
                <w:shd w:val="clear" w:color="auto" w:fill="FFFFFF"/>
                <w:lang w:val="ro-RO"/>
              </w:rPr>
              <w:t>ț</w:t>
            </w:r>
            <w:r w:rsidRPr="00232483">
              <w:rPr>
                <w:rFonts w:ascii="Times New Roman" w:eastAsia="sans-serif" w:hAnsi="Times New Roman" w:cs="Times New Roman"/>
                <w:color w:val="1C1C1C"/>
                <w:sz w:val="24"/>
                <w:szCs w:val="24"/>
                <w:shd w:val="clear" w:color="auto" w:fill="FFFFFF"/>
                <w:lang w:val="ro-RO"/>
              </w:rPr>
              <w:t>ie cu 134 infrac</w:t>
            </w:r>
            <w:r w:rsidR="00232483">
              <w:rPr>
                <w:rFonts w:ascii="Times New Roman" w:eastAsia="sans-serif" w:hAnsi="Times New Roman" w:cs="Times New Roman"/>
                <w:color w:val="1C1C1C"/>
                <w:sz w:val="24"/>
                <w:szCs w:val="24"/>
                <w:shd w:val="clear" w:color="auto" w:fill="FFFFFF"/>
                <w:lang w:val="ro-RO"/>
              </w:rPr>
              <w:t>ț</w:t>
            </w:r>
            <w:r w:rsidRPr="00232483">
              <w:rPr>
                <w:rFonts w:ascii="Times New Roman" w:eastAsia="sans-serif" w:hAnsi="Times New Roman" w:cs="Times New Roman"/>
                <w:color w:val="1C1C1C"/>
                <w:sz w:val="24"/>
                <w:szCs w:val="24"/>
                <w:shd w:val="clear" w:color="auto" w:fill="FFFFFF"/>
                <w:lang w:val="ro-RO"/>
              </w:rPr>
              <w:t xml:space="preserve">iuni în anul 2023 </w:t>
            </w:r>
            <w:r w:rsidR="00232483">
              <w:rPr>
                <w:rFonts w:ascii="Times New Roman" w:eastAsia="sans-serif" w:hAnsi="Times New Roman" w:cs="Times New Roman"/>
                <w:color w:val="1C1C1C"/>
                <w:sz w:val="24"/>
                <w:szCs w:val="24"/>
                <w:shd w:val="clear" w:color="auto" w:fill="FFFFFF"/>
                <w:lang w:val="ro-RO"/>
              </w:rPr>
              <w:t>ș</w:t>
            </w:r>
            <w:r w:rsidRPr="00232483">
              <w:rPr>
                <w:rFonts w:ascii="Times New Roman" w:eastAsia="sans-serif" w:hAnsi="Times New Roman" w:cs="Times New Roman"/>
                <w:color w:val="1C1C1C"/>
                <w:sz w:val="24"/>
                <w:szCs w:val="24"/>
                <w:shd w:val="clear" w:color="auto" w:fill="FFFFFF"/>
                <w:lang w:val="ro-RO"/>
              </w:rPr>
              <w:t>i 136 în anul 2022. În medie, la 100 mii locuitori au revenit 4,4 persoane - victime ale omorului inten</w:t>
            </w:r>
            <w:r w:rsidR="00232483">
              <w:rPr>
                <w:rFonts w:ascii="Times New Roman" w:eastAsia="sans-serif" w:hAnsi="Times New Roman" w:cs="Times New Roman"/>
                <w:color w:val="1C1C1C"/>
                <w:sz w:val="24"/>
                <w:szCs w:val="24"/>
                <w:shd w:val="clear" w:color="auto" w:fill="FFFFFF"/>
                <w:lang w:val="ro-RO"/>
              </w:rPr>
              <w:t>ț</w:t>
            </w:r>
            <w:r w:rsidRPr="00232483">
              <w:rPr>
                <w:rFonts w:ascii="Times New Roman" w:eastAsia="sans-serif" w:hAnsi="Times New Roman" w:cs="Times New Roman"/>
                <w:color w:val="1C1C1C"/>
                <w:sz w:val="24"/>
                <w:szCs w:val="24"/>
                <w:shd w:val="clear" w:color="auto" w:fill="FFFFFF"/>
                <w:lang w:val="ro-RO"/>
              </w:rPr>
              <w:t xml:space="preserve">ionat. La </w:t>
            </w:r>
            <w:r w:rsidRPr="00232483">
              <w:rPr>
                <w:rFonts w:ascii="Times New Roman" w:eastAsia="Raleway" w:hAnsi="Times New Roman" w:cs="Times New Roman"/>
                <w:color w:val="1C1C1C"/>
                <w:sz w:val="24"/>
                <w:szCs w:val="24"/>
                <w:shd w:val="clear" w:color="auto" w:fill="FFFFFF"/>
                <w:lang w:val="ro-RO"/>
              </w:rPr>
              <w:t>100 mii bărba</w:t>
            </w:r>
            <w:r w:rsidR="00232483">
              <w:rPr>
                <w:rFonts w:ascii="Times New Roman" w:eastAsia="Raleway" w:hAnsi="Times New Roman" w:cs="Times New Roman"/>
                <w:color w:val="1C1C1C"/>
                <w:sz w:val="24"/>
                <w:szCs w:val="24"/>
                <w:shd w:val="clear" w:color="auto" w:fill="FFFFFF"/>
                <w:lang w:val="ro-RO"/>
              </w:rPr>
              <w:t>ț</w:t>
            </w:r>
            <w:r w:rsidRPr="00232483">
              <w:rPr>
                <w:rFonts w:ascii="Times New Roman" w:eastAsia="Raleway" w:hAnsi="Times New Roman" w:cs="Times New Roman"/>
                <w:color w:val="1C1C1C"/>
                <w:sz w:val="24"/>
                <w:szCs w:val="24"/>
                <w:shd w:val="clear" w:color="auto" w:fill="FFFFFF"/>
                <w:lang w:val="ro-RO"/>
              </w:rPr>
              <w:t>i au revenit, în medie, 6,1 bărba</w:t>
            </w:r>
            <w:r w:rsidR="00232483">
              <w:rPr>
                <w:rFonts w:ascii="Times New Roman" w:eastAsia="Raleway" w:hAnsi="Times New Roman" w:cs="Times New Roman"/>
                <w:color w:val="1C1C1C"/>
                <w:sz w:val="24"/>
                <w:szCs w:val="24"/>
                <w:shd w:val="clear" w:color="auto" w:fill="FFFFFF"/>
                <w:lang w:val="ro-RO"/>
              </w:rPr>
              <w:t>ț</w:t>
            </w:r>
            <w:r w:rsidRPr="00232483">
              <w:rPr>
                <w:rFonts w:ascii="Times New Roman" w:eastAsia="Raleway" w:hAnsi="Times New Roman" w:cs="Times New Roman"/>
                <w:color w:val="1C1C1C"/>
                <w:sz w:val="24"/>
                <w:szCs w:val="24"/>
                <w:shd w:val="clear" w:color="auto" w:fill="FFFFFF"/>
                <w:lang w:val="ro-RO"/>
              </w:rPr>
              <w:t>i victime ale omorului inten</w:t>
            </w:r>
            <w:r w:rsidR="00232483">
              <w:rPr>
                <w:rFonts w:ascii="Times New Roman" w:eastAsia="Raleway" w:hAnsi="Times New Roman" w:cs="Times New Roman"/>
                <w:color w:val="1C1C1C"/>
                <w:sz w:val="24"/>
                <w:szCs w:val="24"/>
                <w:shd w:val="clear" w:color="auto" w:fill="FFFFFF"/>
                <w:lang w:val="ro-RO"/>
              </w:rPr>
              <w:t>ț</w:t>
            </w:r>
            <w:r w:rsidRPr="00232483">
              <w:rPr>
                <w:rFonts w:ascii="Times New Roman" w:eastAsia="Raleway" w:hAnsi="Times New Roman" w:cs="Times New Roman"/>
                <w:color w:val="1C1C1C"/>
                <w:sz w:val="24"/>
                <w:szCs w:val="24"/>
                <w:shd w:val="clear" w:color="auto" w:fill="FFFFFF"/>
                <w:lang w:val="ro-RO"/>
              </w:rPr>
              <w:t>ionat, comparativ cu 2,9 femei victime ale omorului inten</w:t>
            </w:r>
            <w:r w:rsidR="00232483">
              <w:rPr>
                <w:rFonts w:ascii="Times New Roman" w:eastAsia="Raleway" w:hAnsi="Times New Roman" w:cs="Times New Roman"/>
                <w:color w:val="1C1C1C"/>
                <w:sz w:val="24"/>
                <w:szCs w:val="24"/>
                <w:shd w:val="clear" w:color="auto" w:fill="FFFFFF"/>
                <w:lang w:val="ro-RO"/>
              </w:rPr>
              <w:t>ț</w:t>
            </w:r>
            <w:r w:rsidRPr="00232483">
              <w:rPr>
                <w:rFonts w:ascii="Times New Roman" w:eastAsia="Raleway" w:hAnsi="Times New Roman" w:cs="Times New Roman"/>
                <w:color w:val="1C1C1C"/>
                <w:sz w:val="24"/>
                <w:szCs w:val="24"/>
                <w:shd w:val="clear" w:color="auto" w:fill="FFFFFF"/>
                <w:lang w:val="ro-RO"/>
              </w:rPr>
              <w:t>ionat care au revenit la 100 mii femei.</w:t>
            </w:r>
          </w:p>
          <w:p w14:paraId="4F35B8D8" w14:textId="77777777" w:rsidR="000C5BD1" w:rsidRPr="00232483" w:rsidRDefault="000C5BD1">
            <w:pPr>
              <w:spacing w:after="0" w:line="23" w:lineRule="atLeast"/>
              <w:ind w:firstLineChars="157" w:firstLine="377"/>
              <w:jc w:val="both"/>
              <w:rPr>
                <w:rFonts w:ascii="Times New Roman" w:eastAsia="Raleway" w:hAnsi="Times New Roman" w:cs="Times New Roman"/>
                <w:color w:val="1C1C1C"/>
                <w:sz w:val="24"/>
                <w:szCs w:val="24"/>
                <w:shd w:val="clear" w:color="auto" w:fill="FFFFFF"/>
                <w:lang w:val="ro-RO"/>
              </w:rPr>
            </w:pPr>
          </w:p>
          <w:p w14:paraId="5B010511" w14:textId="77777777" w:rsidR="000C5BD1" w:rsidRPr="00232483" w:rsidRDefault="006853F3">
            <w:pPr>
              <w:pStyle w:val="Frspaiere"/>
              <w:spacing w:line="23" w:lineRule="atLeast"/>
              <w:jc w:val="both"/>
              <w:rPr>
                <w:rFonts w:ascii="Times New Roman" w:hAnsi="Times New Roman" w:cs="Times New Roman"/>
                <w:b/>
                <w:sz w:val="24"/>
                <w:szCs w:val="24"/>
                <w:lang w:val="ro-RO"/>
              </w:rPr>
            </w:pPr>
            <w:r w:rsidRPr="00232483">
              <w:rPr>
                <w:rFonts w:ascii="Times New Roman" w:hAnsi="Times New Roman" w:cs="Times New Roman"/>
                <w:noProof/>
                <w:sz w:val="24"/>
                <w:szCs w:val="24"/>
                <w:lang w:val="ro-RO"/>
              </w:rPr>
              <w:lastRenderedPageBreak/>
              <w:drawing>
                <wp:inline distT="0" distB="0" distL="114300" distR="114300" wp14:anchorId="50E6A0DD" wp14:editId="3AB62982">
                  <wp:extent cx="4473575" cy="1879600"/>
                  <wp:effectExtent l="0" t="0" r="3175" b="635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pic:cNvPicPr>
                            <a:picLocks noChangeAspect="1"/>
                          </pic:cNvPicPr>
                        </pic:nvPicPr>
                        <pic:blipFill>
                          <a:blip r:embed="rId10"/>
                          <a:stretch>
                            <a:fillRect/>
                          </a:stretch>
                        </pic:blipFill>
                        <pic:spPr>
                          <a:xfrm>
                            <a:off x="0" y="0"/>
                            <a:ext cx="4473575" cy="1879600"/>
                          </a:xfrm>
                          <a:prstGeom prst="rect">
                            <a:avLst/>
                          </a:prstGeom>
                          <a:noFill/>
                          <a:ln>
                            <a:noFill/>
                          </a:ln>
                        </pic:spPr>
                      </pic:pic>
                    </a:graphicData>
                  </a:graphic>
                </wp:inline>
              </w:drawing>
            </w:r>
          </w:p>
          <w:p w14:paraId="2B63A24E" w14:textId="77777777" w:rsidR="000C5BD1" w:rsidRPr="00232483" w:rsidRDefault="000C5BD1">
            <w:pPr>
              <w:pStyle w:val="Frspaiere"/>
              <w:spacing w:line="23" w:lineRule="atLeast"/>
              <w:ind w:firstLineChars="157" w:firstLine="377"/>
              <w:jc w:val="both"/>
              <w:rPr>
                <w:rFonts w:ascii="Times New Roman" w:hAnsi="Times New Roman" w:cs="Times New Roman"/>
                <w:sz w:val="24"/>
                <w:szCs w:val="24"/>
                <w:lang w:val="ro-RO"/>
              </w:rPr>
            </w:pPr>
          </w:p>
          <w:p w14:paraId="285646BB" w14:textId="38481A84" w:rsidR="000C5BD1" w:rsidRPr="00232483" w:rsidRDefault="006853F3">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În anul 2024, numărul persoanelor decedate în urma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înregistrate a constituit 396 persoane. În rezultatul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excep</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grave, deosebit de grave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grave au decedat 328 persoane.</w:t>
            </w:r>
          </w:p>
          <w:p w14:paraId="1E18DE2D" w14:textId="77777777" w:rsidR="000C5BD1" w:rsidRPr="00232483" w:rsidRDefault="000C5BD1">
            <w:pPr>
              <w:pStyle w:val="Frspaiere"/>
              <w:spacing w:line="23" w:lineRule="atLeast"/>
              <w:ind w:firstLineChars="157" w:firstLine="377"/>
              <w:jc w:val="both"/>
              <w:rPr>
                <w:rFonts w:ascii="Times New Roman" w:hAnsi="Times New Roman" w:cs="Times New Roman"/>
                <w:sz w:val="24"/>
                <w:szCs w:val="24"/>
                <w:lang w:val="ro-RO"/>
              </w:rPr>
            </w:pPr>
          </w:p>
          <w:p w14:paraId="3B1038CB" w14:textId="77777777" w:rsidR="000C5BD1" w:rsidRPr="00232483" w:rsidRDefault="006853F3">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noProof/>
                <w:sz w:val="24"/>
                <w:szCs w:val="24"/>
                <w:lang w:val="ro-RO"/>
              </w:rPr>
              <w:drawing>
                <wp:inline distT="0" distB="0" distL="114300" distR="114300" wp14:anchorId="7963374A" wp14:editId="6E4D14A1">
                  <wp:extent cx="4261485" cy="1034415"/>
                  <wp:effectExtent l="0" t="0" r="5715" b="13335"/>
                  <wp:docPr id="4"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2"/>
                          <pic:cNvPicPr>
                            <a:picLocks noChangeAspect="1"/>
                          </pic:cNvPicPr>
                        </pic:nvPicPr>
                        <pic:blipFill>
                          <a:blip r:embed="rId11"/>
                          <a:stretch>
                            <a:fillRect/>
                          </a:stretch>
                        </pic:blipFill>
                        <pic:spPr>
                          <a:xfrm>
                            <a:off x="0" y="0"/>
                            <a:ext cx="4261485" cy="1034415"/>
                          </a:xfrm>
                          <a:prstGeom prst="rect">
                            <a:avLst/>
                          </a:prstGeom>
                          <a:noFill/>
                          <a:ln>
                            <a:noFill/>
                          </a:ln>
                        </pic:spPr>
                      </pic:pic>
                    </a:graphicData>
                  </a:graphic>
                </wp:inline>
              </w:drawing>
            </w:r>
          </w:p>
          <w:p w14:paraId="785F926B" w14:textId="77777777" w:rsidR="000C5BD1" w:rsidRPr="00232483" w:rsidRDefault="000C5BD1">
            <w:pPr>
              <w:pStyle w:val="Frspaiere"/>
              <w:spacing w:line="23" w:lineRule="atLeast"/>
              <w:jc w:val="both"/>
              <w:rPr>
                <w:rFonts w:ascii="Times New Roman" w:hAnsi="Times New Roman" w:cs="Times New Roman"/>
                <w:sz w:val="24"/>
                <w:szCs w:val="24"/>
                <w:lang w:val="ro-RO"/>
              </w:rPr>
            </w:pPr>
          </w:p>
          <w:p w14:paraId="05810870" w14:textId="5DF1FD12"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Prin urmare, prerogativa de combatere a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care atentează la via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sănătatea persoanei reprezintă în continuare un pilon esen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ial al politicii publice eficiente de securitate publică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protec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 a drepturilor fundamentale ale cetă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eanului.</w:t>
            </w:r>
          </w:p>
          <w:p w14:paraId="422D6403" w14:textId="48253D8A" w:rsidR="000C5BD1" w:rsidRPr="00232483" w:rsidRDefault="006853F3">
            <w:pPr>
              <w:spacing w:after="0" w:line="23" w:lineRule="atLeast"/>
              <w:ind w:firstLineChars="157" w:firstLine="377"/>
              <w:jc w:val="both"/>
              <w:rPr>
                <w:rFonts w:ascii="Times New Roman" w:hAnsi="Times New Roman" w:cs="Times New Roman"/>
                <w:iCs/>
                <w:sz w:val="24"/>
                <w:szCs w:val="24"/>
                <w:lang w:val="ro-RO"/>
              </w:rPr>
            </w:pPr>
            <w:r w:rsidRPr="00232483">
              <w:rPr>
                <w:rFonts w:ascii="Times New Roman" w:hAnsi="Times New Roman" w:cs="Times New Roman"/>
                <w:iCs/>
                <w:sz w:val="24"/>
                <w:szCs w:val="24"/>
                <w:lang w:val="ro-RO"/>
              </w:rPr>
              <w:t xml:space="preserve">Domeniul prevenirii </w:t>
            </w:r>
            <w:r w:rsidR="00232483">
              <w:rPr>
                <w:rFonts w:ascii="Times New Roman" w:hAnsi="Times New Roman" w:cs="Times New Roman"/>
                <w:iCs/>
                <w:sz w:val="24"/>
                <w:szCs w:val="24"/>
                <w:lang w:val="ro-RO"/>
              </w:rPr>
              <w:t>ș</w:t>
            </w:r>
            <w:r w:rsidRPr="00232483">
              <w:rPr>
                <w:rFonts w:ascii="Times New Roman" w:hAnsi="Times New Roman" w:cs="Times New Roman"/>
                <w:iCs/>
                <w:sz w:val="24"/>
                <w:szCs w:val="24"/>
                <w:lang w:val="ro-RO"/>
              </w:rPr>
              <w:t>i combaterii criminalită</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ii generează cele mai diverse riscuri asupra siguran</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ei publice. Din acest considerent, criminalitatea afectează direct cetă</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 xml:space="preserve">enii </w:t>
            </w:r>
            <w:r w:rsidR="00232483">
              <w:rPr>
                <w:rFonts w:ascii="Times New Roman" w:hAnsi="Times New Roman" w:cs="Times New Roman"/>
                <w:iCs/>
                <w:sz w:val="24"/>
                <w:szCs w:val="24"/>
                <w:lang w:val="ro-RO"/>
              </w:rPr>
              <w:t>ș</w:t>
            </w:r>
            <w:r w:rsidRPr="00232483">
              <w:rPr>
                <w:rFonts w:ascii="Times New Roman" w:hAnsi="Times New Roman" w:cs="Times New Roman"/>
                <w:iCs/>
                <w:sz w:val="24"/>
                <w:szCs w:val="24"/>
                <w:lang w:val="ro-RO"/>
              </w:rPr>
              <w:t>i comunită</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 xml:space="preserve">ile în cele mai diverse </w:t>
            </w:r>
            <w:r w:rsidR="00232483">
              <w:rPr>
                <w:rFonts w:ascii="Times New Roman" w:hAnsi="Times New Roman" w:cs="Times New Roman"/>
                <w:iCs/>
                <w:sz w:val="24"/>
                <w:szCs w:val="24"/>
                <w:lang w:val="ro-RO"/>
              </w:rPr>
              <w:t>ș</w:t>
            </w:r>
            <w:r w:rsidRPr="00232483">
              <w:rPr>
                <w:rFonts w:ascii="Times New Roman" w:hAnsi="Times New Roman" w:cs="Times New Roman"/>
                <w:iCs/>
                <w:sz w:val="24"/>
                <w:szCs w:val="24"/>
                <w:lang w:val="ro-RO"/>
              </w:rPr>
              <w:t>i severe modalită</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i. Lipsa unor interven</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 xml:space="preserve">ii </w:t>
            </w:r>
            <w:r w:rsidR="00232483">
              <w:rPr>
                <w:rFonts w:ascii="Times New Roman" w:hAnsi="Times New Roman" w:cs="Times New Roman"/>
                <w:iCs/>
                <w:sz w:val="24"/>
                <w:szCs w:val="24"/>
                <w:lang w:val="ro-RO"/>
              </w:rPr>
              <w:t>ș</w:t>
            </w:r>
            <w:r w:rsidRPr="00232483">
              <w:rPr>
                <w:rFonts w:ascii="Times New Roman" w:hAnsi="Times New Roman" w:cs="Times New Roman"/>
                <w:iCs/>
                <w:sz w:val="24"/>
                <w:szCs w:val="24"/>
                <w:lang w:val="ro-RO"/>
              </w:rPr>
              <w:t>i solu</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ii inovative generează riscuri pentru via</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a, integritatea fizică, libertatea individuală, patrimoniu, lini</w:t>
            </w:r>
            <w:r w:rsidR="00232483">
              <w:rPr>
                <w:rFonts w:ascii="Times New Roman" w:hAnsi="Times New Roman" w:cs="Times New Roman"/>
                <w:iCs/>
                <w:sz w:val="24"/>
                <w:szCs w:val="24"/>
                <w:lang w:val="ro-RO"/>
              </w:rPr>
              <w:t>ș</w:t>
            </w:r>
            <w:r w:rsidRPr="00232483">
              <w:rPr>
                <w:rFonts w:ascii="Times New Roman" w:hAnsi="Times New Roman" w:cs="Times New Roman"/>
                <w:iCs/>
                <w:sz w:val="24"/>
                <w:szCs w:val="24"/>
                <w:lang w:val="ro-RO"/>
              </w:rPr>
              <w:t xml:space="preserve">tea </w:t>
            </w:r>
            <w:r w:rsidR="00232483">
              <w:rPr>
                <w:rFonts w:ascii="Times New Roman" w:hAnsi="Times New Roman" w:cs="Times New Roman"/>
                <w:iCs/>
                <w:sz w:val="24"/>
                <w:szCs w:val="24"/>
                <w:lang w:val="ro-RO"/>
              </w:rPr>
              <w:t>ș</w:t>
            </w:r>
            <w:r w:rsidRPr="00232483">
              <w:rPr>
                <w:rFonts w:ascii="Times New Roman" w:hAnsi="Times New Roman" w:cs="Times New Roman"/>
                <w:iCs/>
                <w:sz w:val="24"/>
                <w:szCs w:val="24"/>
                <w:lang w:val="ro-RO"/>
              </w:rPr>
              <w:t>i încrederea în propria siguran</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ă, via</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 xml:space="preserve">a economică </w:t>
            </w:r>
            <w:r w:rsidR="00232483">
              <w:rPr>
                <w:rFonts w:ascii="Times New Roman" w:hAnsi="Times New Roman" w:cs="Times New Roman"/>
                <w:iCs/>
                <w:sz w:val="24"/>
                <w:szCs w:val="24"/>
                <w:lang w:val="ro-RO"/>
              </w:rPr>
              <w:t>ș</w:t>
            </w:r>
            <w:r w:rsidRPr="00232483">
              <w:rPr>
                <w:rFonts w:ascii="Times New Roman" w:hAnsi="Times New Roman" w:cs="Times New Roman"/>
                <w:iCs/>
                <w:sz w:val="24"/>
                <w:szCs w:val="24"/>
                <w:lang w:val="ro-RO"/>
              </w:rPr>
              <w:t>i socială a cetă</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enilor, iar toate acestea sunt în pericol atâta timp cât fenomenul criminalită</w:t>
            </w:r>
            <w:r w:rsidR="00232483">
              <w:rPr>
                <w:rFonts w:ascii="Times New Roman" w:hAnsi="Times New Roman" w:cs="Times New Roman"/>
                <w:iCs/>
                <w:sz w:val="24"/>
                <w:szCs w:val="24"/>
                <w:lang w:val="ro-RO"/>
              </w:rPr>
              <w:t>ț</w:t>
            </w:r>
            <w:r w:rsidRPr="00232483">
              <w:rPr>
                <w:rFonts w:ascii="Times New Roman" w:hAnsi="Times New Roman" w:cs="Times New Roman"/>
                <w:iCs/>
                <w:sz w:val="24"/>
                <w:szCs w:val="24"/>
                <w:lang w:val="ro-RO"/>
              </w:rPr>
              <w:t xml:space="preserve">ii persistă </w:t>
            </w:r>
            <w:r w:rsidR="00232483">
              <w:rPr>
                <w:rFonts w:ascii="Times New Roman" w:hAnsi="Times New Roman" w:cs="Times New Roman"/>
                <w:iCs/>
                <w:sz w:val="24"/>
                <w:szCs w:val="24"/>
                <w:lang w:val="ro-RO"/>
              </w:rPr>
              <w:t>ș</w:t>
            </w:r>
            <w:r w:rsidRPr="00232483">
              <w:rPr>
                <w:rFonts w:ascii="Times New Roman" w:hAnsi="Times New Roman" w:cs="Times New Roman"/>
                <w:iCs/>
                <w:sz w:val="24"/>
                <w:szCs w:val="24"/>
                <w:lang w:val="ro-RO"/>
              </w:rPr>
              <w:t>i se multiplică.</w:t>
            </w:r>
          </w:p>
          <w:p w14:paraId="6262B130" w14:textId="641E78BB"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În anul 2022</w:t>
            </w:r>
            <w:r w:rsidR="00DF027E">
              <w:rPr>
                <w:rFonts w:ascii="Times New Roman" w:hAnsi="Times New Roman" w:cs="Times New Roman"/>
                <w:sz w:val="24"/>
                <w:szCs w:val="24"/>
                <w:lang w:val="ro-RO"/>
              </w:rPr>
              <w:t>,</w:t>
            </w:r>
            <w:r w:rsidRPr="00232483">
              <w:rPr>
                <w:rFonts w:ascii="Times New Roman" w:hAnsi="Times New Roman" w:cs="Times New Roman"/>
                <w:sz w:val="24"/>
                <w:szCs w:val="24"/>
                <w:lang w:val="ro-RO"/>
              </w:rPr>
              <w:t xml:space="preserve"> a fost aprobată Strategia de dezvoltare a domeniului afacerilor interne pentru anii 2022-2030 (prin HG nr.658/2022)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ulterior pentru asigurarea implementării acesteia în primul ciclu de planificare pentru anii 2022-2025 au fost aprobate 6 programe sectoriale. </w:t>
            </w:r>
          </w:p>
          <w:p w14:paraId="7F346011" w14:textId="2BEBB17F"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Programul de prevenire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pentru anii 2022-2025, aprobat prin HG nr.948/2022 a fost conceput pentru a aborda diferite forme de criminalitate, de la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iuni de omor până la </w:t>
            </w:r>
            <w:proofErr w:type="spellStart"/>
            <w:r w:rsidRPr="00232483">
              <w:rPr>
                <w:rFonts w:ascii="Times New Roman" w:hAnsi="Times New Roman" w:cs="Times New Roman"/>
                <w:sz w:val="24"/>
                <w:szCs w:val="24"/>
                <w:lang w:val="ro-RO"/>
              </w:rPr>
              <w:t>cybercrime</w:t>
            </w:r>
            <w:proofErr w:type="spellEnd"/>
            <w:r w:rsidRPr="00232483">
              <w:rPr>
                <w:rFonts w:ascii="Times New Roman" w:hAnsi="Times New Roman" w:cs="Times New Roman"/>
                <w:sz w:val="24"/>
                <w:szCs w:val="24"/>
                <w:lang w:val="ro-RO"/>
              </w:rPr>
              <w:t>.</w:t>
            </w:r>
          </w:p>
          <w:p w14:paraId="67AE4C66" w14:textId="6C564F7C"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Un aspect important pentru asigurarea cu succes a realizării </w:t>
            </w:r>
            <w:r w:rsidR="00DF027E">
              <w:rPr>
                <w:rFonts w:ascii="Times New Roman" w:hAnsi="Times New Roman" w:cs="Times New Roman"/>
                <w:sz w:val="24"/>
                <w:szCs w:val="24"/>
                <w:lang w:val="ro-RO"/>
              </w:rPr>
              <w:t xml:space="preserve">Programului îl </w:t>
            </w:r>
            <w:r w:rsidRPr="00232483">
              <w:rPr>
                <w:rFonts w:ascii="Times New Roman" w:hAnsi="Times New Roman" w:cs="Times New Roman"/>
                <w:sz w:val="24"/>
                <w:szCs w:val="24"/>
                <w:lang w:val="ro-RO"/>
              </w:rPr>
              <w:t xml:space="preserve">constituie monitorizarea continuă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evaluarea implementării, astfel după prima etapă de implementare (la mijlocul termenului), a fost elaborat un raport de evaluare intermediară pentru 2 ani. În urma evaluării intermediare s-a constatat că la finele anului 2023, 50% din cei 6 indicatori de impact au atins/depă</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it </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intele stabilite pentru mijlocul perioadei de implementare, iar cealaltă jumătate s-a situat sub valorile planificate. Rata de implementare a indicatorilor de monitorizare a celor 80 de indicatori planifica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 pentru întreaga perioadă a Programului 2022-2025 constituie 16%. Dintre ace</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tia, peste 60% îl reprezintă modificările de ordin legislativ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administrativ. În </w:t>
            </w:r>
            <w:r w:rsidRPr="00232483">
              <w:rPr>
                <w:rFonts w:ascii="Times New Roman" w:hAnsi="Times New Roman" w:cs="Times New Roman"/>
                <w:sz w:val="24"/>
                <w:szCs w:val="24"/>
                <w:lang w:val="ro-RO"/>
              </w:rPr>
              <w:lastRenderedPageBreak/>
              <w:t>anii 2022-2023, nu au fost alocate resurse financiare pentru implementarea 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planificate, majoritatea fiind realizate din contul atribu</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iilor func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ionale ale angaja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ilor, pentru care ultimii au fost remunera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 salarial</w:t>
            </w:r>
            <w:r w:rsidR="00DF027E">
              <w:rPr>
                <w:rFonts w:ascii="Times New Roman" w:hAnsi="Times New Roman" w:cs="Times New Roman"/>
                <w:sz w:val="24"/>
                <w:szCs w:val="24"/>
                <w:lang w:val="ro-RO"/>
              </w:rPr>
              <w:t>.</w:t>
            </w:r>
          </w:p>
          <w:p w14:paraId="24B5C1D1" w14:textId="15FCE8AE"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Prin urmare, un moment cheie, care a influen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at direct succesul de implementare a Programului a fost lipsa de resurse financiare.</w:t>
            </w:r>
          </w:p>
          <w:p w14:paraId="6BD943D1" w14:textId="715DD64A" w:rsidR="000C5BD1" w:rsidRPr="00232483" w:rsidRDefault="006853F3">
            <w:pPr>
              <w:spacing w:after="0" w:line="23" w:lineRule="atLeast"/>
              <w:ind w:firstLineChars="157" w:firstLine="377"/>
              <w:jc w:val="both"/>
              <w:rPr>
                <w:rFonts w:ascii="Times New Roman" w:eastAsia="SimSun" w:hAnsi="Times New Roman" w:cs="Times New Roman"/>
                <w:sz w:val="24"/>
                <w:szCs w:val="24"/>
                <w:lang w:val="ro-RO"/>
              </w:rPr>
            </w:pPr>
            <w:r w:rsidRPr="00232483">
              <w:rPr>
                <w:rFonts w:ascii="Times New Roman" w:hAnsi="Times New Roman" w:cs="Times New Roman"/>
                <w:sz w:val="24"/>
                <w:szCs w:val="24"/>
                <w:lang w:val="ro-RO"/>
              </w:rPr>
              <w:t xml:space="preserve">În continuare pentru următorul ciclu de planificare, pentru anii 2026-2030, documentul de politici publice propus urmează să abordeze în continuare angajamente în prevenirea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în Republica Moldova, fenomen ce constituie o amenin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are asupra securită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siguran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ei publice. </w:t>
            </w:r>
          </w:p>
          <w:p w14:paraId="090BA16A" w14:textId="46342B67"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Urmare a acestor constatări, se impune continuarea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consolidarea eforturilor în domeniul prevenirii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combaterii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întrucât prevenirea constituie un proces continuu. Doar prin politici coerente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aplicate constant poate fi asigurată o stare de securitate sustenabilă.</w:t>
            </w:r>
          </w:p>
          <w:p w14:paraId="1E3C15FC" w14:textId="14EE9FE4"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Necesitatea elaborării Programului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prevenire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rezultă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din recomandările Comisiei Europene, potrivit cărora, Republica Moldova urmează să actualizeze documentele strategice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ionale în conformitate cu Strategia Securită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să adopte o evaluare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ională a amenin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ărilor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grave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organizate. Drept rezultat, s-a planificat elaborarea documentelor de politici publice pentru anii 2026-2030 pe domeniul armelor, ordinii publice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w:t>
            </w:r>
          </w:p>
          <w:p w14:paraId="02241A0D" w14:textId="4F1D6A29" w:rsidR="000C5BD1" w:rsidRPr="00232483" w:rsidRDefault="006853F3">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Beneficiile implementării Programului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prevenire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pentru anii 2026-2030 nu vizează doar aspecte legate de reducerea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ci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de îmbunătă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irea calită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vie</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protejarea drepturilor fundamentale ale cetă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enilor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nu în ultimul rând consolidarea încrederii în institu</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iile statului. Criminalitatea generează costuri, atât directe, cât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indirecte. Costurile directe includ cheltuielile pentru sistemul de justi</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 penală, poli</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ie, spitale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instan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e, iar costurile indirecte sunt legate de pierderile economice cauzate de scăderea productivită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daunele materiale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psihologice suportate de victimele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iunilor, dar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scăderea încrederii investitorilor într-o zonă afectată de criminalitate. Un program eficient de prevenire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va reduce aceste costuri, contribuind astfel la economia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ională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la bunăstarea colectivă.</w:t>
            </w:r>
          </w:p>
          <w:p w14:paraId="55CF02A2" w14:textId="5A71E2DC" w:rsidR="000C5BD1" w:rsidRPr="00232483" w:rsidRDefault="006853F3" w:rsidP="00DF027E">
            <w:pPr>
              <w:pStyle w:val="Frspaiere"/>
              <w:spacing w:line="23" w:lineRule="atLeast"/>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Doar printr-un efort sus</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inut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coordonat pot fi reduse consecin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ele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se poate asigura un viitor mai sigur pentru to</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 cetă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enii.</w:t>
            </w:r>
          </w:p>
        </w:tc>
      </w:tr>
      <w:tr w:rsidR="000C5BD1" w:rsidRPr="00232483" w14:paraId="11655D92" w14:textId="77777777" w:rsidTr="008D2A92">
        <w:trPr>
          <w:trHeight w:val="20"/>
        </w:trPr>
        <w:tc>
          <w:tcPr>
            <w:tcW w:w="1980" w:type="dxa"/>
          </w:tcPr>
          <w:p w14:paraId="2F9F84DC" w14:textId="6E13968A" w:rsidR="000C5BD1" w:rsidRPr="00232483" w:rsidRDefault="008D2A92" w:rsidP="008D2A92">
            <w:pPr>
              <w:pStyle w:val="Listparagraf"/>
              <w:numPr>
                <w:ilvl w:val="0"/>
                <w:numId w:val="1"/>
              </w:numPr>
              <w:tabs>
                <w:tab w:val="left" w:pos="316"/>
              </w:tabs>
              <w:spacing w:after="0" w:line="23" w:lineRule="atLeast"/>
              <w:ind w:left="0" w:firstLine="0"/>
              <w:jc w:val="both"/>
              <w:rPr>
                <w:rFonts w:ascii="Times New Roman" w:hAnsi="Times New Roman" w:cs="Times New Roman"/>
                <w:b/>
                <w:iCs/>
                <w:sz w:val="24"/>
                <w:szCs w:val="24"/>
                <w:lang w:val="ro-RO"/>
              </w:rPr>
            </w:pPr>
            <w:r w:rsidRPr="008D2A92">
              <w:rPr>
                <w:rFonts w:ascii="Times New Roman" w:hAnsi="Times New Roman" w:cs="Times New Roman"/>
                <w:b/>
                <w:iCs/>
                <w:sz w:val="24"/>
                <w:szCs w:val="24"/>
                <w:lang w:val="ro-RO"/>
              </w:rPr>
              <w:lastRenderedPageBreak/>
              <w:t>Scopul elaborării documentului de politici publice</w:t>
            </w:r>
          </w:p>
        </w:tc>
        <w:tc>
          <w:tcPr>
            <w:tcW w:w="7472" w:type="dxa"/>
          </w:tcPr>
          <w:p w14:paraId="15B8A579" w14:textId="1B6AEF50" w:rsidR="000C5BD1" w:rsidRPr="00232483" w:rsidRDefault="006853F3">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Scopul </w:t>
            </w:r>
            <w:r w:rsidRPr="00232483">
              <w:rPr>
                <w:rFonts w:ascii="Times New Roman" w:hAnsi="Times New Roman" w:cs="Times New Roman"/>
                <w:bCs/>
                <w:sz w:val="24"/>
                <w:szCs w:val="24"/>
                <w:lang w:val="ro-RO"/>
              </w:rPr>
              <w:t>Programului na</w:t>
            </w:r>
            <w:r w:rsidR="00232483">
              <w:rPr>
                <w:rFonts w:ascii="Times New Roman" w:hAnsi="Times New Roman" w:cs="Times New Roman"/>
                <w:bCs/>
                <w:sz w:val="24"/>
                <w:szCs w:val="24"/>
                <w:lang w:val="ro-RO"/>
              </w:rPr>
              <w:t>ț</w:t>
            </w:r>
            <w:r w:rsidRPr="00232483">
              <w:rPr>
                <w:rFonts w:ascii="Times New Roman" w:hAnsi="Times New Roman" w:cs="Times New Roman"/>
                <w:bCs/>
                <w:sz w:val="24"/>
                <w:szCs w:val="24"/>
                <w:lang w:val="ro-RO"/>
              </w:rPr>
              <w:t xml:space="preserve">ional de prevenire </w:t>
            </w:r>
            <w:r w:rsidR="00232483">
              <w:rPr>
                <w:rFonts w:ascii="Times New Roman" w:hAnsi="Times New Roman" w:cs="Times New Roman"/>
                <w:bCs/>
                <w:sz w:val="24"/>
                <w:szCs w:val="24"/>
                <w:lang w:val="ro-RO"/>
              </w:rPr>
              <w:t>ș</w:t>
            </w:r>
            <w:r w:rsidRPr="00232483">
              <w:rPr>
                <w:rFonts w:ascii="Times New Roman" w:hAnsi="Times New Roman" w:cs="Times New Roman"/>
                <w:bCs/>
                <w:sz w:val="24"/>
                <w:szCs w:val="24"/>
                <w:lang w:val="ro-RO"/>
              </w:rPr>
              <w:t>i combatere a criminalită</w:t>
            </w:r>
            <w:r w:rsidR="00232483">
              <w:rPr>
                <w:rFonts w:ascii="Times New Roman" w:hAnsi="Times New Roman" w:cs="Times New Roman"/>
                <w:bCs/>
                <w:sz w:val="24"/>
                <w:szCs w:val="24"/>
                <w:lang w:val="ro-RO"/>
              </w:rPr>
              <w:t>ț</w:t>
            </w:r>
            <w:r w:rsidRPr="00232483">
              <w:rPr>
                <w:rFonts w:ascii="Times New Roman" w:hAnsi="Times New Roman" w:cs="Times New Roman"/>
                <w:bCs/>
                <w:sz w:val="24"/>
                <w:szCs w:val="24"/>
                <w:lang w:val="ro-RO"/>
              </w:rPr>
              <w:t xml:space="preserve">ii pentru anii 2026–2030, </w:t>
            </w:r>
            <w:r w:rsidRPr="00232483">
              <w:rPr>
                <w:rFonts w:ascii="Times New Roman" w:hAnsi="Times New Roman" w:cs="Times New Roman"/>
                <w:sz w:val="24"/>
                <w:szCs w:val="24"/>
                <w:lang w:val="ro-RO"/>
              </w:rPr>
              <w:t xml:space="preserve">contă în consolidarea cooperării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a capacită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ilor autorită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ilor responsabile de prevenirea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în vederea asigurării unui răspuns modern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eficient la evolu</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iile acestui fenomen. </w:t>
            </w:r>
          </w:p>
          <w:p w14:paraId="67B0BEC0" w14:textId="3E1D1A17" w:rsidR="000C5BD1" w:rsidRPr="00232483" w:rsidRDefault="006853F3">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Documentul de politici publice va include măsuri care vor contribui la diminuarea impactului structurilor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a activită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organiza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iilor criminale, precum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va spori capacitatea de reac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 a organelor statului la investigarea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comise cu utilizarea diverselor tehnologii informa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ionale. De asemenea, va asigura efectuarea unui schimb de date adecvat, pentru a putea facilita analiza tendin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elor fenomenului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w:t>
            </w:r>
          </w:p>
          <w:p w14:paraId="0292BF42" w14:textId="7C2F9463" w:rsidR="000C5BD1" w:rsidRPr="00232483" w:rsidRDefault="006853F3">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Integrarea europeană reprezintă un obiectiv strategic al politicii externe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interne a Republicii Moldova, menit să asigure crearea pe plan intern a unui sistem de securitate, stabilitate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prosperitate, guvernat de valorile democratice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respectul fa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ă de drepturile omului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libertă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ile fundamentale. Drept urmare, eforturile Republicii Moldova sunt orientate spre </w:t>
            </w:r>
            <w:r w:rsidRPr="00232483">
              <w:rPr>
                <w:rFonts w:ascii="Times New Roman" w:hAnsi="Times New Roman" w:cs="Times New Roman"/>
                <w:sz w:val="24"/>
                <w:szCs w:val="24"/>
                <w:lang w:val="ro-RO"/>
              </w:rPr>
              <w:lastRenderedPageBreak/>
              <w:t xml:space="preserve">implementarea angajamentelor asumate pe plan extern în raport cu Uniunea Europeană, conform Acordului de Asociere a Republicii Moldova cu Uniunea Europeană. </w:t>
            </w:r>
          </w:p>
          <w:p w14:paraId="52BFE732" w14:textId="5E1906F5" w:rsidR="000C5BD1" w:rsidRPr="00232483" w:rsidRDefault="006853F3">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Totodată, prin consolidarea eforturilor autorită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ilor de a preveni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a investiga faptele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ionale, va fi posibilă asigurarea încrederii cetă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enilor. Mai mult, vor fi puse în aplicare măsuri suplimentare la nivelul legisla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iei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ionale pentru prevenirea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precum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o mai bună protec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 asisten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ă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sprijin acordat victimelor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în special copiilor, în timpul investiga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iilor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după procesul judiciar. Va spori cooperarea dintre autorită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ile judiciare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autorită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 de aplicare a legii din Republica Moldova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din statele – membre ale UE, cu scopul de a reduce criminalitatea transfrontalieră.</w:t>
            </w:r>
          </w:p>
          <w:p w14:paraId="2715470E" w14:textId="77777777" w:rsidR="000C5BD1" w:rsidRPr="00232483" w:rsidRDefault="006853F3">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Pentru realizarea viziunii propuse în cadrul documentului de politici publice sunt propuse următoarele obiective:</w:t>
            </w:r>
          </w:p>
          <w:p w14:paraId="76539F0D" w14:textId="1DFC912F" w:rsidR="000C5BD1" w:rsidRPr="00232483" w:rsidRDefault="006853F3">
            <w:pPr>
              <w:pStyle w:val="Frspaiere"/>
              <w:numPr>
                <w:ilvl w:val="0"/>
                <w:numId w:val="3"/>
              </w:numPr>
              <w:spacing w:line="23" w:lineRule="atLeast"/>
              <w:ind w:left="0"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Crearea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facilitarea accesului la instrumente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mecanisme adecvate în combaterea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prevenirea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informatice;</w:t>
            </w:r>
          </w:p>
          <w:p w14:paraId="0109B40E" w14:textId="472B163D" w:rsidR="000C5BD1" w:rsidRPr="00232483" w:rsidRDefault="006853F3">
            <w:pPr>
              <w:pStyle w:val="Frspaiere"/>
              <w:numPr>
                <w:ilvl w:val="0"/>
                <w:numId w:val="3"/>
              </w:numPr>
              <w:spacing w:line="23" w:lineRule="atLeast"/>
              <w:ind w:left="0"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Dezvoltarea mecanismelor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capacită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ilor în vederea identificării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investigării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privind via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a sexuală, inclusiv asupra copiilor; </w:t>
            </w:r>
          </w:p>
          <w:p w14:paraId="6C4D3A26" w14:textId="58086BA8" w:rsidR="000C5BD1" w:rsidRPr="00232483" w:rsidRDefault="006853F3">
            <w:pPr>
              <w:pStyle w:val="Frspaiere"/>
              <w:numPr>
                <w:ilvl w:val="0"/>
                <w:numId w:val="3"/>
              </w:numPr>
              <w:spacing w:line="23" w:lineRule="atLeast"/>
              <w:ind w:left="0"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Sporirea capacită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ilor de identificare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neutralizare a grupurilor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organiza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iilor criminale cu grad sporit de risc;</w:t>
            </w:r>
          </w:p>
          <w:p w14:paraId="69BCC56E" w14:textId="0298903B" w:rsidR="000C5BD1" w:rsidRPr="00B15662" w:rsidRDefault="00B15662">
            <w:pPr>
              <w:pStyle w:val="Frspaiere"/>
              <w:numPr>
                <w:ilvl w:val="0"/>
                <w:numId w:val="3"/>
              </w:numPr>
              <w:spacing w:line="23" w:lineRule="atLeast"/>
              <w:ind w:left="0" w:firstLineChars="157" w:firstLine="377"/>
              <w:jc w:val="both"/>
              <w:rPr>
                <w:rFonts w:ascii="Times New Roman" w:hAnsi="Times New Roman" w:cs="Times New Roman"/>
                <w:sz w:val="24"/>
                <w:szCs w:val="24"/>
                <w:lang w:val="ro-RO"/>
              </w:rPr>
            </w:pPr>
            <w:r w:rsidRPr="00B15662">
              <w:rPr>
                <w:rFonts w:ascii="Times New Roman" w:hAnsi="Times New Roman" w:cs="Times New Roman"/>
                <w:sz w:val="24"/>
                <w:szCs w:val="24"/>
                <w:lang w:val="ro-RO"/>
              </w:rPr>
              <w:t>Dezvoltarea capacităților de identificare și investigare a infracțiunilor economice</w:t>
            </w:r>
            <w:r w:rsidR="006853F3" w:rsidRPr="00B15662">
              <w:rPr>
                <w:rFonts w:ascii="Times New Roman" w:hAnsi="Times New Roman" w:cs="Times New Roman"/>
                <w:sz w:val="24"/>
                <w:szCs w:val="24"/>
                <w:lang w:val="ro-RO"/>
              </w:rPr>
              <w:t>;</w:t>
            </w:r>
          </w:p>
          <w:p w14:paraId="09EEFB7C" w14:textId="11290F0E" w:rsidR="000C5BD1" w:rsidRPr="00232483" w:rsidRDefault="006853F3">
            <w:pPr>
              <w:pStyle w:val="Frspaiere"/>
              <w:numPr>
                <w:ilvl w:val="0"/>
                <w:numId w:val="3"/>
              </w:numPr>
              <w:spacing w:line="23" w:lineRule="atLeast"/>
              <w:ind w:left="0"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Îmbunătă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irea capacită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ilor de prevenire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ce atentează la via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a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proprietatea persoanei.</w:t>
            </w:r>
          </w:p>
          <w:p w14:paraId="1AAA46A8" w14:textId="012CDA92" w:rsidR="000C5BD1" w:rsidRPr="00232483" w:rsidRDefault="006853F3" w:rsidP="00DF027E">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Implementarea cu succes a obiectivelor va permite ob</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inerea unor rezultate măsurabile, realizabile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relevante, oferind solu</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optime de consolidare a capacită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ilor autorită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ilor de aplicare a legii.</w:t>
            </w:r>
          </w:p>
        </w:tc>
      </w:tr>
      <w:tr w:rsidR="008D2A92" w:rsidRPr="00232483" w14:paraId="483CD639" w14:textId="77777777" w:rsidTr="008D2A92">
        <w:trPr>
          <w:trHeight w:val="20"/>
        </w:trPr>
        <w:tc>
          <w:tcPr>
            <w:tcW w:w="1980" w:type="dxa"/>
          </w:tcPr>
          <w:p w14:paraId="62F98C82" w14:textId="368F14A1" w:rsidR="008D2A92" w:rsidRPr="00232483" w:rsidRDefault="008D2A92" w:rsidP="008D2A92">
            <w:pPr>
              <w:pStyle w:val="Listparagraf"/>
              <w:numPr>
                <w:ilvl w:val="0"/>
                <w:numId w:val="1"/>
              </w:numPr>
              <w:tabs>
                <w:tab w:val="left" w:pos="316"/>
              </w:tabs>
              <w:spacing w:after="0" w:line="23" w:lineRule="atLeast"/>
              <w:ind w:left="0" w:firstLine="0"/>
              <w:jc w:val="both"/>
              <w:rPr>
                <w:rFonts w:ascii="Times New Roman" w:hAnsi="Times New Roman" w:cs="Times New Roman"/>
                <w:b/>
                <w:iCs/>
                <w:sz w:val="24"/>
                <w:szCs w:val="24"/>
                <w:lang w:val="ro-RO"/>
              </w:rPr>
            </w:pPr>
            <w:r w:rsidRPr="008D2A92">
              <w:rPr>
                <w:rFonts w:ascii="Times New Roman" w:hAnsi="Times New Roman" w:cs="Times New Roman"/>
                <w:b/>
                <w:iCs/>
                <w:sz w:val="24"/>
                <w:szCs w:val="24"/>
                <w:lang w:val="ro-RO"/>
              </w:rPr>
              <w:lastRenderedPageBreak/>
              <w:t>Concordanța cu documentele de politici publice, de planificare și angajamentele internaționale</w:t>
            </w:r>
          </w:p>
          <w:tbl>
            <w:tblPr>
              <w:tblW w:w="1872" w:type="dxa"/>
              <w:tblLayout w:type="fixed"/>
              <w:tblLook w:val="04A0" w:firstRow="1" w:lastRow="0" w:firstColumn="1" w:lastColumn="0" w:noHBand="0" w:noVBand="1"/>
            </w:tblPr>
            <w:tblGrid>
              <w:gridCol w:w="1872"/>
            </w:tblGrid>
            <w:tr w:rsidR="008D2A92" w:rsidRPr="00232483" w14:paraId="2A1E7AAF" w14:textId="77777777">
              <w:trPr>
                <w:trHeight w:val="465"/>
              </w:trPr>
              <w:tc>
                <w:tcPr>
                  <w:tcW w:w="1872" w:type="dxa"/>
                </w:tcPr>
                <w:p w14:paraId="1A903A6F" w14:textId="77777777" w:rsidR="008D2A92" w:rsidRPr="00232483" w:rsidRDefault="008D2A92" w:rsidP="008D2A92">
                  <w:pPr>
                    <w:pStyle w:val="Listparagraf"/>
                    <w:tabs>
                      <w:tab w:val="left" w:pos="316"/>
                    </w:tabs>
                    <w:spacing w:after="0" w:line="23" w:lineRule="atLeast"/>
                    <w:ind w:left="0"/>
                    <w:jc w:val="both"/>
                    <w:rPr>
                      <w:rFonts w:ascii="Times New Roman" w:hAnsi="Times New Roman" w:cs="Times New Roman"/>
                      <w:b/>
                      <w:iCs/>
                      <w:sz w:val="24"/>
                      <w:szCs w:val="24"/>
                      <w:lang w:val="ro-RO"/>
                    </w:rPr>
                  </w:pPr>
                </w:p>
              </w:tc>
            </w:tr>
          </w:tbl>
          <w:p w14:paraId="78C368E7" w14:textId="2ACAA4DC" w:rsidR="008D2A92" w:rsidRPr="00232483" w:rsidRDefault="008D2A92" w:rsidP="008D2A92">
            <w:pPr>
              <w:tabs>
                <w:tab w:val="left" w:pos="316"/>
              </w:tabs>
              <w:spacing w:after="0" w:line="23" w:lineRule="atLeast"/>
              <w:jc w:val="both"/>
              <w:rPr>
                <w:rFonts w:ascii="Times New Roman" w:hAnsi="Times New Roman" w:cs="Times New Roman"/>
                <w:b/>
                <w:iCs/>
                <w:sz w:val="24"/>
                <w:szCs w:val="24"/>
                <w:lang w:val="ro-RO"/>
              </w:rPr>
            </w:pPr>
          </w:p>
        </w:tc>
        <w:tc>
          <w:tcPr>
            <w:tcW w:w="7472" w:type="dxa"/>
          </w:tcPr>
          <w:p w14:paraId="7B9C4EF7" w14:textId="77777777" w:rsidR="008D2A92" w:rsidRPr="00232483" w:rsidRDefault="008D2A92">
            <w:pPr>
              <w:spacing w:after="0" w:line="23" w:lineRule="atLeast"/>
              <w:ind w:firstLineChars="157" w:firstLine="377"/>
              <w:jc w:val="both"/>
              <w:rPr>
                <w:rFonts w:ascii="Times New Roman" w:hAnsi="Times New Roman" w:cs="Times New Roman"/>
                <w:sz w:val="24"/>
                <w:szCs w:val="24"/>
                <w:lang w:val="ro-RO"/>
              </w:rPr>
            </w:pPr>
            <w:bookmarkStart w:id="0" w:name="_Hlk199150026"/>
            <w:r w:rsidRPr="00232483">
              <w:rPr>
                <w:rFonts w:ascii="Times New Roman" w:hAnsi="Times New Roman" w:cs="Times New Roman"/>
                <w:sz w:val="24"/>
                <w:szCs w:val="24"/>
                <w:lang w:val="ro-RO"/>
              </w:rPr>
              <w:t xml:space="preserve">Programul este elaborat în conformitate cu obiectivele de dezvoltare </w:t>
            </w:r>
          </w:p>
          <w:p w14:paraId="368E4D0C" w14:textId="1BBC1833" w:rsidR="008D2A92" w:rsidRPr="00232483" w:rsidRDefault="008D2A92">
            <w:pPr>
              <w:spacing w:after="0" w:line="23" w:lineRule="atLeast"/>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durabilă (ODD)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răspunde indirect la fiecare dintre acestea.</w:t>
            </w:r>
          </w:p>
          <w:p w14:paraId="0C2E8DD2" w14:textId="5F63C6AE" w:rsidR="008D2A92" w:rsidRPr="00232483" w:rsidRDefault="008D2A92">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Programul asigură transpunerea mai multor obiective strategice trasate în documentele de politici publice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în documentele de planificare, cum ar fi Strategia na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ională de dezvoltare ,,Moldova Europeană 2030” (în continuare – SND ,,Moldova Europeană 2030”), care oferă o viziune pe termen lung, centrată pe nevoile cetă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eanului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racordată la obiectivele de dezvoltare durabilă care fac parte din Agenda 2030 a Organiza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iei Na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Unite (în continuare – Agenda 2030).</w:t>
            </w:r>
          </w:p>
          <w:p w14:paraId="71035733" w14:textId="10904B43" w:rsidR="008D2A92" w:rsidRPr="00232483" w:rsidRDefault="008D2A92">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Documentul propus va contribui la implementarea SND „Moldova Europeană 2030”, în special a obiectivului general 9. ,,Promovarea unei societă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 pa</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nice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sigure”.</w:t>
            </w:r>
          </w:p>
          <w:p w14:paraId="28353C49" w14:textId="2F6A754D" w:rsidR="008D2A92" w:rsidRPr="00232483" w:rsidRDefault="008D2A92">
            <w:pPr>
              <w:spacing w:after="0" w:line="23" w:lineRule="atLeast"/>
              <w:ind w:firstLineChars="157" w:firstLine="377"/>
              <w:jc w:val="both"/>
              <w:rPr>
                <w:rFonts w:ascii="Times New Roman" w:hAnsi="Times New Roman" w:cs="Times New Roman"/>
                <w:sz w:val="24"/>
                <w:szCs w:val="24"/>
                <w:lang w:val="ro-RO"/>
              </w:rPr>
            </w:pPr>
            <w:bookmarkStart w:id="1" w:name="_Hlk199150739"/>
            <w:bookmarkEnd w:id="0"/>
            <w:r w:rsidRPr="00232483">
              <w:rPr>
                <w:rFonts w:ascii="Times New Roman" w:hAnsi="Times New Roman" w:cs="Times New Roman"/>
                <w:sz w:val="24"/>
                <w:szCs w:val="24"/>
                <w:lang w:val="ro-RO"/>
              </w:rPr>
              <w:t xml:space="preserve">Conform angajamentelor privind dezvoltarea durabilă, până în anul 2030 urmează să fie implementate următoarele </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inte strategice:</w:t>
            </w:r>
          </w:p>
          <w:p w14:paraId="1D5680A2" w14:textId="4BB78251" w:rsidR="008D2A92" w:rsidRPr="00232483" w:rsidRDefault="008D2A92">
            <w:pPr>
              <w:pStyle w:val="Listparagraf"/>
              <w:numPr>
                <w:ilvl w:val="0"/>
                <w:numId w:val="4"/>
              </w:numPr>
              <w:tabs>
                <w:tab w:val="left" w:pos="660"/>
                <w:tab w:val="left" w:pos="880"/>
              </w:tabs>
              <w:spacing w:after="0" w:line="23" w:lineRule="atLeast"/>
              <w:ind w:left="0" w:firstLine="489"/>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reducerea continuă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dinamică a tuturor formelor de violen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ă, în special a violen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ei în familie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a violen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ei sexuale (ODD 16.1);</w:t>
            </w:r>
          </w:p>
          <w:p w14:paraId="1A917E9A" w14:textId="25FDC5DE" w:rsidR="008D2A92" w:rsidRPr="00232483" w:rsidRDefault="008D2A92">
            <w:pPr>
              <w:pStyle w:val="Listparagraf"/>
              <w:numPr>
                <w:ilvl w:val="0"/>
                <w:numId w:val="4"/>
              </w:numPr>
              <w:tabs>
                <w:tab w:val="left" w:pos="660"/>
                <w:tab w:val="left" w:pos="880"/>
              </w:tabs>
              <w:spacing w:after="0" w:line="23" w:lineRule="atLeast"/>
              <w:ind w:left="0"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stoparea abuzului, neglijării, exploatării, traficului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a tuturor formelor de violen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ă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de tortură a copiilor (ODD 16.2);</w:t>
            </w:r>
          </w:p>
          <w:p w14:paraId="5AB292D1" w14:textId="788753CF" w:rsidR="008D2A92" w:rsidRPr="00232483" w:rsidRDefault="008D2A92">
            <w:pPr>
              <w:numPr>
                <w:ilvl w:val="0"/>
                <w:numId w:val="4"/>
              </w:numPr>
              <w:spacing w:after="0" w:line="23" w:lineRule="atLeast"/>
              <w:ind w:left="0"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combaterea tuturor formelor de crimă organizată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a traficului de armament (ODD 16.4).</w:t>
            </w:r>
          </w:p>
          <w:bookmarkEnd w:id="1"/>
          <w:p w14:paraId="0FB73099" w14:textId="4266EB63" w:rsidR="008D2A92" w:rsidRPr="00232483" w:rsidRDefault="008D2A92">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Asigurarea tuturor precondi</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iilor pentru promovarea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men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inerea unei societă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 pa</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nice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sigure porne</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te de la </w:t>
            </w:r>
            <w:proofErr w:type="spellStart"/>
            <w:r w:rsidRPr="00232483">
              <w:rPr>
                <w:rFonts w:ascii="Times New Roman" w:hAnsi="Times New Roman" w:cs="Times New Roman"/>
                <w:sz w:val="24"/>
                <w:szCs w:val="24"/>
                <w:lang w:val="ro-RO"/>
              </w:rPr>
              <w:t>demotivarea</w:t>
            </w:r>
            <w:proofErr w:type="spellEnd"/>
            <w:r w:rsidRPr="00232483">
              <w:rPr>
                <w:rFonts w:ascii="Times New Roman" w:hAnsi="Times New Roman" w:cs="Times New Roman"/>
                <w:sz w:val="24"/>
                <w:szCs w:val="24"/>
                <w:lang w:val="ro-RO"/>
              </w:rPr>
              <w:t xml:space="preserve"> comportamentelor deviante, ce conduc la violen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ă în societate, cu un accent major pe prevenirea violen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ei, inclusiv a violen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ei sexuale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violen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ei contra copiilor.</w:t>
            </w:r>
          </w:p>
          <w:p w14:paraId="01D01ACD" w14:textId="66912526" w:rsidR="008D2A92" w:rsidRPr="00232483" w:rsidRDefault="008D2A92">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lastRenderedPageBreak/>
              <w:t>Programul na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prevenire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pentru anii 2026–2030 va integra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indicatorii de evaluare ai Strategiei Na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ionale de Dezvoltare „Moldova </w:t>
            </w:r>
            <w:r>
              <w:rPr>
                <w:rFonts w:ascii="Times New Roman" w:hAnsi="Times New Roman" w:cs="Times New Roman"/>
                <w:sz w:val="24"/>
                <w:szCs w:val="24"/>
                <w:lang w:val="ro-RO"/>
              </w:rPr>
              <w:t xml:space="preserve">Europeană </w:t>
            </w:r>
            <w:r w:rsidRPr="00232483">
              <w:rPr>
                <w:rFonts w:ascii="Times New Roman" w:hAnsi="Times New Roman" w:cs="Times New Roman"/>
                <w:sz w:val="24"/>
                <w:szCs w:val="24"/>
                <w:lang w:val="ro-RO"/>
              </w:rPr>
              <w:t xml:space="preserve">2030”,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anume:</w:t>
            </w:r>
          </w:p>
          <w:p w14:paraId="27A0ED4F" w14:textId="658BAFF2" w:rsidR="008D2A92" w:rsidRPr="00232483" w:rsidRDefault="008D2A92">
            <w:pPr>
              <w:pStyle w:val="Frspaiere"/>
              <w:numPr>
                <w:ilvl w:val="0"/>
                <w:numId w:val="5"/>
              </w:numPr>
              <w:spacing w:line="23" w:lineRule="atLeast"/>
              <w:ind w:left="0"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reducerea numărului victimelor omorului inten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ionat la 100 mii popula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ie până la 4,7 în anul 2030;</w:t>
            </w:r>
          </w:p>
          <w:p w14:paraId="5CAF1A41" w14:textId="27F6D30C" w:rsidR="008D2A92" w:rsidRPr="00232483" w:rsidRDefault="008D2A92">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reducerea numărului victimelor infrac</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de violen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ă sexuală la 100 mii popula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ie până la 8 în anul 2030. </w:t>
            </w:r>
          </w:p>
          <w:p w14:paraId="448F1B36" w14:textId="02CB174E" w:rsidR="008D2A92" w:rsidRPr="00232483" w:rsidRDefault="008D2A92">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Subsecvent, Programul va reflecta direc</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iile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interven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iile prioritare care vor contribui la realizarea obiectivelor incluse în SND, corespunzător angajamentele interna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ionale asumate de Republica Moldova, inclusiv cele derivate din Acordul de Asociere cu UE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din statutul de </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ară candidat pentru aderare la UE,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anume:</w:t>
            </w:r>
          </w:p>
          <w:p w14:paraId="4113BA2A" w14:textId="1022AB76" w:rsidR="008D2A92" w:rsidRPr="00232483" w:rsidRDefault="008D2A92">
            <w:pPr>
              <w:spacing w:after="0" w:line="23" w:lineRule="atLeast"/>
              <w:ind w:firstLineChars="157" w:firstLine="377"/>
              <w:jc w:val="both"/>
              <w:rPr>
                <w:rFonts w:ascii="Times New Roman" w:hAnsi="Times New Roman" w:cs="Times New Roman"/>
                <w:color w:val="000000"/>
                <w:sz w:val="24"/>
                <w:szCs w:val="24"/>
                <w:lang w:val="ro-RO"/>
              </w:rPr>
            </w:pPr>
            <w:r w:rsidRPr="00232483">
              <w:rPr>
                <w:rFonts w:ascii="Times New Roman" w:hAnsi="Times New Roman" w:cs="Times New Roman"/>
                <w:color w:val="000000"/>
                <w:sz w:val="24"/>
                <w:szCs w:val="24"/>
                <w:lang w:val="ro-RO"/>
              </w:rPr>
              <w:t>- Eficientizarea ac</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iunilor de combatere a criminalită</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ii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de protec</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ie a victimelor, inclusiv eliminarea violen</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ei, neglijării, exploatării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 xml:space="preserve">i traficării copiilor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a femeilor, prin înlăturarea lacunelor din cadrul legal cu privire la incriminarea, sanc</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ionarea, prevenirea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combaterea faptelor ce prejudiciază sau pun în pericol via</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a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sănătatea persoanei, a violen</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ei în familie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prin dezvoltarea serviciilor sociale pentru victimele infrac</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iunilor (O3.1–O3.3, O4.3, O6.1, O9.1, O9.2). </w:t>
            </w:r>
          </w:p>
          <w:p w14:paraId="2CD9A50A" w14:textId="53BBD562" w:rsidR="008D2A92" w:rsidRPr="00232483" w:rsidRDefault="008D2A92">
            <w:pPr>
              <w:spacing w:after="0" w:line="23" w:lineRule="atLeast"/>
              <w:ind w:firstLineChars="157" w:firstLine="377"/>
              <w:jc w:val="both"/>
              <w:rPr>
                <w:rFonts w:ascii="Times New Roman" w:hAnsi="Times New Roman" w:cs="Times New Roman"/>
                <w:color w:val="000000"/>
                <w:sz w:val="24"/>
                <w:szCs w:val="24"/>
                <w:lang w:val="ro-RO"/>
              </w:rPr>
            </w:pPr>
            <w:r w:rsidRPr="00232483">
              <w:rPr>
                <w:rFonts w:ascii="Times New Roman" w:hAnsi="Times New Roman" w:cs="Times New Roman"/>
                <w:color w:val="000000"/>
                <w:sz w:val="24"/>
                <w:szCs w:val="24"/>
                <w:lang w:val="ro-RO"/>
              </w:rPr>
              <w:t>- Elaborarea unor protocoale standard privind asigurarea unui răspuns multisectorial la cazurile de violen</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ă fa</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ă de femei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de violen</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ă în familie (O6.1, O7.1, O9.1).</w:t>
            </w:r>
          </w:p>
          <w:p w14:paraId="09AD80DC" w14:textId="77777777" w:rsidR="008D2A92" w:rsidRDefault="008D2A92" w:rsidP="00DF027E">
            <w:pPr>
              <w:pStyle w:val="Frspaiere"/>
              <w:spacing w:line="23" w:lineRule="atLeast"/>
              <w:ind w:firstLineChars="183" w:firstLine="439"/>
              <w:jc w:val="both"/>
              <w:rPr>
                <w:rFonts w:ascii="Times New Roman" w:hAnsi="Times New Roman" w:cs="Times New Roman"/>
                <w:color w:val="000000"/>
                <w:sz w:val="24"/>
                <w:szCs w:val="24"/>
                <w:lang w:val="ro-RO"/>
              </w:rPr>
            </w:pPr>
            <w:r w:rsidRPr="00232483">
              <w:rPr>
                <w:rFonts w:ascii="Times New Roman" w:hAnsi="Times New Roman" w:cs="Times New Roman"/>
                <w:color w:val="000000"/>
                <w:sz w:val="24"/>
                <w:szCs w:val="24"/>
                <w:lang w:val="ro-RO"/>
              </w:rPr>
              <w:t>- Consolidarea capacită</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ilor subiec</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ilor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a institu</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iilor-cheie de abordare a normelor nediscriminatorii de gen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 xml:space="preserve">i sociale pentru a răspunde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a preveni violen</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a bazată pe gen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violen</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a sexuală, crearea alian</w:t>
            </w:r>
            <w:r>
              <w:rPr>
                <w:rFonts w:ascii="Times New Roman" w:hAnsi="Times New Roman" w:cs="Times New Roman"/>
                <w:color w:val="000000"/>
                <w:sz w:val="24"/>
                <w:szCs w:val="24"/>
                <w:lang w:val="ro-RO"/>
              </w:rPr>
              <w:t>ț</w:t>
            </w:r>
            <w:r w:rsidRPr="00232483">
              <w:rPr>
                <w:rFonts w:ascii="Times New Roman" w:hAnsi="Times New Roman" w:cs="Times New Roman"/>
                <w:color w:val="000000"/>
                <w:sz w:val="24"/>
                <w:szCs w:val="24"/>
                <w:lang w:val="ro-RO"/>
              </w:rPr>
              <w:t xml:space="preserve">elor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 xml:space="preserve">i a parteneriatelor strategice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i desfă</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 xml:space="preserve">urarea campaniilor de informare </w:t>
            </w:r>
            <w:r>
              <w:rPr>
                <w:rFonts w:ascii="Times New Roman" w:hAnsi="Times New Roman" w:cs="Times New Roman"/>
                <w:color w:val="000000"/>
                <w:sz w:val="24"/>
                <w:szCs w:val="24"/>
                <w:lang w:val="ro-RO"/>
              </w:rPr>
              <w:t>ș</w:t>
            </w:r>
            <w:r w:rsidRPr="00232483">
              <w:rPr>
                <w:rFonts w:ascii="Times New Roman" w:hAnsi="Times New Roman" w:cs="Times New Roman"/>
                <w:color w:val="000000"/>
                <w:sz w:val="24"/>
                <w:szCs w:val="24"/>
                <w:lang w:val="ro-RO"/>
              </w:rPr>
              <w:t xml:space="preserve">i </w:t>
            </w:r>
            <w:proofErr w:type="spellStart"/>
            <w:r w:rsidRPr="00232483">
              <w:rPr>
                <w:rFonts w:ascii="Times New Roman" w:hAnsi="Times New Roman" w:cs="Times New Roman"/>
                <w:color w:val="000000"/>
                <w:sz w:val="24"/>
                <w:szCs w:val="24"/>
                <w:lang w:val="ro-RO"/>
              </w:rPr>
              <w:t>advocacy</w:t>
            </w:r>
            <w:proofErr w:type="spellEnd"/>
            <w:r w:rsidRPr="00232483">
              <w:rPr>
                <w:rFonts w:ascii="Times New Roman" w:hAnsi="Times New Roman" w:cs="Times New Roman"/>
                <w:color w:val="000000"/>
                <w:sz w:val="24"/>
                <w:szCs w:val="24"/>
                <w:lang w:val="ro-RO"/>
              </w:rPr>
              <w:t xml:space="preserve"> (O9.1).</w:t>
            </w:r>
          </w:p>
          <w:p w14:paraId="04997DE3" w14:textId="77777777" w:rsidR="008D2A92" w:rsidRPr="00232483" w:rsidRDefault="008D2A92" w:rsidP="00DF027E">
            <w:pPr>
              <w:pStyle w:val="Frspaiere"/>
              <w:spacing w:line="23" w:lineRule="atLeast"/>
              <w:ind w:firstLineChars="183" w:firstLine="439"/>
              <w:jc w:val="both"/>
              <w:rPr>
                <w:rFonts w:ascii="Times New Roman" w:hAnsi="Times New Roman" w:cs="Times New Roman"/>
                <w:color w:val="000000"/>
                <w:sz w:val="24"/>
                <w:szCs w:val="24"/>
                <w:lang w:val="ro-RO"/>
              </w:rPr>
            </w:pPr>
          </w:p>
          <w:p w14:paraId="2F61BAB8" w14:textId="77777777" w:rsidR="008D2A92" w:rsidRPr="00232483" w:rsidRDefault="008D2A92">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Potrivit Programului de activitate al Guvernului „</w:t>
            </w:r>
            <w:r w:rsidRPr="00232483">
              <w:rPr>
                <w:rFonts w:ascii="Times New Roman" w:hAnsi="Times New Roman" w:cs="Times New Roman"/>
                <w:i/>
                <w:iCs/>
                <w:sz w:val="24"/>
                <w:szCs w:val="24"/>
                <w:lang w:val="ro-RO"/>
              </w:rPr>
              <w:t>Moldova prosperă, sigură, europeană</w:t>
            </w:r>
            <w:r w:rsidRPr="00232483">
              <w:rPr>
                <w:rFonts w:ascii="Times New Roman" w:hAnsi="Times New Roman" w:cs="Times New Roman"/>
                <w:sz w:val="24"/>
                <w:szCs w:val="24"/>
                <w:lang w:val="ro-RO"/>
              </w:rPr>
              <w:t xml:space="preserve">”, aprobat prin Hotărârea Parlamentului nr. 28/2023 Guvernul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i-a asumat următoarele obiective de dezvoltare:</w:t>
            </w:r>
          </w:p>
          <w:p w14:paraId="5344E80E" w14:textId="77777777" w:rsidR="008D2A92" w:rsidRPr="00232483" w:rsidRDefault="008D2A92">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asigurarea securită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transfrontaliere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a ordinii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siguran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ei publice prin adaptarea continuă a capabilită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ilor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a politicilor la amenin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ările externe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interne;</w:t>
            </w:r>
          </w:p>
          <w:p w14:paraId="1587384E" w14:textId="77777777" w:rsidR="008D2A92" w:rsidRPr="00232483" w:rsidRDefault="008D2A92">
            <w:pPr>
              <w:spacing w:after="0" w:line="23" w:lineRule="atLeast"/>
              <w:ind w:firstLine="440"/>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 xml:space="preserve">- prevenirea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combaterea amenin</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ărilor hibride pe palierul securită</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ii cibernetice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informa</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ionale;</w:t>
            </w:r>
          </w:p>
          <w:p w14:paraId="7F87CC4B" w14:textId="77777777" w:rsidR="008D2A92" w:rsidRPr="00232483" w:rsidRDefault="008D2A92">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Corespunzător, ca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priorită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 Guvernul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i-a asumat:</w:t>
            </w:r>
          </w:p>
          <w:p w14:paraId="17B54FC9" w14:textId="77777777" w:rsidR="008D2A92" w:rsidRPr="00232483" w:rsidRDefault="008D2A92">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consolidarea capacită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ilor institu</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iilor de aplicare a legii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a celor din domeniul de securitate, dotarea lor adecvată, conform riscurilor actuale, concomitent cu asigurarea promptitudinii interven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iei;</w:t>
            </w:r>
          </w:p>
          <w:p w14:paraId="21C29349" w14:textId="77777777" w:rsidR="008D2A92" w:rsidRPr="00232483" w:rsidRDefault="008D2A92">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dezvoltarea sistemului de afaceri interne drept furnizor de securitate regională;</w:t>
            </w:r>
          </w:p>
          <w:p w14:paraId="40991303" w14:textId="77777777" w:rsidR="008D2A92" w:rsidRPr="00232483" w:rsidRDefault="008D2A92">
            <w:pPr>
              <w:spacing w:after="0" w:line="23" w:lineRule="atLeast"/>
              <w:ind w:firstLine="440"/>
              <w:jc w:val="both"/>
              <w:rPr>
                <w:rFonts w:ascii="Times New Roman" w:eastAsia="SimSun" w:hAnsi="Times New Roman" w:cs="Times New Roman"/>
                <w:sz w:val="24"/>
                <w:szCs w:val="24"/>
                <w:lang w:val="ro-RO"/>
              </w:rPr>
            </w:pPr>
            <w:r w:rsidRPr="00232483">
              <w:rPr>
                <w:rFonts w:ascii="Times New Roman" w:hAnsi="Times New Roman" w:cs="Times New Roman"/>
                <w:sz w:val="24"/>
                <w:szCs w:val="24"/>
                <w:lang w:val="ro-RO"/>
              </w:rPr>
              <w:t xml:space="preserve">- </w:t>
            </w:r>
            <w:r w:rsidRPr="00232483">
              <w:rPr>
                <w:rFonts w:ascii="Times New Roman" w:eastAsia="SimSun" w:hAnsi="Times New Roman" w:cs="Times New Roman"/>
                <w:sz w:val="24"/>
                <w:szCs w:val="24"/>
                <w:lang w:val="ro-RO"/>
              </w:rPr>
              <w:t>fortificarea structurilor responsabile pentru lupta împotriva amenin</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ărilor hibride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asigurarea securită</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ii cibernetice în vederea sporirii nivelului de siguran</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ă pentru oameni, institu</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iile statului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pentru mediul privat;</w:t>
            </w:r>
          </w:p>
          <w:p w14:paraId="4B7B3C78" w14:textId="77777777" w:rsidR="008D2A92" w:rsidRPr="00232483" w:rsidRDefault="008D2A92">
            <w:pPr>
              <w:spacing w:after="0" w:line="23" w:lineRule="atLeast"/>
              <w:ind w:firstLine="440"/>
              <w:jc w:val="both"/>
              <w:rPr>
                <w:rFonts w:ascii="Times New Roman" w:hAnsi="Times New Roman" w:cs="Times New Roman"/>
                <w:sz w:val="24"/>
                <w:szCs w:val="24"/>
                <w:lang w:val="ro-RO"/>
              </w:rPr>
            </w:pPr>
            <w:r w:rsidRPr="00232483">
              <w:rPr>
                <w:rFonts w:ascii="Times New Roman" w:eastAsia="SimSun" w:hAnsi="Times New Roman" w:cs="Times New Roman"/>
                <w:sz w:val="24"/>
                <w:szCs w:val="24"/>
                <w:lang w:val="ro-RO"/>
              </w:rPr>
              <w:t xml:space="preserve">În calitate de politici sectoriale prioritare pe domeniul „Afaceri Interne” </w:t>
            </w:r>
            <w:r w:rsidRPr="00232483">
              <w:rPr>
                <w:rFonts w:ascii="Times New Roman" w:hAnsi="Times New Roman" w:cs="Times New Roman"/>
                <w:sz w:val="24"/>
                <w:szCs w:val="24"/>
                <w:lang w:val="ro-RO"/>
              </w:rPr>
              <w:t>Programul de activitate al Guvernului „</w:t>
            </w:r>
            <w:r w:rsidRPr="00232483">
              <w:rPr>
                <w:rFonts w:ascii="Times New Roman" w:hAnsi="Times New Roman" w:cs="Times New Roman"/>
                <w:i/>
                <w:iCs/>
                <w:sz w:val="24"/>
                <w:szCs w:val="24"/>
                <w:lang w:val="ro-RO"/>
              </w:rPr>
              <w:t>Moldova prosperă, sigură, europeană</w:t>
            </w:r>
            <w:r w:rsidRPr="00232483">
              <w:rPr>
                <w:rFonts w:ascii="Times New Roman" w:hAnsi="Times New Roman" w:cs="Times New Roman"/>
                <w:sz w:val="24"/>
                <w:szCs w:val="24"/>
                <w:lang w:val="ro-RO"/>
              </w:rPr>
              <w:t>” prevede:</w:t>
            </w:r>
          </w:p>
          <w:p w14:paraId="51CBB464" w14:textId="77777777" w:rsidR="008D2A92" w:rsidRPr="00232483" w:rsidRDefault="008D2A92">
            <w:pPr>
              <w:spacing w:after="0" w:line="23" w:lineRule="atLeast"/>
              <w:ind w:firstLine="440"/>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 Cre</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terea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modernizarea capabilită</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ilor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a proceselor de combatere a infrac</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iunilor comise în mediul online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i cu utilizarea tehnologiilor digitale </w:t>
            </w:r>
            <w:r w:rsidRPr="00232483">
              <w:rPr>
                <w:rFonts w:ascii="Times New Roman" w:eastAsia="SimSun" w:hAnsi="Times New Roman" w:cs="Times New Roman"/>
                <w:sz w:val="24"/>
                <w:szCs w:val="24"/>
                <w:lang w:val="ro-RO"/>
              </w:rPr>
              <w:lastRenderedPageBreak/>
              <w:t xml:space="preserve">prin ajustarea cadrului legal, implementarea mecanismelor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a sistemelor moderne de investigare;</w:t>
            </w:r>
          </w:p>
          <w:p w14:paraId="0ED43048" w14:textId="77777777" w:rsidR="008D2A92" w:rsidRPr="00232483" w:rsidRDefault="008D2A92">
            <w:pPr>
              <w:spacing w:after="0" w:line="23" w:lineRule="atLeast"/>
              <w:ind w:firstLine="440"/>
              <w:jc w:val="both"/>
              <w:rPr>
                <w:rFonts w:ascii="Times New Roman" w:eastAsia="SimSun" w:hAnsi="Times New Roman" w:cs="Times New Roman"/>
                <w:sz w:val="24"/>
                <w:szCs w:val="24"/>
                <w:lang w:val="ro-RO"/>
              </w:rPr>
            </w:pPr>
            <w:r w:rsidRPr="00232483">
              <w:rPr>
                <w:rFonts w:ascii="Times New Roman" w:eastAsia="SimSun" w:hAnsi="Times New Roman" w:cs="Times New Roman"/>
                <w:sz w:val="24"/>
                <w:szCs w:val="24"/>
                <w:lang w:val="ro-RO"/>
              </w:rPr>
              <w:t xml:space="preserve">- Implementarea tehnicilor investigative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criminalistice moderne, extinderea cooperării poli</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iene</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ti interna</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ionale, aderarea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 xml:space="preserve">i participarea în formatele europene de aplicare a legii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cre</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terea capabilită</w:t>
            </w:r>
            <w:r>
              <w:rPr>
                <w:rFonts w:ascii="Times New Roman" w:eastAsia="SimSun" w:hAnsi="Times New Roman" w:cs="Times New Roman"/>
                <w:sz w:val="24"/>
                <w:szCs w:val="24"/>
                <w:lang w:val="ro-RO"/>
              </w:rPr>
              <w:t>ț</w:t>
            </w:r>
            <w:r w:rsidRPr="00232483">
              <w:rPr>
                <w:rFonts w:ascii="Times New Roman" w:eastAsia="SimSun" w:hAnsi="Times New Roman" w:cs="Times New Roman"/>
                <w:sz w:val="24"/>
                <w:szCs w:val="24"/>
                <w:lang w:val="ro-RO"/>
              </w:rPr>
              <w:t xml:space="preserve">ilor de previziune </w:t>
            </w:r>
            <w:r>
              <w:rPr>
                <w:rFonts w:ascii="Times New Roman" w:eastAsia="SimSun" w:hAnsi="Times New Roman" w:cs="Times New Roman"/>
                <w:sz w:val="24"/>
                <w:szCs w:val="24"/>
                <w:lang w:val="ro-RO"/>
              </w:rPr>
              <w:t>ș</w:t>
            </w:r>
            <w:r w:rsidRPr="00232483">
              <w:rPr>
                <w:rFonts w:ascii="Times New Roman" w:eastAsia="SimSun" w:hAnsi="Times New Roman" w:cs="Times New Roman"/>
                <w:sz w:val="24"/>
                <w:szCs w:val="24"/>
                <w:lang w:val="ro-RO"/>
              </w:rPr>
              <w:t>i anticipare strategică.</w:t>
            </w:r>
          </w:p>
          <w:p w14:paraId="7D4CE65C" w14:textId="77777777" w:rsidR="008D2A92" w:rsidRPr="00232483" w:rsidRDefault="008D2A92">
            <w:pPr>
              <w:spacing w:after="0" w:line="23" w:lineRule="atLeast"/>
              <w:ind w:firstLine="440"/>
              <w:jc w:val="both"/>
              <w:rPr>
                <w:rFonts w:ascii="Times New Roman" w:hAnsi="Times New Roman" w:cs="Times New Roman"/>
                <w:sz w:val="24"/>
                <w:szCs w:val="24"/>
                <w:lang w:val="ro-RO"/>
              </w:rPr>
            </w:pPr>
            <w:bookmarkStart w:id="2" w:name="_Hlk199150128"/>
            <w:r w:rsidRPr="00232483">
              <w:rPr>
                <w:rFonts w:ascii="Times New Roman" w:hAnsi="Times New Roman" w:cs="Times New Roman"/>
                <w:sz w:val="24"/>
                <w:szCs w:val="24"/>
                <w:lang w:val="ro-RO"/>
              </w:rPr>
              <w:t>În vederea sus</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inerii priorită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ilor enun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ate, Ministerul Afacerilor Interne intervine cu o viziune strategică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un set de măsuri, care vor fi expuse pe larg în Programul na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privind prevenirea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combaterea criminalită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ii pentru anii 2026-2030.</w:t>
            </w:r>
          </w:p>
          <w:bookmarkEnd w:id="2"/>
          <w:p w14:paraId="0A2E5E12" w14:textId="77777777" w:rsidR="008D2A92" w:rsidRPr="00232483" w:rsidRDefault="008D2A92">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Mai mult, deschiderea negocierilor de aderare a Republicii Moldova la Uniunea Europeană, denotă interesul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încrederea Uniunii Europene în capacită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ile </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ării noastre de a contribui la garantarea securită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ii grani</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elor UE.</w:t>
            </w:r>
          </w:p>
          <w:p w14:paraId="2FDB9BC0" w14:textId="77777777" w:rsidR="008D2A92" w:rsidRPr="00232483" w:rsidRDefault="008D2A92">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Respectiv, Republica Moldova trebuie să-</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execute angajamentele luate fa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ă de Uniunea Europeană, în contextul semnării Acordului de Asociere, la capitolul prevenirii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combaterii criminalită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ii organizate, a corup</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iei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a altor activită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 ilegale (art. 16), inclusiv cele cu caracter transna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cum ar fi: traficul de </w:t>
            </w:r>
            <w:proofErr w:type="spellStart"/>
            <w:r w:rsidRPr="00232483">
              <w:rPr>
                <w:rFonts w:ascii="Times New Roman" w:hAnsi="Times New Roman" w:cs="Times New Roman"/>
                <w:sz w:val="24"/>
                <w:szCs w:val="24"/>
                <w:lang w:val="ro-RO"/>
              </w:rPr>
              <w:t>migran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w:t>
            </w:r>
            <w:proofErr w:type="spellEnd"/>
            <w:r w:rsidRPr="00232483">
              <w:rPr>
                <w:rFonts w:ascii="Times New Roman" w:hAnsi="Times New Roman" w:cs="Times New Roman"/>
                <w:sz w:val="24"/>
                <w:szCs w:val="24"/>
                <w:lang w:val="ro-RO"/>
              </w:rPr>
              <w:t xml:space="preserv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de persoane, contrabanda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traficul de bunuri, inclusiv în domeniul armelor de calibru mic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al drogurilor ilicite, activită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ile economice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financiare ilegale, cum ar fi contrafacerea, frauda fiscală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fraudele legate de achizi</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iile publice, frauda, corup</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ia activă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cea pasivă, atât în sectorul privat, cât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în cel public, inclusiv abuzul de func</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traficul de influen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ă, falsificarea de documente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prezentarea de declara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false, precum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criminalitatea informatică.</w:t>
            </w:r>
          </w:p>
          <w:p w14:paraId="16F2EBF8" w14:textId="77777777" w:rsidR="008D2A92" w:rsidRPr="00232483" w:rsidRDefault="008D2A92">
            <w:pPr>
              <w:spacing w:after="0" w:line="23" w:lineRule="atLeast"/>
              <w:ind w:firstLineChars="157" w:firstLine="377"/>
              <w:jc w:val="both"/>
              <w:rPr>
                <w:rFonts w:ascii="Times New Roman" w:hAnsi="Times New Roman" w:cs="Times New Roman"/>
                <w:sz w:val="24"/>
                <w:szCs w:val="24"/>
                <w:lang w:val="ro-RO"/>
              </w:rPr>
            </w:pPr>
            <w:bookmarkStart w:id="3" w:name="_Hlk199150167"/>
            <w:r w:rsidRPr="00232483">
              <w:rPr>
                <w:rFonts w:ascii="Times New Roman" w:hAnsi="Times New Roman" w:cs="Times New Roman"/>
                <w:sz w:val="24"/>
                <w:szCs w:val="24"/>
                <w:lang w:val="ro-RO"/>
              </w:rPr>
              <w:t>Totodată, Programul na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prevenire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ii pentru anii 2026-2030</w:t>
            </w:r>
            <w:r>
              <w:rPr>
                <w:rFonts w:ascii="Times New Roman" w:hAnsi="Times New Roman" w:cs="Times New Roman"/>
                <w:sz w:val="24"/>
                <w:szCs w:val="24"/>
                <w:lang w:val="ro-RO"/>
              </w:rPr>
              <w:t xml:space="preserve"> </w:t>
            </w:r>
            <w:r w:rsidRPr="00232483">
              <w:rPr>
                <w:rFonts w:ascii="Times New Roman" w:hAnsi="Times New Roman" w:cs="Times New Roman"/>
                <w:sz w:val="24"/>
                <w:szCs w:val="24"/>
                <w:lang w:val="ro-RO"/>
              </w:rPr>
              <w:t xml:space="preserve">contribuie la implementarea următoarelor documente de politici publice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de planificare:</w:t>
            </w:r>
          </w:p>
          <w:p w14:paraId="00534D0F" w14:textId="77777777" w:rsidR="008D2A92" w:rsidRDefault="008D2A92" w:rsidP="002A1687">
            <w:pPr>
              <w:pStyle w:val="Listparagraf"/>
              <w:numPr>
                <w:ilvl w:val="0"/>
                <w:numId w:val="5"/>
              </w:numPr>
              <w:spacing w:after="0" w:line="23" w:lineRule="atLeast"/>
              <w:ind w:left="0" w:firstLine="360"/>
              <w:jc w:val="both"/>
              <w:rPr>
                <w:rFonts w:ascii="Times New Roman" w:hAnsi="Times New Roman" w:cs="Times New Roman"/>
                <w:sz w:val="24"/>
                <w:szCs w:val="24"/>
                <w:lang w:val="ro-RO"/>
              </w:rPr>
            </w:pPr>
            <w:r w:rsidRPr="002A1687">
              <w:rPr>
                <w:rFonts w:ascii="Times New Roman" w:hAnsi="Times New Roman" w:cs="Times New Roman"/>
                <w:sz w:val="24"/>
                <w:szCs w:val="24"/>
                <w:lang w:val="ro-RO"/>
              </w:rPr>
              <w:t>Strategia Națională de Dezvoltare ,,Moldova Europeană 2030”, sub aspectul promovării unei societăți pașnice și sigure</w:t>
            </w:r>
            <w:r>
              <w:rPr>
                <w:rFonts w:ascii="Times New Roman" w:hAnsi="Times New Roman" w:cs="Times New Roman"/>
                <w:sz w:val="24"/>
                <w:szCs w:val="24"/>
                <w:lang w:val="ro-RO"/>
              </w:rPr>
              <w:t>;</w:t>
            </w:r>
          </w:p>
          <w:p w14:paraId="16BFE243" w14:textId="77777777" w:rsidR="008D2A92" w:rsidRDefault="008D2A92" w:rsidP="002A1687">
            <w:pPr>
              <w:pStyle w:val="Listparagraf"/>
              <w:numPr>
                <w:ilvl w:val="0"/>
                <w:numId w:val="5"/>
              </w:numPr>
              <w:spacing w:after="0" w:line="23" w:lineRule="atLeast"/>
              <w:ind w:left="0" w:firstLine="360"/>
              <w:jc w:val="both"/>
              <w:rPr>
                <w:rFonts w:ascii="Times New Roman" w:hAnsi="Times New Roman" w:cs="Times New Roman"/>
                <w:sz w:val="24"/>
                <w:szCs w:val="24"/>
                <w:lang w:val="ro-RO"/>
              </w:rPr>
            </w:pPr>
            <w:r w:rsidRPr="002A1687">
              <w:rPr>
                <w:rFonts w:ascii="Times New Roman" w:hAnsi="Times New Roman" w:cs="Times New Roman"/>
                <w:sz w:val="24"/>
                <w:szCs w:val="24"/>
                <w:lang w:val="ro-RO"/>
              </w:rPr>
              <w:t>Planul național de acțiuni pentru aderarea Republicii Moldova la Uniunea Europeană pe anii 2024-2027;</w:t>
            </w:r>
          </w:p>
          <w:p w14:paraId="5A57E574" w14:textId="77777777" w:rsidR="008D2A92" w:rsidRDefault="008D2A92" w:rsidP="002A1687">
            <w:pPr>
              <w:pStyle w:val="Listparagraf"/>
              <w:numPr>
                <w:ilvl w:val="0"/>
                <w:numId w:val="5"/>
              </w:numPr>
              <w:spacing w:after="0" w:line="23" w:lineRule="atLeast"/>
              <w:ind w:left="0" w:firstLine="360"/>
              <w:jc w:val="both"/>
              <w:rPr>
                <w:rFonts w:ascii="Times New Roman" w:hAnsi="Times New Roman" w:cs="Times New Roman"/>
                <w:sz w:val="24"/>
                <w:szCs w:val="24"/>
                <w:lang w:val="ro-RO"/>
              </w:rPr>
            </w:pPr>
            <w:r w:rsidRPr="002A1687">
              <w:rPr>
                <w:rFonts w:ascii="Times New Roman" w:hAnsi="Times New Roman" w:cs="Times New Roman"/>
                <w:sz w:val="24"/>
                <w:szCs w:val="24"/>
                <w:lang w:val="ro-RO"/>
              </w:rPr>
              <w:t>Planul național de dezvoltare pentru anii 2025-2027;</w:t>
            </w:r>
          </w:p>
          <w:p w14:paraId="20F7BAD6" w14:textId="77777777" w:rsidR="008D2A92" w:rsidRPr="008D2A92" w:rsidRDefault="008D2A92" w:rsidP="002A1687">
            <w:pPr>
              <w:pStyle w:val="Listparagraf"/>
              <w:numPr>
                <w:ilvl w:val="0"/>
                <w:numId w:val="5"/>
              </w:numPr>
              <w:spacing w:after="0" w:line="23" w:lineRule="atLeast"/>
              <w:ind w:left="0" w:firstLine="360"/>
              <w:jc w:val="both"/>
              <w:rPr>
                <w:rFonts w:ascii="Times New Roman" w:hAnsi="Times New Roman" w:cs="Times New Roman"/>
                <w:color w:val="000000"/>
                <w:sz w:val="24"/>
                <w:szCs w:val="24"/>
                <w:lang w:val="ro-RO"/>
              </w:rPr>
            </w:pPr>
            <w:bookmarkStart w:id="4" w:name="_Hlk199151193"/>
            <w:r w:rsidRPr="002A1687">
              <w:rPr>
                <w:rFonts w:ascii="Times New Roman" w:hAnsi="Times New Roman" w:cs="Times New Roman"/>
                <w:sz w:val="24"/>
                <w:szCs w:val="24"/>
                <w:lang w:val="ro-RO"/>
              </w:rPr>
              <w:t xml:space="preserve">Programul se aliniază și va contribui la realizarea prevederilor Acordului de Asociere dintre Republica Moldova și Uniunea Europeană. </w:t>
            </w:r>
          </w:p>
          <w:bookmarkEnd w:id="3"/>
          <w:bookmarkEnd w:id="4"/>
          <w:p w14:paraId="2D38C7B5" w14:textId="77777777" w:rsidR="008D2A92" w:rsidRDefault="008D2A92" w:rsidP="008D2A92">
            <w:pPr>
              <w:pStyle w:val="Listparagraf"/>
              <w:spacing w:after="0" w:line="23" w:lineRule="atLeast"/>
              <w:ind w:left="360"/>
              <w:jc w:val="both"/>
              <w:rPr>
                <w:rFonts w:ascii="Times New Roman" w:hAnsi="Times New Roman" w:cs="Times New Roman"/>
                <w:sz w:val="24"/>
                <w:szCs w:val="24"/>
                <w:lang w:val="ro-RO"/>
              </w:rPr>
            </w:pPr>
          </w:p>
          <w:p w14:paraId="11669DFD" w14:textId="77777777" w:rsidR="008D2A92" w:rsidRPr="00232483" w:rsidRDefault="008D2A92" w:rsidP="008D2A92">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Implementarea Programului na</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prevenire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ii pentru anii 2026–2030 urmează să fie făcută prin intermediul următoarelor programe/subprograme bugetare:</w:t>
            </w:r>
          </w:p>
          <w:p w14:paraId="28C7A51D" w14:textId="77777777" w:rsidR="008D2A92" w:rsidRPr="00232483" w:rsidRDefault="008D2A92" w:rsidP="008D2A92">
            <w:pPr>
              <w:pStyle w:val="Frspaiere"/>
              <w:numPr>
                <w:ilvl w:val="0"/>
                <w:numId w:val="6"/>
              </w:numPr>
              <w:spacing w:line="23" w:lineRule="atLeast"/>
              <w:ind w:left="0" w:firstLineChars="157" w:firstLine="378"/>
              <w:jc w:val="both"/>
              <w:rPr>
                <w:rFonts w:ascii="Times New Roman" w:hAnsi="Times New Roman" w:cs="Times New Roman"/>
                <w:sz w:val="24"/>
                <w:szCs w:val="24"/>
                <w:lang w:val="ro-RO"/>
              </w:rPr>
            </w:pPr>
            <w:r w:rsidRPr="00232483">
              <w:rPr>
                <w:rFonts w:ascii="Times New Roman" w:hAnsi="Times New Roman" w:cs="Times New Roman"/>
                <w:b/>
                <w:sz w:val="24"/>
                <w:szCs w:val="24"/>
                <w:lang w:val="ro-RO"/>
              </w:rPr>
              <w:t>Programul „35 – Afaceri Interne”</w:t>
            </w:r>
            <w:r w:rsidRPr="00232483">
              <w:rPr>
                <w:rFonts w:ascii="Times New Roman" w:hAnsi="Times New Roman" w:cs="Times New Roman"/>
                <w:sz w:val="24"/>
                <w:szCs w:val="24"/>
                <w:lang w:val="ro-RO"/>
              </w:rPr>
              <w:t>:</w:t>
            </w:r>
          </w:p>
          <w:p w14:paraId="0E1617D7" w14:textId="77777777" w:rsidR="008D2A92" w:rsidRPr="00232483" w:rsidRDefault="008D2A92" w:rsidP="008D2A92">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- 3501 - Politici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management în domeniul afacerilor interne;</w:t>
            </w:r>
          </w:p>
          <w:p w14:paraId="009D3F78" w14:textId="77777777" w:rsidR="008D2A92" w:rsidRPr="00232483" w:rsidRDefault="008D2A92" w:rsidP="008D2A92">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- 3502 - Ordine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siguran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ă publică;</w:t>
            </w:r>
          </w:p>
          <w:p w14:paraId="2B988017" w14:textId="77777777" w:rsidR="008D2A92" w:rsidRPr="00232483" w:rsidRDefault="008D2A92" w:rsidP="008D2A92">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- 3505 - Servicii de suport în domeniul afacerilor interne;</w:t>
            </w:r>
          </w:p>
          <w:p w14:paraId="1476AD41" w14:textId="77777777" w:rsidR="008D2A92" w:rsidRPr="00232483" w:rsidRDefault="008D2A92" w:rsidP="008D2A92">
            <w:pPr>
              <w:pStyle w:val="Frspaiere"/>
              <w:spacing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- 3507 - Cercetări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tiin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ifice aplicate în domeniul afacerilor interne.</w:t>
            </w:r>
          </w:p>
          <w:p w14:paraId="27E14CC0" w14:textId="77777777" w:rsidR="008D2A92" w:rsidRPr="00232483" w:rsidRDefault="008D2A92" w:rsidP="008D2A92">
            <w:pPr>
              <w:pStyle w:val="Frspaiere"/>
              <w:numPr>
                <w:ilvl w:val="0"/>
                <w:numId w:val="6"/>
              </w:numPr>
              <w:spacing w:line="23" w:lineRule="atLeast"/>
              <w:ind w:left="0" w:firstLineChars="157" w:firstLine="378"/>
              <w:jc w:val="both"/>
              <w:rPr>
                <w:rFonts w:ascii="Times New Roman" w:hAnsi="Times New Roman" w:cs="Times New Roman"/>
                <w:sz w:val="24"/>
                <w:szCs w:val="24"/>
                <w:lang w:val="ro-RO"/>
              </w:rPr>
            </w:pPr>
            <w:r w:rsidRPr="00232483">
              <w:rPr>
                <w:rFonts w:ascii="Times New Roman" w:hAnsi="Times New Roman" w:cs="Times New Roman"/>
                <w:b/>
                <w:sz w:val="24"/>
                <w:szCs w:val="24"/>
                <w:lang w:val="ro-RO"/>
              </w:rPr>
              <w:t>Programul „40 – Justi</w:t>
            </w:r>
            <w:r>
              <w:rPr>
                <w:rFonts w:ascii="Times New Roman" w:hAnsi="Times New Roman" w:cs="Times New Roman"/>
                <w:b/>
                <w:sz w:val="24"/>
                <w:szCs w:val="24"/>
                <w:lang w:val="ro-RO"/>
              </w:rPr>
              <w:t>ț</w:t>
            </w:r>
            <w:r w:rsidRPr="00232483">
              <w:rPr>
                <w:rFonts w:ascii="Times New Roman" w:hAnsi="Times New Roman" w:cs="Times New Roman"/>
                <w:b/>
                <w:sz w:val="24"/>
                <w:szCs w:val="24"/>
                <w:lang w:val="ro-RO"/>
              </w:rPr>
              <w:t>ia”;</w:t>
            </w:r>
          </w:p>
          <w:p w14:paraId="094A3171" w14:textId="77777777" w:rsidR="008D2A92" w:rsidRPr="00232483" w:rsidRDefault="008D2A92" w:rsidP="008D2A92">
            <w:pPr>
              <w:pStyle w:val="Frspaiere"/>
              <w:numPr>
                <w:ilvl w:val="0"/>
                <w:numId w:val="6"/>
              </w:numPr>
              <w:spacing w:line="23" w:lineRule="atLeast"/>
              <w:ind w:left="0" w:firstLineChars="157" w:firstLine="378"/>
              <w:jc w:val="both"/>
              <w:rPr>
                <w:rFonts w:ascii="Times New Roman" w:hAnsi="Times New Roman" w:cs="Times New Roman"/>
                <w:b/>
                <w:sz w:val="24"/>
                <w:szCs w:val="24"/>
                <w:lang w:val="ro-RO"/>
              </w:rPr>
            </w:pPr>
            <w:r w:rsidRPr="00232483">
              <w:rPr>
                <w:rFonts w:ascii="Times New Roman" w:hAnsi="Times New Roman" w:cs="Times New Roman"/>
                <w:b/>
                <w:sz w:val="24"/>
                <w:szCs w:val="24"/>
                <w:lang w:val="ro-RO"/>
              </w:rPr>
              <w:t>Programul „43 – Sistemul Penitenciar”;</w:t>
            </w:r>
          </w:p>
          <w:p w14:paraId="7E57630C" w14:textId="77777777" w:rsidR="008D2A92" w:rsidRPr="00232483" w:rsidRDefault="008D2A92" w:rsidP="008D2A92">
            <w:pPr>
              <w:pStyle w:val="Frspaiere"/>
              <w:numPr>
                <w:ilvl w:val="0"/>
                <w:numId w:val="6"/>
              </w:numPr>
              <w:spacing w:line="23" w:lineRule="atLeast"/>
              <w:ind w:left="0" w:firstLineChars="157" w:firstLine="378"/>
              <w:jc w:val="both"/>
              <w:rPr>
                <w:rFonts w:ascii="Times New Roman" w:hAnsi="Times New Roman" w:cs="Times New Roman"/>
                <w:b/>
                <w:sz w:val="24"/>
                <w:szCs w:val="24"/>
                <w:lang w:val="ro-RO"/>
              </w:rPr>
            </w:pPr>
            <w:r w:rsidRPr="00232483">
              <w:rPr>
                <w:rFonts w:ascii="Times New Roman" w:hAnsi="Times New Roman" w:cs="Times New Roman"/>
                <w:b/>
                <w:sz w:val="24"/>
                <w:szCs w:val="24"/>
                <w:lang w:val="ro-RO"/>
              </w:rPr>
              <w:t>Programul „88 – Învă</w:t>
            </w:r>
            <w:r>
              <w:rPr>
                <w:rFonts w:ascii="Times New Roman" w:hAnsi="Times New Roman" w:cs="Times New Roman"/>
                <w:b/>
                <w:sz w:val="24"/>
                <w:szCs w:val="24"/>
                <w:lang w:val="ro-RO"/>
              </w:rPr>
              <w:t>ț</w:t>
            </w:r>
            <w:r w:rsidRPr="00232483">
              <w:rPr>
                <w:rFonts w:ascii="Times New Roman" w:hAnsi="Times New Roman" w:cs="Times New Roman"/>
                <w:b/>
                <w:sz w:val="24"/>
                <w:szCs w:val="24"/>
                <w:lang w:val="ro-RO"/>
              </w:rPr>
              <w:t>ământ”;</w:t>
            </w:r>
          </w:p>
          <w:p w14:paraId="797FC53F" w14:textId="77777777" w:rsidR="008D2A92" w:rsidRPr="00232483" w:rsidRDefault="008D2A92" w:rsidP="008D2A92">
            <w:pPr>
              <w:pStyle w:val="Frspaiere"/>
              <w:numPr>
                <w:ilvl w:val="0"/>
                <w:numId w:val="6"/>
              </w:numPr>
              <w:spacing w:line="23" w:lineRule="atLeast"/>
              <w:ind w:left="0" w:firstLineChars="157" w:firstLine="378"/>
              <w:jc w:val="both"/>
              <w:rPr>
                <w:rFonts w:ascii="Times New Roman" w:hAnsi="Times New Roman" w:cs="Times New Roman"/>
                <w:b/>
                <w:sz w:val="24"/>
                <w:szCs w:val="24"/>
                <w:lang w:val="ro-RO"/>
              </w:rPr>
            </w:pPr>
            <w:r w:rsidRPr="00232483">
              <w:rPr>
                <w:rFonts w:ascii="Times New Roman" w:hAnsi="Times New Roman" w:cs="Times New Roman"/>
                <w:b/>
                <w:sz w:val="24"/>
                <w:szCs w:val="24"/>
                <w:lang w:val="ro-RO"/>
              </w:rPr>
              <w:t xml:space="preserve">Programul ,,06 - Afaceri externe </w:t>
            </w:r>
            <w:r>
              <w:rPr>
                <w:rFonts w:ascii="Times New Roman" w:hAnsi="Times New Roman" w:cs="Times New Roman"/>
                <w:b/>
                <w:sz w:val="24"/>
                <w:szCs w:val="24"/>
                <w:lang w:val="ro-RO"/>
              </w:rPr>
              <w:t>ș</w:t>
            </w:r>
            <w:r w:rsidRPr="00232483">
              <w:rPr>
                <w:rFonts w:ascii="Times New Roman" w:hAnsi="Times New Roman" w:cs="Times New Roman"/>
                <w:b/>
                <w:sz w:val="24"/>
                <w:szCs w:val="24"/>
                <w:lang w:val="ro-RO"/>
              </w:rPr>
              <w:t>i cooperarea externă”:</w:t>
            </w:r>
          </w:p>
          <w:p w14:paraId="35BEEA1D" w14:textId="77777777" w:rsidR="008D2A92" w:rsidRPr="00232483" w:rsidRDefault="008D2A92" w:rsidP="008D2A92">
            <w:pPr>
              <w:pStyle w:val="Frspaiere"/>
              <w:numPr>
                <w:ilvl w:val="0"/>
                <w:numId w:val="5"/>
              </w:numPr>
              <w:spacing w:line="23" w:lineRule="atLeast"/>
              <w:ind w:left="0"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0604 - Cooperare externă.</w:t>
            </w:r>
          </w:p>
          <w:p w14:paraId="7828277C" w14:textId="77777777" w:rsidR="008D2A92" w:rsidRPr="00232483" w:rsidRDefault="008D2A92" w:rsidP="008D2A92">
            <w:pPr>
              <w:pStyle w:val="Frspaiere"/>
              <w:numPr>
                <w:ilvl w:val="0"/>
                <w:numId w:val="6"/>
              </w:numPr>
              <w:spacing w:line="23" w:lineRule="atLeast"/>
              <w:ind w:left="0" w:firstLineChars="157" w:firstLine="378"/>
              <w:jc w:val="both"/>
              <w:rPr>
                <w:rFonts w:ascii="Times New Roman" w:hAnsi="Times New Roman" w:cs="Times New Roman"/>
                <w:b/>
                <w:sz w:val="24"/>
                <w:szCs w:val="24"/>
                <w:lang w:val="ro-RO"/>
              </w:rPr>
            </w:pPr>
            <w:r w:rsidRPr="00232483">
              <w:rPr>
                <w:rFonts w:ascii="Times New Roman" w:hAnsi="Times New Roman" w:cs="Times New Roman"/>
                <w:b/>
                <w:sz w:val="24"/>
                <w:szCs w:val="24"/>
                <w:lang w:val="ro-RO"/>
              </w:rPr>
              <w:t xml:space="preserve">Programul ,,80 - </w:t>
            </w:r>
            <w:r w:rsidRPr="00232483">
              <w:rPr>
                <w:rFonts w:ascii="Times New Roman" w:hAnsi="Times New Roman" w:cs="Times New Roman"/>
                <w:b/>
                <w:bCs/>
                <w:sz w:val="24"/>
                <w:szCs w:val="24"/>
                <w:lang w:val="ro-RO"/>
              </w:rPr>
              <w:t xml:space="preserve">Sănătatea publică </w:t>
            </w:r>
            <w:r>
              <w:rPr>
                <w:rFonts w:ascii="Times New Roman" w:hAnsi="Times New Roman" w:cs="Times New Roman"/>
                <w:b/>
                <w:bCs/>
                <w:sz w:val="24"/>
                <w:szCs w:val="24"/>
                <w:lang w:val="ro-RO"/>
              </w:rPr>
              <w:t>ș</w:t>
            </w:r>
            <w:r w:rsidRPr="00232483">
              <w:rPr>
                <w:rFonts w:ascii="Times New Roman" w:hAnsi="Times New Roman" w:cs="Times New Roman"/>
                <w:b/>
                <w:bCs/>
                <w:sz w:val="24"/>
                <w:szCs w:val="24"/>
                <w:lang w:val="ro-RO"/>
              </w:rPr>
              <w:t>i serviciile medicale</w:t>
            </w:r>
            <w:r w:rsidRPr="00232483">
              <w:rPr>
                <w:rFonts w:ascii="Times New Roman" w:hAnsi="Times New Roman" w:cs="Times New Roman"/>
                <w:b/>
                <w:sz w:val="24"/>
                <w:szCs w:val="24"/>
                <w:lang w:val="ro-RO"/>
              </w:rPr>
              <w:t>”;</w:t>
            </w:r>
          </w:p>
          <w:p w14:paraId="377FAECB" w14:textId="77777777" w:rsidR="008D2A92" w:rsidRPr="00232483" w:rsidRDefault="008D2A92" w:rsidP="008D2A92">
            <w:pPr>
              <w:pStyle w:val="Frspaiere"/>
              <w:numPr>
                <w:ilvl w:val="0"/>
                <w:numId w:val="6"/>
              </w:numPr>
              <w:spacing w:line="23" w:lineRule="atLeast"/>
              <w:ind w:left="0" w:firstLineChars="157" w:firstLine="378"/>
              <w:jc w:val="both"/>
              <w:rPr>
                <w:rFonts w:ascii="Times New Roman" w:hAnsi="Times New Roman" w:cs="Times New Roman"/>
                <w:b/>
                <w:sz w:val="24"/>
                <w:szCs w:val="24"/>
                <w:lang w:val="ro-RO"/>
              </w:rPr>
            </w:pPr>
            <w:r w:rsidRPr="00232483">
              <w:rPr>
                <w:rFonts w:ascii="Times New Roman" w:hAnsi="Times New Roman" w:cs="Times New Roman"/>
                <w:b/>
                <w:sz w:val="24"/>
                <w:szCs w:val="24"/>
                <w:lang w:val="ro-RO"/>
              </w:rPr>
              <w:t>Programul ,,90 - Protec</w:t>
            </w:r>
            <w:r>
              <w:rPr>
                <w:rFonts w:ascii="Times New Roman" w:hAnsi="Times New Roman" w:cs="Times New Roman"/>
                <w:b/>
                <w:sz w:val="24"/>
                <w:szCs w:val="24"/>
                <w:lang w:val="ro-RO"/>
              </w:rPr>
              <w:t>ț</w:t>
            </w:r>
            <w:r w:rsidRPr="00232483">
              <w:rPr>
                <w:rFonts w:ascii="Times New Roman" w:hAnsi="Times New Roman" w:cs="Times New Roman"/>
                <w:b/>
                <w:sz w:val="24"/>
                <w:szCs w:val="24"/>
                <w:lang w:val="ro-RO"/>
              </w:rPr>
              <w:t>ia socială”;</w:t>
            </w:r>
          </w:p>
          <w:p w14:paraId="38616735" w14:textId="77777777" w:rsidR="008D2A92" w:rsidRPr="00232483" w:rsidRDefault="008D2A92" w:rsidP="008D2A92">
            <w:pPr>
              <w:pStyle w:val="Frspaiere"/>
              <w:numPr>
                <w:ilvl w:val="0"/>
                <w:numId w:val="6"/>
              </w:numPr>
              <w:spacing w:line="23" w:lineRule="atLeast"/>
              <w:ind w:left="0" w:firstLineChars="157" w:firstLine="378"/>
              <w:jc w:val="both"/>
              <w:rPr>
                <w:rFonts w:ascii="Times New Roman" w:hAnsi="Times New Roman" w:cs="Times New Roman"/>
                <w:sz w:val="24"/>
                <w:szCs w:val="24"/>
                <w:lang w:val="ro-RO"/>
              </w:rPr>
            </w:pPr>
            <w:r w:rsidRPr="00232483">
              <w:rPr>
                <w:rFonts w:ascii="Times New Roman" w:hAnsi="Times New Roman" w:cs="Times New Roman"/>
                <w:b/>
                <w:sz w:val="24"/>
                <w:szCs w:val="24"/>
                <w:lang w:val="ro-RO"/>
              </w:rPr>
              <w:t xml:space="preserve">Programul ,,36 - </w:t>
            </w:r>
            <w:r w:rsidRPr="00232483">
              <w:rPr>
                <w:rFonts w:ascii="Times New Roman" w:hAnsi="Times New Roman" w:cs="Times New Roman"/>
                <w:b/>
                <w:bCs/>
                <w:sz w:val="24"/>
                <w:szCs w:val="24"/>
                <w:lang w:val="ro-RO"/>
              </w:rPr>
              <w:t>Securitatea Na</w:t>
            </w:r>
            <w:r>
              <w:rPr>
                <w:rFonts w:ascii="Times New Roman" w:hAnsi="Times New Roman" w:cs="Times New Roman"/>
                <w:b/>
                <w:bCs/>
                <w:sz w:val="24"/>
                <w:szCs w:val="24"/>
                <w:lang w:val="ro-RO"/>
              </w:rPr>
              <w:t>ț</w:t>
            </w:r>
            <w:r w:rsidRPr="00232483">
              <w:rPr>
                <w:rFonts w:ascii="Times New Roman" w:hAnsi="Times New Roman" w:cs="Times New Roman"/>
                <w:b/>
                <w:bCs/>
                <w:sz w:val="24"/>
                <w:szCs w:val="24"/>
                <w:lang w:val="ro-RO"/>
              </w:rPr>
              <w:t>ională”.</w:t>
            </w:r>
          </w:p>
          <w:p w14:paraId="115014DB" w14:textId="5B529F56" w:rsidR="008D2A92" w:rsidRPr="008D2A92" w:rsidRDefault="008D2A92" w:rsidP="008D2A92">
            <w:pPr>
              <w:spacing w:after="0" w:line="23" w:lineRule="atLeast"/>
              <w:ind w:firstLineChars="157" w:firstLine="377"/>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lastRenderedPageBreak/>
              <w:t>Adi</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vor fi identificate </w:t>
            </w:r>
            <w:r>
              <w:rPr>
                <w:rFonts w:ascii="Times New Roman" w:hAnsi="Times New Roman" w:cs="Times New Roman"/>
                <w:sz w:val="24"/>
                <w:szCs w:val="24"/>
                <w:lang w:val="ro-RO"/>
              </w:rPr>
              <w:t>ș</w:t>
            </w:r>
            <w:r w:rsidRPr="00232483">
              <w:rPr>
                <w:rFonts w:ascii="Times New Roman" w:hAnsi="Times New Roman" w:cs="Times New Roman"/>
                <w:sz w:val="24"/>
                <w:szCs w:val="24"/>
                <w:lang w:val="ro-RO"/>
              </w:rPr>
              <w:t>i sursele externe de finan</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are pentru realizarea integrală a activită</w:t>
            </w:r>
            <w:r>
              <w:rPr>
                <w:rFonts w:ascii="Times New Roman" w:hAnsi="Times New Roman" w:cs="Times New Roman"/>
                <w:sz w:val="24"/>
                <w:szCs w:val="24"/>
                <w:lang w:val="ro-RO"/>
              </w:rPr>
              <w:t>ț</w:t>
            </w:r>
            <w:r w:rsidRPr="00232483">
              <w:rPr>
                <w:rFonts w:ascii="Times New Roman" w:hAnsi="Times New Roman" w:cs="Times New Roman"/>
                <w:sz w:val="24"/>
                <w:szCs w:val="24"/>
                <w:lang w:val="ro-RO"/>
              </w:rPr>
              <w:t>ilor planificate.</w:t>
            </w:r>
          </w:p>
        </w:tc>
      </w:tr>
      <w:tr w:rsidR="000C5BD1" w:rsidRPr="00232483" w14:paraId="73D5E7F0" w14:textId="77777777" w:rsidTr="008D2A92">
        <w:trPr>
          <w:trHeight w:val="20"/>
        </w:trPr>
        <w:tc>
          <w:tcPr>
            <w:tcW w:w="1980" w:type="dxa"/>
          </w:tcPr>
          <w:p w14:paraId="43E308BC" w14:textId="6065B5F4" w:rsidR="000C5BD1" w:rsidRPr="00232483" w:rsidRDefault="008D2A92" w:rsidP="008D2A92">
            <w:pPr>
              <w:pStyle w:val="Listparagraf"/>
              <w:numPr>
                <w:ilvl w:val="0"/>
                <w:numId w:val="1"/>
              </w:numPr>
              <w:tabs>
                <w:tab w:val="left" w:pos="316"/>
              </w:tabs>
              <w:spacing w:after="0" w:line="23" w:lineRule="atLeast"/>
              <w:ind w:left="0" w:firstLine="0"/>
              <w:jc w:val="both"/>
              <w:rPr>
                <w:rFonts w:ascii="Times New Roman" w:hAnsi="Times New Roman" w:cs="Times New Roman"/>
                <w:b/>
                <w:iCs/>
                <w:sz w:val="24"/>
                <w:szCs w:val="24"/>
                <w:lang w:val="ro-RO"/>
              </w:rPr>
            </w:pPr>
            <w:r w:rsidRPr="008D2A92">
              <w:rPr>
                <w:rFonts w:ascii="Times New Roman" w:hAnsi="Times New Roman" w:cs="Times New Roman"/>
                <w:b/>
                <w:iCs/>
                <w:sz w:val="24"/>
                <w:szCs w:val="24"/>
                <w:lang w:val="ro-RO"/>
              </w:rPr>
              <w:lastRenderedPageBreak/>
              <w:t>Perioada planificată pentru elaborarea documentului de politici publice</w:t>
            </w:r>
          </w:p>
        </w:tc>
        <w:tc>
          <w:tcPr>
            <w:tcW w:w="7472" w:type="dxa"/>
          </w:tcPr>
          <w:p w14:paraId="6161F5F1" w14:textId="77777777" w:rsidR="002A1687" w:rsidRDefault="006853F3" w:rsidP="002A1687">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Ministerul Afacerilor Interne</w:t>
            </w:r>
            <w:r w:rsidR="002A1687">
              <w:rPr>
                <w:rFonts w:ascii="Times New Roman" w:hAnsi="Times New Roman" w:cs="Times New Roman"/>
                <w:sz w:val="24"/>
                <w:szCs w:val="24"/>
                <w:lang w:val="ro-RO"/>
              </w:rPr>
              <w:t xml:space="preserve"> pe parcursul </w:t>
            </w:r>
            <w:r w:rsidRPr="00232483">
              <w:rPr>
                <w:rFonts w:ascii="Times New Roman" w:hAnsi="Times New Roman" w:cs="Times New Roman"/>
                <w:sz w:val="24"/>
                <w:szCs w:val="24"/>
                <w:lang w:val="ro-RO"/>
              </w:rPr>
              <w:t xml:space="preserve">anului 2025, va elabora </w:t>
            </w:r>
            <w:r w:rsidR="002A1687" w:rsidRPr="00232483">
              <w:rPr>
                <w:rFonts w:ascii="Times New Roman" w:hAnsi="Times New Roman" w:cs="Times New Roman"/>
                <w:sz w:val="24"/>
                <w:szCs w:val="24"/>
                <w:lang w:val="ro-RO"/>
              </w:rPr>
              <w:t>Programul na</w:t>
            </w:r>
            <w:r w:rsidR="002A1687">
              <w:rPr>
                <w:rFonts w:ascii="Times New Roman" w:hAnsi="Times New Roman" w:cs="Times New Roman"/>
                <w:sz w:val="24"/>
                <w:szCs w:val="24"/>
                <w:lang w:val="ro-RO"/>
              </w:rPr>
              <w:t>ț</w:t>
            </w:r>
            <w:r w:rsidR="002A1687" w:rsidRPr="00232483">
              <w:rPr>
                <w:rFonts w:ascii="Times New Roman" w:hAnsi="Times New Roman" w:cs="Times New Roman"/>
                <w:sz w:val="24"/>
                <w:szCs w:val="24"/>
                <w:lang w:val="ro-RO"/>
              </w:rPr>
              <w:t xml:space="preserve">ional de prevenire </w:t>
            </w:r>
            <w:r w:rsidR="002A1687">
              <w:rPr>
                <w:rFonts w:ascii="Times New Roman" w:hAnsi="Times New Roman" w:cs="Times New Roman"/>
                <w:sz w:val="24"/>
                <w:szCs w:val="24"/>
                <w:lang w:val="ro-RO"/>
              </w:rPr>
              <w:t>ș</w:t>
            </w:r>
            <w:r w:rsidR="002A1687" w:rsidRPr="00232483">
              <w:rPr>
                <w:rFonts w:ascii="Times New Roman" w:hAnsi="Times New Roman" w:cs="Times New Roman"/>
                <w:sz w:val="24"/>
                <w:szCs w:val="24"/>
                <w:lang w:val="ro-RO"/>
              </w:rPr>
              <w:t>i combatere a criminalită</w:t>
            </w:r>
            <w:r w:rsidR="002A1687">
              <w:rPr>
                <w:rFonts w:ascii="Times New Roman" w:hAnsi="Times New Roman" w:cs="Times New Roman"/>
                <w:sz w:val="24"/>
                <w:szCs w:val="24"/>
                <w:lang w:val="ro-RO"/>
              </w:rPr>
              <w:t>ț</w:t>
            </w:r>
            <w:r w:rsidR="002A1687" w:rsidRPr="00232483">
              <w:rPr>
                <w:rFonts w:ascii="Times New Roman" w:hAnsi="Times New Roman" w:cs="Times New Roman"/>
                <w:sz w:val="24"/>
                <w:szCs w:val="24"/>
                <w:lang w:val="ro-RO"/>
              </w:rPr>
              <w:t>ii pentru anii 2026-2030</w:t>
            </w:r>
            <w:r w:rsidR="002A1687">
              <w:rPr>
                <w:rFonts w:ascii="Times New Roman" w:hAnsi="Times New Roman" w:cs="Times New Roman"/>
                <w:sz w:val="24"/>
                <w:szCs w:val="24"/>
                <w:lang w:val="ro-RO"/>
              </w:rPr>
              <w:t>, și anume:</w:t>
            </w:r>
          </w:p>
          <w:p w14:paraId="0F98A960" w14:textId="35C07AC0" w:rsidR="002A1687" w:rsidRDefault="006853F3" w:rsidP="002A1687">
            <w:pPr>
              <w:pStyle w:val="Listparagraf"/>
              <w:numPr>
                <w:ilvl w:val="0"/>
                <w:numId w:val="5"/>
              </w:numPr>
              <w:spacing w:after="0" w:line="23" w:lineRule="atLeast"/>
              <w:jc w:val="both"/>
              <w:rPr>
                <w:rFonts w:ascii="Times New Roman" w:hAnsi="Times New Roman" w:cs="Times New Roman"/>
                <w:sz w:val="24"/>
                <w:szCs w:val="24"/>
                <w:lang w:val="ro-RO"/>
              </w:rPr>
            </w:pPr>
            <w:r w:rsidRPr="002A1687">
              <w:rPr>
                <w:rFonts w:ascii="Times New Roman" w:hAnsi="Times New Roman" w:cs="Times New Roman"/>
                <w:sz w:val="24"/>
                <w:szCs w:val="24"/>
                <w:lang w:val="ro-RO"/>
              </w:rPr>
              <w:t xml:space="preserve">elaborare este </w:t>
            </w:r>
            <w:r w:rsidR="002A1687">
              <w:rPr>
                <w:rFonts w:ascii="Times New Roman" w:hAnsi="Times New Roman" w:cs="Times New Roman"/>
                <w:sz w:val="24"/>
                <w:szCs w:val="24"/>
                <w:lang w:val="ro-RO"/>
              </w:rPr>
              <w:t>planificată</w:t>
            </w:r>
            <w:r w:rsidRPr="002A1687">
              <w:rPr>
                <w:rFonts w:ascii="Times New Roman" w:hAnsi="Times New Roman" w:cs="Times New Roman"/>
                <w:sz w:val="24"/>
                <w:szCs w:val="24"/>
                <w:lang w:val="ro-RO"/>
              </w:rPr>
              <w:t xml:space="preserve"> pentru lunile mai-iunie 2025</w:t>
            </w:r>
            <w:r w:rsidR="002A1687">
              <w:rPr>
                <w:rFonts w:ascii="Times New Roman" w:hAnsi="Times New Roman" w:cs="Times New Roman"/>
                <w:sz w:val="24"/>
                <w:szCs w:val="24"/>
                <w:lang w:val="ro-RO"/>
              </w:rPr>
              <w:t>;</w:t>
            </w:r>
          </w:p>
          <w:p w14:paraId="705479EA" w14:textId="3431EBAC" w:rsidR="000C5BD1" w:rsidRPr="002A1687" w:rsidRDefault="006853F3" w:rsidP="002A1687">
            <w:pPr>
              <w:pStyle w:val="Listparagraf"/>
              <w:numPr>
                <w:ilvl w:val="0"/>
                <w:numId w:val="5"/>
              </w:numPr>
              <w:spacing w:after="0" w:line="23" w:lineRule="atLeast"/>
              <w:jc w:val="both"/>
              <w:rPr>
                <w:rFonts w:ascii="Times New Roman" w:hAnsi="Times New Roman" w:cs="Times New Roman"/>
                <w:sz w:val="24"/>
                <w:szCs w:val="24"/>
                <w:lang w:val="ro-RO"/>
              </w:rPr>
            </w:pPr>
            <w:r w:rsidRPr="002A1687">
              <w:rPr>
                <w:rFonts w:ascii="Times New Roman" w:hAnsi="Times New Roman" w:cs="Times New Roman"/>
                <w:sz w:val="24"/>
                <w:szCs w:val="24"/>
                <w:lang w:val="ro-RO"/>
              </w:rPr>
              <w:t>aprobarea acestuia</w:t>
            </w:r>
            <w:r w:rsidR="002A1687">
              <w:rPr>
                <w:rFonts w:ascii="Times New Roman" w:hAnsi="Times New Roman" w:cs="Times New Roman"/>
                <w:sz w:val="24"/>
                <w:szCs w:val="24"/>
                <w:lang w:val="ro-RO"/>
              </w:rPr>
              <w:t xml:space="preserve"> este planificată pentru </w:t>
            </w:r>
            <w:r w:rsidR="002A1687" w:rsidRPr="002A1687">
              <w:rPr>
                <w:rFonts w:ascii="Times New Roman" w:hAnsi="Times New Roman" w:cs="Times New Roman"/>
                <w:sz w:val="24"/>
                <w:szCs w:val="24"/>
                <w:lang w:val="ro-RO"/>
              </w:rPr>
              <w:t>luna iulie 2025</w:t>
            </w:r>
            <w:r w:rsidR="002A1687">
              <w:rPr>
                <w:rFonts w:ascii="Times New Roman" w:hAnsi="Times New Roman" w:cs="Times New Roman"/>
                <w:sz w:val="24"/>
                <w:szCs w:val="24"/>
                <w:lang w:val="ro-RO"/>
              </w:rPr>
              <w:t>.</w:t>
            </w:r>
          </w:p>
        </w:tc>
      </w:tr>
      <w:tr w:rsidR="000C5BD1" w:rsidRPr="00232483" w14:paraId="6E7C031C" w14:textId="77777777" w:rsidTr="008D2A92">
        <w:trPr>
          <w:trHeight w:val="20"/>
        </w:trPr>
        <w:tc>
          <w:tcPr>
            <w:tcW w:w="1980" w:type="dxa"/>
          </w:tcPr>
          <w:p w14:paraId="74A30F63" w14:textId="6FDC06DB" w:rsidR="000C5BD1" w:rsidRPr="008D2A92" w:rsidRDefault="008D2A92" w:rsidP="008D2A92">
            <w:pPr>
              <w:pStyle w:val="Listparagraf"/>
              <w:numPr>
                <w:ilvl w:val="0"/>
                <w:numId w:val="1"/>
              </w:numPr>
              <w:tabs>
                <w:tab w:val="left" w:pos="316"/>
              </w:tabs>
              <w:spacing w:after="0" w:line="23" w:lineRule="atLeast"/>
              <w:ind w:left="0" w:firstLine="0"/>
              <w:jc w:val="both"/>
              <w:rPr>
                <w:rFonts w:ascii="Times New Roman" w:hAnsi="Times New Roman" w:cs="Times New Roman"/>
                <w:b/>
                <w:iCs/>
                <w:sz w:val="24"/>
                <w:szCs w:val="24"/>
                <w:lang w:val="ro-RO"/>
              </w:rPr>
            </w:pPr>
            <w:r w:rsidRPr="008D2A92">
              <w:rPr>
                <w:rFonts w:ascii="Times New Roman" w:hAnsi="Times New Roman" w:cs="Times New Roman"/>
                <w:b/>
                <w:iCs/>
                <w:sz w:val="24"/>
                <w:szCs w:val="24"/>
                <w:lang w:val="ro-RO"/>
              </w:rPr>
              <w:t xml:space="preserve">Părțile implicate în elaborarea documentului de politici publice și mecanismele de asigurare a transparenței și a </w:t>
            </w:r>
            <w:proofErr w:type="spellStart"/>
            <w:r w:rsidRPr="008D2A92">
              <w:rPr>
                <w:rFonts w:ascii="Times New Roman" w:hAnsi="Times New Roman" w:cs="Times New Roman"/>
                <w:b/>
                <w:iCs/>
                <w:sz w:val="24"/>
                <w:szCs w:val="24"/>
                <w:lang w:val="ro-RO"/>
              </w:rPr>
              <w:t>participativității</w:t>
            </w:r>
            <w:proofErr w:type="spellEnd"/>
            <w:r w:rsidRPr="008D2A92">
              <w:rPr>
                <w:rFonts w:ascii="Times New Roman" w:hAnsi="Times New Roman" w:cs="Times New Roman"/>
                <w:b/>
                <w:iCs/>
                <w:sz w:val="24"/>
                <w:szCs w:val="24"/>
                <w:lang w:val="ro-RO"/>
              </w:rPr>
              <w:t xml:space="preserve"> </w:t>
            </w:r>
          </w:p>
        </w:tc>
        <w:tc>
          <w:tcPr>
            <w:tcW w:w="7472" w:type="dxa"/>
          </w:tcPr>
          <w:p w14:paraId="2E924293" w14:textId="4988AB56" w:rsidR="000C5BD1" w:rsidRPr="00232483" w:rsidRDefault="006853F3">
            <w:pPr>
              <w:spacing w:after="0" w:line="23" w:lineRule="atLeast"/>
              <w:ind w:firstLineChars="183" w:firstLine="439"/>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Procesul de elaborare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aprobare a Programului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ional de prevenire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combatere a criminalită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pentru anii 2026-2030 va fi asigurat într-o manieră participativă, cu implicarea păr</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ilor interesate la nivel de ministere, alte autorită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 publice, parteneri externi, precum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a societă</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civile. </w:t>
            </w:r>
          </w:p>
          <w:p w14:paraId="3C10D3C0" w14:textId="7C94C857" w:rsidR="000C5BD1" w:rsidRPr="00232483" w:rsidRDefault="006853F3">
            <w:pPr>
              <w:spacing w:after="0" w:line="23" w:lineRule="atLeast"/>
              <w:ind w:firstLine="440"/>
              <w:jc w:val="both"/>
              <w:rPr>
                <w:rFonts w:ascii="Times New Roman" w:hAnsi="Times New Roman" w:cs="Times New Roman"/>
                <w:sz w:val="24"/>
                <w:szCs w:val="24"/>
                <w:lang w:val="ro-RO"/>
              </w:rPr>
            </w:pPr>
            <w:r w:rsidRPr="00232483">
              <w:rPr>
                <w:rFonts w:ascii="Times New Roman" w:eastAsiaTheme="minorEastAsia" w:hAnsi="Times New Roman" w:cs="Times New Roman"/>
                <w:sz w:val="24"/>
                <w:szCs w:val="24"/>
                <w:lang w:val="ro-RO" w:eastAsia="zh-CN"/>
              </w:rPr>
              <w:t>Proiectul Programului na</w:t>
            </w:r>
            <w:r w:rsidR="00232483">
              <w:rPr>
                <w:rFonts w:ascii="Times New Roman" w:eastAsiaTheme="minorEastAsia" w:hAnsi="Times New Roman" w:cs="Times New Roman"/>
                <w:sz w:val="24"/>
                <w:szCs w:val="24"/>
                <w:lang w:val="ro-RO" w:eastAsia="zh-CN"/>
              </w:rPr>
              <w:t>ț</w:t>
            </w:r>
            <w:r w:rsidRPr="00232483">
              <w:rPr>
                <w:rFonts w:ascii="Times New Roman" w:eastAsiaTheme="minorEastAsia" w:hAnsi="Times New Roman" w:cs="Times New Roman"/>
                <w:sz w:val="24"/>
                <w:szCs w:val="24"/>
                <w:lang w:val="ro-RO" w:eastAsia="zh-CN"/>
              </w:rPr>
              <w:t xml:space="preserve">ional de prevenire </w:t>
            </w:r>
            <w:r w:rsidR="00232483">
              <w:rPr>
                <w:rFonts w:ascii="Times New Roman" w:eastAsiaTheme="minorEastAsia" w:hAnsi="Times New Roman" w:cs="Times New Roman"/>
                <w:sz w:val="24"/>
                <w:szCs w:val="24"/>
                <w:lang w:val="ro-RO" w:eastAsia="zh-CN"/>
              </w:rPr>
              <w:t>ș</w:t>
            </w:r>
            <w:r w:rsidRPr="00232483">
              <w:rPr>
                <w:rFonts w:ascii="Times New Roman" w:eastAsiaTheme="minorEastAsia" w:hAnsi="Times New Roman" w:cs="Times New Roman"/>
                <w:sz w:val="24"/>
                <w:szCs w:val="24"/>
                <w:lang w:val="ro-RO" w:eastAsia="zh-CN"/>
              </w:rPr>
              <w:t>i combatere a criminalită</w:t>
            </w:r>
            <w:r w:rsidR="00232483">
              <w:rPr>
                <w:rFonts w:ascii="Times New Roman" w:eastAsiaTheme="minorEastAsia" w:hAnsi="Times New Roman" w:cs="Times New Roman"/>
                <w:sz w:val="24"/>
                <w:szCs w:val="24"/>
                <w:lang w:val="ro-RO" w:eastAsia="zh-CN"/>
              </w:rPr>
              <w:t>ț</w:t>
            </w:r>
            <w:r w:rsidRPr="00232483">
              <w:rPr>
                <w:rFonts w:ascii="Times New Roman" w:eastAsiaTheme="minorEastAsia" w:hAnsi="Times New Roman" w:cs="Times New Roman"/>
                <w:sz w:val="24"/>
                <w:szCs w:val="24"/>
                <w:lang w:val="ro-RO" w:eastAsia="zh-CN"/>
              </w:rPr>
              <w:t>ii pentru anii 2026-2030, urmează a fi elaborat sub egida Ministerului Afacerilor Interne.</w:t>
            </w:r>
            <w:r w:rsidRPr="00232483">
              <w:rPr>
                <w:rFonts w:ascii="Times New Roman" w:eastAsiaTheme="minorEastAsia" w:hAnsi="Times New Roman" w:cs="Times New Roman"/>
                <w:color w:val="00B050"/>
                <w:sz w:val="24"/>
                <w:szCs w:val="24"/>
                <w:lang w:val="ro-RO" w:eastAsia="zh-CN"/>
              </w:rPr>
              <w:t xml:space="preserve"> </w:t>
            </w:r>
            <w:r w:rsidRPr="00232483">
              <w:rPr>
                <w:rFonts w:ascii="Times New Roman" w:hAnsi="Times New Roman" w:cs="Times New Roman"/>
                <w:sz w:val="24"/>
                <w:szCs w:val="24"/>
                <w:lang w:val="ro-RO"/>
              </w:rPr>
              <w:t>La elaborarea documentelor aferente Programului vor fi implicate următoarele institu</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ii publice:</w:t>
            </w:r>
          </w:p>
          <w:p w14:paraId="6C983820" w14:textId="17497087" w:rsidR="000C5BD1" w:rsidRPr="00232483" w:rsidRDefault="006853F3">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Ministerul Justi</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iei;</w:t>
            </w:r>
          </w:p>
          <w:p w14:paraId="26AE197D" w14:textId="77777777" w:rsidR="000C5BD1" w:rsidRPr="00232483" w:rsidRDefault="006853F3">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Procuratura Generală;</w:t>
            </w:r>
          </w:p>
          <w:p w14:paraId="00149F9D" w14:textId="3275B841" w:rsidR="000C5BD1" w:rsidRPr="00232483" w:rsidRDefault="006853F3">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Ministerul Muncii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Protec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iei Sociale;</w:t>
            </w:r>
          </w:p>
          <w:p w14:paraId="323BFD4A" w14:textId="118FDC3D" w:rsidR="000C5BD1" w:rsidRPr="00232483" w:rsidRDefault="006853F3">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Ministerul Finan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elor;</w:t>
            </w:r>
          </w:p>
          <w:p w14:paraId="4270BCA7" w14:textId="1995A2C0" w:rsidR="000C5BD1" w:rsidRPr="00232483" w:rsidRDefault="006853F3">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Ministerul Educa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iei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Cercetării;</w:t>
            </w:r>
          </w:p>
          <w:p w14:paraId="7A021FB1" w14:textId="1800AC06" w:rsidR="000C5BD1" w:rsidRPr="00232483" w:rsidRDefault="006853F3">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Administra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ia Na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ională a Penitenciarelor;</w:t>
            </w:r>
          </w:p>
          <w:p w14:paraId="3E86BF03" w14:textId="0ECD2BAF" w:rsidR="000C5BD1" w:rsidRPr="00232483" w:rsidRDefault="002A1687">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Serviciul de Informa</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ii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Securitate;</w:t>
            </w:r>
          </w:p>
          <w:p w14:paraId="525ABDB7" w14:textId="020DDF9C" w:rsidR="000C5BD1" w:rsidRPr="00232483" w:rsidRDefault="006853F3">
            <w:pPr>
              <w:spacing w:after="0" w:line="23" w:lineRule="atLeast"/>
              <w:ind w:firstLine="440"/>
              <w:jc w:val="both"/>
              <w:rPr>
                <w:rFonts w:ascii="Times New Roman" w:eastAsiaTheme="minorEastAsia" w:hAnsi="Times New Roman" w:cs="Times New Roman"/>
                <w:sz w:val="24"/>
                <w:szCs w:val="24"/>
                <w:lang w:val="ro-RO" w:eastAsia="zh-CN"/>
              </w:rPr>
            </w:pPr>
            <w:r w:rsidRPr="00232483">
              <w:rPr>
                <w:rFonts w:ascii="Times New Roman" w:eastAsiaTheme="minorEastAsia" w:hAnsi="Times New Roman" w:cs="Times New Roman"/>
                <w:sz w:val="24"/>
                <w:szCs w:val="24"/>
                <w:lang w:val="ro-RO" w:eastAsia="zh-CN"/>
              </w:rPr>
              <w:t xml:space="preserve">Ministerul Dezvoltării Economice </w:t>
            </w:r>
            <w:r w:rsidR="00232483">
              <w:rPr>
                <w:rFonts w:ascii="Times New Roman" w:eastAsiaTheme="minorEastAsia" w:hAnsi="Times New Roman" w:cs="Times New Roman"/>
                <w:sz w:val="24"/>
                <w:szCs w:val="24"/>
                <w:lang w:val="ro-RO" w:eastAsia="zh-CN"/>
              </w:rPr>
              <w:t>ș</w:t>
            </w:r>
            <w:r w:rsidRPr="00232483">
              <w:rPr>
                <w:rFonts w:ascii="Times New Roman" w:eastAsiaTheme="minorEastAsia" w:hAnsi="Times New Roman" w:cs="Times New Roman"/>
                <w:sz w:val="24"/>
                <w:szCs w:val="24"/>
                <w:lang w:val="ro-RO" w:eastAsia="zh-CN"/>
              </w:rPr>
              <w:t>i Digitalizării</w:t>
            </w:r>
          </w:p>
          <w:p w14:paraId="7E2CF755" w14:textId="1E936B2A" w:rsidR="000C5BD1" w:rsidRPr="00232483" w:rsidRDefault="006853F3">
            <w:pPr>
              <w:spacing w:after="0" w:line="23" w:lineRule="atLeast"/>
              <w:ind w:firstLine="440"/>
              <w:jc w:val="both"/>
              <w:rPr>
                <w:rFonts w:ascii="Times New Roman" w:eastAsiaTheme="minorEastAsia" w:hAnsi="Times New Roman" w:cs="Times New Roman"/>
                <w:sz w:val="24"/>
                <w:szCs w:val="24"/>
                <w:lang w:val="ro-RO" w:eastAsia="zh-CN"/>
              </w:rPr>
            </w:pPr>
            <w:r w:rsidRPr="00232483">
              <w:rPr>
                <w:rFonts w:ascii="Times New Roman" w:eastAsiaTheme="minorEastAsia" w:hAnsi="Times New Roman" w:cs="Times New Roman"/>
                <w:sz w:val="24"/>
                <w:szCs w:val="24"/>
                <w:lang w:val="ro-RO" w:eastAsia="zh-CN"/>
              </w:rPr>
              <w:t>Ministerul Sănătă</w:t>
            </w:r>
            <w:r w:rsidR="00232483">
              <w:rPr>
                <w:rFonts w:ascii="Times New Roman" w:eastAsiaTheme="minorEastAsia" w:hAnsi="Times New Roman" w:cs="Times New Roman"/>
                <w:sz w:val="24"/>
                <w:szCs w:val="24"/>
                <w:lang w:val="ro-RO" w:eastAsia="zh-CN"/>
              </w:rPr>
              <w:t>ț</w:t>
            </w:r>
            <w:r w:rsidRPr="00232483">
              <w:rPr>
                <w:rFonts w:ascii="Times New Roman" w:eastAsiaTheme="minorEastAsia" w:hAnsi="Times New Roman" w:cs="Times New Roman"/>
                <w:sz w:val="24"/>
                <w:szCs w:val="24"/>
                <w:lang w:val="ro-RO" w:eastAsia="zh-CN"/>
              </w:rPr>
              <w:t>ii.</w:t>
            </w:r>
          </w:p>
          <w:p w14:paraId="1E1980A0" w14:textId="6DA3AFF8" w:rsidR="000C5BD1" w:rsidRPr="00232483" w:rsidRDefault="006853F3">
            <w:pPr>
              <w:spacing w:after="0" w:line="23" w:lineRule="atLeast"/>
              <w:ind w:firstLineChars="157" w:firstLine="377"/>
              <w:jc w:val="both"/>
              <w:rPr>
                <w:rFonts w:ascii="Times New Roman" w:eastAsiaTheme="minorEastAsia" w:hAnsi="Times New Roman" w:cs="Times New Roman"/>
                <w:sz w:val="24"/>
                <w:szCs w:val="24"/>
                <w:lang w:val="ro-RO" w:eastAsia="zh-CN"/>
              </w:rPr>
            </w:pPr>
            <w:r w:rsidRPr="00232483">
              <w:rPr>
                <w:rFonts w:ascii="Times New Roman" w:eastAsiaTheme="minorEastAsia" w:hAnsi="Times New Roman" w:cs="Times New Roman"/>
                <w:sz w:val="24"/>
                <w:szCs w:val="24"/>
                <w:lang w:val="ro-RO" w:eastAsia="zh-CN"/>
              </w:rPr>
              <w:t>Reie</w:t>
            </w:r>
            <w:r w:rsidR="00232483">
              <w:rPr>
                <w:rFonts w:ascii="Times New Roman" w:eastAsiaTheme="minorEastAsia" w:hAnsi="Times New Roman" w:cs="Times New Roman"/>
                <w:sz w:val="24"/>
                <w:szCs w:val="24"/>
                <w:lang w:val="ro-RO" w:eastAsia="zh-CN"/>
              </w:rPr>
              <w:t>ș</w:t>
            </w:r>
            <w:r w:rsidRPr="00232483">
              <w:rPr>
                <w:rFonts w:ascii="Times New Roman" w:eastAsiaTheme="minorEastAsia" w:hAnsi="Times New Roman" w:cs="Times New Roman"/>
                <w:sz w:val="24"/>
                <w:szCs w:val="24"/>
                <w:lang w:val="ro-RO" w:eastAsia="zh-CN"/>
              </w:rPr>
              <w:t xml:space="preserve">ind din complexitatea proiectului </w:t>
            </w:r>
            <w:r w:rsidR="00232483">
              <w:rPr>
                <w:rFonts w:ascii="Times New Roman" w:eastAsiaTheme="minorEastAsia" w:hAnsi="Times New Roman" w:cs="Times New Roman"/>
                <w:sz w:val="24"/>
                <w:szCs w:val="24"/>
                <w:lang w:val="ro-RO" w:eastAsia="zh-CN"/>
              </w:rPr>
              <w:t>ș</w:t>
            </w:r>
            <w:r w:rsidRPr="00232483">
              <w:rPr>
                <w:rFonts w:ascii="Times New Roman" w:eastAsiaTheme="minorEastAsia" w:hAnsi="Times New Roman" w:cs="Times New Roman"/>
                <w:sz w:val="24"/>
                <w:szCs w:val="24"/>
                <w:lang w:val="ro-RO" w:eastAsia="zh-CN"/>
              </w:rPr>
              <w:t xml:space="preserve">i pentru asigurarea unui proces  participativ de elaborare urmează a fi consultate </w:t>
            </w:r>
            <w:r w:rsidR="00232483">
              <w:rPr>
                <w:rFonts w:ascii="Times New Roman" w:eastAsiaTheme="minorEastAsia" w:hAnsi="Times New Roman" w:cs="Times New Roman"/>
                <w:sz w:val="24"/>
                <w:szCs w:val="24"/>
                <w:lang w:val="ro-RO" w:eastAsia="zh-CN"/>
              </w:rPr>
              <w:t>ș</w:t>
            </w:r>
            <w:r w:rsidRPr="00232483">
              <w:rPr>
                <w:rFonts w:ascii="Times New Roman" w:eastAsiaTheme="minorEastAsia" w:hAnsi="Times New Roman" w:cs="Times New Roman"/>
                <w:sz w:val="24"/>
                <w:szCs w:val="24"/>
                <w:lang w:val="ro-RO" w:eastAsia="zh-CN"/>
              </w:rPr>
              <w:t>i implicate asocia</w:t>
            </w:r>
            <w:r w:rsidR="00232483">
              <w:rPr>
                <w:rFonts w:ascii="Times New Roman" w:eastAsiaTheme="minorEastAsia" w:hAnsi="Times New Roman" w:cs="Times New Roman"/>
                <w:sz w:val="24"/>
                <w:szCs w:val="24"/>
                <w:lang w:val="ro-RO" w:eastAsia="zh-CN"/>
              </w:rPr>
              <w:t>ț</w:t>
            </w:r>
            <w:r w:rsidRPr="00232483">
              <w:rPr>
                <w:rFonts w:ascii="Times New Roman" w:eastAsiaTheme="minorEastAsia" w:hAnsi="Times New Roman" w:cs="Times New Roman"/>
                <w:sz w:val="24"/>
                <w:szCs w:val="24"/>
                <w:lang w:val="ro-RO" w:eastAsia="zh-CN"/>
              </w:rPr>
              <w:t>iile ob</w:t>
            </w:r>
            <w:r w:rsidR="00232483">
              <w:rPr>
                <w:rFonts w:ascii="Times New Roman" w:eastAsiaTheme="minorEastAsia" w:hAnsi="Times New Roman" w:cs="Times New Roman"/>
                <w:sz w:val="24"/>
                <w:szCs w:val="24"/>
                <w:lang w:val="ro-RO" w:eastAsia="zh-CN"/>
              </w:rPr>
              <w:t>ș</w:t>
            </w:r>
            <w:r w:rsidRPr="00232483">
              <w:rPr>
                <w:rFonts w:ascii="Times New Roman" w:eastAsiaTheme="minorEastAsia" w:hAnsi="Times New Roman" w:cs="Times New Roman"/>
                <w:sz w:val="24"/>
                <w:szCs w:val="24"/>
                <w:lang w:val="ro-RO" w:eastAsia="zh-CN"/>
              </w:rPr>
              <w:t>te</w:t>
            </w:r>
            <w:r w:rsidR="00232483">
              <w:rPr>
                <w:rFonts w:ascii="Times New Roman" w:eastAsiaTheme="minorEastAsia" w:hAnsi="Times New Roman" w:cs="Times New Roman"/>
                <w:sz w:val="24"/>
                <w:szCs w:val="24"/>
                <w:lang w:val="ro-RO" w:eastAsia="zh-CN"/>
              </w:rPr>
              <w:t>ș</w:t>
            </w:r>
            <w:r w:rsidRPr="00232483">
              <w:rPr>
                <w:rFonts w:ascii="Times New Roman" w:eastAsiaTheme="minorEastAsia" w:hAnsi="Times New Roman" w:cs="Times New Roman"/>
                <w:sz w:val="24"/>
                <w:szCs w:val="24"/>
                <w:lang w:val="ro-RO" w:eastAsia="zh-CN"/>
              </w:rPr>
              <w:t xml:space="preserve">ti, parteneri externi, precum </w:t>
            </w:r>
            <w:r w:rsidR="00232483">
              <w:rPr>
                <w:rFonts w:ascii="Times New Roman" w:eastAsiaTheme="minorEastAsia" w:hAnsi="Times New Roman" w:cs="Times New Roman"/>
                <w:sz w:val="24"/>
                <w:szCs w:val="24"/>
                <w:lang w:val="ro-RO" w:eastAsia="zh-CN"/>
              </w:rPr>
              <w:t>ș</w:t>
            </w:r>
            <w:r w:rsidRPr="00232483">
              <w:rPr>
                <w:rFonts w:ascii="Times New Roman" w:eastAsiaTheme="minorEastAsia" w:hAnsi="Times New Roman" w:cs="Times New Roman"/>
                <w:sz w:val="24"/>
                <w:szCs w:val="24"/>
                <w:lang w:val="ro-RO" w:eastAsia="zh-CN"/>
              </w:rPr>
              <w:t>i alte păr</w:t>
            </w:r>
            <w:r w:rsidR="00232483">
              <w:rPr>
                <w:rFonts w:ascii="Times New Roman" w:eastAsiaTheme="minorEastAsia" w:hAnsi="Times New Roman" w:cs="Times New Roman"/>
                <w:sz w:val="24"/>
                <w:szCs w:val="24"/>
                <w:lang w:val="ro-RO" w:eastAsia="zh-CN"/>
              </w:rPr>
              <w:t>ț</w:t>
            </w:r>
            <w:r w:rsidRPr="00232483">
              <w:rPr>
                <w:rFonts w:ascii="Times New Roman" w:eastAsiaTheme="minorEastAsia" w:hAnsi="Times New Roman" w:cs="Times New Roman"/>
                <w:sz w:val="24"/>
                <w:szCs w:val="24"/>
                <w:lang w:val="ro-RO" w:eastAsia="zh-CN"/>
              </w:rPr>
              <w:t xml:space="preserve">i </w:t>
            </w:r>
            <w:r w:rsidR="002A1687" w:rsidRPr="00232483">
              <w:rPr>
                <w:rFonts w:ascii="Times New Roman" w:eastAsiaTheme="minorEastAsia" w:hAnsi="Times New Roman" w:cs="Times New Roman"/>
                <w:sz w:val="24"/>
                <w:szCs w:val="24"/>
                <w:lang w:val="ro-RO" w:eastAsia="zh-CN"/>
              </w:rPr>
              <w:t>interesate</w:t>
            </w:r>
            <w:r w:rsidRPr="00232483">
              <w:rPr>
                <w:rFonts w:ascii="Times New Roman" w:eastAsiaTheme="minorEastAsia" w:hAnsi="Times New Roman" w:cs="Times New Roman"/>
                <w:sz w:val="24"/>
                <w:szCs w:val="24"/>
                <w:lang w:val="ro-RO" w:eastAsia="zh-CN"/>
              </w:rPr>
              <w:t>.</w:t>
            </w:r>
          </w:p>
          <w:p w14:paraId="536840A2" w14:textId="63062456" w:rsidR="000C5BD1" w:rsidRPr="00232483" w:rsidRDefault="006853F3">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Întregul proces se va realiza în strictă conformitate cu prevederile Legii nr. 100/2017 cu privire la actele normative, Legii nr. 239/2008 privind transparen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a în procesul decizional, Hotărârii Guvernului nr. 967/2016 cu privire la mecanismul de consultare publică cu societatea civilă în procesul decizional, precum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alte acte normative care prevăd mecanismul de consultare, elaborare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promovare a documentelor de politici publice</w:t>
            </w:r>
          </w:p>
          <w:p w14:paraId="263501F0" w14:textId="77777777" w:rsidR="002A1687" w:rsidRDefault="006853F3" w:rsidP="002A1687">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În calitate de mecanisme de participare vor fi organizate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edin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e ale grupului de lucru precum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 xml:space="preserve">i consultări publice.     </w:t>
            </w:r>
          </w:p>
          <w:p w14:paraId="2E0E1D05" w14:textId="4463CDAB" w:rsidR="000C5BD1" w:rsidRPr="00232483" w:rsidRDefault="006853F3" w:rsidP="002A1687">
            <w:pPr>
              <w:spacing w:after="0" w:line="23" w:lineRule="atLeast"/>
              <w:ind w:firstLine="440"/>
              <w:jc w:val="both"/>
              <w:rPr>
                <w:rFonts w:ascii="Times New Roman" w:hAnsi="Times New Roman" w:cs="Times New Roman"/>
                <w:sz w:val="24"/>
                <w:szCs w:val="24"/>
                <w:lang w:val="ro-RO"/>
              </w:rPr>
            </w:pPr>
            <w:r w:rsidRPr="00232483">
              <w:rPr>
                <w:rFonts w:ascii="Times New Roman" w:hAnsi="Times New Roman" w:cs="Times New Roman"/>
                <w:sz w:val="24"/>
                <w:szCs w:val="24"/>
                <w:lang w:val="ro-RO"/>
              </w:rPr>
              <w:t xml:space="preserve">Pentru a asigura respectarea principiului </w:t>
            </w:r>
            <w:r w:rsidRPr="00232483">
              <w:rPr>
                <w:rFonts w:ascii="Times New Roman" w:hAnsi="Times New Roman" w:cs="Times New Roman"/>
                <w:i/>
                <w:iCs/>
                <w:sz w:val="24"/>
                <w:szCs w:val="24"/>
                <w:lang w:val="ro-RO"/>
              </w:rPr>
              <w:t>„nimeni să nu fie lăsat în urmă”</w:t>
            </w:r>
            <w:r w:rsidRPr="00232483">
              <w:rPr>
                <w:rFonts w:ascii="Times New Roman" w:hAnsi="Times New Roman" w:cs="Times New Roman"/>
                <w:sz w:val="24"/>
                <w:szCs w:val="24"/>
                <w:lang w:val="ro-RO"/>
              </w:rPr>
              <w:t>, Programul va cuprinde 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 ce vor avea ca beneficiari grupurile vulnerabile, adică persoanele care au devenit victime ale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iunilor (</w:t>
            </w:r>
            <w:r w:rsidRPr="002A1687">
              <w:rPr>
                <w:rFonts w:ascii="Times New Roman" w:hAnsi="Times New Roman" w:cs="Times New Roman"/>
                <w:i/>
                <w:iCs/>
                <w:sz w:val="24"/>
                <w:szCs w:val="24"/>
                <w:lang w:val="ro-RO"/>
              </w:rPr>
              <w:t>copii, adolescen</w:t>
            </w:r>
            <w:r w:rsidR="00232483" w:rsidRPr="002A1687">
              <w:rPr>
                <w:rFonts w:ascii="Times New Roman" w:hAnsi="Times New Roman" w:cs="Times New Roman"/>
                <w:i/>
                <w:iCs/>
                <w:sz w:val="24"/>
                <w:szCs w:val="24"/>
                <w:lang w:val="ro-RO"/>
              </w:rPr>
              <w:t>ț</w:t>
            </w:r>
            <w:r w:rsidRPr="002A1687">
              <w:rPr>
                <w:rFonts w:ascii="Times New Roman" w:hAnsi="Times New Roman" w:cs="Times New Roman"/>
                <w:i/>
                <w:iCs/>
                <w:sz w:val="24"/>
                <w:szCs w:val="24"/>
                <w:lang w:val="ro-RO"/>
              </w:rPr>
              <w:t xml:space="preserve">i, femei, </w:t>
            </w:r>
            <w:r w:rsidR="002A1687" w:rsidRPr="002A1687">
              <w:rPr>
                <w:rFonts w:ascii="Times New Roman" w:hAnsi="Times New Roman" w:cs="Times New Roman"/>
                <w:i/>
                <w:iCs/>
                <w:sz w:val="24"/>
                <w:szCs w:val="24"/>
                <w:lang w:val="ro-RO"/>
              </w:rPr>
              <w:t>vârstnici</w:t>
            </w:r>
            <w:r w:rsidRPr="002A1687">
              <w:rPr>
                <w:rFonts w:ascii="Times New Roman" w:hAnsi="Times New Roman" w:cs="Times New Roman"/>
                <w:i/>
                <w:iCs/>
                <w:sz w:val="24"/>
                <w:szCs w:val="24"/>
                <w:lang w:val="ro-RO"/>
              </w:rPr>
              <w:t>, persoanele refugiate, persoanele fără loc de muncă, subiec</w:t>
            </w:r>
            <w:r w:rsidR="00232483" w:rsidRPr="002A1687">
              <w:rPr>
                <w:rFonts w:ascii="Times New Roman" w:hAnsi="Times New Roman" w:cs="Times New Roman"/>
                <w:i/>
                <w:iCs/>
                <w:sz w:val="24"/>
                <w:szCs w:val="24"/>
                <w:lang w:val="ro-RO"/>
              </w:rPr>
              <w:t>ț</w:t>
            </w:r>
            <w:r w:rsidRPr="002A1687">
              <w:rPr>
                <w:rFonts w:ascii="Times New Roman" w:hAnsi="Times New Roman" w:cs="Times New Roman"/>
                <w:i/>
                <w:iCs/>
                <w:sz w:val="24"/>
                <w:szCs w:val="24"/>
                <w:lang w:val="ro-RO"/>
              </w:rPr>
              <w:t>i ai proba</w:t>
            </w:r>
            <w:r w:rsidR="00232483" w:rsidRPr="002A1687">
              <w:rPr>
                <w:rFonts w:ascii="Times New Roman" w:hAnsi="Times New Roman" w:cs="Times New Roman"/>
                <w:i/>
                <w:iCs/>
                <w:sz w:val="24"/>
                <w:szCs w:val="24"/>
                <w:lang w:val="ro-RO"/>
              </w:rPr>
              <w:t>ț</w:t>
            </w:r>
            <w:r w:rsidRPr="002A1687">
              <w:rPr>
                <w:rFonts w:ascii="Times New Roman" w:hAnsi="Times New Roman" w:cs="Times New Roman"/>
                <w:i/>
                <w:iCs/>
                <w:sz w:val="24"/>
                <w:szCs w:val="24"/>
                <w:lang w:val="ro-RO"/>
              </w:rPr>
              <w:t>iunii</w:t>
            </w:r>
            <w:r w:rsidRPr="00232483">
              <w:rPr>
                <w:rFonts w:ascii="Times New Roman" w:hAnsi="Times New Roman" w:cs="Times New Roman"/>
                <w:sz w:val="24"/>
                <w:szCs w:val="24"/>
                <w:lang w:val="ro-RO"/>
              </w:rPr>
              <w:t xml:space="preserve">). Problemele identificate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descrise în prezentul concept vin să reducă riscurile de vulnerabilitate ale victimelor infrac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iunilor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să asigure majorarea nivelului de siguran</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 xml:space="preserve">ă </w:t>
            </w:r>
            <w:r w:rsidR="00232483">
              <w:rPr>
                <w:rFonts w:ascii="Times New Roman" w:hAnsi="Times New Roman" w:cs="Times New Roman"/>
                <w:sz w:val="24"/>
                <w:szCs w:val="24"/>
                <w:lang w:val="ro-RO"/>
              </w:rPr>
              <w:t>ș</w:t>
            </w:r>
            <w:r w:rsidRPr="00232483">
              <w:rPr>
                <w:rFonts w:ascii="Times New Roman" w:hAnsi="Times New Roman" w:cs="Times New Roman"/>
                <w:sz w:val="24"/>
                <w:szCs w:val="24"/>
                <w:lang w:val="ro-RO"/>
              </w:rPr>
              <w:t>i protec</w:t>
            </w:r>
            <w:r w:rsidR="00232483">
              <w:rPr>
                <w:rFonts w:ascii="Times New Roman" w:hAnsi="Times New Roman" w:cs="Times New Roman"/>
                <w:sz w:val="24"/>
                <w:szCs w:val="24"/>
                <w:lang w:val="ro-RO"/>
              </w:rPr>
              <w:t>ț</w:t>
            </w:r>
            <w:r w:rsidRPr="00232483">
              <w:rPr>
                <w:rFonts w:ascii="Times New Roman" w:hAnsi="Times New Roman" w:cs="Times New Roman"/>
                <w:sz w:val="24"/>
                <w:szCs w:val="24"/>
                <w:lang w:val="ro-RO"/>
              </w:rPr>
              <w:t>ie.</w:t>
            </w:r>
          </w:p>
        </w:tc>
      </w:tr>
    </w:tbl>
    <w:p w14:paraId="26902F27" w14:textId="77777777" w:rsidR="000C5BD1" w:rsidRPr="00232483" w:rsidRDefault="000C5BD1">
      <w:pPr>
        <w:rPr>
          <w:rFonts w:ascii="Times New Roman" w:hAnsi="Times New Roman" w:cs="Times New Roman"/>
          <w:sz w:val="24"/>
          <w:szCs w:val="24"/>
          <w:lang w:val="ro-RO"/>
        </w:rPr>
      </w:pPr>
    </w:p>
    <w:sectPr w:rsidR="000C5BD1" w:rsidRPr="00232483">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09B0" w14:textId="77777777" w:rsidR="00D45436" w:rsidRDefault="00D45436">
      <w:pPr>
        <w:spacing w:line="240" w:lineRule="auto"/>
      </w:pPr>
      <w:r>
        <w:separator/>
      </w:r>
    </w:p>
  </w:endnote>
  <w:endnote w:type="continuationSeparator" w:id="0">
    <w:p w14:paraId="7403F1AA" w14:textId="77777777" w:rsidR="00D45436" w:rsidRDefault="00D45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FC70" w14:textId="77777777" w:rsidR="000C5BD1" w:rsidRDefault="000C5BD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F680" w14:textId="77777777" w:rsidR="000C5BD1" w:rsidRDefault="000C5BD1">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E964" w14:textId="77777777" w:rsidR="000C5BD1" w:rsidRDefault="000C5BD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0D14" w14:textId="77777777" w:rsidR="00D45436" w:rsidRDefault="00D45436">
      <w:pPr>
        <w:spacing w:after="0"/>
      </w:pPr>
      <w:r>
        <w:separator/>
      </w:r>
    </w:p>
  </w:footnote>
  <w:footnote w:type="continuationSeparator" w:id="0">
    <w:p w14:paraId="2C6BC01C" w14:textId="77777777" w:rsidR="00D45436" w:rsidRDefault="00D45436">
      <w:pPr>
        <w:spacing w:after="0"/>
      </w:pPr>
      <w:r>
        <w:continuationSeparator/>
      </w:r>
    </w:p>
  </w:footnote>
  <w:footnote w:id="1">
    <w:p w14:paraId="1D859B52" w14:textId="77777777" w:rsidR="000C5BD1" w:rsidRPr="00232483" w:rsidRDefault="006853F3">
      <w:pPr>
        <w:pStyle w:val="Textnotdesubsol"/>
        <w:rPr>
          <w:rFonts w:asciiTheme="majorBidi" w:hAnsiTheme="majorBidi" w:cstheme="majorBidi"/>
        </w:rPr>
      </w:pPr>
      <w:r w:rsidRPr="00232483">
        <w:rPr>
          <w:rStyle w:val="Referinnotdesubsol"/>
          <w:rFonts w:asciiTheme="majorBidi" w:hAnsiTheme="majorBidi" w:cstheme="majorBidi"/>
        </w:rPr>
        <w:footnoteRef/>
      </w:r>
      <w:r w:rsidRPr="00232483">
        <w:rPr>
          <w:rFonts w:asciiTheme="majorBidi" w:hAnsiTheme="majorBidi" w:cstheme="majorBidi"/>
        </w:rPr>
        <w:t xml:space="preserve"> https://www.economicsandpeace.org/wp-content/uploads/2024/06/GPI-2024-web.pdf</w:t>
      </w:r>
    </w:p>
  </w:footnote>
  <w:footnote w:id="2">
    <w:p w14:paraId="29A46CEF" w14:textId="77777777" w:rsidR="000C5BD1" w:rsidRPr="00232483" w:rsidRDefault="006853F3">
      <w:pPr>
        <w:pStyle w:val="Textnotdesubsol"/>
        <w:rPr>
          <w:rFonts w:asciiTheme="majorBidi" w:hAnsiTheme="majorBidi" w:cstheme="majorBidi"/>
        </w:rPr>
      </w:pPr>
      <w:r w:rsidRPr="00232483">
        <w:rPr>
          <w:rStyle w:val="Referinnotdesubsol"/>
          <w:rFonts w:asciiTheme="majorBidi" w:hAnsiTheme="majorBidi" w:cstheme="majorBidi"/>
        </w:rPr>
        <w:footnoteRef/>
      </w:r>
      <w:r w:rsidRPr="00232483">
        <w:rPr>
          <w:rFonts w:asciiTheme="majorBidi" w:hAnsiTheme="majorBidi" w:cstheme="majorBidi"/>
        </w:rPr>
        <w:t xml:space="preserve"> </w:t>
      </w:r>
      <w:r w:rsidRPr="00232483">
        <w:rPr>
          <w:rFonts w:asciiTheme="majorBidi" w:hAnsiTheme="majorBidi" w:cstheme="majorBidi"/>
        </w:rPr>
        <w:t>https://www.state.gov/reports/2024-trafficking-in-persons-report/moldova/</w:t>
      </w:r>
    </w:p>
  </w:footnote>
  <w:footnote w:id="3">
    <w:p w14:paraId="23F3E5FE" w14:textId="77777777" w:rsidR="000C5BD1" w:rsidRPr="00232483" w:rsidRDefault="006853F3">
      <w:pPr>
        <w:pStyle w:val="Textnotdesubsol"/>
        <w:rPr>
          <w:rFonts w:asciiTheme="majorBidi" w:hAnsiTheme="majorBidi" w:cstheme="majorBidi"/>
        </w:rPr>
      </w:pPr>
      <w:r w:rsidRPr="00232483">
        <w:rPr>
          <w:rStyle w:val="Referinnotdesubsol"/>
          <w:rFonts w:asciiTheme="majorBidi" w:hAnsiTheme="majorBidi" w:cstheme="majorBidi"/>
        </w:rPr>
        <w:footnoteRef/>
      </w:r>
      <w:r w:rsidRPr="00232483">
        <w:rPr>
          <w:rFonts w:asciiTheme="majorBidi" w:hAnsiTheme="majorBidi" w:cstheme="majorBidi"/>
        </w:rPr>
        <w:t xml:space="preserve"> </w:t>
      </w:r>
      <w:r w:rsidRPr="00232483">
        <w:rPr>
          <w:rFonts w:asciiTheme="majorBidi" w:hAnsiTheme="majorBidi" w:cstheme="majorBidi"/>
        </w:rPr>
        <w:t>https://www.economicsandpeace.org/wp-content/uploads/2024/02/GTI-2024-web-290224.pdf</w:t>
      </w:r>
    </w:p>
  </w:footnote>
  <w:footnote w:id="4">
    <w:p w14:paraId="5ECAFA98" w14:textId="77777777" w:rsidR="000C5BD1" w:rsidRDefault="006853F3">
      <w:pPr>
        <w:pStyle w:val="Textnotdesubsol"/>
      </w:pPr>
      <w:r w:rsidRPr="00232483">
        <w:rPr>
          <w:rStyle w:val="Referinnotdesubsol"/>
          <w:rFonts w:asciiTheme="majorBidi" w:hAnsiTheme="majorBidi" w:cstheme="majorBidi"/>
        </w:rPr>
        <w:footnoteRef/>
      </w:r>
      <w:r w:rsidRPr="00232483">
        <w:rPr>
          <w:rFonts w:asciiTheme="majorBidi" w:hAnsiTheme="majorBidi" w:cstheme="majorBidi"/>
        </w:rPr>
        <w:t xml:space="preserve"> </w:t>
      </w:r>
      <w:r w:rsidRPr="00232483">
        <w:rPr>
          <w:rFonts w:asciiTheme="majorBidi" w:hAnsiTheme="majorBidi" w:cstheme="majorBidi"/>
        </w:rPr>
        <w:t>https://www.numbeo.com/crime/rankings_by_country.jsp?title=2024</w:t>
      </w:r>
    </w:p>
  </w:footnote>
  <w:footnote w:id="5">
    <w:p w14:paraId="2BFC7156" w14:textId="77777777" w:rsidR="000C5BD1" w:rsidRPr="00232483" w:rsidRDefault="006853F3">
      <w:pPr>
        <w:pStyle w:val="Textnotdesubsol"/>
        <w:rPr>
          <w:rFonts w:asciiTheme="majorBidi" w:hAnsiTheme="majorBidi" w:cstheme="majorBidi"/>
        </w:rPr>
      </w:pPr>
      <w:r w:rsidRPr="00232483">
        <w:rPr>
          <w:rStyle w:val="Referinnotdesubsol"/>
          <w:rFonts w:asciiTheme="majorBidi" w:hAnsiTheme="majorBidi" w:cstheme="majorBidi"/>
        </w:rPr>
        <w:footnoteRef/>
      </w:r>
      <w:r w:rsidRPr="00232483">
        <w:rPr>
          <w:rFonts w:asciiTheme="majorBidi" w:hAnsiTheme="majorBidi" w:cstheme="majorBidi"/>
        </w:rPr>
        <w:t xml:space="preserve"> </w:t>
      </w:r>
      <w:r w:rsidRPr="00232483">
        <w:rPr>
          <w:rFonts w:asciiTheme="majorBidi" w:hAnsiTheme="majorBidi" w:cstheme="majorBidi"/>
        </w:rPr>
        <w:t>https://ncsi.ega.ee/country/md/</w:t>
      </w:r>
    </w:p>
  </w:footnote>
  <w:footnote w:id="6">
    <w:p w14:paraId="0E94BB19" w14:textId="77777777" w:rsidR="000C5BD1" w:rsidRDefault="006853F3">
      <w:pPr>
        <w:pStyle w:val="Textnotdesubsol"/>
        <w:snapToGrid w:val="0"/>
      </w:pPr>
      <w:r w:rsidRPr="00232483">
        <w:rPr>
          <w:rStyle w:val="Referinnotdesubsol"/>
          <w:rFonts w:asciiTheme="majorBidi" w:hAnsiTheme="majorBidi" w:cstheme="majorBidi"/>
        </w:rPr>
        <w:footnoteRef/>
      </w:r>
      <w:r w:rsidRPr="00232483">
        <w:rPr>
          <w:rFonts w:asciiTheme="majorBidi" w:hAnsiTheme="majorBidi" w:cstheme="majorBidi"/>
        </w:rPr>
        <w:t xml:space="preserve"> </w:t>
      </w:r>
      <w:r w:rsidRPr="00232483">
        <w:rPr>
          <w:rFonts w:asciiTheme="majorBidi" w:hAnsiTheme="majorBidi" w:cstheme="majorBidi"/>
        </w:rPr>
        <w:t>https://statistica.gov.md/ro/nivelul-infractionalitatii-in-republica-moldova-in-anul-2024-9478_61676.html</w:t>
      </w:r>
    </w:p>
  </w:footnote>
  <w:footnote w:id="7">
    <w:p w14:paraId="7ADA732A" w14:textId="77777777" w:rsidR="000C5BD1" w:rsidRDefault="006853F3">
      <w:pPr>
        <w:pStyle w:val="Textnotdesubsol"/>
        <w:snapToGrid w:val="0"/>
      </w:pPr>
      <w:r>
        <w:rPr>
          <w:rStyle w:val="Referinnotdesubsol"/>
        </w:rPr>
        <w:footnoteRef/>
      </w:r>
      <w:r>
        <w:t xml:space="preserve"> </w:t>
      </w:r>
      <w:r w:rsidRPr="008D2A92">
        <w:rPr>
          <w:rFonts w:asciiTheme="majorBidi" w:hAnsiTheme="majorBidi" w:cstheme="majorBidi"/>
        </w:rPr>
        <w:t>https://politia.md/sites/default/files/raport_activitatea_politiei_pe_anul_2024.semnat_1.pdf</w:t>
      </w:r>
    </w:p>
  </w:footnote>
  <w:footnote w:id="8">
    <w:p w14:paraId="10BA84F1" w14:textId="687F4B7A" w:rsidR="00661962" w:rsidRPr="00687F39" w:rsidRDefault="00661962">
      <w:pPr>
        <w:pStyle w:val="Textnotdesubsol"/>
        <w:rPr>
          <w:rFonts w:ascii="Times New Roman" w:hAnsi="Times New Roman" w:cs="Times New Roman"/>
          <w:lang w:val="ro-RO" w:eastAsia="zh-CN"/>
        </w:rPr>
      </w:pPr>
      <w:r>
        <w:rPr>
          <w:rStyle w:val="Referinnotdesubsol"/>
        </w:rPr>
        <w:footnoteRef/>
      </w:r>
      <w:r>
        <w:rPr>
          <w:lang w:eastAsia="zh-CN"/>
        </w:rPr>
        <w:t xml:space="preserve"> </w:t>
      </w:r>
      <w:r w:rsidRPr="00687F39">
        <w:rPr>
          <w:rFonts w:ascii="Times New Roman" w:hAnsi="Times New Roman" w:cs="Times New Roman"/>
          <w:lang w:eastAsia="zh-CN"/>
        </w:rPr>
        <w:t>https://www.procuratura.md/sites/default/files/2025-04/raport-privind-activitatea-procuraturii-anul-2024-finalcpr_0.pdf</w:t>
      </w:r>
    </w:p>
  </w:footnote>
  <w:footnote w:id="9">
    <w:p w14:paraId="123D56DC" w14:textId="2EDFEEF2" w:rsidR="00661962" w:rsidRPr="00687F39" w:rsidRDefault="00661962">
      <w:pPr>
        <w:pStyle w:val="Textnotdesubsol"/>
        <w:rPr>
          <w:rFonts w:ascii="Times New Roman" w:hAnsi="Times New Roman" w:cs="Times New Roman"/>
          <w:lang w:val="ro-MD"/>
        </w:rPr>
      </w:pPr>
      <w:r w:rsidRPr="00687F39">
        <w:rPr>
          <w:rStyle w:val="Referinnotdesubsol"/>
          <w:rFonts w:ascii="Times New Roman" w:hAnsi="Times New Roman" w:cs="Times New Roman"/>
        </w:rPr>
        <w:footnoteRef/>
      </w:r>
      <w:r w:rsidRPr="00687F39">
        <w:rPr>
          <w:rFonts w:ascii="Times New Roman" w:hAnsi="Times New Roman" w:cs="Times New Roman"/>
        </w:rPr>
        <w:t xml:space="preserve"> </w:t>
      </w:r>
      <w:r w:rsidR="00687F39" w:rsidRPr="00687F39">
        <w:rPr>
          <w:rFonts w:ascii="Times New Roman" w:hAnsi="Times New Roman" w:cs="Times New Roman"/>
          <w:lang w:val="ro-RO"/>
        </w:rPr>
        <w:t>https://www.procuratura.md/sites/default/files/2024-03/RAPORTUL%20de%20activitate%20al%20Procuraturii%20pentru%20anul%20%202023%20final.pdf</w:t>
      </w:r>
    </w:p>
  </w:footnote>
  <w:footnote w:id="10">
    <w:p w14:paraId="22C392DA" w14:textId="1893757F" w:rsidR="00687F39" w:rsidRPr="00687F39" w:rsidRDefault="00687F39">
      <w:pPr>
        <w:pStyle w:val="Textnotdesubsol"/>
        <w:rPr>
          <w:rFonts w:ascii="Times New Roman" w:hAnsi="Times New Roman" w:cs="Times New Roman"/>
          <w:lang w:val="ro-MD"/>
        </w:rPr>
      </w:pPr>
      <w:r w:rsidRPr="00687F39">
        <w:rPr>
          <w:rStyle w:val="Referinnotdesubsol"/>
          <w:rFonts w:ascii="Times New Roman" w:hAnsi="Times New Roman" w:cs="Times New Roman"/>
        </w:rPr>
        <w:footnoteRef/>
      </w:r>
      <w:r w:rsidRPr="00687F39">
        <w:rPr>
          <w:rFonts w:ascii="Times New Roman" w:hAnsi="Times New Roman" w:cs="Times New Roman"/>
        </w:rPr>
        <w:t xml:space="preserve"> </w:t>
      </w:r>
      <w:r w:rsidRPr="00687F39">
        <w:rPr>
          <w:rFonts w:ascii="Times New Roman" w:hAnsi="Times New Roman" w:cs="Times New Roman"/>
          <w:lang w:val="ro-RO"/>
        </w:rPr>
        <w:t>https://www.procuratura.md/sites/default/files/2023-03/RAPORT%20DE%20ACTIVITATE%202022.pdf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225E" w14:textId="77777777" w:rsidR="000C5BD1" w:rsidRDefault="000C5BD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A50C" w14:textId="77777777" w:rsidR="000C5BD1" w:rsidRDefault="000C5BD1">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8D29" w14:textId="77777777" w:rsidR="000C5BD1" w:rsidRDefault="000C5BD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4D1"/>
    <w:multiLevelType w:val="hybridMultilevel"/>
    <w:tmpl w:val="A16C5620"/>
    <w:lvl w:ilvl="0" w:tplc="E41ED340">
      <w:numFmt w:val="bullet"/>
      <w:lvlText w:val="-"/>
      <w:lvlJc w:val="left"/>
      <w:pPr>
        <w:ind w:left="720" w:hanging="360"/>
      </w:pPr>
      <w:rPr>
        <w:rFonts w:ascii="Arial" w:eastAsia="Times New Roman" w:hAnsi="Arial" w:cs="Arial"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2E25792D"/>
    <w:multiLevelType w:val="multilevel"/>
    <w:tmpl w:val="2E25792D"/>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855D016"/>
    <w:multiLevelType w:val="singleLevel"/>
    <w:tmpl w:val="3855D016"/>
    <w:lvl w:ilvl="0">
      <w:start w:val="1"/>
      <w:numFmt w:val="decimal"/>
      <w:suff w:val="space"/>
      <w:lvlText w:val="%1."/>
      <w:lvlJc w:val="left"/>
      <w:pPr>
        <w:ind w:left="2"/>
      </w:pPr>
      <w:rPr>
        <w:rFonts w:hint="default"/>
        <w:b/>
        <w:bCs/>
        <w:color w:val="auto"/>
      </w:rPr>
    </w:lvl>
  </w:abstractNum>
  <w:abstractNum w:abstractNumId="3" w15:restartNumberingAfterBreak="0">
    <w:nsid w:val="3A8B30BA"/>
    <w:multiLevelType w:val="multilevel"/>
    <w:tmpl w:val="3A8B30BA"/>
    <w:lvl w:ilvl="0">
      <w:start w:val="1"/>
      <w:numFmt w:val="decimal"/>
      <w:lvlText w:val="%1)"/>
      <w:lvlJc w:val="left"/>
      <w:pPr>
        <w:ind w:left="1380" w:hanging="360"/>
      </w:pPr>
      <w:rPr>
        <w:rFonts w:hint="default"/>
        <w:b w:val="0"/>
        <w:bCs w:val="0"/>
        <w:sz w:val="28"/>
        <w:szCs w:val="28"/>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4" w15:restartNumberingAfterBreak="0">
    <w:nsid w:val="4AAF6F5D"/>
    <w:multiLevelType w:val="multilevel"/>
    <w:tmpl w:val="4AAF6F5D"/>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25449C"/>
    <w:multiLevelType w:val="multilevel"/>
    <w:tmpl w:val="51254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421AD3"/>
    <w:multiLevelType w:val="multilevel"/>
    <w:tmpl w:val="6B421A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E5"/>
    <w:rsid w:val="00040082"/>
    <w:rsid w:val="000777E0"/>
    <w:rsid w:val="000C5BD1"/>
    <w:rsid w:val="000D72E5"/>
    <w:rsid w:val="00123BE5"/>
    <w:rsid w:val="001505A5"/>
    <w:rsid w:val="00154D5C"/>
    <w:rsid w:val="001641C5"/>
    <w:rsid w:val="001A3EB2"/>
    <w:rsid w:val="001A7BB1"/>
    <w:rsid w:val="001B7FD1"/>
    <w:rsid w:val="001D5DE1"/>
    <w:rsid w:val="001F75FF"/>
    <w:rsid w:val="0022626B"/>
    <w:rsid w:val="00232483"/>
    <w:rsid w:val="00234B0C"/>
    <w:rsid w:val="0024040B"/>
    <w:rsid w:val="00272D7E"/>
    <w:rsid w:val="00273806"/>
    <w:rsid w:val="00275370"/>
    <w:rsid w:val="0028608B"/>
    <w:rsid w:val="00292AE3"/>
    <w:rsid w:val="002A1687"/>
    <w:rsid w:val="002A7765"/>
    <w:rsid w:val="00304FDD"/>
    <w:rsid w:val="00322357"/>
    <w:rsid w:val="003262EA"/>
    <w:rsid w:val="003370AB"/>
    <w:rsid w:val="00340087"/>
    <w:rsid w:val="003473BD"/>
    <w:rsid w:val="00350E8E"/>
    <w:rsid w:val="0035267B"/>
    <w:rsid w:val="003702E7"/>
    <w:rsid w:val="00377D1D"/>
    <w:rsid w:val="00397700"/>
    <w:rsid w:val="003B0ED6"/>
    <w:rsid w:val="003B488C"/>
    <w:rsid w:val="003C0DD7"/>
    <w:rsid w:val="00436112"/>
    <w:rsid w:val="00470651"/>
    <w:rsid w:val="00476BCA"/>
    <w:rsid w:val="004842C1"/>
    <w:rsid w:val="004925A9"/>
    <w:rsid w:val="004C43AA"/>
    <w:rsid w:val="005014A9"/>
    <w:rsid w:val="00506C87"/>
    <w:rsid w:val="005076E1"/>
    <w:rsid w:val="00534388"/>
    <w:rsid w:val="005873E5"/>
    <w:rsid w:val="005943C7"/>
    <w:rsid w:val="005A1615"/>
    <w:rsid w:val="005B5DF7"/>
    <w:rsid w:val="005D04CD"/>
    <w:rsid w:val="005D7794"/>
    <w:rsid w:val="0060069A"/>
    <w:rsid w:val="00661962"/>
    <w:rsid w:val="00684638"/>
    <w:rsid w:val="006853F3"/>
    <w:rsid w:val="00687F39"/>
    <w:rsid w:val="006B0A06"/>
    <w:rsid w:val="006E151D"/>
    <w:rsid w:val="006E63F9"/>
    <w:rsid w:val="00735347"/>
    <w:rsid w:val="00746D38"/>
    <w:rsid w:val="007670E8"/>
    <w:rsid w:val="00790531"/>
    <w:rsid w:val="007D4448"/>
    <w:rsid w:val="007E4DBA"/>
    <w:rsid w:val="00817F43"/>
    <w:rsid w:val="00864CF1"/>
    <w:rsid w:val="008A4272"/>
    <w:rsid w:val="008A4872"/>
    <w:rsid w:val="008A5E62"/>
    <w:rsid w:val="008D2A92"/>
    <w:rsid w:val="00903D79"/>
    <w:rsid w:val="00904935"/>
    <w:rsid w:val="0091175F"/>
    <w:rsid w:val="00913549"/>
    <w:rsid w:val="00933CF9"/>
    <w:rsid w:val="0096273B"/>
    <w:rsid w:val="00963F30"/>
    <w:rsid w:val="009800B5"/>
    <w:rsid w:val="009A3746"/>
    <w:rsid w:val="009B161B"/>
    <w:rsid w:val="009D501C"/>
    <w:rsid w:val="00A562B2"/>
    <w:rsid w:val="00A704FE"/>
    <w:rsid w:val="00AA0CE4"/>
    <w:rsid w:val="00AF402F"/>
    <w:rsid w:val="00AF70AD"/>
    <w:rsid w:val="00B03643"/>
    <w:rsid w:val="00B05E2D"/>
    <w:rsid w:val="00B15662"/>
    <w:rsid w:val="00B210FB"/>
    <w:rsid w:val="00B452D5"/>
    <w:rsid w:val="00B77CC5"/>
    <w:rsid w:val="00B815E4"/>
    <w:rsid w:val="00BB0843"/>
    <w:rsid w:val="00BC5824"/>
    <w:rsid w:val="00BD79DE"/>
    <w:rsid w:val="00C10694"/>
    <w:rsid w:val="00C904B1"/>
    <w:rsid w:val="00C95732"/>
    <w:rsid w:val="00CB2D74"/>
    <w:rsid w:val="00CB3AEB"/>
    <w:rsid w:val="00CB6B11"/>
    <w:rsid w:val="00CE6B5C"/>
    <w:rsid w:val="00D06335"/>
    <w:rsid w:val="00D36E7D"/>
    <w:rsid w:val="00D45436"/>
    <w:rsid w:val="00D62D82"/>
    <w:rsid w:val="00DB0120"/>
    <w:rsid w:val="00DB3D0F"/>
    <w:rsid w:val="00DD563C"/>
    <w:rsid w:val="00DE6085"/>
    <w:rsid w:val="00DE682B"/>
    <w:rsid w:val="00DF027E"/>
    <w:rsid w:val="00DF20AE"/>
    <w:rsid w:val="00DF23A7"/>
    <w:rsid w:val="00E272BD"/>
    <w:rsid w:val="00E423EE"/>
    <w:rsid w:val="00E505FF"/>
    <w:rsid w:val="00E54592"/>
    <w:rsid w:val="00E773C8"/>
    <w:rsid w:val="00E94AE4"/>
    <w:rsid w:val="00F04E43"/>
    <w:rsid w:val="00F066FB"/>
    <w:rsid w:val="00F30985"/>
    <w:rsid w:val="00F5301A"/>
    <w:rsid w:val="00F60E0E"/>
    <w:rsid w:val="00F61E21"/>
    <w:rsid w:val="00FA64C3"/>
    <w:rsid w:val="00FE4953"/>
    <w:rsid w:val="06D61345"/>
    <w:rsid w:val="2AB012A9"/>
    <w:rsid w:val="2B8B67B8"/>
    <w:rsid w:val="30743881"/>
    <w:rsid w:val="37FD60EC"/>
    <w:rsid w:val="4D634E1C"/>
    <w:rsid w:val="594F4A95"/>
    <w:rsid w:val="5A711C5F"/>
    <w:rsid w:val="5E7E3D9C"/>
    <w:rsid w:val="610D39B6"/>
    <w:rsid w:val="63884E38"/>
    <w:rsid w:val="7054795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5AE9"/>
  <w15:docId w15:val="{83B60EA6-27F6-4F5A-947A-D1A6227C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notdesubsol">
    <w:name w:val="footnote reference"/>
    <w:basedOn w:val="Fontdeparagrafimplicit"/>
    <w:uiPriority w:val="99"/>
    <w:semiHidden/>
    <w:unhideWhenUsed/>
    <w:rPr>
      <w:vertAlign w:val="superscript"/>
    </w:rPr>
  </w:style>
  <w:style w:type="paragraph" w:styleId="TextnBalon">
    <w:name w:val="Balloon Text"/>
    <w:basedOn w:val="Normal"/>
    <w:link w:val="TextnBalonCaracter"/>
    <w:uiPriority w:val="99"/>
    <w:semiHidden/>
    <w:unhideWhenUsed/>
    <w:qFormat/>
    <w:pPr>
      <w:spacing w:after="0" w:line="240" w:lineRule="auto"/>
    </w:pPr>
    <w:rPr>
      <w:rFonts w:ascii="Segoe UI" w:hAnsi="Segoe UI" w:cs="Segoe UI"/>
      <w:sz w:val="18"/>
      <w:szCs w:val="18"/>
    </w:rPr>
  </w:style>
  <w:style w:type="paragraph" w:styleId="Textnotdesubsol">
    <w:name w:val="footnote text"/>
    <w:basedOn w:val="Normal"/>
    <w:link w:val="TextnotdesubsolCaracter"/>
    <w:uiPriority w:val="99"/>
    <w:unhideWhenUsed/>
    <w:qFormat/>
    <w:pPr>
      <w:spacing w:after="0" w:line="240" w:lineRule="auto"/>
    </w:pPr>
    <w:rPr>
      <w:sz w:val="20"/>
      <w:szCs w:val="20"/>
    </w:rPr>
  </w:style>
  <w:style w:type="paragraph" w:styleId="Antet">
    <w:name w:val="header"/>
    <w:basedOn w:val="Normal"/>
    <w:link w:val="AntetCaracter"/>
    <w:uiPriority w:val="99"/>
    <w:unhideWhenUsed/>
    <w:qFormat/>
    <w:pPr>
      <w:tabs>
        <w:tab w:val="center" w:pos="4677"/>
        <w:tab w:val="right" w:pos="9355"/>
      </w:tabs>
      <w:spacing w:after="0" w:line="240" w:lineRule="auto"/>
    </w:pPr>
  </w:style>
  <w:style w:type="paragraph" w:styleId="Subsol">
    <w:name w:val="footer"/>
    <w:basedOn w:val="Normal"/>
    <w:link w:val="SubsolCaracter"/>
    <w:uiPriority w:val="99"/>
    <w:unhideWhenUsed/>
    <w:pPr>
      <w:tabs>
        <w:tab w:val="center" w:pos="4677"/>
        <w:tab w:val="right" w:pos="9355"/>
      </w:tabs>
      <w:spacing w:after="0" w:line="240" w:lineRule="auto"/>
    </w:p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pPr>
      <w:ind w:left="720"/>
      <w:contextualSpacing/>
    </w:pPr>
  </w:style>
  <w:style w:type="character" w:customStyle="1" w:styleId="TextnotdesubsolCaracter">
    <w:name w:val="Text notă de subsol Caracter"/>
    <w:basedOn w:val="Fontdeparagrafimplicit"/>
    <w:link w:val="Textnotdesubsol"/>
    <w:uiPriority w:val="99"/>
    <w:qFormat/>
    <w:rPr>
      <w:sz w:val="20"/>
      <w:szCs w:val="20"/>
      <w:lang w:val="zh-CN"/>
    </w:rPr>
  </w:style>
  <w:style w:type="character" w:customStyle="1" w:styleId="AntetCaracter">
    <w:name w:val="Antet Caracter"/>
    <w:basedOn w:val="Fontdeparagrafimplicit"/>
    <w:link w:val="Antet"/>
    <w:uiPriority w:val="99"/>
    <w:qFormat/>
    <w:rPr>
      <w:lang w:val="zh-CN"/>
    </w:rPr>
  </w:style>
  <w:style w:type="character" w:customStyle="1" w:styleId="SubsolCaracter">
    <w:name w:val="Subsol Caracter"/>
    <w:basedOn w:val="Fontdeparagrafimplicit"/>
    <w:link w:val="Subsol"/>
    <w:uiPriority w:val="99"/>
    <w:qFormat/>
    <w:rPr>
      <w:lang w:val="zh-CN"/>
    </w:rPr>
  </w:style>
  <w:style w:type="paragraph" w:styleId="Frspaiere">
    <w:name w:val="No Spacing"/>
    <w:uiPriority w:val="1"/>
    <w:qFormat/>
    <w:rPr>
      <w:sz w:val="22"/>
      <w:szCs w:val="22"/>
      <w:lang w:val="zh-CN" w:eastAsia="en-US"/>
    </w:rPr>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D9CD-03BD-412D-9B39-503492F9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4746</Words>
  <Characters>27530</Characters>
  <Application>Microsoft Office Word</Application>
  <DocSecurity>0</DocSecurity>
  <Lines>229</Lines>
  <Paragraphs>64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cp:revision>
  <dcterms:created xsi:type="dcterms:W3CDTF">2025-05-06T13:55:00Z</dcterms:created>
  <dcterms:modified xsi:type="dcterms:W3CDTF">2025-05-26T08:29:00Z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E37E9A0DAD5A4ED4BCF30EEFE1F32D62_13</vt:lpwstr>
  </property>
</Properties>
</file>