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668"/>
        <w:gridCol w:w="1746"/>
        <w:gridCol w:w="4216"/>
      </w:tblGrid>
      <w:tr w:rsidR="00CC2137" w:rsidRPr="00A050B6" w:rsidTr="00A9711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3668" w:type="dxa"/>
          </w:tcPr>
          <w:p w:rsidR="003416F6" w:rsidRPr="00A050B6" w:rsidRDefault="003416F6" w:rsidP="00A00729">
            <w:pPr>
              <w:pStyle w:val="FR2"/>
              <w:tabs>
                <w:tab w:val="left" w:pos="-252"/>
              </w:tabs>
              <w:spacing w:before="0" w:line="240" w:lineRule="auto"/>
              <w:ind w:left="-110" w:right="-44" w:hanging="142"/>
              <w:rPr>
                <w:rFonts w:ascii="Times New Roman" w:hAnsi="Times New Roman"/>
                <w:strike/>
                <w:sz w:val="28"/>
                <w:szCs w:val="28"/>
              </w:rPr>
            </w:pPr>
            <w:bookmarkStart w:id="0" w:name="_Hlk137484596"/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:rsidR="00CC2137" w:rsidRPr="00A050B6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>MEDIULUI</w:t>
            </w:r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46" w:type="dxa"/>
          </w:tcPr>
          <w:p w:rsidR="00CC2137" w:rsidRPr="00A050B6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 w:rsidRPr="00A050B6">
              <w:rPr>
                <w:b/>
                <w:snapToGrid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9.35pt;margin-top:0;width:52.75pt;height:64.8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2050" DrawAspect="Content" ObjectID="_1809340294" r:id="rId9"/>
              </w:object>
            </w:r>
          </w:p>
        </w:tc>
        <w:tc>
          <w:tcPr>
            <w:tcW w:w="4214" w:type="dxa"/>
          </w:tcPr>
          <w:p w:rsidR="00CC2137" w:rsidRPr="00A050B6" w:rsidRDefault="00CC2137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275A3" w:rsidRPr="00A050B6" w:rsidRDefault="000A4C4D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E275A3" w:rsidRPr="00A050B6">
              <w:rPr>
                <w:rFonts w:ascii="Times New Roman" w:hAnsi="Times New Roman"/>
                <w:b/>
                <w:sz w:val="20"/>
              </w:rPr>
              <w:t xml:space="preserve">           M I N I S T RY </w:t>
            </w:r>
          </w:p>
          <w:p w:rsidR="00E275A3" w:rsidRPr="00A050B6" w:rsidRDefault="00E275A3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             OF ENVIRONMENT</w:t>
            </w:r>
          </w:p>
          <w:p w:rsidR="00CC2137" w:rsidRPr="00A050B6" w:rsidRDefault="00E275A3" w:rsidP="00E275A3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             OF THE REPUBLIC OF MOLDOVA</w:t>
            </w:r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rPr>
                <w:rFonts w:ascii="Times New Roman" w:hAnsi="Times New Roman"/>
                <w:b/>
                <w:sz w:val="28"/>
              </w:rPr>
            </w:pPr>
          </w:p>
        </w:tc>
      </w:tr>
      <w:tr w:rsidR="00CC2137" w:rsidRPr="00A050B6" w:rsidTr="00A9711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630" w:type="dxa"/>
            <w:gridSpan w:val="3"/>
          </w:tcPr>
          <w:p w:rsidR="00CC2137" w:rsidRPr="00A050B6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C2137" w:rsidRDefault="000A4C4D">
      <w:pPr>
        <w:pStyle w:val="Heading3"/>
        <w:ind w:firstLine="0"/>
        <w:rPr>
          <w:sz w:val="32"/>
        </w:rPr>
      </w:pPr>
      <w:r w:rsidRPr="00A050B6">
        <w:rPr>
          <w:sz w:val="26"/>
        </w:rPr>
        <w:t xml:space="preserve">       </w:t>
      </w:r>
      <w:r w:rsidR="00CC2137" w:rsidRPr="00A050B6">
        <w:rPr>
          <w:sz w:val="26"/>
        </w:rPr>
        <w:t xml:space="preserve">  </w:t>
      </w:r>
      <w:r w:rsidR="00CC2137" w:rsidRPr="00A050B6">
        <w:rPr>
          <w:sz w:val="32"/>
        </w:rPr>
        <w:t>O R D I N</w:t>
      </w:r>
    </w:p>
    <w:p w:rsidR="00EC3516" w:rsidRDefault="00EC3516" w:rsidP="00EC3516">
      <w:r>
        <w:rPr>
          <w:bCs/>
        </w:rPr>
        <w:t xml:space="preserve">                                                                        </w:t>
      </w:r>
      <w:r w:rsidRPr="00EC3516">
        <w:rPr>
          <w:bCs/>
        </w:rPr>
        <w:t>mun. Chișinău</w:t>
      </w:r>
    </w:p>
    <w:p w:rsidR="00EC3516" w:rsidRPr="00EC3516" w:rsidRDefault="00EC3516" w:rsidP="00EC3516"/>
    <w:p w:rsidR="00CC2137" w:rsidRPr="00A050B6" w:rsidRDefault="00DC440C">
      <w:r w:rsidRPr="00A050B6">
        <w:rPr>
          <w:b/>
        </w:rPr>
        <w:t>“____</w:t>
      </w:r>
      <w:r w:rsidR="00EC3516">
        <w:rPr>
          <w:b/>
        </w:rPr>
        <w:t>__</w:t>
      </w:r>
      <w:r w:rsidR="00604981" w:rsidRPr="00A050B6">
        <w:rPr>
          <w:b/>
        </w:rPr>
        <w:t>”</w:t>
      </w:r>
      <w:r w:rsidRPr="00A050B6">
        <w:rPr>
          <w:b/>
        </w:rPr>
        <w:t xml:space="preserve"> _________________</w:t>
      </w:r>
      <w:r w:rsidR="00876349">
        <w:rPr>
          <w:b/>
        </w:rPr>
        <w:t>/</w:t>
      </w:r>
      <w:r w:rsidRPr="00A050B6">
        <w:rPr>
          <w:b/>
        </w:rPr>
        <w:t xml:space="preserve"> 202</w:t>
      </w:r>
      <w:r w:rsidR="00EC3516">
        <w:rPr>
          <w:b/>
        </w:rPr>
        <w:t>5</w:t>
      </w:r>
      <w:r w:rsidRPr="00A050B6">
        <w:rPr>
          <w:b/>
        </w:rPr>
        <w:t xml:space="preserve">                                               </w:t>
      </w:r>
      <w:r w:rsidR="00EC3516">
        <w:rPr>
          <w:b/>
        </w:rPr>
        <w:t xml:space="preserve">                          </w:t>
      </w:r>
      <w:r w:rsidRPr="00A050B6">
        <w:rPr>
          <w:b/>
        </w:rPr>
        <w:t>Nr. ________</w:t>
      </w:r>
    </w:p>
    <w:p w:rsidR="00312C2B" w:rsidRPr="00A050B6" w:rsidRDefault="00312C2B" w:rsidP="00DC440C">
      <w:pPr>
        <w:pStyle w:val="cp"/>
        <w:spacing w:line="276" w:lineRule="auto"/>
        <w:ind w:firstLine="540"/>
        <w:jc w:val="right"/>
        <w:rPr>
          <w:b w:val="0"/>
        </w:rPr>
      </w:pPr>
    </w:p>
    <w:p w:rsidR="0014268E" w:rsidRPr="00EC3516" w:rsidRDefault="00CC2137" w:rsidP="00EC3516">
      <w:pPr>
        <w:pStyle w:val="cp"/>
        <w:spacing w:line="276" w:lineRule="auto"/>
        <w:ind w:firstLine="540"/>
        <w:jc w:val="right"/>
        <w:rPr>
          <w:b w:val="0"/>
        </w:rPr>
      </w:pPr>
      <w:r w:rsidRPr="00A050B6">
        <w:rPr>
          <w:b w:val="0"/>
        </w:rPr>
        <w:t xml:space="preserve">                                       </w:t>
      </w:r>
      <w:r w:rsidR="00A15F8B" w:rsidRPr="00A050B6">
        <w:rPr>
          <w:b w:val="0"/>
        </w:rPr>
        <w:t xml:space="preserve"> </w:t>
      </w:r>
    </w:p>
    <w:p w:rsidR="00F94C23" w:rsidRDefault="00384EB4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1" w:name="_Hlk171580267"/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Privind aprobarea </w:t>
      </w:r>
      <w:bookmarkStart w:id="2" w:name="_Hlk198651136"/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cotelor de recoltare</w:t>
      </w:r>
      <w:r w:rsidR="002326BC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, reglementării </w:t>
      </w:r>
    </w:p>
    <w:p w:rsidR="0031559D" w:rsidRPr="00A050B6" w:rsidRDefault="002326BC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numerice, metodei, modului de aplicare</w:t>
      </w:r>
      <w:r w:rsidR="0031559D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 și numărului </w:t>
      </w:r>
    </w:p>
    <w:p w:rsidR="00F94C23" w:rsidRDefault="0031559D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de exemplare, </w:t>
      </w:r>
      <w:r w:rsidR="00384EB4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pentru unele specii de faună de </w:t>
      </w:r>
    </w:p>
    <w:p w:rsidR="0031559D" w:rsidRPr="00A050B6" w:rsidRDefault="00384EB4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interes cinegetic, la care vânătoarea este permisă, </w:t>
      </w:r>
    </w:p>
    <w:p w:rsidR="00EF441C" w:rsidRPr="00A050B6" w:rsidRDefault="00384EB4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pentru perioada </w:t>
      </w:r>
      <w:r w:rsidR="00EF441C" w:rsidRPr="00A050B6">
        <w:rPr>
          <w:rFonts w:ascii="Times New Roman" w:hAnsi="Times New Roman"/>
          <w:i/>
          <w:iCs/>
          <w:sz w:val="24"/>
          <w:szCs w:val="24"/>
          <w:lang w:val="ro-RO"/>
        </w:rPr>
        <w:t>202</w:t>
      </w: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5 </w:t>
      </w:r>
      <w:r w:rsidR="00EF441C" w:rsidRPr="00A050B6">
        <w:rPr>
          <w:rFonts w:ascii="Times New Roman" w:hAnsi="Times New Roman"/>
          <w:i/>
          <w:iCs/>
          <w:sz w:val="24"/>
          <w:szCs w:val="24"/>
          <w:lang w:val="ro-RO"/>
        </w:rPr>
        <w:t>-</w:t>
      </w: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 31 martie </w:t>
      </w:r>
      <w:r w:rsidR="00EF441C" w:rsidRPr="00A050B6">
        <w:rPr>
          <w:rFonts w:ascii="Times New Roman" w:hAnsi="Times New Roman"/>
          <w:i/>
          <w:iCs/>
          <w:sz w:val="24"/>
          <w:szCs w:val="24"/>
          <w:lang w:val="ro-RO"/>
        </w:rPr>
        <w:t>202</w:t>
      </w: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6</w:t>
      </w:r>
    </w:p>
    <w:bookmarkEnd w:id="1"/>
    <w:bookmarkEnd w:id="2"/>
    <w:p w:rsidR="00312C2B" w:rsidRPr="00A050B6" w:rsidRDefault="00312C2B" w:rsidP="00312C2B">
      <w:pPr>
        <w:rPr>
          <w:lang w:eastAsia="en-US"/>
        </w:rPr>
      </w:pPr>
    </w:p>
    <w:p w:rsidR="00EF441C" w:rsidRPr="00A050B6" w:rsidRDefault="00EF441C" w:rsidP="004C63A9">
      <w:pPr>
        <w:rPr>
          <w:lang w:eastAsia="en-US"/>
        </w:rPr>
      </w:pPr>
    </w:p>
    <w:p w:rsidR="00A43C75" w:rsidRPr="00A050B6" w:rsidRDefault="000878C5" w:rsidP="002326BC">
      <w:pPr>
        <w:pStyle w:val="BodyText"/>
        <w:ind w:firstLine="567"/>
        <w:jc w:val="both"/>
        <w:rPr>
          <w:sz w:val="28"/>
          <w:szCs w:val="28"/>
        </w:rPr>
      </w:pPr>
      <w:bookmarkStart w:id="3" w:name="_Hlk140573596"/>
      <w:bookmarkStart w:id="4" w:name="_Hlk171580018"/>
      <w:r w:rsidRPr="00A050B6">
        <w:rPr>
          <w:sz w:val="28"/>
          <w:szCs w:val="28"/>
        </w:rPr>
        <w:t>În</w:t>
      </w:r>
      <w:r w:rsidRPr="00A050B6">
        <w:rPr>
          <w:spacing w:val="-14"/>
          <w:sz w:val="28"/>
          <w:szCs w:val="28"/>
        </w:rPr>
        <w:t xml:space="preserve"> </w:t>
      </w:r>
      <w:r w:rsidRPr="00A050B6">
        <w:rPr>
          <w:sz w:val="28"/>
          <w:szCs w:val="28"/>
        </w:rPr>
        <w:t>temeiul</w:t>
      </w:r>
      <w:r w:rsidRPr="00A050B6">
        <w:rPr>
          <w:spacing w:val="-7"/>
          <w:sz w:val="28"/>
          <w:szCs w:val="28"/>
        </w:rPr>
        <w:t xml:space="preserve"> </w:t>
      </w:r>
      <w:r w:rsidRPr="00A050B6">
        <w:rPr>
          <w:sz w:val="28"/>
          <w:szCs w:val="28"/>
        </w:rPr>
        <w:t>art.</w:t>
      </w:r>
      <w:r w:rsidRPr="00A050B6">
        <w:rPr>
          <w:spacing w:val="-6"/>
          <w:sz w:val="28"/>
          <w:szCs w:val="28"/>
        </w:rPr>
        <w:t xml:space="preserve"> </w:t>
      </w:r>
      <w:r w:rsidR="00384EB4" w:rsidRPr="00A050B6">
        <w:rPr>
          <w:sz w:val="28"/>
          <w:szCs w:val="28"/>
        </w:rPr>
        <w:t>8</w:t>
      </w:r>
      <w:r w:rsidRPr="00A050B6">
        <w:rPr>
          <w:spacing w:val="-2"/>
          <w:sz w:val="28"/>
          <w:szCs w:val="28"/>
        </w:rPr>
        <w:t xml:space="preserve"> </w:t>
      </w:r>
      <w:r w:rsidRPr="00A050B6">
        <w:rPr>
          <w:sz w:val="28"/>
          <w:szCs w:val="28"/>
        </w:rPr>
        <w:t>lit.</w:t>
      </w:r>
      <w:r w:rsidRPr="00A050B6">
        <w:rPr>
          <w:spacing w:val="-1"/>
          <w:sz w:val="28"/>
          <w:szCs w:val="28"/>
        </w:rPr>
        <w:t xml:space="preserve"> </w:t>
      </w:r>
      <w:r w:rsidR="00384EB4" w:rsidRPr="00A050B6">
        <w:rPr>
          <w:sz w:val="28"/>
          <w:szCs w:val="28"/>
        </w:rPr>
        <w:t>i</w:t>
      </w:r>
      <w:r w:rsidRPr="00A050B6">
        <w:rPr>
          <w:sz w:val="28"/>
          <w:szCs w:val="28"/>
        </w:rPr>
        <w:t>)</w:t>
      </w:r>
      <w:r w:rsidRPr="00A050B6">
        <w:rPr>
          <w:spacing w:val="-6"/>
          <w:sz w:val="28"/>
          <w:szCs w:val="28"/>
        </w:rPr>
        <w:t xml:space="preserve"> </w:t>
      </w:r>
      <w:r w:rsidRPr="00A050B6">
        <w:rPr>
          <w:sz w:val="28"/>
          <w:szCs w:val="28"/>
        </w:rPr>
        <w:t>din</w:t>
      </w:r>
      <w:r w:rsidRPr="00A050B6">
        <w:rPr>
          <w:spacing w:val="-4"/>
          <w:sz w:val="28"/>
          <w:szCs w:val="28"/>
        </w:rPr>
        <w:t xml:space="preserve"> </w:t>
      </w:r>
      <w:bookmarkStart w:id="5" w:name="_Hlk198652253"/>
      <w:bookmarkEnd w:id="4"/>
      <w:r w:rsidR="00384EB4" w:rsidRPr="00A050B6">
        <w:rPr>
          <w:sz w:val="28"/>
          <w:szCs w:val="28"/>
        </w:rPr>
        <w:t>Legea vânătorii și a protecției fondului cinegetic nr. 55/2024</w:t>
      </w:r>
      <w:bookmarkEnd w:id="5"/>
      <w:r w:rsidR="00384EB4" w:rsidRPr="00A050B6">
        <w:rPr>
          <w:sz w:val="28"/>
          <w:szCs w:val="28"/>
        </w:rPr>
        <w:t>, (Monitorul Oficial al Republicii Moldova, 2024, nr. 148-150, art. 213),</w:t>
      </w:r>
      <w:r w:rsidR="00C76018" w:rsidRPr="00A050B6">
        <w:rPr>
          <w:sz w:val="28"/>
          <w:szCs w:val="28"/>
        </w:rPr>
        <w:t xml:space="preserve"> pct. 14 Anexa nr. 2 </w:t>
      </w:r>
      <w:r w:rsidR="00C76018" w:rsidRPr="00C76018">
        <w:rPr>
          <w:sz w:val="28"/>
          <w:szCs w:val="28"/>
        </w:rPr>
        <w:t>la Hotărârea Guvernului nr.</w:t>
      </w:r>
      <w:r w:rsidR="00C76018" w:rsidRPr="00A050B6">
        <w:rPr>
          <w:sz w:val="28"/>
          <w:szCs w:val="28"/>
        </w:rPr>
        <w:t xml:space="preserve"> </w:t>
      </w:r>
      <w:r w:rsidR="00C76018" w:rsidRPr="00C76018">
        <w:rPr>
          <w:sz w:val="28"/>
          <w:szCs w:val="28"/>
        </w:rPr>
        <w:t>793/2024</w:t>
      </w:r>
      <w:r w:rsidR="00C76018" w:rsidRPr="00A050B6">
        <w:rPr>
          <w:sz w:val="28"/>
          <w:szCs w:val="28"/>
        </w:rPr>
        <w:t xml:space="preserve"> pentru punerea în aplicare a prevederilor Legii vânătorii și a protecției fondului cinegetic nr. 55/2024, (Monitorul Oficial al Republicii Moldova, 2024,</w:t>
      </w:r>
      <w:r w:rsidR="00C76018" w:rsidRPr="00A050B6">
        <w:rPr>
          <w:rFonts w:ascii="PT Serif" w:hAnsi="PT Serif"/>
          <w:b/>
          <w:bCs/>
          <w:color w:val="333333"/>
          <w:sz w:val="28"/>
          <w:szCs w:val="28"/>
          <w:lang w:eastAsia="ro-RO"/>
        </w:rPr>
        <w:t xml:space="preserve"> </w:t>
      </w:r>
      <w:r w:rsidR="00C76018" w:rsidRPr="00A050B6">
        <w:rPr>
          <w:sz w:val="28"/>
          <w:szCs w:val="28"/>
        </w:rPr>
        <w:t>nr. 522-524 art. 952),</w:t>
      </w:r>
    </w:p>
    <w:p w:rsidR="00C03887" w:rsidRPr="00A050B6" w:rsidRDefault="00C03887" w:rsidP="004C63A9">
      <w:pPr>
        <w:pStyle w:val="BodyText"/>
        <w:ind w:firstLine="567"/>
        <w:jc w:val="both"/>
      </w:pPr>
    </w:p>
    <w:p w:rsidR="00D2797C" w:rsidRPr="00A050B6" w:rsidRDefault="00D83B17" w:rsidP="0031559D">
      <w:pPr>
        <w:spacing w:line="276" w:lineRule="auto"/>
        <w:jc w:val="center"/>
        <w:rPr>
          <w:b/>
          <w:bCs/>
          <w:sz w:val="28"/>
          <w:szCs w:val="28"/>
        </w:rPr>
      </w:pPr>
      <w:r w:rsidRPr="00A050B6">
        <w:rPr>
          <w:b/>
          <w:bCs/>
          <w:sz w:val="28"/>
          <w:szCs w:val="28"/>
        </w:rPr>
        <w:t xml:space="preserve">O R D </w:t>
      </w:r>
      <w:r w:rsidR="0031559D" w:rsidRPr="00A050B6">
        <w:rPr>
          <w:b/>
          <w:bCs/>
          <w:sz w:val="28"/>
          <w:szCs w:val="28"/>
        </w:rPr>
        <w:t>O</w:t>
      </w:r>
      <w:r w:rsidR="00C76018" w:rsidRPr="00A050B6">
        <w:rPr>
          <w:b/>
          <w:bCs/>
          <w:sz w:val="28"/>
          <w:szCs w:val="28"/>
        </w:rPr>
        <w:t xml:space="preserve"> N</w:t>
      </w:r>
      <w:r w:rsidRPr="00A050B6">
        <w:rPr>
          <w:b/>
          <w:bCs/>
          <w:sz w:val="28"/>
          <w:szCs w:val="28"/>
        </w:rPr>
        <w:t>:</w:t>
      </w:r>
    </w:p>
    <w:p w:rsidR="0089392F" w:rsidRPr="00F11ABC" w:rsidRDefault="00BF18D2" w:rsidP="00F11ABC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Se aprobă cot</w:t>
      </w:r>
      <w:r w:rsidR="004B4106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ele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de recolt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are </w:t>
      </w:r>
      <w:r w:rsidR="00384EB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pentru unele specii de faună de interes cinegetic, la care vânătoarea este permisă, pentru perioada 2025 - 31 martie 2026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>conform</w:t>
      </w:r>
      <w:r w:rsidR="0089392F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>anexelor</w:t>
      </w:r>
      <w:r w:rsidR="0089392F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nr. 1,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nr. 2</w:t>
      </w:r>
      <w:r w:rsidR="000878C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nr. 3</w:t>
      </w:r>
      <w:r w:rsidR="00EC351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nr. 4</w:t>
      </w:r>
    </w:p>
    <w:p w:rsidR="00C76018" w:rsidRDefault="00017281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Se aprobă </w:t>
      </w:r>
      <w:r w:rsidR="00C76018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reglementarea numerică, metoda - </w:t>
      </w:r>
      <w:r w:rsidR="00C76018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extragere prin împușcare</w:t>
      </w:r>
      <w:r w:rsidR="009F72A2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, 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modul de aplicare - </w:t>
      </w:r>
      <w:r w:rsidR="009F72A2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în mod individual</w:t>
      </w:r>
      <w:r w:rsidR="00C76018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numărul de exemplare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conform anexei nr. </w:t>
      </w:r>
      <w:r w:rsidR="00EC3516">
        <w:rPr>
          <w:rFonts w:ascii="Times New Roman" w:eastAsia="Calibri" w:hAnsi="Times New Roman"/>
          <w:b w:val="0"/>
          <w:sz w:val="28"/>
          <w:szCs w:val="28"/>
          <w:lang w:eastAsia="en-US"/>
        </w:rPr>
        <w:t>5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F11ABC" w:rsidRPr="00A050B6" w:rsidRDefault="00F11ABC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>Recoltarea exemplarelor de mistreț se realizează obligatoriu din ambele sexe, urmărindu-se realizarea în proporție de 50% din fiecare. Recoltarea exemplarelor de femele se va realiza atât din categoria celor adulte cât și din cele sub-adulte.</w:t>
      </w:r>
    </w:p>
    <w:p w:rsidR="00BF18D2" w:rsidRDefault="009B7FA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bookmarkStart w:id="6" w:name="_Hlk140580530"/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>Pentru diminuarea efectelor negative pe care speciile de pradă le au asupra efectivelor de căprior, iepure, fazan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>potârniche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a animalelor domestice,</w:t>
      </w:r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s</w:t>
      </w:r>
      <w:r w:rsidR="00A00729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e 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aprobă </w:t>
      </w:r>
      <w:r w:rsidR="00A00729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c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ot</w:t>
      </w:r>
      <w:r w:rsidR="001E30BB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de recoltare</w:t>
      </w:r>
      <w:r w:rsidR="00876349">
        <w:rPr>
          <w:rFonts w:ascii="Times New Roman" w:eastAsia="Calibri" w:hAnsi="Times New Roman"/>
          <w:b w:val="0"/>
          <w:sz w:val="28"/>
          <w:szCs w:val="28"/>
          <w:lang w:eastAsia="en-US"/>
        </w:rPr>
        <w:t>/reglementare numerică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la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speciile</w:t>
      </w:r>
      <w:r w:rsidR="00876349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vulp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</w:t>
      </w:r>
      <w:r w:rsidR="00A43C75" w:rsidRPr="00A050B6">
        <w:rPr>
          <w:rFonts w:ascii="Arial" w:hAnsi="Arial" w:cs="Arial"/>
          <w:b w:val="0"/>
          <w:color w:val="4D5156"/>
          <w:sz w:val="28"/>
          <w:szCs w:val="28"/>
          <w:shd w:val="clear" w:color="auto" w:fill="FFFFFF"/>
        </w:rPr>
        <w:t xml:space="preserve"> </w:t>
      </w:r>
      <w:r w:rsidR="00A43C75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(Vulpes vulpes)</w:t>
      </w:r>
      <w:r w:rsidR="00BF18D2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 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și șacal</w:t>
      </w:r>
      <w:r w:rsidR="00A43C75" w:rsidRPr="00A050B6">
        <w:rPr>
          <w:rFonts w:ascii="Arial" w:hAnsi="Arial" w:cs="Arial"/>
          <w:b w:val="0"/>
          <w:color w:val="4D5156"/>
          <w:sz w:val="28"/>
          <w:szCs w:val="28"/>
          <w:shd w:val="clear" w:color="auto" w:fill="FFFFFF"/>
        </w:rPr>
        <w:t xml:space="preserve"> </w:t>
      </w:r>
      <w:r w:rsidR="00A43C75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(Canis aureus)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- 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nelimitată.</w:t>
      </w:r>
      <w:bookmarkEnd w:id="6"/>
    </w:p>
    <w:p w:rsidR="001729E3" w:rsidRPr="00A050B6" w:rsidRDefault="001729E3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>În scopul, prevenir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ii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>, control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ului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F11ABC"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>și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eradic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ării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a pestei porcine africane și a rabiei, gestionarii au obligația de a lua măsurile prevăzute de legislația în vigoare aplicabilă în domeniu sanitar-veterinar.</w:t>
      </w:r>
    </w:p>
    <w:p w:rsidR="009F72A2" w:rsidRPr="00A050B6" w:rsidRDefault="00BF18D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bookmarkStart w:id="7" w:name="_Hlk198655667"/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Cotele de r</w:t>
      </w:r>
      <w:r w:rsidR="0089392F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ecolt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are 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și numărul de exemplare pentru reglementare numerică, aprobate</w:t>
      </w:r>
      <w:bookmarkEnd w:id="7"/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prin prezentul 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o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rdin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se realizează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conform perioadelor, per specie în parte, prevăzute în anexa nr. 1 la Legea vânătorii și a protecției fondului cinegetic nr.</w:t>
      </w:r>
      <w:r w:rsidR="00555B2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55/2024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, fătă excepții</w:t>
      </w:r>
      <w:r w:rsidR="006D7730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BF18D2" w:rsidRPr="00A050B6" w:rsidRDefault="00BF18D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Situația </w:t>
      </w:r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centralizată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16560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 numărului de exemplare recoltat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/reglementat</w:t>
      </w:r>
      <w:r w:rsidR="00FD1407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6D7730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per specie în parte,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se transmite </w:t>
      </w:r>
      <w:r w:rsidR="0016560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până pe data 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de 10 aprilie 2026</w:t>
      </w:r>
      <w:r w:rsidR="00323A8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, în scris,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6D7730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responsabilului din cadrul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Ministerului Mediului</w:t>
      </w:r>
      <w:r w:rsidR="00FD1407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- Sergiu P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ORTNEACOV</w:t>
      </w:r>
      <w:r w:rsidR="00FD1407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șef al Secției politici în domeniul forestier și cinegetic, pe adresa de e-mail: </w:t>
      </w:r>
      <w:hyperlink r:id="rId10" w:history="1">
        <w:r w:rsidR="00FD1407" w:rsidRPr="00A050B6">
          <w:rPr>
            <w:rStyle w:val="Hyperlink"/>
            <w:rFonts w:ascii="Times New Roman" w:eastAsia="Calibri" w:hAnsi="Times New Roman"/>
            <w:b w:val="0"/>
            <w:sz w:val="28"/>
            <w:szCs w:val="28"/>
            <w:lang w:eastAsia="en-US"/>
          </w:rPr>
          <w:t>sergiu.portneacov@mediu.gov.md</w:t>
        </w:r>
      </w:hyperlink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de către Agenția ,,Moldsilva” </w:t>
      </w:r>
      <w:r w:rsidR="009D1F95">
        <w:rPr>
          <w:rFonts w:ascii="Times New Roman" w:eastAsia="Calibri" w:hAnsi="Times New Roman"/>
          <w:b w:val="0"/>
          <w:sz w:val="28"/>
          <w:szCs w:val="28"/>
          <w:lang w:eastAsia="en-US"/>
        </w:rPr>
        <w:t>–</w:t>
      </w:r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9D1F95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</w:t>
      </w:r>
      <w:r w:rsidR="002326BC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pentru </w:t>
      </w:r>
      <w:bookmarkStart w:id="8" w:name="_Hlk198654576"/>
      <w:r w:rsidR="002326BC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entitățile silvice din subordine</w:t>
      </w:r>
      <w:bookmarkEnd w:id="8"/>
      <w:r w:rsidR="002326BC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 și arendașii terenurilor din fondul forestier în scopuri de gospodărire cinegetică</w:t>
      </w:r>
      <w:r w:rsidR="009D1F95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)</w:t>
      </w:r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</w:t>
      </w:r>
      <w:bookmarkStart w:id="9" w:name="_Hlk198654630"/>
      <w:r w:rsidR="002326BC" w:rsidRPr="00A050B6">
        <w:rPr>
          <w:rFonts w:ascii="Times New Roman" w:hAnsi="Times New Roman"/>
          <w:b w:val="0"/>
          <w:sz w:val="28"/>
          <w:szCs w:val="28"/>
          <w:lang w:eastAsia="ro-RO"/>
        </w:rPr>
        <w:t>Societatea Vânătorilor și Pescarilor din Moldova</w:t>
      </w:r>
      <w:bookmarkEnd w:id="9"/>
      <w:r w:rsidR="002326BC" w:rsidRPr="00A050B6">
        <w:rPr>
          <w:rFonts w:ascii="Times New Roman" w:hAnsi="Times New Roman"/>
          <w:b w:val="0"/>
          <w:sz w:val="28"/>
          <w:szCs w:val="28"/>
        </w:rPr>
        <w:t>.</w:t>
      </w:r>
    </w:p>
    <w:p w:rsidR="002326BC" w:rsidRPr="00A050B6" w:rsidRDefault="009B7FA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Cotele de recoltare/reglementare numerică,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aprobate prin prezentul ordin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se realizează în baza p</w:t>
      </w:r>
      <w:r w:rsidR="002326BC" w:rsidRPr="00A050B6">
        <w:rPr>
          <w:rFonts w:ascii="Times New Roman" w:hAnsi="Times New Roman"/>
          <w:b w:val="0"/>
          <w:sz w:val="28"/>
          <w:szCs w:val="28"/>
        </w:rPr>
        <w:t>ermisel</w:t>
      </w:r>
      <w:r>
        <w:rPr>
          <w:rFonts w:ascii="Times New Roman" w:hAnsi="Times New Roman"/>
          <w:b w:val="0"/>
          <w:sz w:val="28"/>
          <w:szCs w:val="28"/>
        </w:rPr>
        <w:t>or</w:t>
      </w:r>
      <w:r w:rsidR="002326BC" w:rsidRPr="00A050B6">
        <w:rPr>
          <w:rFonts w:ascii="Times New Roman" w:hAnsi="Times New Roman"/>
          <w:b w:val="0"/>
          <w:sz w:val="28"/>
          <w:szCs w:val="28"/>
        </w:rPr>
        <w:t xml:space="preserve"> de vânătoare</w:t>
      </w:r>
      <w:r w:rsidR="00116BC3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>care se eliberează</w:t>
      </w:r>
      <w:r w:rsidR="0031559D" w:rsidRPr="00A050B6">
        <w:rPr>
          <w:rFonts w:ascii="Times New Roman" w:hAnsi="Times New Roman"/>
          <w:b w:val="0"/>
          <w:sz w:val="28"/>
          <w:szCs w:val="28"/>
        </w:rPr>
        <w:t xml:space="preserve"> de fiecare gestionar în parte, </w:t>
      </w:r>
      <w:r w:rsidR="002326BC" w:rsidRPr="00A050B6">
        <w:rPr>
          <w:rFonts w:ascii="Times New Roman" w:hAnsi="Times New Roman"/>
          <w:b w:val="0"/>
          <w:sz w:val="28"/>
          <w:szCs w:val="28"/>
        </w:rPr>
        <w:t>după cum urmează:</w:t>
      </w:r>
    </w:p>
    <w:p w:rsidR="002326BC" w:rsidRPr="00A050B6" w:rsidRDefault="002326BC" w:rsidP="0031559D">
      <w:pPr>
        <w:pStyle w:val="PlainText"/>
        <w:numPr>
          <w:ilvl w:val="1"/>
          <w:numId w:val="18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entitățile silvice din subordinea Agenției ,,Moldsilva”;</w:t>
      </w:r>
    </w:p>
    <w:p w:rsidR="002326BC" w:rsidRPr="00A050B6" w:rsidRDefault="002326BC" w:rsidP="0031559D">
      <w:pPr>
        <w:pStyle w:val="PlainText"/>
        <w:numPr>
          <w:ilvl w:val="1"/>
          <w:numId w:val="18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arendașii terenurilor din fondul forestier în scopuri de gospodărire cinegetică;</w:t>
      </w:r>
    </w:p>
    <w:p w:rsidR="002326BC" w:rsidRPr="00A050B6" w:rsidRDefault="002326BC" w:rsidP="0031559D">
      <w:pPr>
        <w:pStyle w:val="PlainText"/>
        <w:numPr>
          <w:ilvl w:val="1"/>
          <w:numId w:val="18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hAnsi="Times New Roman"/>
          <w:b w:val="0"/>
          <w:sz w:val="28"/>
          <w:szCs w:val="28"/>
          <w:lang w:eastAsia="ro-RO"/>
        </w:rPr>
        <w:t>Societatea Vânătorilor și Pescarilor din Moldova.</w:t>
      </w:r>
    </w:p>
    <w:p w:rsidR="00471435" w:rsidRPr="00A050B6" w:rsidRDefault="00471435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bookmarkStart w:id="10" w:name="_Hlk198720548"/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Nerespectarea prevederilor prezentului ordin atrage răspunderea gestionarilor potrivit cadrului normativ cu incidență în domeniu.</w:t>
      </w:r>
    </w:p>
    <w:bookmarkEnd w:id="10"/>
    <w:p w:rsidR="00876349" w:rsidRPr="00555B27" w:rsidRDefault="00471435" w:rsidP="00555B27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hAnsi="Times New Roman"/>
          <w:b w:val="0"/>
          <w:color w:val="000000"/>
          <w:sz w:val="28"/>
          <w:szCs w:val="28"/>
          <w:lang w:eastAsia="x-none"/>
        </w:rPr>
        <w:t>Anexele nr. 1-</w:t>
      </w:r>
      <w:r w:rsidR="00876349">
        <w:rPr>
          <w:rFonts w:ascii="Times New Roman" w:hAnsi="Times New Roman"/>
          <w:b w:val="0"/>
          <w:color w:val="000000"/>
          <w:sz w:val="28"/>
          <w:szCs w:val="28"/>
          <w:lang w:eastAsia="x-none"/>
        </w:rPr>
        <w:t>5</w:t>
      </w:r>
      <w:r w:rsidRPr="00A050B6">
        <w:rPr>
          <w:rFonts w:ascii="Times New Roman" w:hAnsi="Times New Roman"/>
          <w:b w:val="0"/>
          <w:color w:val="000000"/>
          <w:sz w:val="28"/>
          <w:szCs w:val="28"/>
          <w:lang w:eastAsia="x-none"/>
        </w:rPr>
        <w:t xml:space="preserve"> fac parte integrantă din prezentul ordin.</w:t>
      </w:r>
    </w:p>
    <w:p w:rsidR="00471435" w:rsidRPr="00A050B6" w:rsidRDefault="00F45C70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</w:t>
      </w:r>
      <w:r w:rsidRPr="00F45C70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Controlul </w:t>
      </w:r>
      <w:r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de stat privind </w:t>
      </w:r>
      <w:r w:rsidRPr="00F45C70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modul în care sunt respectate prevederile prezentului ordin se realizează de către </w:t>
      </w:r>
      <w:r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Inspectoratul pentru Protecția Mediului iar monitorizarea întregului proces</w:t>
      </w:r>
      <w:r w:rsidR="00876349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de către secția de profil din cadrul Ministerului Mediului – administrator al fondului cinegetic național, Secția Politici în Domeniul Forestier și Cinegetic (SPDFC).</w:t>
      </w:r>
    </w:p>
    <w:p w:rsidR="00BF18D2" w:rsidRPr="00A050B6" w:rsidRDefault="00BF18D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Prezentul 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o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rdin intră în vigoare la data publicării în Monitorul Oficial al Republicii Moldova.</w:t>
      </w:r>
    </w:p>
    <w:bookmarkEnd w:id="3"/>
    <w:p w:rsidR="004C63A9" w:rsidRPr="00A050B6" w:rsidRDefault="004C63A9" w:rsidP="00246100">
      <w:pPr>
        <w:ind w:right="-1"/>
        <w:rPr>
          <w:sz w:val="28"/>
          <w:szCs w:val="28"/>
        </w:rPr>
      </w:pPr>
    </w:p>
    <w:p w:rsidR="004C63A9" w:rsidRPr="00A050B6" w:rsidRDefault="004C63A9" w:rsidP="00246100">
      <w:pPr>
        <w:ind w:right="-1"/>
        <w:rPr>
          <w:sz w:val="28"/>
          <w:szCs w:val="28"/>
        </w:rPr>
      </w:pPr>
    </w:p>
    <w:p w:rsidR="005004A9" w:rsidRPr="009E5635" w:rsidRDefault="006A2945" w:rsidP="00555B27">
      <w:pPr>
        <w:ind w:right="-61"/>
        <w:jc w:val="center"/>
        <w:rPr>
          <w:b/>
          <w:bCs/>
          <w:sz w:val="28"/>
          <w:szCs w:val="28"/>
        </w:rPr>
      </w:pPr>
      <w:r w:rsidRPr="009E5635">
        <w:rPr>
          <w:b/>
          <w:bCs/>
          <w:sz w:val="28"/>
          <w:szCs w:val="28"/>
        </w:rPr>
        <w:t>Ministru</w:t>
      </w:r>
      <w:r w:rsidR="00EE2F30" w:rsidRPr="009E5635">
        <w:rPr>
          <w:b/>
          <w:bCs/>
          <w:sz w:val="28"/>
          <w:szCs w:val="28"/>
        </w:rPr>
        <w:tab/>
      </w:r>
      <w:r w:rsidR="00574BEC" w:rsidRPr="009E5635">
        <w:rPr>
          <w:b/>
          <w:bCs/>
          <w:sz w:val="28"/>
          <w:szCs w:val="28"/>
        </w:rPr>
        <w:t xml:space="preserve">                 </w:t>
      </w:r>
      <w:r w:rsidR="0098304B" w:rsidRPr="009E5635">
        <w:rPr>
          <w:b/>
          <w:bCs/>
          <w:sz w:val="28"/>
          <w:szCs w:val="28"/>
        </w:rPr>
        <w:t xml:space="preserve">       </w:t>
      </w:r>
      <w:r w:rsidR="00EE2F30" w:rsidRPr="009E5635">
        <w:rPr>
          <w:b/>
          <w:bCs/>
          <w:sz w:val="28"/>
          <w:szCs w:val="28"/>
        </w:rPr>
        <w:tab/>
      </w:r>
      <w:r w:rsidR="00EE2F30" w:rsidRPr="009E5635">
        <w:rPr>
          <w:b/>
          <w:bCs/>
          <w:sz w:val="28"/>
          <w:szCs w:val="28"/>
        </w:rPr>
        <w:tab/>
      </w:r>
      <w:r w:rsidR="00574BEC" w:rsidRPr="009E5635">
        <w:rPr>
          <w:b/>
          <w:bCs/>
          <w:sz w:val="28"/>
          <w:szCs w:val="28"/>
        </w:rPr>
        <w:t xml:space="preserve">    </w:t>
      </w:r>
      <w:r w:rsidR="004B4106" w:rsidRPr="009E5635">
        <w:rPr>
          <w:b/>
          <w:bCs/>
          <w:sz w:val="28"/>
          <w:szCs w:val="28"/>
        </w:rPr>
        <w:t xml:space="preserve">                  </w:t>
      </w:r>
      <w:r w:rsidR="00EC3516" w:rsidRPr="009E5635">
        <w:rPr>
          <w:b/>
          <w:bCs/>
          <w:sz w:val="28"/>
          <w:szCs w:val="28"/>
        </w:rPr>
        <w:tab/>
        <w:t xml:space="preserve">       </w:t>
      </w:r>
      <w:r w:rsidR="0098304B" w:rsidRPr="009E5635">
        <w:rPr>
          <w:b/>
          <w:bCs/>
          <w:sz w:val="28"/>
          <w:szCs w:val="28"/>
        </w:rPr>
        <w:t>Sergiu</w:t>
      </w:r>
      <w:r w:rsidRPr="009E5635">
        <w:rPr>
          <w:b/>
          <w:bCs/>
          <w:sz w:val="28"/>
          <w:szCs w:val="28"/>
        </w:rPr>
        <w:t xml:space="preserve"> </w:t>
      </w:r>
      <w:r w:rsidR="0098304B" w:rsidRPr="009E5635">
        <w:rPr>
          <w:b/>
          <w:bCs/>
          <w:sz w:val="28"/>
          <w:szCs w:val="28"/>
        </w:rPr>
        <w:t>LAZARENCU</w:t>
      </w:r>
      <w:bookmarkEnd w:id="0"/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312C2B" w:rsidRPr="00A050B6" w:rsidRDefault="00312C2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435"/>
        <w:gridCol w:w="2222"/>
        <w:gridCol w:w="1793"/>
      </w:tblGrid>
      <w:tr w:rsidR="001D7A74" w:rsidRPr="00A050B6">
        <w:trPr>
          <w:trHeight w:val="240"/>
        </w:trPr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</w:p>
          <w:p w:rsidR="001D7A74" w:rsidRPr="00A050B6" w:rsidRDefault="001D7A74">
            <w:pPr>
              <w:jc w:val="center"/>
              <w:rPr>
                <w:rFonts w:eastAsia="SimSun"/>
              </w:rPr>
            </w:pPr>
          </w:p>
        </w:tc>
        <w:tc>
          <w:tcPr>
            <w:tcW w:w="3435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  <w:r w:rsidRPr="00A050B6">
              <w:rPr>
                <w:rFonts w:eastAsia="SimSun"/>
              </w:rPr>
              <w:t>Numele, Prenumele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  <w:r w:rsidRPr="00A050B6">
              <w:rPr>
                <w:rFonts w:eastAsia="SimSun"/>
              </w:rPr>
              <w:t>Semnătura</w:t>
            </w: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  <w:r w:rsidRPr="00A050B6">
              <w:rPr>
                <w:rFonts w:eastAsia="SimSun"/>
              </w:rPr>
              <w:t>Data</w:t>
            </w: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Executat/Elaborat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9D1F95">
            <w:pPr>
              <w:spacing w:line="480" w:lineRule="auto"/>
              <w:rPr>
                <w:rFonts w:eastAsia="SimSun"/>
              </w:rPr>
            </w:pPr>
            <w:r>
              <w:rPr>
                <w:rFonts w:eastAsia="SimSun"/>
              </w:rPr>
              <w:t>PORTNEACOV Sergiu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Coordonat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HAJDER Gheorghe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Coordonat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4D0645">
            <w:pPr>
              <w:spacing w:line="480" w:lineRule="auto"/>
              <w:rPr>
                <w:rFonts w:eastAsia="SimSun"/>
              </w:rPr>
            </w:pPr>
            <w:r>
              <w:rPr>
                <w:rFonts w:eastAsia="SimSun"/>
              </w:rPr>
              <w:t>DRAGAN Vitalie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Coordonat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4D0645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CRAMARENCO Nicolina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</w:tbl>
    <w:p w:rsidR="002E6E0E" w:rsidRPr="00A050B6" w:rsidRDefault="002E6E0E" w:rsidP="00A43C75">
      <w:pPr>
        <w:ind w:right="-284"/>
        <w:jc w:val="both"/>
        <w:rPr>
          <w:b/>
          <w:bCs/>
          <w:sz w:val="26"/>
          <w:szCs w:val="26"/>
        </w:rPr>
        <w:sectPr w:rsidR="002E6E0E" w:rsidRPr="00A050B6" w:rsidSect="007118BF">
          <w:pgSz w:w="11906" w:h="16838"/>
          <w:pgMar w:top="540" w:right="849" w:bottom="540" w:left="162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02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2984"/>
      </w:tblGrid>
      <w:tr w:rsidR="00EC3516" w:rsidRPr="00A050B6" w:rsidTr="0010163C">
        <w:trPr>
          <w:trHeight w:val="3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116BC3" w:rsidRDefault="00EC3516" w:rsidP="00EC3516">
            <w:pPr>
              <w:tabs>
                <w:tab w:val="left" w:pos="3686"/>
              </w:tabs>
              <w:ind w:firstLine="567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Anexa nr.</w:t>
            </w:r>
            <w:r w:rsidRPr="00A050B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16BC3">
              <w:rPr>
                <w:color w:val="000000"/>
                <w:sz w:val="28"/>
                <w:szCs w:val="28"/>
                <w:lang w:eastAsia="en-US"/>
              </w:rPr>
              <w:t>1</w:t>
            </w:r>
          </w:p>
          <w:p w:rsidR="00EC3516" w:rsidRPr="00116BC3" w:rsidRDefault="00EC3516" w:rsidP="00EC3516">
            <w:pPr>
              <w:tabs>
                <w:tab w:val="left" w:pos="3686"/>
              </w:tabs>
              <w:ind w:firstLine="567"/>
              <w:jc w:val="right"/>
              <w:rPr>
                <w:color w:val="000000"/>
                <w:lang w:eastAsia="en-US"/>
              </w:rPr>
            </w:pPr>
            <w:bookmarkStart w:id="11" w:name="_Hlk187768487"/>
            <w:r w:rsidRPr="00116BC3">
              <w:rPr>
                <w:color w:val="000000"/>
                <w:sz w:val="28"/>
                <w:szCs w:val="28"/>
                <w:lang w:eastAsia="en-US"/>
              </w:rPr>
              <w:t>la</w:t>
            </w:r>
            <w:r w:rsidRPr="00116B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End w:id="11"/>
            <w:r w:rsidRPr="00A050B6">
              <w:rPr>
                <w:rFonts w:eastAsia="Calibri"/>
                <w:sz w:val="28"/>
                <w:szCs w:val="28"/>
                <w:lang w:eastAsia="en-US"/>
              </w:rPr>
              <w:t>Ordinul Ministerului Mediului Nr._______/2025</w:t>
            </w:r>
          </w:p>
          <w:p w:rsidR="00EC3516" w:rsidRPr="00A050B6" w:rsidRDefault="00EC3516" w:rsidP="00EC3516">
            <w:pPr>
              <w:jc w:val="center"/>
              <w:rPr>
                <w:sz w:val="28"/>
                <w:szCs w:val="28"/>
              </w:rPr>
            </w:pPr>
          </w:p>
          <w:p w:rsidR="00EC3516" w:rsidRPr="00A050B6" w:rsidRDefault="00EC3516" w:rsidP="00EC3516">
            <w:pPr>
              <w:jc w:val="center"/>
              <w:rPr>
                <w:b/>
                <w:bCs/>
                <w:sz w:val="28"/>
                <w:szCs w:val="28"/>
              </w:rPr>
            </w:pPr>
            <w:r w:rsidRPr="00A050B6">
              <w:rPr>
                <w:b/>
                <w:bCs/>
                <w:sz w:val="28"/>
                <w:szCs w:val="28"/>
              </w:rPr>
              <w:t>Cot</w:t>
            </w:r>
            <w:r w:rsidR="00555B27">
              <w:rPr>
                <w:b/>
                <w:bCs/>
                <w:sz w:val="28"/>
                <w:szCs w:val="28"/>
              </w:rPr>
              <w:t>a</w:t>
            </w:r>
            <w:r w:rsidRPr="00A050B6">
              <w:rPr>
                <w:b/>
                <w:bCs/>
                <w:sz w:val="28"/>
                <w:szCs w:val="28"/>
              </w:rPr>
              <w:t xml:space="preserve"> de recoltare pentru specia Mistreț </w:t>
            </w:r>
            <w:r w:rsidRPr="00A050B6">
              <w:rPr>
                <w:b/>
                <w:bCs/>
                <w:i/>
                <w:iCs/>
                <w:sz w:val="28"/>
                <w:szCs w:val="28"/>
              </w:rPr>
              <w:t>(Sus scrofa)</w:t>
            </w:r>
            <w:r w:rsidRPr="00A050B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Denumire entitate silvică/arendaș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Număr de exemplare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Bălți”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11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Călărași”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Chișinău”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6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Comrat”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silvo-cinegetică Cimișlia”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 xml:space="preserve">Î.S. „Întreprinderea pentru silvicultură </w:t>
            </w:r>
            <w:r w:rsidR="009E5635" w:rsidRPr="00A050B6">
              <w:t>Edineți</w:t>
            </w:r>
            <w:r w:rsidRPr="00A050B6">
              <w:t>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5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>Total Î.S. Întreprinderea pentru silvicultură „Hîncești-Silva”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68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r w:rsidRPr="00A050B6">
              <w:t>Î.S. Î.S. „Hîncești-Silva”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SC „Pom-Erem”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27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S.C. „Vila Fagului”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S.C. „Vila Vînătorului”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>Total Î.S. „Întreprinderea pentru silvicultură Iargara”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25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Iargara”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Victor Lipcan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pentru silvicultură „Nisporeni-Silva”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Orhei”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pentru silvicultură „Silva-Centru” Ungheni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516" w:rsidRPr="00A050B6" w:rsidRDefault="00EC3516" w:rsidP="00EC3516">
            <w:r w:rsidRPr="00A050B6">
              <w:t>Î.S. „Întreprinderea pentru silvicultură Soroca”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silvo-cinegetică Strășeni”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6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>Total Î.S. Întreprinderea pentru silvicultură „Tighina”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55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pentru silvicultură „Tighina”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r w:rsidRPr="00A050B6">
              <w:t>Arendaș S.C. „Biofauna”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32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silvo-cinegetică „Sil-Răzeni”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Total </w:t>
            </w:r>
            <w:r w:rsidR="009D1F95">
              <w:rPr>
                <w:b/>
                <w:bCs/>
              </w:rPr>
              <w:t>e</w:t>
            </w:r>
            <w:r w:rsidRPr="00A050B6">
              <w:rPr>
                <w:b/>
                <w:bCs/>
              </w:rPr>
              <w:t>ntități silvice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169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Total Arendași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87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TOTAL GENERAL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256</w:t>
            </w:r>
          </w:p>
        </w:tc>
      </w:tr>
    </w:tbl>
    <w:p w:rsidR="002E2B62" w:rsidRPr="00A050B6" w:rsidRDefault="002E2B62" w:rsidP="00DE0E37">
      <w:pPr>
        <w:ind w:right="-22"/>
        <w:jc w:val="both"/>
        <w:rPr>
          <w:b/>
          <w:bCs/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2E2B62" w:rsidRPr="00EC3516" w:rsidRDefault="002E2B62" w:rsidP="00A050B6">
      <w:pPr>
        <w:ind w:right="-22"/>
        <w:jc w:val="right"/>
        <w:rPr>
          <w:sz w:val="28"/>
          <w:szCs w:val="28"/>
        </w:rPr>
      </w:pPr>
      <w:r w:rsidRPr="00EC3516">
        <w:rPr>
          <w:sz w:val="28"/>
          <w:szCs w:val="28"/>
        </w:rPr>
        <w:t>Anexa nr.</w:t>
      </w:r>
      <w:r w:rsidR="00A050B6" w:rsidRPr="00EC3516">
        <w:rPr>
          <w:sz w:val="28"/>
          <w:szCs w:val="28"/>
        </w:rPr>
        <w:t xml:space="preserve"> </w:t>
      </w:r>
      <w:r w:rsidR="00EC3516" w:rsidRPr="00EC3516">
        <w:rPr>
          <w:sz w:val="28"/>
          <w:szCs w:val="28"/>
        </w:rPr>
        <w:t>2</w:t>
      </w:r>
    </w:p>
    <w:p w:rsidR="002E2B62" w:rsidRPr="00EC3516" w:rsidRDefault="002E2B62" w:rsidP="00A050B6">
      <w:pPr>
        <w:ind w:right="-22"/>
        <w:jc w:val="right"/>
        <w:rPr>
          <w:sz w:val="28"/>
          <w:szCs w:val="28"/>
        </w:rPr>
      </w:pPr>
      <w:r w:rsidRPr="00EC3516">
        <w:rPr>
          <w:sz w:val="28"/>
          <w:szCs w:val="28"/>
        </w:rPr>
        <w:t>la Ordinul Ministerului Mediului Nr._______/2025</w:t>
      </w:r>
    </w:p>
    <w:p w:rsidR="002E2B62" w:rsidRPr="00A050B6" w:rsidRDefault="002E2B62" w:rsidP="002E2B62">
      <w:pPr>
        <w:ind w:right="-284"/>
        <w:jc w:val="right"/>
        <w:rPr>
          <w:sz w:val="26"/>
          <w:szCs w:val="2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815"/>
        <w:gridCol w:w="5423"/>
        <w:gridCol w:w="1296"/>
        <w:gridCol w:w="2248"/>
        <w:gridCol w:w="24"/>
      </w:tblGrid>
      <w:tr w:rsidR="002E2B62" w:rsidRPr="002E2B62" w:rsidTr="0010163C">
        <w:trPr>
          <w:trHeight w:val="31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  <w:sz w:val="28"/>
                <w:szCs w:val="28"/>
              </w:rPr>
            </w:pPr>
            <w:r w:rsidRPr="00A050B6">
              <w:rPr>
                <w:b/>
                <w:bCs/>
                <w:sz w:val="28"/>
                <w:szCs w:val="28"/>
              </w:rPr>
              <w:t>C</w:t>
            </w:r>
            <w:r w:rsidRPr="002E2B62">
              <w:rPr>
                <w:b/>
                <w:bCs/>
                <w:sz w:val="28"/>
                <w:szCs w:val="28"/>
              </w:rPr>
              <w:t>ot</w:t>
            </w:r>
            <w:r w:rsidR="009D1F95">
              <w:rPr>
                <w:b/>
                <w:bCs/>
                <w:sz w:val="28"/>
                <w:szCs w:val="28"/>
              </w:rPr>
              <w:t xml:space="preserve">a </w:t>
            </w:r>
            <w:r w:rsidRPr="002E2B62">
              <w:rPr>
                <w:b/>
                <w:bCs/>
                <w:sz w:val="28"/>
                <w:szCs w:val="28"/>
              </w:rPr>
              <w:t xml:space="preserve">de recoltare </w:t>
            </w:r>
            <w:r w:rsidR="009D1F95">
              <w:rPr>
                <w:b/>
                <w:bCs/>
                <w:sz w:val="28"/>
                <w:szCs w:val="28"/>
              </w:rPr>
              <w:t>pentru</w:t>
            </w:r>
            <w:r w:rsidRPr="002E2B62">
              <w:rPr>
                <w:b/>
                <w:bCs/>
                <w:sz w:val="28"/>
                <w:szCs w:val="28"/>
              </w:rPr>
              <w:t xml:space="preserve"> specia Cerb cu pete </w:t>
            </w:r>
            <w:r w:rsidRPr="002E2B62">
              <w:rPr>
                <w:b/>
                <w:bCs/>
                <w:i/>
                <w:sz w:val="28"/>
                <w:szCs w:val="28"/>
              </w:rPr>
              <w:t>(Cervus nippon)</w:t>
            </w:r>
            <w:r w:rsidRPr="002E2B62">
              <w:rPr>
                <w:b/>
                <w:bCs/>
                <w:sz w:val="28"/>
                <w:szCs w:val="28"/>
              </w:rPr>
              <w:t xml:space="preserve"> </w:t>
            </w:r>
          </w:p>
          <w:p w:rsidR="002E2B62" w:rsidRPr="002E2B62" w:rsidRDefault="002E2B62" w:rsidP="002E2B62">
            <w:pPr>
              <w:jc w:val="center"/>
              <w:rPr>
                <w:sz w:val="28"/>
                <w:szCs w:val="28"/>
              </w:rPr>
            </w:pPr>
          </w:p>
        </w:tc>
      </w:tr>
      <w:tr w:rsidR="002E2B62" w:rsidRPr="002E2B62" w:rsidTr="0010163C">
        <w:trPr>
          <w:trHeight w:val="315"/>
        </w:trPr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>N</w:t>
            </w:r>
            <w:r w:rsidR="00A050B6" w:rsidRPr="00A050B6">
              <w:rPr>
                <w:b/>
                <w:bCs/>
              </w:rPr>
              <w:t>/</w:t>
            </w:r>
            <w:r w:rsidRPr="002E2B62">
              <w:rPr>
                <w:b/>
                <w:bCs/>
              </w:rPr>
              <w:t>o</w:t>
            </w:r>
          </w:p>
        </w:tc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 xml:space="preserve">Denumire </w:t>
            </w:r>
            <w:r w:rsidRPr="00A050B6">
              <w:rPr>
                <w:b/>
                <w:bCs/>
              </w:rPr>
              <w:t>e</w:t>
            </w:r>
            <w:r w:rsidRPr="002E2B62">
              <w:rPr>
                <w:b/>
                <w:bCs/>
              </w:rPr>
              <w:t>ntit</w:t>
            </w:r>
            <w:r w:rsidRPr="00A050B6">
              <w:rPr>
                <w:b/>
                <w:bCs/>
              </w:rPr>
              <w:t>ate</w:t>
            </w:r>
            <w:r w:rsidRPr="002E2B62">
              <w:rPr>
                <w:b/>
                <w:bCs/>
              </w:rPr>
              <w:t xml:space="preserve"> silvic</w:t>
            </w:r>
            <w:r w:rsidRPr="00A050B6">
              <w:rPr>
                <w:b/>
                <w:bCs/>
              </w:rPr>
              <w:t>ă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Număr de</w:t>
            </w:r>
            <w:r w:rsidRPr="002E2B62">
              <w:rPr>
                <w:b/>
                <w:bCs/>
              </w:rPr>
              <w:t xml:space="preserve"> exemplare</w:t>
            </w:r>
          </w:p>
        </w:tc>
      </w:tr>
      <w:tr w:rsidR="002E2B62" w:rsidRPr="002E2B62" w:rsidTr="0010163C">
        <w:trPr>
          <w:trHeight w:val="315"/>
        </w:trPr>
        <w:tc>
          <w:tcPr>
            <w:tcW w:w="43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>1.</w:t>
            </w:r>
          </w:p>
        </w:tc>
        <w:tc>
          <w:tcPr>
            <w:tcW w:w="3411" w:type="pct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A050B6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 xml:space="preserve">Î.S. „Întreprinderea </w:t>
            </w:r>
            <w:r w:rsidRPr="00A050B6">
              <w:rPr>
                <w:b/>
                <w:bCs/>
              </w:rPr>
              <w:t>S</w:t>
            </w:r>
            <w:r w:rsidRPr="002E2B62">
              <w:rPr>
                <w:b/>
                <w:bCs/>
              </w:rPr>
              <w:t>ilvo-</w:t>
            </w:r>
            <w:r w:rsidRPr="00A050B6">
              <w:rPr>
                <w:b/>
                <w:bCs/>
              </w:rPr>
              <w:t>C</w:t>
            </w:r>
            <w:r w:rsidRPr="002E2B62">
              <w:rPr>
                <w:b/>
                <w:bCs/>
              </w:rPr>
              <w:t>inegetică Strășeni”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</w:p>
        </w:tc>
      </w:tr>
      <w:tr w:rsidR="002E2B62" w:rsidRPr="002E2B62" w:rsidTr="0010163C">
        <w:trPr>
          <w:trHeight w:val="315"/>
        </w:trPr>
        <w:tc>
          <w:tcPr>
            <w:tcW w:w="436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</w:pPr>
            <w:r w:rsidRPr="002E2B62">
              <w:t>1.1.</w:t>
            </w:r>
          </w:p>
        </w:tc>
        <w:tc>
          <w:tcPr>
            <w:tcW w:w="34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r w:rsidRPr="002E2B62">
              <w:t>O/s Căpriana</w:t>
            </w:r>
          </w:p>
        </w:tc>
        <w:tc>
          <w:tcPr>
            <w:tcW w:w="115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>19</w:t>
            </w:r>
          </w:p>
        </w:tc>
      </w:tr>
      <w:tr w:rsidR="002E2B62" w:rsidRPr="002E2B62" w:rsidTr="0010163C">
        <w:trPr>
          <w:trHeight w:val="315"/>
        </w:trPr>
        <w:tc>
          <w:tcPr>
            <w:tcW w:w="436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</w:pPr>
            <w:r w:rsidRPr="002E2B62">
              <w:t>1.2.</w:t>
            </w:r>
          </w:p>
        </w:tc>
        <w:tc>
          <w:tcPr>
            <w:tcW w:w="34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r w:rsidRPr="002E2B62">
              <w:t>O/s Scoreni</w:t>
            </w:r>
          </w:p>
        </w:tc>
        <w:tc>
          <w:tcPr>
            <w:tcW w:w="115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>23</w:t>
            </w:r>
          </w:p>
        </w:tc>
      </w:tr>
      <w:tr w:rsidR="002E2B62" w:rsidRPr="002E2B62" w:rsidTr="0010163C">
        <w:trPr>
          <w:trHeight w:val="315"/>
        </w:trPr>
        <w:tc>
          <w:tcPr>
            <w:tcW w:w="436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</w:pPr>
            <w:r w:rsidRPr="002E2B62">
              <w:t>1.3.</w:t>
            </w:r>
          </w:p>
        </w:tc>
        <w:tc>
          <w:tcPr>
            <w:tcW w:w="34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r w:rsidRPr="002E2B62">
              <w:t>O/s Strășeni</w:t>
            </w:r>
          </w:p>
        </w:tc>
        <w:tc>
          <w:tcPr>
            <w:tcW w:w="115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>61</w:t>
            </w:r>
          </w:p>
        </w:tc>
      </w:tr>
      <w:tr w:rsidR="002E2B62" w:rsidRPr="002E2B62" w:rsidTr="0010163C">
        <w:trPr>
          <w:trHeight w:val="315"/>
        </w:trPr>
        <w:tc>
          <w:tcPr>
            <w:tcW w:w="3847" w:type="pct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 xml:space="preserve">Total </w:t>
            </w:r>
          </w:p>
        </w:tc>
        <w:tc>
          <w:tcPr>
            <w:tcW w:w="115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>103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4966" w:type="pct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A050B6" w:rsidRPr="00A050B6" w:rsidRDefault="00A050B6" w:rsidP="00A050B6">
            <w:pPr>
              <w:ind w:right="-22"/>
              <w:jc w:val="right"/>
              <w:rPr>
                <w:sz w:val="28"/>
                <w:szCs w:val="28"/>
              </w:rPr>
            </w:pPr>
            <w:bookmarkStart w:id="12" w:name="_Hlk198715914"/>
            <w:r w:rsidRPr="00A050B6">
              <w:rPr>
                <w:sz w:val="28"/>
                <w:szCs w:val="28"/>
              </w:rPr>
              <w:t xml:space="preserve">Anexa nr. </w:t>
            </w:r>
            <w:r w:rsidR="00EC3516">
              <w:rPr>
                <w:sz w:val="28"/>
                <w:szCs w:val="28"/>
              </w:rPr>
              <w:t>3</w:t>
            </w:r>
          </w:p>
          <w:p w:rsidR="00A050B6" w:rsidRPr="00A050B6" w:rsidRDefault="00A050B6" w:rsidP="00A050B6">
            <w:pPr>
              <w:jc w:val="right"/>
              <w:rPr>
                <w:sz w:val="28"/>
                <w:szCs w:val="28"/>
              </w:rPr>
            </w:pPr>
            <w:r w:rsidRPr="00A050B6">
              <w:rPr>
                <w:sz w:val="28"/>
                <w:szCs w:val="28"/>
              </w:rPr>
              <w:t>la Ordinul Ministerului Mediului Nr.______/2025</w:t>
            </w:r>
          </w:p>
          <w:bookmarkEnd w:id="12"/>
          <w:p w:rsidR="00A050B6" w:rsidRDefault="00A050B6" w:rsidP="00A050B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A050B6" w:rsidRPr="00A050B6" w:rsidRDefault="00A050B6" w:rsidP="00A050B6">
            <w:pPr>
              <w:jc w:val="center"/>
              <w:rPr>
                <w:b/>
                <w:bCs/>
                <w:sz w:val="28"/>
                <w:szCs w:val="28"/>
              </w:rPr>
            </w:pPr>
            <w:r w:rsidRPr="00A050B6">
              <w:rPr>
                <w:b/>
                <w:bCs/>
                <w:sz w:val="28"/>
                <w:szCs w:val="28"/>
              </w:rPr>
              <w:t xml:space="preserve">Cota de recoltare </w:t>
            </w:r>
            <w:r w:rsidR="009D1F95">
              <w:rPr>
                <w:b/>
                <w:bCs/>
                <w:sz w:val="28"/>
                <w:szCs w:val="28"/>
              </w:rPr>
              <w:t>pentru</w:t>
            </w:r>
            <w:r w:rsidRPr="00A050B6">
              <w:rPr>
                <w:b/>
                <w:bCs/>
                <w:sz w:val="28"/>
                <w:szCs w:val="28"/>
              </w:rPr>
              <w:t xml:space="preserve"> specia Fazan </w:t>
            </w:r>
            <w:r w:rsidRPr="00A050B6">
              <w:rPr>
                <w:b/>
                <w:bCs/>
                <w:i/>
                <w:sz w:val="28"/>
                <w:szCs w:val="28"/>
              </w:rPr>
              <w:t>(Phasianus colchicus)</w:t>
            </w:r>
          </w:p>
          <w:p w:rsidR="00A050B6" w:rsidRPr="00A050B6" w:rsidRDefault="00A050B6" w:rsidP="00A050B6">
            <w:pPr>
              <w:jc w:val="center"/>
              <w:rPr>
                <w:sz w:val="28"/>
                <w:szCs w:val="28"/>
              </w:rPr>
            </w:pP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Denumire </w:t>
            </w:r>
            <w:r>
              <w:rPr>
                <w:b/>
                <w:bCs/>
              </w:rPr>
              <w:t>e</w:t>
            </w:r>
            <w:r w:rsidRPr="00A050B6">
              <w:rPr>
                <w:b/>
                <w:bCs/>
              </w:rPr>
              <w:t>ntit</w:t>
            </w:r>
            <w:r w:rsidR="008F3C64">
              <w:rPr>
                <w:b/>
                <w:bCs/>
              </w:rPr>
              <w:t>ate</w:t>
            </w:r>
            <w:r w:rsidRPr="00A050B6">
              <w:rPr>
                <w:b/>
                <w:bCs/>
              </w:rPr>
              <w:t xml:space="preserve"> silvic</w:t>
            </w:r>
            <w:r>
              <w:rPr>
                <w:b/>
                <w:bCs/>
              </w:rPr>
              <w:t>ă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Nu</w:t>
            </w:r>
            <w:r>
              <w:rPr>
                <w:b/>
                <w:bCs/>
              </w:rPr>
              <w:t>mărul de</w:t>
            </w:r>
            <w:r w:rsidRPr="00A050B6">
              <w:rPr>
                <w:b/>
                <w:bCs/>
              </w:rPr>
              <w:t xml:space="preserve"> exemplare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Î.S. „Întreprinderea pentru silvicultură </w:t>
            </w:r>
            <w:r w:rsidR="00876349" w:rsidRPr="00A050B6">
              <w:rPr>
                <w:b/>
                <w:bCs/>
              </w:rPr>
              <w:t>Călărași</w:t>
            </w:r>
            <w:r w:rsidRPr="00A050B6">
              <w:rPr>
                <w:b/>
                <w:bCs/>
              </w:rPr>
              <w:t>”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269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r w:rsidRPr="00A050B6">
              <w:t>O/s Călărași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</w:pPr>
            <w:r w:rsidRPr="00A050B6">
              <w:t>62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r w:rsidRPr="00A050B6">
              <w:t>O/s Hîrjauca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</w:pPr>
            <w:r w:rsidRPr="00A050B6">
              <w:t>62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Vărzărești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79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Bravicea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66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r w:rsidRPr="00A050B6">
              <w:rPr>
                <w:rFonts w:eastAsia="Calibri"/>
                <w:b/>
                <w:bCs/>
              </w:rPr>
              <w:t>Î.S. Întreprinderea pentru silvicultură „Nisporeni-Silva”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</w:rPr>
            </w:pPr>
            <w:r w:rsidRPr="00A050B6">
              <w:rPr>
                <w:b/>
              </w:rPr>
              <w:t>90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Ciorești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20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Nisporeni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20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rPr>
                <w:rFonts w:eastAsia="Calibri"/>
                <w:b/>
                <w:bCs/>
              </w:rPr>
            </w:pPr>
            <w:r w:rsidRPr="00A050B6">
              <w:t>O/s Grozești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50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Total 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359</w:t>
            </w:r>
          </w:p>
        </w:tc>
      </w:tr>
    </w:tbl>
    <w:p w:rsidR="002E2B62" w:rsidRPr="002E2B62" w:rsidRDefault="002E2B62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2E2B62" w:rsidRDefault="002E2B62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1C6380" w:rsidRDefault="001C638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5D5C14" w:rsidRDefault="005D5C14" w:rsidP="002E2B62">
      <w:pPr>
        <w:spacing w:before="4" w:after="4"/>
        <w:ind w:left="170" w:right="85"/>
        <w:rPr>
          <w:color w:val="000000"/>
          <w:sz w:val="16"/>
          <w:szCs w:val="16"/>
        </w:rPr>
        <w:sectPr w:rsidR="005D5C14" w:rsidSect="00DE0E37">
          <w:pgSz w:w="11906" w:h="16838"/>
          <w:pgMar w:top="1440" w:right="707" w:bottom="1440" w:left="1440" w:header="709" w:footer="709" w:gutter="0"/>
          <w:cols w:space="708"/>
          <w:docGrid w:linePitch="360"/>
        </w:sectPr>
      </w:pPr>
    </w:p>
    <w:p w:rsidR="005D5C14" w:rsidRPr="00A050B6" w:rsidRDefault="005D5C14" w:rsidP="005D5C14">
      <w:pPr>
        <w:ind w:right="-22"/>
        <w:jc w:val="right"/>
        <w:rPr>
          <w:sz w:val="28"/>
          <w:szCs w:val="28"/>
        </w:rPr>
      </w:pPr>
      <w:r w:rsidRPr="00A050B6">
        <w:rPr>
          <w:sz w:val="28"/>
          <w:szCs w:val="28"/>
        </w:rPr>
        <w:t xml:space="preserve">Anexa nr. </w:t>
      </w:r>
      <w:r>
        <w:rPr>
          <w:sz w:val="28"/>
          <w:szCs w:val="28"/>
        </w:rPr>
        <w:t>4</w:t>
      </w:r>
    </w:p>
    <w:p w:rsidR="005D5C14" w:rsidRPr="00A050B6" w:rsidRDefault="005D5C14" w:rsidP="005D5C14">
      <w:pPr>
        <w:jc w:val="right"/>
        <w:rPr>
          <w:sz w:val="28"/>
          <w:szCs w:val="28"/>
        </w:rPr>
      </w:pPr>
      <w:r w:rsidRPr="00A050B6">
        <w:rPr>
          <w:sz w:val="28"/>
          <w:szCs w:val="28"/>
        </w:rPr>
        <w:t>la Ordinul Ministerului Mediului Nr.______/2025</w:t>
      </w:r>
    </w:p>
    <w:p w:rsidR="00F45C70" w:rsidRDefault="00F45C70" w:rsidP="0069531F">
      <w:pPr>
        <w:spacing w:before="4" w:after="4"/>
        <w:ind w:right="85"/>
        <w:rPr>
          <w:color w:val="000000"/>
          <w:sz w:val="16"/>
          <w:szCs w:val="16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56"/>
        <w:gridCol w:w="1471"/>
        <w:gridCol w:w="670"/>
        <w:gridCol w:w="919"/>
        <w:gridCol w:w="892"/>
        <w:gridCol w:w="1413"/>
        <w:gridCol w:w="634"/>
        <w:gridCol w:w="1707"/>
        <w:gridCol w:w="927"/>
        <w:gridCol w:w="838"/>
        <w:gridCol w:w="1387"/>
        <w:gridCol w:w="787"/>
        <w:gridCol w:w="1008"/>
        <w:gridCol w:w="1065"/>
      </w:tblGrid>
      <w:tr w:rsidR="0031251B" w:rsidTr="0010163C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504725">
              <w:rPr>
                <w:color w:val="000000"/>
                <w:sz w:val="16"/>
                <w:szCs w:val="16"/>
              </w:rPr>
              <w:t>N/o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Locația/</w:t>
            </w:r>
            <w:r w:rsidRPr="00504725">
              <w:rPr>
                <w:color w:val="000000"/>
                <w:sz w:val="16"/>
                <w:szCs w:val="16"/>
              </w:rPr>
              <w:t>Fondul de vânătoare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5D5C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6669">
              <w:rPr>
                <w:b/>
                <w:bCs/>
                <w:color w:val="000000"/>
              </w:rPr>
              <w:t>Cot</w:t>
            </w:r>
            <w:r w:rsidR="004D0645">
              <w:rPr>
                <w:b/>
                <w:bCs/>
                <w:color w:val="000000"/>
              </w:rPr>
              <w:t>a</w:t>
            </w:r>
            <w:r w:rsidRPr="00336669">
              <w:rPr>
                <w:b/>
                <w:bCs/>
                <w:color w:val="000000"/>
              </w:rPr>
              <w:t xml:space="preserve"> de recoltare pentru speciile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D0645" w:rsidTr="0010163C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Iepure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Guguștiuc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Turturică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Porumbel </w:t>
            </w:r>
            <w:r w:rsidRPr="00504725">
              <w:rPr>
                <w:b/>
                <w:bCs/>
                <w:color w:val="000000"/>
                <w:sz w:val="16"/>
                <w:szCs w:val="16"/>
              </w:rPr>
              <w:t>Gulerat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Fazan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Raț</w:t>
            </w:r>
            <w:r w:rsidR="00E07C80"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504725">
              <w:rPr>
                <w:b/>
                <w:bCs/>
                <w:color w:val="000000"/>
                <w:sz w:val="16"/>
                <w:szCs w:val="16"/>
              </w:rPr>
              <w:t>/Lișiț</w:t>
            </w:r>
            <w:r>
              <w:rPr>
                <w:b/>
                <w:bCs/>
                <w:color w:val="000000"/>
                <w:sz w:val="16"/>
                <w:szCs w:val="16"/>
              </w:rPr>
              <w:t>ă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Gâ</w:t>
            </w:r>
            <w:r w:rsidR="00F124D5">
              <w:rPr>
                <w:b/>
                <w:bCs/>
                <w:color w:val="000000"/>
                <w:sz w:val="16"/>
                <w:szCs w:val="16"/>
              </w:rPr>
              <w:t>ște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Prepeliț</w:t>
            </w:r>
            <w:r>
              <w:rPr>
                <w:b/>
                <w:bCs/>
                <w:color w:val="000000"/>
                <w:sz w:val="16"/>
                <w:szCs w:val="16"/>
              </w:rPr>
              <w:t>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Sitar de pădure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Sturz de iarnă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Vulp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504725">
              <w:rPr>
                <w:b/>
                <w:bCs/>
                <w:color w:val="000000"/>
                <w:sz w:val="16"/>
                <w:szCs w:val="16"/>
              </w:rPr>
              <w:t>/șacal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Cormoran mare</w:t>
            </w:r>
          </w:p>
        </w:tc>
      </w:tr>
      <w:tr w:rsidR="0031251B" w:rsidTr="0010163C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Cota de recoltare</w:t>
            </w:r>
          </w:p>
        </w:tc>
      </w:tr>
      <w:tr w:rsidR="005D5C14" w:rsidTr="0010163C">
        <w:trPr>
          <w:trHeight w:val="274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NORD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  <w:r w:rsidR="00F53BF4">
              <w:rPr>
                <w:color w:val="000000"/>
                <w:sz w:val="16"/>
                <w:szCs w:val="16"/>
              </w:rPr>
              <w:t xml:space="preserve">           10 exemplare/zi/vânător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</w:p>
          <w:p w:rsidR="00F53BF4" w:rsidRDefault="00F53BF4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Rața mică 5</w:t>
            </w:r>
            <w:r>
              <w:rPr>
                <w:color w:val="000000"/>
                <w:sz w:val="16"/>
                <w:szCs w:val="16"/>
              </w:rPr>
              <w:t xml:space="preserve"> exemplare/zi/vânător </w:t>
            </w:r>
          </w:p>
          <w:p w:rsidR="00F53BF4" w:rsidRPr="00504725" w:rsidRDefault="00F53BF4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       Rața – cu – cap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 xml:space="preserve"> - castaniu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exemplar</w:t>
            </w:r>
            <w:r w:rsidR="00E07C80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zi/vânător</w:t>
            </w:r>
            <w:r w:rsidR="00E07C80">
              <w:rPr>
                <w:color w:val="000000"/>
                <w:sz w:val="16"/>
                <w:szCs w:val="16"/>
              </w:rPr>
              <w:t xml:space="preserve">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Rața pestriță</w:t>
            </w:r>
            <w:r w:rsidR="00E07C80">
              <w:rPr>
                <w:color w:val="000000"/>
                <w:sz w:val="16"/>
                <w:szCs w:val="16"/>
              </w:rPr>
              <w:t xml:space="preserve"> 2 exemplare/zi/vânător                              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Rața lingurar</w:t>
            </w:r>
            <w:r w:rsidR="00E07C80">
              <w:rPr>
                <w:color w:val="000000"/>
                <w:sz w:val="16"/>
                <w:szCs w:val="16"/>
              </w:rPr>
              <w:t xml:space="preserve"> 2 exemplare/zi/vânător                             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Rața cârâitoare </w:t>
            </w:r>
            <w:r w:rsidR="00E07C80">
              <w:rPr>
                <w:color w:val="000000"/>
                <w:sz w:val="16"/>
                <w:szCs w:val="16"/>
              </w:rPr>
              <w:t xml:space="preserve"> 2 exemplare/zi/vânător                       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Lișița</w:t>
            </w:r>
            <w:r w:rsidR="004D0645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5</w:t>
            </w:r>
            <w:r w:rsidR="00E07C80">
              <w:rPr>
                <w:color w:val="000000"/>
                <w:sz w:val="16"/>
                <w:szCs w:val="16"/>
              </w:rPr>
              <w:t xml:space="preserve"> exemplare/zi/vânător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  <w:r w:rsidR="0031251B">
              <w:rPr>
                <w:color w:val="333333"/>
                <w:sz w:val="18"/>
                <w:szCs w:val="18"/>
                <w:shd w:val="clear" w:color="auto" w:fill="FFFFFF"/>
              </w:rPr>
              <w:t xml:space="preserve">   Gârlița mare 6</w:t>
            </w:r>
            <w:r w:rsidR="0031251B">
              <w:rPr>
                <w:color w:val="000000"/>
                <w:sz w:val="16"/>
                <w:szCs w:val="16"/>
              </w:rPr>
              <w:t xml:space="preserve"> exemplare/zi/vânător                                   </w:t>
            </w:r>
            <w:r w:rsidR="0031251B">
              <w:rPr>
                <w:color w:val="333333"/>
                <w:sz w:val="18"/>
                <w:szCs w:val="18"/>
                <w:shd w:val="clear" w:color="auto" w:fill="FFFFFF"/>
              </w:rPr>
              <w:t>Gâsca de vară 6</w:t>
            </w:r>
            <w:r w:rsidR="0031251B">
              <w:rPr>
                <w:color w:val="000000"/>
                <w:sz w:val="16"/>
                <w:szCs w:val="16"/>
              </w:rPr>
              <w:t xml:space="preserve"> exemplare/zi/vânător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  <w:r w:rsidR="0031251B">
              <w:rPr>
                <w:color w:val="333333"/>
                <w:sz w:val="18"/>
                <w:szCs w:val="18"/>
                <w:shd w:val="clear" w:color="auto" w:fill="FFFFFF"/>
              </w:rPr>
              <w:t xml:space="preserve">    Sitarul – de-pădure 6</w:t>
            </w:r>
            <w:r w:rsidR="0031251B">
              <w:rPr>
                <w:color w:val="000000"/>
                <w:sz w:val="16"/>
                <w:szCs w:val="16"/>
              </w:rPr>
              <w:t xml:space="preserve"> exemplare/zi/vânător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NELIMITAT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Briceni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Dondușeni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Edineți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Fălești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Florești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Glodeni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Ocnița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Râșcani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Rezina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Sângerei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Șoldănești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Telenești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1251B" w:rsidTr="0010163C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6860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</w:tr>
      <w:tr w:rsidR="005D5C14" w:rsidTr="0010163C">
        <w:trPr>
          <w:trHeight w:val="274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CENTRU</w:t>
            </w:r>
          </w:p>
        </w:tc>
      </w:tr>
      <w:tr w:rsidR="0031251B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3125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Călăraș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Criuleni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Dubăsari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Hâncești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Ialoveni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1590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Nisporeni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Orhei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Strășeni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Ungheni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1251B" w:rsidTr="0010163C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12270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440</w:t>
            </w:r>
          </w:p>
        </w:tc>
      </w:tr>
      <w:tr w:rsidR="005D5C14" w:rsidTr="0010163C">
        <w:trPr>
          <w:trHeight w:val="274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SUD</w:t>
            </w:r>
          </w:p>
        </w:tc>
      </w:tr>
      <w:tr w:rsidR="00555B27" w:rsidTr="0010163C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E07C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Cantemir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Căușeni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Cimișlia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Leova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Ștefan Vodă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Taraclia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10163C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UTA Găgăuzia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1251B" w:rsidTr="0010163C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7080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7950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</w:tr>
      <w:tr w:rsidR="0031251B" w:rsidTr="0010163C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TOTAL PE REPUBLICĂ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8910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31251B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Maxim </w:t>
            </w:r>
            <w:r w:rsidR="005D5C14" w:rsidRPr="00504725">
              <w:rPr>
                <w:b/>
                <w:bCs/>
                <w:color w:val="000000"/>
                <w:sz w:val="16"/>
                <w:szCs w:val="16"/>
              </w:rPr>
              <w:t>10000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exemplare în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25650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31251B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Maxim </w:t>
            </w:r>
            <w:r w:rsidR="005D5C14" w:rsidRPr="00504725">
              <w:rPr>
                <w:b/>
                <w:bCs/>
                <w:color w:val="000000"/>
                <w:sz w:val="16"/>
                <w:szCs w:val="16"/>
              </w:rPr>
              <w:t>25180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exemplare</w:t>
            </w:r>
            <w:r w:rsidR="004D0645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124D5">
              <w:rPr>
                <w:b/>
                <w:bCs/>
                <w:color w:val="000000"/>
                <w:sz w:val="16"/>
                <w:szCs w:val="16"/>
              </w:rPr>
              <w:t>cumulativ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pentru toate speciile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31251B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Maxim </w:t>
            </w:r>
            <w:r w:rsidR="005D5C14" w:rsidRPr="00504725">
              <w:rPr>
                <w:b/>
                <w:bCs/>
                <w:color w:val="000000"/>
                <w:sz w:val="16"/>
                <w:szCs w:val="16"/>
              </w:rPr>
              <w:t>1450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exemplare în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31251B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Maxim </w:t>
            </w:r>
            <w:r w:rsidR="005D5C14" w:rsidRPr="00504725">
              <w:rPr>
                <w:b/>
                <w:bCs/>
                <w:color w:val="000000"/>
                <w:sz w:val="16"/>
                <w:szCs w:val="16"/>
              </w:rPr>
              <w:t>1000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exemplare în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F124D5">
              <w:rPr>
                <w:b/>
                <w:bCs/>
                <w:color w:val="000000"/>
                <w:sz w:val="16"/>
                <w:szCs w:val="16"/>
              </w:rPr>
              <w:t>Nelimitat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1360</w:t>
            </w:r>
          </w:p>
        </w:tc>
      </w:tr>
    </w:tbl>
    <w:p w:rsidR="005D5C14" w:rsidRDefault="005D5C14" w:rsidP="0069531F">
      <w:pPr>
        <w:spacing w:before="4" w:after="4"/>
        <w:ind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1C6380" w:rsidRDefault="001C6380" w:rsidP="002E2B62">
      <w:pPr>
        <w:spacing w:before="4" w:after="4"/>
        <w:ind w:left="170" w:right="85"/>
        <w:rPr>
          <w:color w:val="000000"/>
          <w:sz w:val="16"/>
          <w:szCs w:val="16"/>
        </w:rPr>
        <w:sectPr w:rsidR="001C6380" w:rsidSect="001C6380">
          <w:pgSz w:w="16838" w:h="11906" w:orient="landscape"/>
          <w:pgMar w:top="1440" w:right="1440" w:bottom="707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25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28"/>
        <w:gridCol w:w="4379"/>
        <w:gridCol w:w="2161"/>
      </w:tblGrid>
      <w:tr w:rsidR="00336669" w:rsidRPr="00DE0E37" w:rsidTr="0010163C">
        <w:trPr>
          <w:trHeight w:val="315"/>
        </w:trPr>
        <w:tc>
          <w:tcPr>
            <w:tcW w:w="5000" w:type="pct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669" w:rsidRDefault="00336669" w:rsidP="00336669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:rsidR="00336669" w:rsidRPr="00DE0E37" w:rsidRDefault="00336669" w:rsidP="00336669">
            <w:pPr>
              <w:jc w:val="right"/>
              <w:rPr>
                <w:i/>
                <w:iCs/>
                <w:sz w:val="28"/>
                <w:szCs w:val="28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Anexa nr.</w:t>
            </w:r>
            <w:r w:rsidRPr="00A050B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36669" w:rsidRPr="00DE0E37" w:rsidTr="0010163C">
        <w:trPr>
          <w:trHeight w:val="315"/>
        </w:trPr>
        <w:tc>
          <w:tcPr>
            <w:tcW w:w="5000" w:type="pct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669" w:rsidRPr="00DE0E37" w:rsidRDefault="00336669" w:rsidP="00336669">
            <w:pPr>
              <w:jc w:val="right"/>
              <w:rPr>
                <w:i/>
                <w:iCs/>
                <w:sz w:val="28"/>
                <w:szCs w:val="28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la</w:t>
            </w:r>
            <w:r w:rsidRPr="00116B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>Ordinul Ministerului Mediului Nr._______/2025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8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rPr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rPr>
                <w:sz w:val="20"/>
                <w:szCs w:val="20"/>
              </w:rPr>
            </w:pPr>
          </w:p>
        </w:tc>
      </w:tr>
      <w:tr w:rsidR="00336669" w:rsidRPr="00DE0E37" w:rsidTr="0010163C">
        <w:trPr>
          <w:trHeight w:val="31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Default="00336669" w:rsidP="00336669">
            <w:pPr>
              <w:jc w:val="center"/>
              <w:rPr>
                <w:b/>
                <w:sz w:val="28"/>
                <w:szCs w:val="28"/>
              </w:rPr>
            </w:pPr>
            <w:bookmarkStart w:id="13" w:name="_Hlk198657913"/>
            <w:r w:rsidRPr="00A050B6">
              <w:rPr>
                <w:b/>
                <w:sz w:val="28"/>
                <w:szCs w:val="28"/>
              </w:rPr>
              <w:t xml:space="preserve">Numărul exemplarelor </w:t>
            </w:r>
            <w:r>
              <w:rPr>
                <w:b/>
                <w:sz w:val="28"/>
                <w:szCs w:val="28"/>
              </w:rPr>
              <w:t xml:space="preserve">la </w:t>
            </w:r>
            <w:r w:rsidRPr="00DE0E37">
              <w:rPr>
                <w:b/>
                <w:sz w:val="28"/>
                <w:szCs w:val="28"/>
              </w:rPr>
              <w:t>reglementare numerică</w:t>
            </w:r>
            <w:r w:rsidRPr="00A050B6">
              <w:rPr>
                <w:b/>
                <w:sz w:val="28"/>
                <w:szCs w:val="28"/>
              </w:rPr>
              <w:t xml:space="preserve"> </w:t>
            </w:r>
          </w:p>
          <w:p w:rsidR="00336669" w:rsidRDefault="00336669" w:rsidP="00336669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pentru </w:t>
            </w:r>
            <w:r w:rsidRPr="00A050B6">
              <w:rPr>
                <w:b/>
                <w:sz w:val="28"/>
                <w:szCs w:val="28"/>
              </w:rPr>
              <w:t>speci</w:t>
            </w:r>
            <w:r>
              <w:rPr>
                <w:b/>
                <w:sz w:val="28"/>
                <w:szCs w:val="28"/>
              </w:rPr>
              <w:t>a</w:t>
            </w:r>
            <w:r w:rsidRPr="00A050B6">
              <w:rPr>
                <w:b/>
                <w:sz w:val="28"/>
                <w:szCs w:val="28"/>
              </w:rPr>
              <w:t xml:space="preserve"> </w:t>
            </w:r>
            <w:r w:rsidRPr="00DE0E37">
              <w:rPr>
                <w:b/>
                <w:sz w:val="28"/>
                <w:szCs w:val="28"/>
              </w:rPr>
              <w:t xml:space="preserve">Mistreț </w:t>
            </w:r>
            <w:r w:rsidRPr="00DE0E37">
              <w:rPr>
                <w:b/>
                <w:i/>
                <w:iCs/>
                <w:sz w:val="28"/>
                <w:szCs w:val="28"/>
              </w:rPr>
              <w:t xml:space="preserve">(Sus </w:t>
            </w:r>
            <w:r w:rsidRPr="00A050B6">
              <w:rPr>
                <w:b/>
                <w:i/>
                <w:iCs/>
                <w:sz w:val="28"/>
                <w:szCs w:val="28"/>
              </w:rPr>
              <w:t>s</w:t>
            </w:r>
            <w:r w:rsidRPr="00DE0E37">
              <w:rPr>
                <w:b/>
                <w:i/>
                <w:iCs/>
                <w:sz w:val="28"/>
                <w:szCs w:val="28"/>
              </w:rPr>
              <w:t>crofa</w:t>
            </w:r>
            <w:r w:rsidRPr="00DE0E37">
              <w:rPr>
                <w:bCs/>
                <w:i/>
                <w:iCs/>
                <w:sz w:val="28"/>
                <w:szCs w:val="28"/>
              </w:rPr>
              <w:t>)</w:t>
            </w:r>
          </w:p>
          <w:p w:rsidR="00336669" w:rsidRPr="00DE0E37" w:rsidRDefault="00336669" w:rsidP="003366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669" w:rsidRPr="00A050B6" w:rsidTr="0010163C">
        <w:trPr>
          <w:trHeight w:val="50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N</w:t>
            </w:r>
            <w:r w:rsidRPr="00A050B6">
              <w:rPr>
                <w:b/>
                <w:bCs/>
              </w:rPr>
              <w:t>/</w:t>
            </w:r>
            <w:r w:rsidRPr="00DE0E37">
              <w:rPr>
                <w:b/>
                <w:bCs/>
              </w:rPr>
              <w:t>o</w:t>
            </w:r>
          </w:p>
        </w:tc>
        <w:tc>
          <w:tcPr>
            <w:tcW w:w="138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Denumire entitate silvică/arendaș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Categorii de obiecte și complexe naturale, conform prevederilor Legii nr. 1538/1998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N</w:t>
            </w:r>
            <w:r w:rsidRPr="00A050B6">
              <w:rPr>
                <w:b/>
                <w:bCs/>
              </w:rPr>
              <w:t>umăr</w:t>
            </w:r>
            <w:r w:rsidRPr="00DE0E37">
              <w:rPr>
                <w:b/>
                <w:bCs/>
              </w:rPr>
              <w:t xml:space="preserve"> de exemplare </w:t>
            </w:r>
          </w:p>
        </w:tc>
      </w:tr>
      <w:tr w:rsidR="00336669" w:rsidRPr="00A050B6" w:rsidTr="0010163C">
        <w:trPr>
          <w:trHeight w:val="840"/>
        </w:trPr>
        <w:tc>
          <w:tcPr>
            <w:tcW w:w="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  <w:tc>
          <w:tcPr>
            <w:tcW w:w="1385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  <w:tc>
          <w:tcPr>
            <w:tcW w:w="2223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  <w:tc>
          <w:tcPr>
            <w:tcW w:w="1097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</w:t>
            </w:r>
          </w:p>
        </w:tc>
        <w:tc>
          <w:tcPr>
            <w:tcW w:w="360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Î.S. Întreprinderea pentru silvicultură „Nisporeni-Silva”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13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1.1.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Nisporeni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peisagistică „Vila Nisporeni”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8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1.2.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Poruceni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peisagistică „Cazimir Milești”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1.3.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Poruceni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naturală silvică și de plante medicinale „Seliște-Leu”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3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</w:t>
            </w:r>
          </w:p>
        </w:tc>
        <w:tc>
          <w:tcPr>
            <w:tcW w:w="360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Î.S. Întreprinderea pentru silvicultură „Tighina”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130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2.1.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Hîrbovăț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peisagistică „Pădurea Hîrbovăț”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22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Talmaza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Parcul Național „Nistrul de Jos” (neinstituționalizat)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8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2.3.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„Venatum” (O/s Talmaza)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Parcul Național „Nistrul de Jos” (neinstituționalizat)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17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2.4.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„Biofauna” (O/s Talmaza)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42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2.5.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„Fruct Ecologic” (O/s Talmaza)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24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2.6.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„Avis-Club” (O/s Talmaza)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19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</w:pPr>
            <w:r w:rsidRPr="00DE0E37">
              <w:t>2.7.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„Avis-Club” (O/s Olănești)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22</w:t>
            </w:r>
          </w:p>
        </w:tc>
      </w:tr>
      <w:tr w:rsidR="00336669" w:rsidRPr="00A050B6" w:rsidTr="0010163C">
        <w:trPr>
          <w:trHeight w:val="315"/>
        </w:trPr>
        <w:tc>
          <w:tcPr>
            <w:tcW w:w="3903" w:type="pct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</w:t>
            </w:r>
            <w:r w:rsidRPr="00DE0E37">
              <w:rPr>
                <w:b/>
                <w:bCs/>
              </w:rPr>
              <w:t>ntități silvice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43</w:t>
            </w:r>
          </w:p>
        </w:tc>
      </w:tr>
      <w:tr w:rsidR="00336669" w:rsidRPr="00A050B6" w:rsidTr="0010163C">
        <w:trPr>
          <w:trHeight w:val="315"/>
        </w:trPr>
        <w:tc>
          <w:tcPr>
            <w:tcW w:w="3903" w:type="pct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a</w:t>
            </w:r>
            <w:r w:rsidRPr="00DE0E37">
              <w:rPr>
                <w:b/>
                <w:bCs/>
              </w:rPr>
              <w:t>rendași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124</w:t>
            </w:r>
          </w:p>
        </w:tc>
      </w:tr>
      <w:tr w:rsidR="00336669" w:rsidRPr="00A050B6" w:rsidTr="0010163C">
        <w:trPr>
          <w:trHeight w:val="315"/>
        </w:trPr>
        <w:tc>
          <w:tcPr>
            <w:tcW w:w="3903" w:type="pct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TOTAL GENERAL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167</w:t>
            </w:r>
          </w:p>
        </w:tc>
      </w:tr>
      <w:bookmarkEnd w:id="13"/>
    </w:tbl>
    <w:p w:rsidR="00F45C70" w:rsidRPr="002E2B62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EC3516" w:rsidRPr="00A050B6" w:rsidRDefault="00EC3516" w:rsidP="00EC3516">
      <w:pPr>
        <w:ind w:right="-284"/>
        <w:jc w:val="both"/>
        <w:rPr>
          <w:b/>
          <w:bCs/>
          <w:sz w:val="26"/>
          <w:szCs w:val="26"/>
        </w:rPr>
      </w:pPr>
    </w:p>
    <w:p w:rsidR="002E2B62" w:rsidRPr="00A43C75" w:rsidRDefault="002E2B62" w:rsidP="00A43C75">
      <w:pPr>
        <w:ind w:right="-284"/>
        <w:jc w:val="both"/>
        <w:rPr>
          <w:b/>
          <w:bCs/>
          <w:sz w:val="26"/>
          <w:szCs w:val="26"/>
        </w:rPr>
      </w:pPr>
    </w:p>
    <w:sectPr w:rsidR="002E2B62" w:rsidRPr="00A43C75" w:rsidSect="001C6380"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63C" w:rsidRPr="00A050B6" w:rsidRDefault="0010163C">
      <w:r w:rsidRPr="00A050B6">
        <w:separator/>
      </w:r>
    </w:p>
  </w:endnote>
  <w:endnote w:type="continuationSeparator" w:id="0">
    <w:p w:rsidR="0010163C" w:rsidRPr="00A050B6" w:rsidRDefault="0010163C">
      <w:r w:rsidRPr="00A050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63C" w:rsidRPr="00A050B6" w:rsidRDefault="0010163C">
      <w:r w:rsidRPr="00A050B6">
        <w:separator/>
      </w:r>
    </w:p>
  </w:footnote>
  <w:footnote w:type="continuationSeparator" w:id="0">
    <w:p w:rsidR="0010163C" w:rsidRPr="00A050B6" w:rsidRDefault="0010163C">
      <w:r w:rsidRPr="00A050B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F4F62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7BE0AE0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0C9968D8"/>
    <w:multiLevelType w:val="hybridMultilevel"/>
    <w:tmpl w:val="E8CC895A"/>
    <w:lvl w:ilvl="0" w:tplc="A742F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79B"/>
    <w:multiLevelType w:val="hybridMultilevel"/>
    <w:tmpl w:val="CC602AA2"/>
    <w:lvl w:ilvl="0" w:tplc="142A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o-MD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0366"/>
    <w:multiLevelType w:val="hybridMultilevel"/>
    <w:tmpl w:val="98B009EE"/>
    <w:lvl w:ilvl="0" w:tplc="16A298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767E35"/>
    <w:multiLevelType w:val="hybridMultilevel"/>
    <w:tmpl w:val="0C489DF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35AC"/>
    <w:multiLevelType w:val="hybridMultilevel"/>
    <w:tmpl w:val="9AC60F22"/>
    <w:lvl w:ilvl="0" w:tplc="CAFC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736B"/>
    <w:multiLevelType w:val="hybridMultilevel"/>
    <w:tmpl w:val="B50291DE"/>
    <w:lvl w:ilvl="0" w:tplc="E520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5079D3"/>
    <w:multiLevelType w:val="hybridMultilevel"/>
    <w:tmpl w:val="0064568C"/>
    <w:lvl w:ilvl="0" w:tplc="C83EAB4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/>
        <w:i w:val="0"/>
        <w:w w:val="99"/>
        <w:sz w:val="28"/>
        <w:szCs w:val="28"/>
        <w:lang w:val="en-US" w:eastAsia="en-US" w:bidi="ar-SA"/>
      </w:rPr>
    </w:lvl>
    <w:lvl w:ilvl="1" w:tplc="1556D69E">
      <w:numFmt w:val="bullet"/>
      <w:lvlText w:val="•"/>
      <w:lvlJc w:val="left"/>
      <w:pPr>
        <w:ind w:left="1168" w:hanging="284"/>
      </w:pPr>
      <w:rPr>
        <w:rFonts w:hint="default"/>
        <w:lang w:val="ro-RO" w:eastAsia="en-US" w:bidi="ar-SA"/>
      </w:rPr>
    </w:lvl>
    <w:lvl w:ilvl="2" w:tplc="1F36B000">
      <w:numFmt w:val="bullet"/>
      <w:lvlText w:val="•"/>
      <w:lvlJc w:val="left"/>
      <w:pPr>
        <w:ind w:left="2137" w:hanging="284"/>
      </w:pPr>
      <w:rPr>
        <w:rFonts w:hint="default"/>
        <w:lang w:val="ro-RO" w:eastAsia="en-US" w:bidi="ar-SA"/>
      </w:rPr>
    </w:lvl>
    <w:lvl w:ilvl="3" w:tplc="9C8C54DE">
      <w:numFmt w:val="bullet"/>
      <w:lvlText w:val="•"/>
      <w:lvlJc w:val="left"/>
      <w:pPr>
        <w:ind w:left="3106" w:hanging="284"/>
      </w:pPr>
      <w:rPr>
        <w:rFonts w:hint="default"/>
        <w:lang w:val="ro-RO" w:eastAsia="en-US" w:bidi="ar-SA"/>
      </w:rPr>
    </w:lvl>
    <w:lvl w:ilvl="4" w:tplc="5CC20E7C">
      <w:numFmt w:val="bullet"/>
      <w:lvlText w:val="•"/>
      <w:lvlJc w:val="left"/>
      <w:pPr>
        <w:ind w:left="4075" w:hanging="284"/>
      </w:pPr>
      <w:rPr>
        <w:rFonts w:hint="default"/>
        <w:lang w:val="ro-RO" w:eastAsia="en-US" w:bidi="ar-SA"/>
      </w:rPr>
    </w:lvl>
    <w:lvl w:ilvl="5" w:tplc="0C64D264">
      <w:numFmt w:val="bullet"/>
      <w:lvlText w:val="•"/>
      <w:lvlJc w:val="left"/>
      <w:pPr>
        <w:ind w:left="5044" w:hanging="284"/>
      </w:pPr>
      <w:rPr>
        <w:rFonts w:hint="default"/>
        <w:lang w:val="ro-RO" w:eastAsia="en-US" w:bidi="ar-SA"/>
      </w:rPr>
    </w:lvl>
    <w:lvl w:ilvl="6" w:tplc="E21033FA">
      <w:numFmt w:val="bullet"/>
      <w:lvlText w:val="•"/>
      <w:lvlJc w:val="left"/>
      <w:pPr>
        <w:ind w:left="6013" w:hanging="284"/>
      </w:pPr>
      <w:rPr>
        <w:rFonts w:hint="default"/>
        <w:lang w:val="ro-RO" w:eastAsia="en-US" w:bidi="ar-SA"/>
      </w:rPr>
    </w:lvl>
    <w:lvl w:ilvl="7" w:tplc="68006062">
      <w:numFmt w:val="bullet"/>
      <w:lvlText w:val="•"/>
      <w:lvlJc w:val="left"/>
      <w:pPr>
        <w:ind w:left="6982" w:hanging="284"/>
      </w:pPr>
      <w:rPr>
        <w:rFonts w:hint="default"/>
        <w:lang w:val="ro-RO" w:eastAsia="en-US" w:bidi="ar-SA"/>
      </w:rPr>
    </w:lvl>
    <w:lvl w:ilvl="8" w:tplc="0C10288C">
      <w:numFmt w:val="bullet"/>
      <w:lvlText w:val="•"/>
      <w:lvlJc w:val="left"/>
      <w:pPr>
        <w:ind w:left="7951" w:hanging="284"/>
      </w:pPr>
      <w:rPr>
        <w:rFonts w:hint="default"/>
        <w:lang w:val="ro-RO" w:eastAsia="en-US" w:bidi="ar-SA"/>
      </w:rPr>
    </w:lvl>
  </w:abstractNum>
  <w:abstractNum w:abstractNumId="12" w15:restartNumberingAfterBreak="0">
    <w:nsid w:val="3F992336"/>
    <w:multiLevelType w:val="hybridMultilevel"/>
    <w:tmpl w:val="F016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7E"/>
    <w:multiLevelType w:val="hybridMultilevel"/>
    <w:tmpl w:val="413CFED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7DEE"/>
    <w:multiLevelType w:val="hybridMultilevel"/>
    <w:tmpl w:val="BBD46742"/>
    <w:lvl w:ilvl="0" w:tplc="E91EDF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3D6C2F"/>
    <w:multiLevelType w:val="hybridMultilevel"/>
    <w:tmpl w:val="09B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21C5"/>
    <w:multiLevelType w:val="hybridMultilevel"/>
    <w:tmpl w:val="898C36FC"/>
    <w:lvl w:ilvl="0" w:tplc="D0303B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7AD"/>
    <w:multiLevelType w:val="multilevel"/>
    <w:tmpl w:val="869211C2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00F4E"/>
    <w:rsid w:val="00015C26"/>
    <w:rsid w:val="00017281"/>
    <w:rsid w:val="0002437E"/>
    <w:rsid w:val="0002507D"/>
    <w:rsid w:val="0002736F"/>
    <w:rsid w:val="00044237"/>
    <w:rsid w:val="0004795E"/>
    <w:rsid w:val="00053278"/>
    <w:rsid w:val="00054EBF"/>
    <w:rsid w:val="00055B59"/>
    <w:rsid w:val="00060353"/>
    <w:rsid w:val="000613E5"/>
    <w:rsid w:val="000701E7"/>
    <w:rsid w:val="00074718"/>
    <w:rsid w:val="00081B91"/>
    <w:rsid w:val="00085C98"/>
    <w:rsid w:val="000878C5"/>
    <w:rsid w:val="000960D7"/>
    <w:rsid w:val="000A4C4D"/>
    <w:rsid w:val="000C7CED"/>
    <w:rsid w:val="000E66B6"/>
    <w:rsid w:val="000E7C72"/>
    <w:rsid w:val="000F1E66"/>
    <w:rsid w:val="0010163C"/>
    <w:rsid w:val="00101AB8"/>
    <w:rsid w:val="001073D4"/>
    <w:rsid w:val="00116BC3"/>
    <w:rsid w:val="0013078E"/>
    <w:rsid w:val="0014268E"/>
    <w:rsid w:val="001459CF"/>
    <w:rsid w:val="00150E64"/>
    <w:rsid w:val="00157CBF"/>
    <w:rsid w:val="00160552"/>
    <w:rsid w:val="00165604"/>
    <w:rsid w:val="001725BC"/>
    <w:rsid w:val="001729E3"/>
    <w:rsid w:val="00174B5E"/>
    <w:rsid w:val="00193CB7"/>
    <w:rsid w:val="00195095"/>
    <w:rsid w:val="001A0E8C"/>
    <w:rsid w:val="001A349E"/>
    <w:rsid w:val="001B0168"/>
    <w:rsid w:val="001C006A"/>
    <w:rsid w:val="001C0F17"/>
    <w:rsid w:val="001C6380"/>
    <w:rsid w:val="001D7A74"/>
    <w:rsid w:val="001E2A42"/>
    <w:rsid w:val="001E30BB"/>
    <w:rsid w:val="001F4FB0"/>
    <w:rsid w:val="0020296E"/>
    <w:rsid w:val="00213D6A"/>
    <w:rsid w:val="00215BD5"/>
    <w:rsid w:val="00216F5E"/>
    <w:rsid w:val="00226E1E"/>
    <w:rsid w:val="0023104B"/>
    <w:rsid w:val="002326BC"/>
    <w:rsid w:val="00237FDF"/>
    <w:rsid w:val="00246100"/>
    <w:rsid w:val="00255044"/>
    <w:rsid w:val="00264FCF"/>
    <w:rsid w:val="00265C81"/>
    <w:rsid w:val="00266DBD"/>
    <w:rsid w:val="002700C4"/>
    <w:rsid w:val="002708A9"/>
    <w:rsid w:val="00274AA6"/>
    <w:rsid w:val="002829D8"/>
    <w:rsid w:val="00297134"/>
    <w:rsid w:val="002B16CC"/>
    <w:rsid w:val="002B7E4B"/>
    <w:rsid w:val="002C2F25"/>
    <w:rsid w:val="002C774C"/>
    <w:rsid w:val="002D04FB"/>
    <w:rsid w:val="002D2B72"/>
    <w:rsid w:val="002E2B62"/>
    <w:rsid w:val="002E6652"/>
    <w:rsid w:val="002E6E0E"/>
    <w:rsid w:val="002F104E"/>
    <w:rsid w:val="002F23FB"/>
    <w:rsid w:val="00301883"/>
    <w:rsid w:val="00302BDE"/>
    <w:rsid w:val="0031251B"/>
    <w:rsid w:val="00312C2B"/>
    <w:rsid w:val="0031559D"/>
    <w:rsid w:val="0032099E"/>
    <w:rsid w:val="00323A84"/>
    <w:rsid w:val="00326B41"/>
    <w:rsid w:val="0033225C"/>
    <w:rsid w:val="0033487A"/>
    <w:rsid w:val="00336669"/>
    <w:rsid w:val="003378FD"/>
    <w:rsid w:val="003416F6"/>
    <w:rsid w:val="00351DB8"/>
    <w:rsid w:val="00356C8D"/>
    <w:rsid w:val="003571AD"/>
    <w:rsid w:val="00384EB4"/>
    <w:rsid w:val="003862A5"/>
    <w:rsid w:val="003928C1"/>
    <w:rsid w:val="00393A34"/>
    <w:rsid w:val="0039487C"/>
    <w:rsid w:val="0039594E"/>
    <w:rsid w:val="003B0B3B"/>
    <w:rsid w:val="003D560B"/>
    <w:rsid w:val="003E0ABB"/>
    <w:rsid w:val="003E2704"/>
    <w:rsid w:val="003E58CB"/>
    <w:rsid w:val="00402B51"/>
    <w:rsid w:val="00404FF5"/>
    <w:rsid w:val="004064BA"/>
    <w:rsid w:val="0041275A"/>
    <w:rsid w:val="00425692"/>
    <w:rsid w:val="0043415F"/>
    <w:rsid w:val="004353EC"/>
    <w:rsid w:val="004410A3"/>
    <w:rsid w:val="00441E27"/>
    <w:rsid w:val="00443D3F"/>
    <w:rsid w:val="00452259"/>
    <w:rsid w:val="00455487"/>
    <w:rsid w:val="00455AFD"/>
    <w:rsid w:val="004613FE"/>
    <w:rsid w:val="00466FE3"/>
    <w:rsid w:val="00471435"/>
    <w:rsid w:val="004740A2"/>
    <w:rsid w:val="00474C7F"/>
    <w:rsid w:val="00475946"/>
    <w:rsid w:val="00487447"/>
    <w:rsid w:val="00487B8F"/>
    <w:rsid w:val="004966AA"/>
    <w:rsid w:val="004A6575"/>
    <w:rsid w:val="004B06F9"/>
    <w:rsid w:val="004B4106"/>
    <w:rsid w:val="004C009F"/>
    <w:rsid w:val="004C63A9"/>
    <w:rsid w:val="004C6AE3"/>
    <w:rsid w:val="004D0645"/>
    <w:rsid w:val="004D2014"/>
    <w:rsid w:val="004D36B0"/>
    <w:rsid w:val="004E3079"/>
    <w:rsid w:val="004E4DDD"/>
    <w:rsid w:val="004F261C"/>
    <w:rsid w:val="004F357F"/>
    <w:rsid w:val="005004A9"/>
    <w:rsid w:val="00504725"/>
    <w:rsid w:val="00513168"/>
    <w:rsid w:val="005234AF"/>
    <w:rsid w:val="005449C0"/>
    <w:rsid w:val="00546735"/>
    <w:rsid w:val="00555B27"/>
    <w:rsid w:val="00574069"/>
    <w:rsid w:val="00574BEC"/>
    <w:rsid w:val="00574CB8"/>
    <w:rsid w:val="00575F90"/>
    <w:rsid w:val="00580CC4"/>
    <w:rsid w:val="00584214"/>
    <w:rsid w:val="00584DE1"/>
    <w:rsid w:val="005871EA"/>
    <w:rsid w:val="00587D76"/>
    <w:rsid w:val="005A1851"/>
    <w:rsid w:val="005A65B7"/>
    <w:rsid w:val="005B4118"/>
    <w:rsid w:val="005D5C14"/>
    <w:rsid w:val="005E7C3B"/>
    <w:rsid w:val="005E7F43"/>
    <w:rsid w:val="005F24A2"/>
    <w:rsid w:val="005F4106"/>
    <w:rsid w:val="00604981"/>
    <w:rsid w:val="0061424D"/>
    <w:rsid w:val="00616F3F"/>
    <w:rsid w:val="00637C22"/>
    <w:rsid w:val="00666284"/>
    <w:rsid w:val="00675B94"/>
    <w:rsid w:val="00677664"/>
    <w:rsid w:val="00684B13"/>
    <w:rsid w:val="00687673"/>
    <w:rsid w:val="00687C7C"/>
    <w:rsid w:val="0069531F"/>
    <w:rsid w:val="006A0CE0"/>
    <w:rsid w:val="006A2945"/>
    <w:rsid w:val="006B1AFB"/>
    <w:rsid w:val="006B6253"/>
    <w:rsid w:val="006D6BA2"/>
    <w:rsid w:val="006D7730"/>
    <w:rsid w:val="006D7EDE"/>
    <w:rsid w:val="006E3A6E"/>
    <w:rsid w:val="006F1016"/>
    <w:rsid w:val="00700B23"/>
    <w:rsid w:val="007047DC"/>
    <w:rsid w:val="007052DD"/>
    <w:rsid w:val="007118BF"/>
    <w:rsid w:val="00714EAE"/>
    <w:rsid w:val="0071618E"/>
    <w:rsid w:val="007210CC"/>
    <w:rsid w:val="00722C85"/>
    <w:rsid w:val="00724F28"/>
    <w:rsid w:val="00725EE3"/>
    <w:rsid w:val="007302BD"/>
    <w:rsid w:val="007324C8"/>
    <w:rsid w:val="00753011"/>
    <w:rsid w:val="00756531"/>
    <w:rsid w:val="00757B04"/>
    <w:rsid w:val="007600F9"/>
    <w:rsid w:val="00761BA7"/>
    <w:rsid w:val="00763615"/>
    <w:rsid w:val="00774C7F"/>
    <w:rsid w:val="00796F1C"/>
    <w:rsid w:val="007971C8"/>
    <w:rsid w:val="007975F3"/>
    <w:rsid w:val="007A3738"/>
    <w:rsid w:val="007A428A"/>
    <w:rsid w:val="007A60F9"/>
    <w:rsid w:val="007A7D21"/>
    <w:rsid w:val="007B2288"/>
    <w:rsid w:val="007D218E"/>
    <w:rsid w:val="007E0962"/>
    <w:rsid w:val="007E1709"/>
    <w:rsid w:val="007E5425"/>
    <w:rsid w:val="007F6557"/>
    <w:rsid w:val="0080710D"/>
    <w:rsid w:val="00813E91"/>
    <w:rsid w:val="0081539A"/>
    <w:rsid w:val="008164CF"/>
    <w:rsid w:val="00826217"/>
    <w:rsid w:val="0084585F"/>
    <w:rsid w:val="00845A70"/>
    <w:rsid w:val="008464FA"/>
    <w:rsid w:val="008535C0"/>
    <w:rsid w:val="00855420"/>
    <w:rsid w:val="00860477"/>
    <w:rsid w:val="00870097"/>
    <w:rsid w:val="008729E9"/>
    <w:rsid w:val="00872FF4"/>
    <w:rsid w:val="00876349"/>
    <w:rsid w:val="008863A7"/>
    <w:rsid w:val="00886982"/>
    <w:rsid w:val="008873E4"/>
    <w:rsid w:val="0089392F"/>
    <w:rsid w:val="008B0ED3"/>
    <w:rsid w:val="008B1EBC"/>
    <w:rsid w:val="008B6350"/>
    <w:rsid w:val="008C102B"/>
    <w:rsid w:val="008C7D71"/>
    <w:rsid w:val="008D5DBA"/>
    <w:rsid w:val="008E1E49"/>
    <w:rsid w:val="008E562E"/>
    <w:rsid w:val="008E61D1"/>
    <w:rsid w:val="008F3C64"/>
    <w:rsid w:val="00902851"/>
    <w:rsid w:val="00904819"/>
    <w:rsid w:val="009064AB"/>
    <w:rsid w:val="00906646"/>
    <w:rsid w:val="00930A0F"/>
    <w:rsid w:val="00937FEE"/>
    <w:rsid w:val="00941316"/>
    <w:rsid w:val="00944817"/>
    <w:rsid w:val="00951138"/>
    <w:rsid w:val="0095590A"/>
    <w:rsid w:val="00957615"/>
    <w:rsid w:val="00966842"/>
    <w:rsid w:val="009753A7"/>
    <w:rsid w:val="009777FD"/>
    <w:rsid w:val="0098304B"/>
    <w:rsid w:val="009845F1"/>
    <w:rsid w:val="00984A29"/>
    <w:rsid w:val="0098741E"/>
    <w:rsid w:val="00987D04"/>
    <w:rsid w:val="009B4C20"/>
    <w:rsid w:val="009B5AB1"/>
    <w:rsid w:val="009B7FA2"/>
    <w:rsid w:val="009C0970"/>
    <w:rsid w:val="009C0D1A"/>
    <w:rsid w:val="009D1F95"/>
    <w:rsid w:val="009D7071"/>
    <w:rsid w:val="009E5635"/>
    <w:rsid w:val="009F1372"/>
    <w:rsid w:val="009F4CDF"/>
    <w:rsid w:val="009F6151"/>
    <w:rsid w:val="009F72A2"/>
    <w:rsid w:val="00A00729"/>
    <w:rsid w:val="00A050B6"/>
    <w:rsid w:val="00A07540"/>
    <w:rsid w:val="00A15F8B"/>
    <w:rsid w:val="00A16E36"/>
    <w:rsid w:val="00A24EAD"/>
    <w:rsid w:val="00A25C53"/>
    <w:rsid w:val="00A3133D"/>
    <w:rsid w:val="00A43839"/>
    <w:rsid w:val="00A43C0C"/>
    <w:rsid w:val="00A43C75"/>
    <w:rsid w:val="00A555A0"/>
    <w:rsid w:val="00A556F8"/>
    <w:rsid w:val="00A56197"/>
    <w:rsid w:val="00A6787E"/>
    <w:rsid w:val="00A72FFB"/>
    <w:rsid w:val="00A73FB7"/>
    <w:rsid w:val="00A953B0"/>
    <w:rsid w:val="00A97114"/>
    <w:rsid w:val="00AA7230"/>
    <w:rsid w:val="00AA7754"/>
    <w:rsid w:val="00AB0B57"/>
    <w:rsid w:val="00AC3E88"/>
    <w:rsid w:val="00AC7938"/>
    <w:rsid w:val="00B10739"/>
    <w:rsid w:val="00B137EA"/>
    <w:rsid w:val="00B14948"/>
    <w:rsid w:val="00B1512E"/>
    <w:rsid w:val="00B216EA"/>
    <w:rsid w:val="00B31789"/>
    <w:rsid w:val="00B43A65"/>
    <w:rsid w:val="00B52039"/>
    <w:rsid w:val="00B57D05"/>
    <w:rsid w:val="00B72729"/>
    <w:rsid w:val="00B73C1D"/>
    <w:rsid w:val="00B8165B"/>
    <w:rsid w:val="00BA4AEC"/>
    <w:rsid w:val="00BA511E"/>
    <w:rsid w:val="00BB3FA2"/>
    <w:rsid w:val="00BB4A98"/>
    <w:rsid w:val="00BC6EFE"/>
    <w:rsid w:val="00BC75C9"/>
    <w:rsid w:val="00BD2054"/>
    <w:rsid w:val="00BD5FB6"/>
    <w:rsid w:val="00BD7334"/>
    <w:rsid w:val="00BE05D4"/>
    <w:rsid w:val="00BE2C11"/>
    <w:rsid w:val="00BF18D2"/>
    <w:rsid w:val="00C03887"/>
    <w:rsid w:val="00C07BBE"/>
    <w:rsid w:val="00C117CD"/>
    <w:rsid w:val="00C11B8E"/>
    <w:rsid w:val="00C2348D"/>
    <w:rsid w:val="00C31132"/>
    <w:rsid w:val="00C35D12"/>
    <w:rsid w:val="00C36A8B"/>
    <w:rsid w:val="00C40FA9"/>
    <w:rsid w:val="00C4145A"/>
    <w:rsid w:val="00C448E3"/>
    <w:rsid w:val="00C562BE"/>
    <w:rsid w:val="00C64344"/>
    <w:rsid w:val="00C664A3"/>
    <w:rsid w:val="00C674E0"/>
    <w:rsid w:val="00C6778B"/>
    <w:rsid w:val="00C74244"/>
    <w:rsid w:val="00C759BE"/>
    <w:rsid w:val="00C76018"/>
    <w:rsid w:val="00C8017D"/>
    <w:rsid w:val="00C8066B"/>
    <w:rsid w:val="00C814C1"/>
    <w:rsid w:val="00C81AF2"/>
    <w:rsid w:val="00CA0527"/>
    <w:rsid w:val="00CB022F"/>
    <w:rsid w:val="00CB15AB"/>
    <w:rsid w:val="00CB15AE"/>
    <w:rsid w:val="00CB24E8"/>
    <w:rsid w:val="00CB65E6"/>
    <w:rsid w:val="00CB6CA5"/>
    <w:rsid w:val="00CC2137"/>
    <w:rsid w:val="00CC7CB4"/>
    <w:rsid w:val="00CD06F0"/>
    <w:rsid w:val="00CD38C7"/>
    <w:rsid w:val="00CD5449"/>
    <w:rsid w:val="00CE14F8"/>
    <w:rsid w:val="00CE52FA"/>
    <w:rsid w:val="00CE6B2C"/>
    <w:rsid w:val="00CF20D1"/>
    <w:rsid w:val="00CF3D9C"/>
    <w:rsid w:val="00CF51C1"/>
    <w:rsid w:val="00CF66ED"/>
    <w:rsid w:val="00D00CE8"/>
    <w:rsid w:val="00D00D60"/>
    <w:rsid w:val="00D05897"/>
    <w:rsid w:val="00D128D3"/>
    <w:rsid w:val="00D16103"/>
    <w:rsid w:val="00D2253B"/>
    <w:rsid w:val="00D232D1"/>
    <w:rsid w:val="00D2797C"/>
    <w:rsid w:val="00D3125C"/>
    <w:rsid w:val="00D35606"/>
    <w:rsid w:val="00D4603B"/>
    <w:rsid w:val="00D55D3C"/>
    <w:rsid w:val="00D614A1"/>
    <w:rsid w:val="00D646CF"/>
    <w:rsid w:val="00D679A7"/>
    <w:rsid w:val="00D815C1"/>
    <w:rsid w:val="00D817FF"/>
    <w:rsid w:val="00D833F6"/>
    <w:rsid w:val="00D83B17"/>
    <w:rsid w:val="00D90081"/>
    <w:rsid w:val="00D94545"/>
    <w:rsid w:val="00D97818"/>
    <w:rsid w:val="00DA3CE6"/>
    <w:rsid w:val="00DA64BC"/>
    <w:rsid w:val="00DA7BAA"/>
    <w:rsid w:val="00DC302C"/>
    <w:rsid w:val="00DC440C"/>
    <w:rsid w:val="00DC7511"/>
    <w:rsid w:val="00DD6B2F"/>
    <w:rsid w:val="00DE0E37"/>
    <w:rsid w:val="00DE531B"/>
    <w:rsid w:val="00DE66E0"/>
    <w:rsid w:val="00DF15D1"/>
    <w:rsid w:val="00DF7291"/>
    <w:rsid w:val="00DF7B83"/>
    <w:rsid w:val="00E01F5A"/>
    <w:rsid w:val="00E07C80"/>
    <w:rsid w:val="00E12478"/>
    <w:rsid w:val="00E24AE1"/>
    <w:rsid w:val="00E25399"/>
    <w:rsid w:val="00E25B30"/>
    <w:rsid w:val="00E275A3"/>
    <w:rsid w:val="00E45736"/>
    <w:rsid w:val="00E46A67"/>
    <w:rsid w:val="00E50996"/>
    <w:rsid w:val="00E52AA3"/>
    <w:rsid w:val="00E541C2"/>
    <w:rsid w:val="00E54845"/>
    <w:rsid w:val="00E56FE2"/>
    <w:rsid w:val="00E61E18"/>
    <w:rsid w:val="00E637B3"/>
    <w:rsid w:val="00E66C48"/>
    <w:rsid w:val="00E74380"/>
    <w:rsid w:val="00E830FF"/>
    <w:rsid w:val="00E831FB"/>
    <w:rsid w:val="00E93617"/>
    <w:rsid w:val="00EA01B1"/>
    <w:rsid w:val="00EA46B8"/>
    <w:rsid w:val="00EC0915"/>
    <w:rsid w:val="00EC3516"/>
    <w:rsid w:val="00EC499F"/>
    <w:rsid w:val="00EE2F30"/>
    <w:rsid w:val="00EE5BC1"/>
    <w:rsid w:val="00EF1AFB"/>
    <w:rsid w:val="00EF441C"/>
    <w:rsid w:val="00EF633E"/>
    <w:rsid w:val="00F0216E"/>
    <w:rsid w:val="00F02436"/>
    <w:rsid w:val="00F11ABC"/>
    <w:rsid w:val="00F124D5"/>
    <w:rsid w:val="00F23DCF"/>
    <w:rsid w:val="00F32166"/>
    <w:rsid w:val="00F323F1"/>
    <w:rsid w:val="00F33616"/>
    <w:rsid w:val="00F423CA"/>
    <w:rsid w:val="00F45C70"/>
    <w:rsid w:val="00F53BF4"/>
    <w:rsid w:val="00F76C7E"/>
    <w:rsid w:val="00F77838"/>
    <w:rsid w:val="00F874AD"/>
    <w:rsid w:val="00F915F1"/>
    <w:rsid w:val="00F91DE6"/>
    <w:rsid w:val="00F922F7"/>
    <w:rsid w:val="00F93A7F"/>
    <w:rsid w:val="00F94C23"/>
    <w:rsid w:val="00F96F38"/>
    <w:rsid w:val="00FB4C30"/>
    <w:rsid w:val="00FC054B"/>
    <w:rsid w:val="00FD1407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061156EF-F9DC-4F18-919E-C15493C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C80"/>
    <w:rPr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BodyTextIndent">
    <w:name w:val="Body Text Indent"/>
    <w:basedOn w:val="Normal"/>
    <w:pPr>
      <w:ind w:left="2700" w:hanging="1980"/>
    </w:pPr>
    <w:rPr>
      <w:lang w:val="ro-MD"/>
    </w:rPr>
  </w:style>
  <w:style w:type="paragraph" w:styleId="Title">
    <w:name w:val="Title"/>
    <w:basedOn w:val="Normal"/>
    <w:next w:val="Normal"/>
    <w:link w:val="TitleCha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TableGrid">
    <w:name w:val="Table Grid"/>
    <w:basedOn w:val="TableNormal"/>
    <w:uiPriority w:val="59"/>
    <w:rsid w:val="008E61D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EE5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E5BC1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4Char">
    <w:name w:val="Heading 4 Char"/>
    <w:link w:val="Heading4"/>
    <w:uiPriority w:val="9"/>
    <w:rsid w:val="00C07BBE"/>
    <w:rPr>
      <w:rFonts w:ascii="Calibri" w:hAnsi="Calibri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C07BBE"/>
    <w:rPr>
      <w:b/>
      <w:bCs/>
    </w:rPr>
  </w:style>
  <w:style w:type="paragraph" w:styleId="NoSpacing">
    <w:name w:val="No Spacing"/>
    <w:uiPriority w:val="1"/>
    <w:qFormat/>
    <w:rsid w:val="008E562E"/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4613FE"/>
    <w:rPr>
      <w:rFonts w:ascii="Courier New" w:hAnsi="Courier New"/>
      <w:b/>
      <w:sz w:val="20"/>
      <w:szCs w:val="20"/>
    </w:rPr>
  </w:style>
  <w:style w:type="character" w:customStyle="1" w:styleId="PlainTextChar">
    <w:name w:val="Plain Text Char"/>
    <w:link w:val="PlainText"/>
    <w:rsid w:val="004613FE"/>
    <w:rPr>
      <w:rFonts w:ascii="Courier New" w:hAnsi="Courier New"/>
      <w:b/>
      <w:lang w:val="ru-RU" w:eastAsia="ru-RU"/>
    </w:rPr>
  </w:style>
  <w:style w:type="character" w:styleId="Hyperlink">
    <w:name w:val="Hyperlink"/>
    <w:uiPriority w:val="99"/>
    <w:unhideWhenUsed/>
    <w:rsid w:val="00461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F423CA"/>
    <w:rPr>
      <w:color w:val="605E5C"/>
      <w:shd w:val="clear" w:color="auto" w:fill="E1DFDD"/>
    </w:rPr>
  </w:style>
  <w:style w:type="paragraph" w:customStyle="1" w:styleId="cp">
    <w:name w:val="cp"/>
    <w:basedOn w:val="Normal"/>
    <w:uiPriority w:val="99"/>
    <w:rsid w:val="00DC440C"/>
    <w:pPr>
      <w:jc w:val="center"/>
    </w:pPr>
    <w:rPr>
      <w:b/>
      <w:bCs/>
      <w:lang w:eastAsia="zh-CN"/>
    </w:rPr>
  </w:style>
  <w:style w:type="paragraph" w:styleId="BodyText">
    <w:name w:val="Body Text"/>
    <w:basedOn w:val="Normal"/>
    <w:link w:val="BodyTextChar"/>
    <w:rsid w:val="00D83B17"/>
    <w:pPr>
      <w:spacing w:after="120"/>
    </w:pPr>
  </w:style>
  <w:style w:type="character" w:customStyle="1" w:styleId="BodyTextChar">
    <w:name w:val="Body Text Char"/>
    <w:link w:val="BodyText"/>
    <w:rsid w:val="00D83B17"/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D83B17"/>
    <w:pPr>
      <w:jc w:val="center"/>
    </w:pPr>
    <w:rPr>
      <w:b/>
      <w:bCs/>
      <w:lang w:eastAsia="ro-RO"/>
    </w:rPr>
  </w:style>
  <w:style w:type="paragraph" w:styleId="Header">
    <w:name w:val="header"/>
    <w:basedOn w:val="Normal"/>
    <w:link w:val="HeaderChar"/>
    <w:uiPriority w:val="99"/>
    <w:rsid w:val="00404F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FF5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404F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4FF5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872FF4"/>
    <w:rPr>
      <w:sz w:val="20"/>
      <w:szCs w:val="20"/>
    </w:rPr>
  </w:style>
  <w:style w:type="character" w:customStyle="1" w:styleId="FootnoteTextChar">
    <w:name w:val="Footnote Text Char"/>
    <w:link w:val="FootnoteText"/>
    <w:rsid w:val="00872FF4"/>
    <w:rPr>
      <w:lang w:val="ru-RU" w:eastAsia="ru-RU"/>
    </w:rPr>
  </w:style>
  <w:style w:type="character" w:styleId="FootnoteReference">
    <w:name w:val="footnote reference"/>
    <w:rsid w:val="00872FF4"/>
    <w:rPr>
      <w:vertAlign w:val="superscript"/>
    </w:rPr>
  </w:style>
  <w:style w:type="paragraph" w:customStyle="1" w:styleId="al">
    <w:name w:val="a_l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customStyle="1" w:styleId="notfreenew">
    <w:name w:val="not_freenew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styleId="NormalWeb">
    <w:name w:val="Normal (Web)"/>
    <w:basedOn w:val="Normal"/>
    <w:rsid w:val="00C7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giu.portneacov@mediu.gov.m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9D1-023C-4125-B042-C6C6198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</Template>
  <TotalTime>0</TotalTime>
  <Pages>1</Pages>
  <Words>1588</Words>
  <Characters>9058</Characters>
  <Application>Microsoft Office Word</Application>
  <DocSecurity>4</DocSecurity>
  <Lines>75</Lines>
  <Paragraphs>21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  I  N  I  S  T  E  R  U  L</vt:lpstr>
      <vt:lpstr>M  I  N  I  S  T  E  R  U  L</vt:lpstr>
      <vt:lpstr>M  I  N  I  S  T  E  R  U  L</vt:lpstr>
    </vt:vector>
  </TitlesOfParts>
  <Company>MMAT</Company>
  <LinksUpToDate>false</LinksUpToDate>
  <CharactersWithSpaces>10625</CharactersWithSpaces>
  <SharedDoc>false</SharedDoc>
  <HLinks>
    <vt:vector size="6" baseType="variant"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mailto:sergiu.portneacov@mediu.gov.md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cloudconvert_5</cp:lastModifiedBy>
  <cp:revision>2</cp:revision>
  <cp:lastPrinted>2024-08-01T06:41:00Z</cp:lastPrinted>
  <dcterms:created xsi:type="dcterms:W3CDTF">2025-05-21T11:45:00Z</dcterms:created>
  <dcterms:modified xsi:type="dcterms:W3CDTF">2025-05-21T11:45:00Z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b3f52fbf126eec97f749ae9641bce70f80e5ec7526575cde4aa67ab1550a053a</vt:lpwstr>
  </property>
</Properties>
</file>