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00" w:type="pct"/>
        <w:jc w:val="center"/>
        <w:tblCellMar>
          <w:left w:w="0" w:type="dxa"/>
          <w:right w:w="0" w:type="dxa"/>
        </w:tblCellMar>
        <w:tblLook w:val="04A0" w:firstRow="1" w:lastRow="0" w:firstColumn="1" w:lastColumn="0" w:noHBand="0" w:noVBand="1"/>
      </w:tblPr>
      <w:tblGrid>
        <w:gridCol w:w="9729"/>
      </w:tblGrid>
      <w:tr w:rsidR="008D2CB1" w:rsidRPr="00AB1D8A" w14:paraId="6DD32FE0" w14:textId="77777777" w:rsidTr="008D2CB1">
        <w:trPr>
          <w:jc w:val="center"/>
        </w:trPr>
        <w:tc>
          <w:tcPr>
            <w:tcW w:w="5000" w:type="pct"/>
            <w:tcBorders>
              <w:top w:val="nil"/>
              <w:left w:val="nil"/>
              <w:bottom w:val="single" w:sz="6" w:space="0" w:color="000000"/>
              <w:right w:val="nil"/>
            </w:tcBorders>
            <w:tcMar>
              <w:top w:w="24" w:type="dxa"/>
              <w:left w:w="48" w:type="dxa"/>
              <w:bottom w:w="24" w:type="dxa"/>
              <w:right w:w="48" w:type="dxa"/>
            </w:tcMar>
            <w:hideMark/>
          </w:tcPr>
          <w:p w14:paraId="5CD80B07" w14:textId="77777777" w:rsidR="008D2CB1" w:rsidRPr="00AB1D8A" w:rsidRDefault="008D2CB1" w:rsidP="00AB1D8A">
            <w:pPr>
              <w:jc w:val="center"/>
              <w:rPr>
                <w:rFonts w:ascii="Times New Roman" w:hAnsi="Times New Roman" w:cs="Times New Roman"/>
                <w:sz w:val="24"/>
                <w:szCs w:val="24"/>
                <w:lang w:val="ro-RO"/>
              </w:rPr>
            </w:pPr>
            <w:bookmarkStart w:id="0" w:name="_GoBack"/>
            <w:bookmarkEnd w:id="0"/>
            <w:r w:rsidRPr="00AB1D8A">
              <w:rPr>
                <w:rFonts w:ascii="Times New Roman" w:hAnsi="Times New Roman" w:cs="Times New Roman"/>
                <w:b/>
                <w:bCs/>
                <w:sz w:val="24"/>
                <w:szCs w:val="24"/>
                <w:lang w:val="ro-RO"/>
              </w:rPr>
              <w:t>NOTA DE FUNDAMENTARE</w:t>
            </w:r>
          </w:p>
          <w:p w14:paraId="6571F233" w14:textId="77777777" w:rsidR="00AB1D8A" w:rsidRPr="00AB1D8A" w:rsidRDefault="008D2CB1" w:rsidP="00AB1D8A">
            <w:pPr>
              <w:jc w:val="center"/>
              <w:rPr>
                <w:rFonts w:ascii="Times New Roman" w:hAnsi="Times New Roman" w:cs="Times New Roman"/>
                <w:b/>
                <w:bCs/>
                <w:sz w:val="24"/>
                <w:szCs w:val="24"/>
                <w:lang w:val="ro-MD"/>
              </w:rPr>
            </w:pPr>
            <w:r w:rsidRPr="00AB1D8A">
              <w:rPr>
                <w:rFonts w:ascii="Times New Roman" w:hAnsi="Times New Roman" w:cs="Times New Roman"/>
                <w:b/>
                <w:bCs/>
                <w:sz w:val="24"/>
                <w:szCs w:val="24"/>
                <w:lang w:val="ro-RO"/>
              </w:rPr>
              <w:t xml:space="preserve">la </w:t>
            </w:r>
            <w:r w:rsidR="00AB1D8A" w:rsidRPr="00AB1D8A">
              <w:rPr>
                <w:rFonts w:ascii="Times New Roman" w:hAnsi="Times New Roman" w:cs="Times New Roman"/>
                <w:b/>
                <w:bCs/>
                <w:sz w:val="24"/>
                <w:szCs w:val="24"/>
                <w:lang w:val="ro-MD"/>
              </w:rPr>
              <w:t>proiectului de hotărâre pentru modificarea unor acte normative</w:t>
            </w:r>
          </w:p>
          <w:p w14:paraId="2DDF6284" w14:textId="57A36CBB" w:rsidR="008D2CB1" w:rsidRPr="00AB1D8A" w:rsidRDefault="00AB1D8A" w:rsidP="00AB1D8A">
            <w:pPr>
              <w:jc w:val="center"/>
              <w:rPr>
                <w:rFonts w:ascii="Times New Roman" w:hAnsi="Times New Roman" w:cs="Times New Roman"/>
                <w:b/>
                <w:bCs/>
                <w:sz w:val="24"/>
                <w:szCs w:val="24"/>
                <w:lang w:val="ro-MD"/>
              </w:rPr>
            </w:pPr>
            <w:r w:rsidRPr="00AB1D8A">
              <w:rPr>
                <w:rFonts w:ascii="Times New Roman" w:hAnsi="Times New Roman" w:cs="Times New Roman"/>
                <w:b/>
                <w:bCs/>
                <w:sz w:val="24"/>
                <w:szCs w:val="24"/>
                <w:lang w:val="ro-MD"/>
              </w:rPr>
              <w:t>(facilitarea activității de întreprinzător)</w:t>
            </w:r>
          </w:p>
        </w:tc>
      </w:tr>
      <w:tr w:rsidR="008D2CB1" w:rsidRPr="000A02F4" w14:paraId="198C99B9" w14:textId="77777777" w:rsidTr="000B01B6">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24" w:type="dxa"/>
              <w:left w:w="48" w:type="dxa"/>
              <w:bottom w:w="24" w:type="dxa"/>
              <w:right w:w="48" w:type="dxa"/>
            </w:tcMar>
            <w:hideMark/>
          </w:tcPr>
          <w:p w14:paraId="59E0A0FB" w14:textId="610A46CC" w:rsidR="008D2CB1" w:rsidRPr="00AB1D8A" w:rsidRDefault="008D2CB1" w:rsidP="00AB1D8A">
            <w:pPr>
              <w:jc w:val="both"/>
              <w:rPr>
                <w:rFonts w:ascii="Times New Roman" w:hAnsi="Times New Roman" w:cs="Times New Roman"/>
                <w:sz w:val="24"/>
                <w:szCs w:val="24"/>
                <w:lang w:val="ro-RO"/>
              </w:rPr>
            </w:pPr>
            <w:r w:rsidRPr="00AB1D8A">
              <w:rPr>
                <w:rFonts w:ascii="Times New Roman" w:hAnsi="Times New Roman" w:cs="Times New Roman"/>
                <w:b/>
                <w:bCs/>
                <w:sz w:val="24"/>
                <w:szCs w:val="24"/>
                <w:lang w:val="ro-RO"/>
              </w:rPr>
              <w:t xml:space="preserve">1. Denumirea sau numele autorului şi, după caz, a/al </w:t>
            </w:r>
            <w:r w:rsidR="000B01B6" w:rsidRPr="00AB1D8A">
              <w:rPr>
                <w:rFonts w:ascii="Times New Roman" w:hAnsi="Times New Roman" w:cs="Times New Roman"/>
                <w:b/>
                <w:bCs/>
                <w:sz w:val="24"/>
                <w:szCs w:val="24"/>
                <w:lang w:val="ro-RO"/>
              </w:rPr>
              <w:t>participanților</w:t>
            </w:r>
            <w:r w:rsidRPr="00AB1D8A">
              <w:rPr>
                <w:rFonts w:ascii="Times New Roman" w:hAnsi="Times New Roman" w:cs="Times New Roman"/>
                <w:b/>
                <w:bCs/>
                <w:sz w:val="24"/>
                <w:szCs w:val="24"/>
                <w:lang w:val="ro-RO"/>
              </w:rPr>
              <w:t xml:space="preserve"> la elaborarea proiectului actului normativ</w:t>
            </w:r>
          </w:p>
        </w:tc>
      </w:tr>
      <w:tr w:rsidR="008D2CB1" w:rsidRPr="000A02F4" w14:paraId="7E1772A5" w14:textId="77777777" w:rsidTr="008D2CB1">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F20E32" w14:textId="09840EC3" w:rsidR="008D2CB1" w:rsidRPr="00AB1D8A" w:rsidRDefault="008D2CB1" w:rsidP="00AB1D8A">
            <w:pPr>
              <w:jc w:val="both"/>
              <w:rPr>
                <w:rFonts w:ascii="Times New Roman" w:hAnsi="Times New Roman" w:cs="Times New Roman"/>
                <w:bCs/>
                <w:sz w:val="24"/>
                <w:szCs w:val="24"/>
                <w:lang w:val="ro-MD"/>
              </w:rPr>
            </w:pPr>
            <w:r w:rsidRPr="00AB1D8A">
              <w:rPr>
                <w:rFonts w:ascii="Times New Roman" w:hAnsi="Times New Roman" w:cs="Times New Roman"/>
                <w:sz w:val="24"/>
                <w:szCs w:val="24"/>
                <w:lang w:val="ro-RO"/>
              </w:rPr>
              <w:t> </w:t>
            </w:r>
            <w:r w:rsidR="00C85C5D" w:rsidRPr="00AB1D8A">
              <w:rPr>
                <w:rFonts w:ascii="Times New Roman" w:hAnsi="Times New Roman" w:cs="Times New Roman"/>
                <w:sz w:val="24"/>
                <w:szCs w:val="24"/>
                <w:lang w:val="ro-RO"/>
              </w:rPr>
              <w:t xml:space="preserve">Proiectul de </w:t>
            </w:r>
            <w:r w:rsidR="00B57104" w:rsidRPr="00AB1D8A">
              <w:rPr>
                <w:rFonts w:ascii="Times New Roman" w:hAnsi="Times New Roman" w:cs="Times New Roman"/>
                <w:sz w:val="24"/>
                <w:szCs w:val="24"/>
                <w:lang w:val="ro-RO"/>
              </w:rPr>
              <w:t>hotar</w:t>
            </w:r>
            <w:r w:rsidR="00AB1D8A">
              <w:rPr>
                <w:rFonts w:ascii="Times New Roman" w:hAnsi="Times New Roman" w:cs="Times New Roman"/>
                <w:sz w:val="24"/>
                <w:szCs w:val="24"/>
                <w:lang w:val="ro-RO"/>
              </w:rPr>
              <w:t>â</w:t>
            </w:r>
            <w:r w:rsidR="00B57104" w:rsidRPr="00AB1D8A">
              <w:rPr>
                <w:rFonts w:ascii="Times New Roman" w:hAnsi="Times New Roman" w:cs="Times New Roman"/>
                <w:sz w:val="24"/>
                <w:szCs w:val="24"/>
                <w:lang w:val="ro-RO"/>
              </w:rPr>
              <w:t xml:space="preserve">re </w:t>
            </w:r>
            <w:r w:rsidR="00AB1D8A" w:rsidRPr="00AB1D8A">
              <w:rPr>
                <w:rFonts w:ascii="Times New Roman" w:hAnsi="Times New Roman" w:cs="Times New Roman"/>
                <w:bCs/>
                <w:sz w:val="24"/>
                <w:szCs w:val="24"/>
                <w:lang w:val="ro-MD"/>
              </w:rPr>
              <w:t>pentru modificarea unor acte normative</w:t>
            </w:r>
            <w:r w:rsidR="00AB1D8A">
              <w:rPr>
                <w:rFonts w:ascii="Times New Roman" w:hAnsi="Times New Roman" w:cs="Times New Roman"/>
                <w:bCs/>
                <w:sz w:val="24"/>
                <w:szCs w:val="24"/>
                <w:lang w:val="ro-MD"/>
              </w:rPr>
              <w:t xml:space="preserve"> </w:t>
            </w:r>
            <w:r w:rsidR="00AB1D8A" w:rsidRPr="00AB1D8A">
              <w:rPr>
                <w:rFonts w:ascii="Times New Roman" w:hAnsi="Times New Roman" w:cs="Times New Roman"/>
                <w:bCs/>
                <w:sz w:val="24"/>
                <w:szCs w:val="24"/>
                <w:lang w:val="ro-MD"/>
              </w:rPr>
              <w:t>(facilitarea activității de întreprinzător)</w:t>
            </w:r>
            <w:r w:rsidR="00AB1D8A">
              <w:rPr>
                <w:rFonts w:ascii="Times New Roman" w:hAnsi="Times New Roman" w:cs="Times New Roman"/>
                <w:bCs/>
                <w:sz w:val="24"/>
                <w:szCs w:val="24"/>
                <w:lang w:val="ro-MD"/>
              </w:rPr>
              <w:t xml:space="preserve"> </w:t>
            </w:r>
            <w:r w:rsidR="00C85C5D" w:rsidRPr="00AB1D8A">
              <w:rPr>
                <w:rFonts w:ascii="Times New Roman" w:hAnsi="Times New Roman" w:cs="Times New Roman"/>
                <w:sz w:val="24"/>
                <w:szCs w:val="24"/>
                <w:lang w:val="ro-RO"/>
              </w:rPr>
              <w:t xml:space="preserve">(în continuare - Proiect) a fost elaborat de către </w:t>
            </w:r>
            <w:r w:rsidR="00AB1D8A" w:rsidRPr="00AB1D8A">
              <w:rPr>
                <w:rFonts w:ascii="Times New Roman" w:hAnsi="Times New Roman" w:cs="Times New Roman"/>
                <w:sz w:val="24"/>
                <w:szCs w:val="24"/>
                <w:lang w:val="ro-RO"/>
              </w:rPr>
              <w:t>Ministerul Dezvoltării Economice și Digitalizării, în colaborare cu Ministerul Finanțelor, cu suportul Consiliului Economic pe lângă Prim-ministru</w:t>
            </w:r>
            <w:r w:rsidR="00AB1D8A">
              <w:rPr>
                <w:rFonts w:ascii="Times New Roman" w:hAnsi="Times New Roman" w:cs="Times New Roman"/>
                <w:sz w:val="24"/>
                <w:szCs w:val="24"/>
                <w:lang w:val="ro-RO"/>
              </w:rPr>
              <w:t>.</w:t>
            </w:r>
          </w:p>
        </w:tc>
      </w:tr>
      <w:tr w:rsidR="008D2CB1" w:rsidRPr="000A02F4" w14:paraId="6F3D4DE1" w14:textId="77777777" w:rsidTr="00F43DBA">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24" w:type="dxa"/>
              <w:left w:w="48" w:type="dxa"/>
              <w:bottom w:w="24" w:type="dxa"/>
              <w:right w:w="48" w:type="dxa"/>
            </w:tcMar>
            <w:hideMark/>
          </w:tcPr>
          <w:p w14:paraId="64962604" w14:textId="17B24F06" w:rsidR="008D2CB1" w:rsidRPr="00AB1D8A" w:rsidRDefault="008D2CB1" w:rsidP="00AB1D8A">
            <w:pPr>
              <w:jc w:val="both"/>
              <w:rPr>
                <w:rFonts w:ascii="Times New Roman" w:hAnsi="Times New Roman" w:cs="Times New Roman"/>
                <w:sz w:val="24"/>
                <w:szCs w:val="24"/>
                <w:lang w:val="ro-RO"/>
              </w:rPr>
            </w:pPr>
            <w:r w:rsidRPr="00AB1D8A">
              <w:rPr>
                <w:rFonts w:ascii="Times New Roman" w:hAnsi="Times New Roman" w:cs="Times New Roman"/>
                <w:b/>
                <w:bCs/>
                <w:sz w:val="24"/>
                <w:szCs w:val="24"/>
                <w:lang w:val="ro-RO"/>
              </w:rPr>
              <w:t xml:space="preserve">2. </w:t>
            </w:r>
            <w:r w:rsidR="00DF4F53" w:rsidRPr="00AB1D8A">
              <w:rPr>
                <w:rFonts w:ascii="Times New Roman" w:hAnsi="Times New Roman" w:cs="Times New Roman"/>
                <w:b/>
                <w:bCs/>
                <w:sz w:val="24"/>
                <w:szCs w:val="24"/>
                <w:lang w:val="ro-RO"/>
              </w:rPr>
              <w:t>Condițiile</w:t>
            </w:r>
            <w:r w:rsidRPr="00AB1D8A">
              <w:rPr>
                <w:rFonts w:ascii="Times New Roman" w:hAnsi="Times New Roman" w:cs="Times New Roman"/>
                <w:b/>
                <w:bCs/>
                <w:sz w:val="24"/>
                <w:szCs w:val="24"/>
                <w:lang w:val="ro-RO"/>
              </w:rPr>
              <w:t xml:space="preserve"> ce au impus elaborarea proiectului actului normativ</w:t>
            </w:r>
          </w:p>
        </w:tc>
      </w:tr>
      <w:tr w:rsidR="008D2CB1" w:rsidRPr="000A02F4" w14:paraId="724BAD8A" w14:textId="77777777" w:rsidTr="008D2CB1">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D7135F" w14:textId="77777777" w:rsidR="008D2CB1" w:rsidRPr="00AB1D8A" w:rsidRDefault="008D2CB1" w:rsidP="00AB1D8A">
            <w:pPr>
              <w:jc w:val="both"/>
              <w:rPr>
                <w:rFonts w:ascii="Times New Roman" w:hAnsi="Times New Roman" w:cs="Times New Roman"/>
                <w:i/>
                <w:iCs/>
                <w:sz w:val="24"/>
                <w:szCs w:val="24"/>
                <w:lang w:val="ro-RO"/>
              </w:rPr>
            </w:pPr>
            <w:r w:rsidRPr="00AB1D8A">
              <w:rPr>
                <w:rFonts w:ascii="Times New Roman" w:hAnsi="Times New Roman" w:cs="Times New Roman"/>
                <w:i/>
                <w:iCs/>
                <w:sz w:val="24"/>
                <w:szCs w:val="24"/>
                <w:lang w:val="ro-RO"/>
              </w:rPr>
              <w:t>2.1. Temeiul legal sau, după caz, sursa proiectului actului normativ</w:t>
            </w:r>
          </w:p>
          <w:p w14:paraId="282C90CA" w14:textId="441BFD8A" w:rsidR="0006440B" w:rsidRPr="00AB1D8A" w:rsidRDefault="0006440B" w:rsidP="00AB1D8A">
            <w:pPr>
              <w:jc w:val="both"/>
              <w:rPr>
                <w:rFonts w:ascii="Times New Roman" w:hAnsi="Times New Roman" w:cs="Times New Roman"/>
                <w:sz w:val="24"/>
                <w:szCs w:val="24"/>
                <w:lang w:val="ro-RO"/>
              </w:rPr>
            </w:pPr>
            <w:r w:rsidRPr="00AB1D8A">
              <w:rPr>
                <w:rFonts w:ascii="Times New Roman" w:hAnsi="Times New Roman" w:cs="Times New Roman"/>
                <w:sz w:val="24"/>
                <w:szCs w:val="24"/>
                <w:lang w:val="ro-RO"/>
              </w:rPr>
              <w:t>Merită menționat faptul că instabilitatea politică în perioada ulterior semnării Acordului de Asociere nu a permis o atitudine mai promptă în armonizarea prevederilor în materia impozitării indirecte</w:t>
            </w:r>
            <w:r w:rsidR="00A365AD" w:rsidRPr="00AB1D8A">
              <w:rPr>
                <w:rFonts w:ascii="Times New Roman" w:hAnsi="Times New Roman" w:cs="Times New Roman"/>
                <w:sz w:val="24"/>
                <w:szCs w:val="24"/>
                <w:lang w:val="ro-RO"/>
              </w:rPr>
              <w:t xml:space="preserve"> la</w:t>
            </w:r>
            <w:r w:rsidRPr="00AB1D8A">
              <w:rPr>
                <w:rFonts w:ascii="Times New Roman" w:hAnsi="Times New Roman" w:cs="Times New Roman"/>
                <w:sz w:val="24"/>
                <w:szCs w:val="24"/>
                <w:lang w:val="ro-RO"/>
              </w:rPr>
              <w:t xml:space="preserve"> </w:t>
            </w:r>
            <w:r w:rsidR="00A365AD" w:rsidRPr="00AB1D8A">
              <w:rPr>
                <w:rFonts w:ascii="Times New Roman" w:hAnsi="Times New Roman" w:cs="Times New Roman"/>
                <w:i/>
                <w:iCs/>
                <w:sz w:val="24"/>
                <w:szCs w:val="24"/>
                <w:lang w:val="ro-RO"/>
              </w:rPr>
              <w:t>acquis-ul</w:t>
            </w:r>
            <w:r w:rsidR="00A365AD" w:rsidRPr="00AB1D8A">
              <w:rPr>
                <w:rFonts w:ascii="Times New Roman" w:hAnsi="Times New Roman" w:cs="Times New Roman"/>
                <w:sz w:val="24"/>
                <w:szCs w:val="24"/>
                <w:lang w:val="ro-RO"/>
              </w:rPr>
              <w:t xml:space="preserve"> comunitar.</w:t>
            </w:r>
            <w:r w:rsidR="00074B31" w:rsidRPr="00AB1D8A">
              <w:rPr>
                <w:rFonts w:ascii="Times New Roman" w:hAnsi="Times New Roman" w:cs="Times New Roman"/>
                <w:sz w:val="24"/>
                <w:szCs w:val="24"/>
                <w:lang w:val="ro-RO"/>
              </w:rPr>
              <w:t xml:space="preserve"> </w:t>
            </w:r>
            <w:r w:rsidRPr="00AB1D8A">
              <w:rPr>
                <w:rFonts w:ascii="Times New Roman" w:hAnsi="Times New Roman" w:cs="Times New Roman"/>
                <w:sz w:val="24"/>
                <w:szCs w:val="24"/>
                <w:lang w:val="ro-RO"/>
              </w:rPr>
              <w:t>Comparativ cu alte state, Republica Moldova este un stat tânăr cu o experiență instituțională modestă în guvernanța fiscală, pe cale de consecință, există carențe în implementarea celor mai bune practici care să reflecte complexitatea tranzacțiilor derulate într-o economie multinațională integrată. Date fiind contextul economic și social al Republica Moldova, dar și experiența modestă instituțională în materie de armonizare, angajamentul asumat prin Acordul de Asociere a fost unul tergiversat</w:t>
            </w:r>
            <w:r w:rsidR="00074B31" w:rsidRPr="00AB1D8A">
              <w:rPr>
                <w:rFonts w:ascii="Times New Roman" w:hAnsi="Times New Roman" w:cs="Times New Roman"/>
                <w:sz w:val="24"/>
                <w:szCs w:val="24"/>
                <w:lang w:val="ro-RO"/>
              </w:rPr>
              <w:t xml:space="preserve">, </w:t>
            </w:r>
            <w:r w:rsidR="00B176DE" w:rsidRPr="00AB1D8A">
              <w:rPr>
                <w:rFonts w:ascii="Times New Roman" w:hAnsi="Times New Roman" w:cs="Times New Roman"/>
                <w:sz w:val="24"/>
                <w:szCs w:val="24"/>
                <w:lang w:val="ro-RO"/>
              </w:rPr>
              <w:t>urmând</w:t>
            </w:r>
            <w:r w:rsidR="00074B31" w:rsidRPr="00AB1D8A">
              <w:rPr>
                <w:rFonts w:ascii="Times New Roman" w:hAnsi="Times New Roman" w:cs="Times New Roman"/>
                <w:sz w:val="24"/>
                <w:szCs w:val="24"/>
                <w:lang w:val="ro-RO"/>
              </w:rPr>
              <w:t xml:space="preserve"> să fie </w:t>
            </w:r>
            <w:r w:rsidR="00B176DE" w:rsidRPr="00AB1D8A">
              <w:rPr>
                <w:rFonts w:ascii="Times New Roman" w:hAnsi="Times New Roman" w:cs="Times New Roman"/>
                <w:sz w:val="24"/>
                <w:szCs w:val="24"/>
                <w:lang w:val="ro-RO"/>
              </w:rPr>
              <w:t>întreprinse</w:t>
            </w:r>
            <w:r w:rsidR="00074B31" w:rsidRPr="00AB1D8A">
              <w:rPr>
                <w:rFonts w:ascii="Times New Roman" w:hAnsi="Times New Roman" w:cs="Times New Roman"/>
                <w:sz w:val="24"/>
                <w:szCs w:val="24"/>
                <w:lang w:val="ro-RO"/>
              </w:rPr>
              <w:t xml:space="preserve"> măsuri </w:t>
            </w:r>
            <w:r w:rsidR="00B176DE" w:rsidRPr="00AB1D8A">
              <w:rPr>
                <w:rFonts w:ascii="Times New Roman" w:hAnsi="Times New Roman" w:cs="Times New Roman"/>
                <w:sz w:val="24"/>
                <w:szCs w:val="24"/>
                <w:lang w:val="ro-RO"/>
              </w:rPr>
              <w:t>consistente în vederea compatibilității.</w:t>
            </w:r>
          </w:p>
          <w:p w14:paraId="14FDDD6D" w14:textId="5AE81680" w:rsidR="00B73B49" w:rsidRPr="00AB1D8A" w:rsidRDefault="00B176DE" w:rsidP="00AB1D8A">
            <w:pPr>
              <w:jc w:val="both"/>
              <w:rPr>
                <w:rFonts w:ascii="Times New Roman" w:hAnsi="Times New Roman" w:cs="Times New Roman"/>
                <w:sz w:val="24"/>
                <w:szCs w:val="24"/>
                <w:lang w:val="ro-RO"/>
              </w:rPr>
            </w:pPr>
            <w:r w:rsidRPr="00AB1D8A">
              <w:rPr>
                <w:rFonts w:ascii="Times New Roman" w:hAnsi="Times New Roman" w:cs="Times New Roman"/>
                <w:sz w:val="24"/>
                <w:szCs w:val="24"/>
                <w:lang w:val="ro-RO"/>
              </w:rPr>
              <w:t xml:space="preserve">De asemenea, merită menționat faptul </w:t>
            </w:r>
            <w:r w:rsidR="00A624F2" w:rsidRPr="00AB1D8A">
              <w:rPr>
                <w:rFonts w:ascii="Times New Roman" w:hAnsi="Times New Roman" w:cs="Times New Roman"/>
                <w:sz w:val="24"/>
                <w:szCs w:val="24"/>
                <w:lang w:val="ro-RO"/>
              </w:rPr>
              <w:t xml:space="preserve">că prin Dispoziția </w:t>
            </w:r>
            <w:r w:rsidR="000C32A4" w:rsidRPr="00AB1D8A">
              <w:rPr>
                <w:rFonts w:ascii="Times New Roman" w:hAnsi="Times New Roman" w:cs="Times New Roman"/>
                <w:sz w:val="24"/>
                <w:szCs w:val="24"/>
                <w:lang w:val="ro-RO"/>
              </w:rPr>
              <w:t>Prim Ministrului</w:t>
            </w:r>
            <w:r w:rsidR="00A624F2" w:rsidRPr="00AB1D8A">
              <w:rPr>
                <w:rFonts w:ascii="Times New Roman" w:hAnsi="Times New Roman" w:cs="Times New Roman"/>
                <w:sz w:val="24"/>
                <w:szCs w:val="24"/>
                <w:lang w:val="ro-RO"/>
              </w:rPr>
              <w:t xml:space="preserve"> nr. </w:t>
            </w:r>
            <w:r w:rsidR="000C32A4" w:rsidRPr="00AB1D8A">
              <w:rPr>
                <w:rFonts w:ascii="Times New Roman" w:hAnsi="Times New Roman" w:cs="Times New Roman"/>
                <w:sz w:val="24"/>
                <w:szCs w:val="24"/>
                <w:lang w:val="ro-RO"/>
              </w:rPr>
              <w:t>21</w:t>
            </w:r>
            <w:r w:rsidR="00A624F2" w:rsidRPr="00AB1D8A">
              <w:rPr>
                <w:rFonts w:ascii="Times New Roman" w:hAnsi="Times New Roman" w:cs="Times New Roman"/>
                <w:sz w:val="24"/>
                <w:szCs w:val="24"/>
                <w:lang w:val="ro-RO"/>
              </w:rPr>
              <w:t xml:space="preserve"> din </w:t>
            </w:r>
            <w:r w:rsidR="000C32A4" w:rsidRPr="00AB1D8A">
              <w:rPr>
                <w:rFonts w:ascii="Times New Roman" w:hAnsi="Times New Roman" w:cs="Times New Roman"/>
                <w:sz w:val="24"/>
                <w:szCs w:val="24"/>
                <w:lang w:val="ro-RO"/>
              </w:rPr>
              <w:t>23</w:t>
            </w:r>
            <w:r w:rsidR="00A624F2" w:rsidRPr="00AB1D8A">
              <w:rPr>
                <w:rFonts w:ascii="Times New Roman" w:hAnsi="Times New Roman" w:cs="Times New Roman"/>
                <w:sz w:val="24"/>
                <w:szCs w:val="24"/>
                <w:lang w:val="ro-RO"/>
              </w:rPr>
              <w:t xml:space="preserve"> </w:t>
            </w:r>
            <w:r w:rsidR="00311C3D" w:rsidRPr="00AB1D8A">
              <w:rPr>
                <w:rFonts w:ascii="Times New Roman" w:hAnsi="Times New Roman" w:cs="Times New Roman"/>
                <w:sz w:val="24"/>
                <w:szCs w:val="24"/>
                <w:lang w:val="ro-RO"/>
              </w:rPr>
              <w:t>Februarie</w:t>
            </w:r>
            <w:r w:rsidR="00A624F2" w:rsidRPr="00AB1D8A">
              <w:rPr>
                <w:rFonts w:ascii="Times New Roman" w:hAnsi="Times New Roman" w:cs="Times New Roman"/>
                <w:sz w:val="24"/>
                <w:szCs w:val="24"/>
                <w:lang w:val="ro-RO"/>
              </w:rPr>
              <w:t xml:space="preserve"> 202</w:t>
            </w:r>
            <w:r w:rsidR="000C32A4" w:rsidRPr="00AB1D8A">
              <w:rPr>
                <w:rFonts w:ascii="Times New Roman" w:hAnsi="Times New Roman" w:cs="Times New Roman"/>
                <w:sz w:val="24"/>
                <w:szCs w:val="24"/>
                <w:lang w:val="ro-RO"/>
              </w:rPr>
              <w:t>4</w:t>
            </w:r>
            <w:r w:rsidR="00A624F2" w:rsidRPr="00AB1D8A">
              <w:rPr>
                <w:rFonts w:ascii="Times New Roman" w:hAnsi="Times New Roman" w:cs="Times New Roman"/>
                <w:sz w:val="24"/>
                <w:szCs w:val="24"/>
                <w:lang w:val="ro-RO"/>
              </w:rPr>
              <w:t xml:space="preserve"> a fost instituit Grupul de lucru pentru reformarea cadrului de reglementare a activității de întreprinzător</w:t>
            </w:r>
            <w:r w:rsidR="00311C3D" w:rsidRPr="00AB1D8A">
              <w:rPr>
                <w:rFonts w:ascii="Times New Roman" w:hAnsi="Times New Roman" w:cs="Times New Roman"/>
                <w:sz w:val="24"/>
                <w:szCs w:val="24"/>
                <w:lang w:val="ro-RO"/>
              </w:rPr>
              <w:t xml:space="preserve"> cu scopul creării unui cadru de reglementare și administrativ pentru desfășurarea activității  de întreprinzător, competitiv în plan regional, caracterizat prin poziționarea Republicii Moldova printre primele țări în cadrul indicatorilor internaționali relevanți și generarea beneficiilor pentru comunitatea de afaceri de cel puțin 5 miliarde de lei anual.</w:t>
            </w:r>
            <w:r w:rsidR="00CA085E" w:rsidRPr="00AB1D8A">
              <w:rPr>
                <w:rFonts w:ascii="Times New Roman" w:hAnsi="Times New Roman" w:cs="Times New Roman"/>
                <w:sz w:val="24"/>
                <w:szCs w:val="24"/>
                <w:lang w:val="ro-RO"/>
              </w:rPr>
              <w:t xml:space="preserve"> G</w:t>
            </w:r>
            <w:r w:rsidR="00A624F2" w:rsidRPr="00AB1D8A">
              <w:rPr>
                <w:rFonts w:ascii="Times New Roman" w:hAnsi="Times New Roman" w:cs="Times New Roman"/>
                <w:sz w:val="24"/>
                <w:szCs w:val="24"/>
                <w:lang w:val="ro-RO"/>
              </w:rPr>
              <w:t>rupul de lucru este responsabil de elaborarea și promovarea periodică, prin intermediul Ministerului Economiei, a modificărilor normative în scopul îmbunătățirii cadrului de reglementare.</w:t>
            </w:r>
          </w:p>
          <w:p w14:paraId="1DE19632" w14:textId="2B4B9FB1" w:rsidR="000E5FFF" w:rsidRPr="00AB1D8A" w:rsidRDefault="000E5FFF" w:rsidP="00AB1D8A">
            <w:pPr>
              <w:jc w:val="both"/>
              <w:rPr>
                <w:rFonts w:ascii="Times New Roman" w:hAnsi="Times New Roman" w:cs="Times New Roman"/>
                <w:sz w:val="24"/>
                <w:szCs w:val="24"/>
                <w:lang w:val="ro-RO"/>
              </w:rPr>
            </w:pPr>
            <w:r w:rsidRPr="00AB1D8A">
              <w:rPr>
                <w:rFonts w:ascii="Times New Roman" w:hAnsi="Times New Roman" w:cs="Times New Roman"/>
                <w:sz w:val="24"/>
                <w:szCs w:val="24"/>
                <w:lang w:val="ro-RO"/>
              </w:rPr>
              <w:t xml:space="preserve">Urmare a </w:t>
            </w:r>
            <w:r w:rsidR="001974AF" w:rsidRPr="00AB1D8A">
              <w:rPr>
                <w:rFonts w:ascii="Times New Roman" w:hAnsi="Times New Roman" w:cs="Times New Roman"/>
                <w:sz w:val="24"/>
                <w:szCs w:val="24"/>
                <w:lang w:val="ro-RO"/>
              </w:rPr>
              <w:t xml:space="preserve">consultărilor </w:t>
            </w:r>
            <w:r w:rsidR="00DA6E9B" w:rsidRPr="00AB1D8A">
              <w:rPr>
                <w:rFonts w:ascii="Times New Roman" w:hAnsi="Times New Roman" w:cs="Times New Roman"/>
                <w:sz w:val="24"/>
                <w:szCs w:val="24"/>
                <w:lang w:val="ro-RO"/>
              </w:rPr>
              <w:t xml:space="preserve">cu mediul de afaceri, </w:t>
            </w:r>
            <w:r w:rsidR="001974AF" w:rsidRPr="00AB1D8A">
              <w:rPr>
                <w:rFonts w:ascii="Times New Roman" w:hAnsi="Times New Roman" w:cs="Times New Roman"/>
                <w:sz w:val="24"/>
                <w:szCs w:val="24"/>
                <w:lang w:val="ro-RO"/>
              </w:rPr>
              <w:t xml:space="preserve">efectuate pe platforma Consiliului Economic </w:t>
            </w:r>
            <w:r w:rsidR="00745B1B" w:rsidRPr="00AB1D8A">
              <w:rPr>
                <w:rFonts w:ascii="Times New Roman" w:hAnsi="Times New Roman" w:cs="Times New Roman"/>
                <w:sz w:val="24"/>
                <w:szCs w:val="24"/>
                <w:lang w:val="ro-RO"/>
              </w:rPr>
              <w:t>pe lângă Prim-ministru</w:t>
            </w:r>
            <w:r w:rsidR="00DA6E9B" w:rsidRPr="00AB1D8A">
              <w:rPr>
                <w:rFonts w:ascii="Times New Roman" w:hAnsi="Times New Roman" w:cs="Times New Roman"/>
                <w:sz w:val="24"/>
                <w:szCs w:val="24"/>
                <w:lang w:val="ro-RO"/>
              </w:rPr>
              <w:t>,</w:t>
            </w:r>
            <w:r w:rsidR="00745B1B" w:rsidRPr="00AB1D8A">
              <w:rPr>
                <w:rFonts w:ascii="Times New Roman" w:hAnsi="Times New Roman" w:cs="Times New Roman"/>
                <w:sz w:val="24"/>
                <w:szCs w:val="24"/>
                <w:lang w:val="ro-RO"/>
              </w:rPr>
              <w:t xml:space="preserve"> au fost consta</w:t>
            </w:r>
            <w:r w:rsidR="00FF033F" w:rsidRPr="00AB1D8A">
              <w:rPr>
                <w:rFonts w:ascii="Times New Roman" w:hAnsi="Times New Roman" w:cs="Times New Roman"/>
                <w:sz w:val="24"/>
                <w:szCs w:val="24"/>
                <w:lang w:val="ro-RO"/>
              </w:rPr>
              <w:t xml:space="preserve">tate o serie de arii care </w:t>
            </w:r>
            <w:r w:rsidR="00DA6E9B" w:rsidRPr="00AB1D8A">
              <w:rPr>
                <w:rFonts w:ascii="Times New Roman" w:hAnsi="Times New Roman" w:cs="Times New Roman"/>
                <w:sz w:val="24"/>
                <w:szCs w:val="24"/>
                <w:lang w:val="ro-RO"/>
              </w:rPr>
              <w:t>creează</w:t>
            </w:r>
            <w:r w:rsidR="00FF033F" w:rsidRPr="00AB1D8A">
              <w:rPr>
                <w:rFonts w:ascii="Times New Roman" w:hAnsi="Times New Roman" w:cs="Times New Roman"/>
                <w:sz w:val="24"/>
                <w:szCs w:val="24"/>
                <w:lang w:val="ro-RO"/>
              </w:rPr>
              <w:t xml:space="preserve"> impedimente </w:t>
            </w:r>
            <w:r w:rsidR="00DA6E9B" w:rsidRPr="00AB1D8A">
              <w:rPr>
                <w:rFonts w:ascii="Times New Roman" w:hAnsi="Times New Roman" w:cs="Times New Roman"/>
                <w:sz w:val="24"/>
                <w:szCs w:val="24"/>
                <w:lang w:val="ro-RO"/>
              </w:rPr>
              <w:t>și care ar putea fi eficientizate în vederea asigurării unui climat investițional mai atractiv în Republica Moldova.</w:t>
            </w:r>
          </w:p>
        </w:tc>
      </w:tr>
      <w:tr w:rsidR="008D2CB1" w:rsidRPr="000A02F4" w14:paraId="2395F3DA" w14:textId="77777777" w:rsidTr="008D2CB1">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F3AAE1" w14:textId="77777777" w:rsidR="008D2CB1" w:rsidRPr="00AB1D8A" w:rsidRDefault="008D2CB1" w:rsidP="00AB1D8A">
            <w:pPr>
              <w:jc w:val="both"/>
              <w:rPr>
                <w:rFonts w:ascii="Times New Roman" w:hAnsi="Times New Roman" w:cs="Times New Roman"/>
                <w:i/>
                <w:iCs/>
                <w:sz w:val="24"/>
                <w:szCs w:val="24"/>
                <w:lang w:val="ro-RO"/>
              </w:rPr>
            </w:pPr>
            <w:r w:rsidRPr="00AB1D8A">
              <w:rPr>
                <w:rFonts w:ascii="Times New Roman" w:hAnsi="Times New Roman" w:cs="Times New Roman"/>
                <w:i/>
                <w:iCs/>
                <w:sz w:val="24"/>
                <w:szCs w:val="24"/>
                <w:lang w:val="ro-RO"/>
              </w:rPr>
              <w:t xml:space="preserve">2.2. Descrierea </w:t>
            </w:r>
            <w:r w:rsidR="00DF4F53" w:rsidRPr="00AB1D8A">
              <w:rPr>
                <w:rFonts w:ascii="Times New Roman" w:hAnsi="Times New Roman" w:cs="Times New Roman"/>
                <w:i/>
                <w:iCs/>
                <w:sz w:val="24"/>
                <w:szCs w:val="24"/>
                <w:lang w:val="ro-RO"/>
              </w:rPr>
              <w:t>situației</w:t>
            </w:r>
            <w:r w:rsidRPr="00AB1D8A">
              <w:rPr>
                <w:rFonts w:ascii="Times New Roman" w:hAnsi="Times New Roman" w:cs="Times New Roman"/>
                <w:i/>
                <w:iCs/>
                <w:sz w:val="24"/>
                <w:szCs w:val="24"/>
                <w:lang w:val="ro-RO"/>
              </w:rPr>
              <w:t xml:space="preserve"> actuale şi a problemelor care impun </w:t>
            </w:r>
            <w:r w:rsidR="00DF4F53" w:rsidRPr="00AB1D8A">
              <w:rPr>
                <w:rFonts w:ascii="Times New Roman" w:hAnsi="Times New Roman" w:cs="Times New Roman"/>
                <w:i/>
                <w:iCs/>
                <w:sz w:val="24"/>
                <w:szCs w:val="24"/>
                <w:lang w:val="ro-RO"/>
              </w:rPr>
              <w:t>intervenția</w:t>
            </w:r>
            <w:r w:rsidRPr="00AB1D8A">
              <w:rPr>
                <w:rFonts w:ascii="Times New Roman" w:hAnsi="Times New Roman" w:cs="Times New Roman"/>
                <w:i/>
                <w:iCs/>
                <w:sz w:val="24"/>
                <w:szCs w:val="24"/>
                <w:lang w:val="ro-RO"/>
              </w:rPr>
              <w:t xml:space="preserve">, inclusiv a cadrului normativ aplicabil şi a </w:t>
            </w:r>
            <w:r w:rsidR="00DF4F53" w:rsidRPr="00AB1D8A">
              <w:rPr>
                <w:rFonts w:ascii="Times New Roman" w:hAnsi="Times New Roman" w:cs="Times New Roman"/>
                <w:i/>
                <w:iCs/>
                <w:sz w:val="24"/>
                <w:szCs w:val="24"/>
                <w:lang w:val="ro-RO"/>
              </w:rPr>
              <w:t>deficiențelor</w:t>
            </w:r>
            <w:r w:rsidRPr="00AB1D8A">
              <w:rPr>
                <w:rFonts w:ascii="Times New Roman" w:hAnsi="Times New Roman" w:cs="Times New Roman"/>
                <w:i/>
                <w:iCs/>
                <w:sz w:val="24"/>
                <w:szCs w:val="24"/>
                <w:lang w:val="ro-RO"/>
              </w:rPr>
              <w:t>/lacunelor normative</w:t>
            </w:r>
          </w:p>
          <w:p w14:paraId="0FEB4DC4" w14:textId="77777777" w:rsidR="003D5D9E" w:rsidRPr="00AB1D8A" w:rsidRDefault="00BE5011" w:rsidP="00AB1D8A">
            <w:pPr>
              <w:jc w:val="both"/>
              <w:rPr>
                <w:rFonts w:ascii="Times New Roman" w:hAnsi="Times New Roman" w:cs="Times New Roman"/>
                <w:sz w:val="24"/>
                <w:szCs w:val="24"/>
                <w:lang w:val="ro-RO"/>
              </w:rPr>
            </w:pPr>
            <w:r w:rsidRPr="00AB1D8A">
              <w:rPr>
                <w:rFonts w:ascii="Times New Roman" w:hAnsi="Times New Roman" w:cs="Times New Roman"/>
                <w:sz w:val="24"/>
                <w:szCs w:val="24"/>
                <w:lang w:val="ro-RO"/>
              </w:rPr>
              <w:t>N</w:t>
            </w:r>
            <w:r w:rsidR="00A84B59" w:rsidRPr="00AB1D8A">
              <w:rPr>
                <w:rFonts w:ascii="Times New Roman" w:hAnsi="Times New Roman" w:cs="Times New Roman"/>
                <w:sz w:val="24"/>
                <w:szCs w:val="24"/>
                <w:lang w:val="ro-RO"/>
              </w:rPr>
              <w:t xml:space="preserve">ecesitatea </w:t>
            </w:r>
            <w:r w:rsidRPr="00AB1D8A">
              <w:rPr>
                <w:rFonts w:ascii="Times New Roman" w:hAnsi="Times New Roman" w:cs="Times New Roman"/>
                <w:sz w:val="24"/>
                <w:szCs w:val="24"/>
                <w:lang w:val="ro-RO"/>
              </w:rPr>
              <w:t xml:space="preserve">operării modificărilor la cadrul de reglementare existent </w:t>
            </w:r>
            <w:r w:rsidR="002D28D9" w:rsidRPr="00AB1D8A">
              <w:rPr>
                <w:rFonts w:ascii="Times New Roman" w:hAnsi="Times New Roman" w:cs="Times New Roman"/>
                <w:sz w:val="24"/>
                <w:szCs w:val="24"/>
                <w:lang w:val="ro-RO"/>
              </w:rPr>
              <w:t xml:space="preserve">reprezintă </w:t>
            </w:r>
            <w:r w:rsidR="00A84B59" w:rsidRPr="00AB1D8A">
              <w:rPr>
                <w:rFonts w:ascii="Times New Roman" w:hAnsi="Times New Roman" w:cs="Times New Roman"/>
                <w:sz w:val="24"/>
                <w:szCs w:val="24"/>
                <w:lang w:val="ro-RO"/>
              </w:rPr>
              <w:t xml:space="preserve">un răspuns </w:t>
            </w:r>
            <w:r w:rsidR="002D28D9" w:rsidRPr="00AB1D8A">
              <w:rPr>
                <w:rFonts w:ascii="Times New Roman" w:hAnsi="Times New Roman" w:cs="Times New Roman"/>
                <w:sz w:val="24"/>
                <w:szCs w:val="24"/>
                <w:lang w:val="ro-RO"/>
              </w:rPr>
              <w:t xml:space="preserve">ferm </w:t>
            </w:r>
            <w:r w:rsidR="00A84B59" w:rsidRPr="00AB1D8A">
              <w:rPr>
                <w:rFonts w:ascii="Times New Roman" w:hAnsi="Times New Roman" w:cs="Times New Roman"/>
                <w:sz w:val="24"/>
                <w:szCs w:val="24"/>
                <w:lang w:val="ro-RO"/>
              </w:rPr>
              <w:t>la cerințele mediului de afaceri în vederea</w:t>
            </w:r>
            <w:r w:rsidR="002D28D9" w:rsidRPr="00AB1D8A">
              <w:rPr>
                <w:rFonts w:ascii="Times New Roman" w:hAnsi="Times New Roman" w:cs="Times New Roman"/>
                <w:sz w:val="24"/>
                <w:szCs w:val="24"/>
                <w:lang w:val="ro-RO"/>
              </w:rPr>
              <w:t xml:space="preserve"> </w:t>
            </w:r>
            <w:r w:rsidR="00A84B59" w:rsidRPr="00AB1D8A">
              <w:rPr>
                <w:rFonts w:ascii="Times New Roman" w:hAnsi="Times New Roman" w:cs="Times New Roman"/>
                <w:sz w:val="24"/>
                <w:szCs w:val="24"/>
                <w:lang w:val="ro-RO"/>
              </w:rPr>
              <w:t xml:space="preserve">simplificării/minimizării costurile administrative în derularea afacerii. </w:t>
            </w:r>
            <w:r w:rsidR="00790C36" w:rsidRPr="00AB1D8A">
              <w:rPr>
                <w:rFonts w:ascii="Times New Roman" w:hAnsi="Times New Roman" w:cs="Times New Roman"/>
                <w:sz w:val="24"/>
                <w:szCs w:val="24"/>
                <w:lang w:val="ro-RO"/>
              </w:rPr>
              <w:t xml:space="preserve">Astfel, </w:t>
            </w:r>
            <w:r w:rsidR="00866680" w:rsidRPr="00AB1D8A">
              <w:rPr>
                <w:rFonts w:ascii="Times New Roman" w:hAnsi="Times New Roman" w:cs="Times New Roman"/>
                <w:sz w:val="24"/>
                <w:szCs w:val="24"/>
                <w:lang w:val="ro-RO"/>
              </w:rPr>
              <w:t xml:space="preserve">următoarele impedimente </w:t>
            </w:r>
            <w:r w:rsidR="001C526C" w:rsidRPr="00AB1D8A">
              <w:rPr>
                <w:rFonts w:ascii="Times New Roman" w:hAnsi="Times New Roman" w:cs="Times New Roman"/>
                <w:sz w:val="24"/>
                <w:szCs w:val="24"/>
                <w:lang w:val="ro-RO"/>
              </w:rPr>
              <w:t xml:space="preserve">majore </w:t>
            </w:r>
            <w:r w:rsidR="00064AF6" w:rsidRPr="00AB1D8A">
              <w:rPr>
                <w:rFonts w:ascii="Times New Roman" w:hAnsi="Times New Roman" w:cs="Times New Roman"/>
                <w:sz w:val="24"/>
                <w:szCs w:val="24"/>
                <w:lang w:val="ro-RO"/>
              </w:rPr>
              <w:t xml:space="preserve">justifică necesitatea intervențiilor </w:t>
            </w:r>
            <w:r w:rsidR="001C526C" w:rsidRPr="00AB1D8A">
              <w:rPr>
                <w:rFonts w:ascii="Times New Roman" w:hAnsi="Times New Roman" w:cs="Times New Roman"/>
                <w:sz w:val="24"/>
                <w:szCs w:val="24"/>
                <w:lang w:val="ro-RO"/>
              </w:rPr>
              <w:t>anunțate prin Proiect:</w:t>
            </w:r>
          </w:p>
          <w:p w14:paraId="5C4D7BDF" w14:textId="2A36F2CF" w:rsidR="00215EF5" w:rsidRPr="00AB1D8A" w:rsidRDefault="006A1837" w:rsidP="00AB1D8A">
            <w:pPr>
              <w:pStyle w:val="ListParagraph"/>
              <w:numPr>
                <w:ilvl w:val="3"/>
                <w:numId w:val="5"/>
              </w:numPr>
              <w:ind w:left="805" w:hanging="284"/>
              <w:jc w:val="both"/>
              <w:rPr>
                <w:rFonts w:ascii="Times New Roman" w:hAnsi="Times New Roman" w:cs="Times New Roman"/>
                <w:sz w:val="24"/>
                <w:szCs w:val="24"/>
                <w:highlight w:val="yellow"/>
                <w:lang w:val="ro-RO"/>
              </w:rPr>
            </w:pPr>
            <w:r w:rsidRPr="00AB1D8A">
              <w:rPr>
                <w:rFonts w:ascii="Times New Roman" w:hAnsi="Times New Roman" w:cs="Times New Roman"/>
                <w:b/>
                <w:bCs/>
                <w:sz w:val="24"/>
                <w:szCs w:val="24"/>
                <w:lang w:val="ro-RO"/>
              </w:rPr>
              <w:t>Anumite</w:t>
            </w:r>
            <w:r w:rsidR="001C526C" w:rsidRPr="00AB1D8A">
              <w:rPr>
                <w:rFonts w:ascii="Times New Roman" w:hAnsi="Times New Roman" w:cs="Times New Roman"/>
                <w:b/>
                <w:bCs/>
                <w:sz w:val="24"/>
                <w:szCs w:val="24"/>
                <w:lang w:val="ro-RO"/>
              </w:rPr>
              <w:t xml:space="preserve"> ceri</w:t>
            </w:r>
            <w:r w:rsidR="00B465D8" w:rsidRPr="00AB1D8A">
              <w:rPr>
                <w:rFonts w:ascii="Times New Roman" w:hAnsi="Times New Roman" w:cs="Times New Roman"/>
                <w:b/>
                <w:bCs/>
                <w:sz w:val="24"/>
                <w:szCs w:val="24"/>
                <w:lang w:val="ro-RO"/>
              </w:rPr>
              <w:t xml:space="preserve">nțe existente la moment nu sunt unele de natură să justifice necesitatea unei astfel de ingerințe, precum și nu au fost analizate în detaliu din perspectiva compatibilității cu alte acte normative aplicabile /a </w:t>
            </w:r>
            <w:r w:rsidR="00C3534F" w:rsidRPr="00AB1D8A">
              <w:rPr>
                <w:rFonts w:ascii="Times New Roman" w:hAnsi="Times New Roman" w:cs="Times New Roman"/>
                <w:b/>
                <w:bCs/>
                <w:sz w:val="24"/>
                <w:szCs w:val="24"/>
                <w:lang w:val="ro-RO"/>
              </w:rPr>
              <w:t>practicilor</w:t>
            </w:r>
            <w:r w:rsidR="00B465D8" w:rsidRPr="00AB1D8A">
              <w:rPr>
                <w:rFonts w:ascii="Times New Roman" w:hAnsi="Times New Roman" w:cs="Times New Roman"/>
                <w:b/>
                <w:bCs/>
                <w:sz w:val="24"/>
                <w:szCs w:val="24"/>
                <w:lang w:val="ro-RO"/>
              </w:rPr>
              <w:t xml:space="preserve"> internaționale în domeniu</w:t>
            </w:r>
            <w:r w:rsidR="00B465D8" w:rsidRPr="00AB1D8A">
              <w:rPr>
                <w:rFonts w:ascii="Times New Roman" w:hAnsi="Times New Roman" w:cs="Times New Roman"/>
                <w:sz w:val="24"/>
                <w:szCs w:val="24"/>
                <w:lang w:val="ro-RO"/>
              </w:rPr>
              <w:t>. Exempl</w:t>
            </w:r>
            <w:r w:rsidR="0027195F" w:rsidRPr="00AB1D8A">
              <w:rPr>
                <w:rFonts w:ascii="Times New Roman" w:hAnsi="Times New Roman" w:cs="Times New Roman"/>
                <w:sz w:val="24"/>
                <w:szCs w:val="24"/>
                <w:lang w:val="ro-RO"/>
              </w:rPr>
              <w:t>ul</w:t>
            </w:r>
            <w:r w:rsidR="00B465D8" w:rsidRPr="00AB1D8A">
              <w:rPr>
                <w:rFonts w:ascii="Times New Roman" w:hAnsi="Times New Roman" w:cs="Times New Roman"/>
                <w:sz w:val="24"/>
                <w:szCs w:val="24"/>
                <w:lang w:val="ro-RO"/>
              </w:rPr>
              <w:t xml:space="preserve"> relevant în acest sens </w:t>
            </w:r>
            <w:r w:rsidR="0027195F" w:rsidRPr="00AB1D8A">
              <w:rPr>
                <w:rFonts w:ascii="Times New Roman" w:hAnsi="Times New Roman" w:cs="Times New Roman"/>
                <w:sz w:val="24"/>
                <w:szCs w:val="24"/>
                <w:lang w:val="ro-RO"/>
              </w:rPr>
              <w:t>este e</w:t>
            </w:r>
            <w:r w:rsidR="00A9468B" w:rsidRPr="00AB1D8A">
              <w:rPr>
                <w:rFonts w:ascii="Times New Roman" w:hAnsi="Times New Roman" w:cs="Times New Roman"/>
                <w:sz w:val="24"/>
                <w:szCs w:val="24"/>
                <w:lang w:val="ro-RO"/>
              </w:rPr>
              <w:t>xcluderea Avizului de însoțire a mărfii din lista formularelor tipizate de documente primare cu regim</w:t>
            </w:r>
            <w:r w:rsidR="008D20A2" w:rsidRPr="00AB1D8A">
              <w:rPr>
                <w:rFonts w:ascii="Times New Roman" w:hAnsi="Times New Roman" w:cs="Times New Roman"/>
                <w:sz w:val="24"/>
                <w:szCs w:val="24"/>
                <w:lang w:val="ro-RO"/>
              </w:rPr>
              <w:t xml:space="preserve"> special</w:t>
            </w:r>
            <w:r w:rsidR="00CF30F1" w:rsidRPr="00AB1D8A">
              <w:rPr>
                <w:rFonts w:ascii="Times New Roman" w:hAnsi="Times New Roman" w:cs="Times New Roman"/>
                <w:sz w:val="24"/>
                <w:szCs w:val="24"/>
                <w:lang w:val="ro-RO"/>
              </w:rPr>
              <w:t xml:space="preserve"> și modificarea regulilor ce </w:t>
            </w:r>
            <w:r w:rsidR="00CF30F1" w:rsidRPr="00AB1D8A">
              <w:rPr>
                <w:rFonts w:ascii="Times New Roman" w:hAnsi="Times New Roman" w:cs="Times New Roman"/>
                <w:sz w:val="24"/>
                <w:szCs w:val="24"/>
                <w:lang w:val="ro-RO"/>
              </w:rPr>
              <w:lastRenderedPageBreak/>
              <w:t xml:space="preserve">țin de documentarea circulației mărfurilor în baza avizelor de însoțire, fapt care are </w:t>
            </w:r>
            <w:r w:rsidR="00A9468B" w:rsidRPr="00AB1D8A">
              <w:rPr>
                <w:rFonts w:ascii="Times New Roman" w:hAnsi="Times New Roman" w:cs="Times New Roman"/>
                <w:sz w:val="24"/>
                <w:szCs w:val="24"/>
                <w:lang w:val="ro-RO"/>
              </w:rPr>
              <w:t>un impact semnificativ asupra mediului</w:t>
            </w:r>
            <w:r w:rsidR="00CF30F1" w:rsidRPr="00AB1D8A">
              <w:rPr>
                <w:rFonts w:ascii="Times New Roman" w:hAnsi="Times New Roman" w:cs="Times New Roman"/>
                <w:sz w:val="24"/>
                <w:szCs w:val="24"/>
                <w:lang w:val="ro-RO"/>
              </w:rPr>
              <w:t xml:space="preserve"> </w:t>
            </w:r>
            <w:r w:rsidR="00A9468B" w:rsidRPr="00AB1D8A">
              <w:rPr>
                <w:rFonts w:ascii="Times New Roman" w:hAnsi="Times New Roman" w:cs="Times New Roman"/>
                <w:sz w:val="24"/>
                <w:szCs w:val="24"/>
                <w:lang w:val="ro-RO"/>
              </w:rPr>
              <w:t>investițional, avînd în vedere costurile administrative asumate urmare a unei astfel de modificări</w:t>
            </w:r>
            <w:r w:rsidR="00A0364B" w:rsidRPr="00AB1D8A">
              <w:rPr>
                <w:rFonts w:ascii="Times New Roman" w:hAnsi="Times New Roman" w:cs="Times New Roman"/>
                <w:sz w:val="24"/>
                <w:szCs w:val="24"/>
                <w:lang w:val="ro-RO"/>
              </w:rPr>
              <w:t xml:space="preserve">. Imposibilitatea utilizării avizelor de însoțire a mărfii în calitate de document primar cu regim special, </w:t>
            </w:r>
            <w:r w:rsidR="00A54ED8" w:rsidRPr="00AB1D8A">
              <w:rPr>
                <w:rFonts w:ascii="Times New Roman" w:hAnsi="Times New Roman" w:cs="Times New Roman"/>
                <w:sz w:val="24"/>
                <w:szCs w:val="24"/>
                <w:lang w:val="ro-RO"/>
              </w:rPr>
              <w:t xml:space="preserve">implică, </w:t>
            </w:r>
            <w:r w:rsidR="00A0364B" w:rsidRPr="00AB1D8A">
              <w:rPr>
                <w:rFonts w:ascii="Times New Roman" w:hAnsi="Times New Roman" w:cs="Times New Roman"/>
                <w:sz w:val="24"/>
                <w:szCs w:val="24"/>
                <w:lang w:val="ro-RO"/>
              </w:rPr>
              <w:t>în mod vădit</w:t>
            </w:r>
            <w:r w:rsidR="00A54ED8" w:rsidRPr="00AB1D8A">
              <w:rPr>
                <w:rFonts w:ascii="Times New Roman" w:hAnsi="Times New Roman" w:cs="Times New Roman"/>
                <w:sz w:val="24"/>
                <w:szCs w:val="24"/>
                <w:lang w:val="ro-RO"/>
              </w:rPr>
              <w:t>,</w:t>
            </w:r>
            <w:r w:rsidR="00A0364B" w:rsidRPr="00AB1D8A">
              <w:rPr>
                <w:rFonts w:ascii="Times New Roman" w:hAnsi="Times New Roman" w:cs="Times New Roman"/>
                <w:sz w:val="24"/>
                <w:szCs w:val="24"/>
                <w:lang w:val="ro-RO"/>
              </w:rPr>
              <w:t xml:space="preserve"> mărirea bruscă a numărului de retururi de marfă cu efect direct în nesuplinirea la timp a rafturilor cu produsele necesare, cît și pune presiune de câteva ori mai mare pe </w:t>
            </w:r>
            <w:r w:rsidR="00FF29E3" w:rsidRPr="00AB1D8A">
              <w:rPr>
                <w:rFonts w:ascii="Times New Roman" w:hAnsi="Times New Roman" w:cs="Times New Roman"/>
                <w:sz w:val="24"/>
                <w:szCs w:val="24"/>
                <w:lang w:val="ro-RO"/>
              </w:rPr>
              <w:t>contribuabili</w:t>
            </w:r>
            <w:r w:rsidR="002F7DAA" w:rsidRPr="00AB1D8A">
              <w:rPr>
                <w:rFonts w:ascii="Times New Roman" w:hAnsi="Times New Roman" w:cs="Times New Roman"/>
                <w:sz w:val="24"/>
                <w:szCs w:val="24"/>
                <w:lang w:val="ro-RO"/>
              </w:rPr>
              <w:t xml:space="preserve"> din perspectiva </w:t>
            </w:r>
            <w:r w:rsidR="00A0364B" w:rsidRPr="00AB1D8A">
              <w:rPr>
                <w:rFonts w:ascii="Times New Roman" w:hAnsi="Times New Roman" w:cs="Times New Roman"/>
                <w:sz w:val="24"/>
                <w:szCs w:val="24"/>
                <w:lang w:val="ro-RO"/>
              </w:rPr>
              <w:t>proces</w:t>
            </w:r>
            <w:r w:rsidR="002F7DAA" w:rsidRPr="00AB1D8A">
              <w:rPr>
                <w:rFonts w:ascii="Times New Roman" w:hAnsi="Times New Roman" w:cs="Times New Roman"/>
                <w:sz w:val="24"/>
                <w:szCs w:val="24"/>
                <w:lang w:val="ro-RO"/>
              </w:rPr>
              <w:t>ării</w:t>
            </w:r>
            <w:r w:rsidR="00A0364B" w:rsidRPr="00AB1D8A">
              <w:rPr>
                <w:rFonts w:ascii="Times New Roman" w:hAnsi="Times New Roman" w:cs="Times New Roman"/>
                <w:sz w:val="24"/>
                <w:szCs w:val="24"/>
                <w:lang w:val="ro-RO"/>
              </w:rPr>
              <w:t xml:space="preserve"> documentelor primare</w:t>
            </w:r>
            <w:r w:rsidR="00F62EC0" w:rsidRPr="00AB1D8A">
              <w:rPr>
                <w:rFonts w:ascii="Times New Roman" w:hAnsi="Times New Roman" w:cs="Times New Roman"/>
                <w:sz w:val="24"/>
                <w:szCs w:val="24"/>
                <w:lang w:val="ro-RO"/>
              </w:rPr>
              <w:t>;</w:t>
            </w:r>
          </w:p>
        </w:tc>
      </w:tr>
      <w:tr w:rsidR="008D2CB1" w:rsidRPr="000A02F4" w14:paraId="5B1D19AC" w14:textId="77777777" w:rsidTr="005B28FD">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24" w:type="dxa"/>
              <w:left w:w="48" w:type="dxa"/>
              <w:bottom w:w="24" w:type="dxa"/>
              <w:right w:w="48" w:type="dxa"/>
            </w:tcMar>
            <w:hideMark/>
          </w:tcPr>
          <w:p w14:paraId="634B4EDB" w14:textId="1B401CDE" w:rsidR="008D2CB1" w:rsidRPr="00AB1D8A" w:rsidRDefault="008D2CB1" w:rsidP="00AB1D8A">
            <w:pPr>
              <w:jc w:val="both"/>
              <w:rPr>
                <w:rFonts w:ascii="Times New Roman" w:hAnsi="Times New Roman" w:cs="Times New Roman"/>
                <w:sz w:val="24"/>
                <w:szCs w:val="24"/>
                <w:lang w:val="ro-RO"/>
              </w:rPr>
            </w:pPr>
            <w:r w:rsidRPr="00AB1D8A">
              <w:rPr>
                <w:rFonts w:ascii="Times New Roman" w:hAnsi="Times New Roman" w:cs="Times New Roman"/>
                <w:b/>
                <w:bCs/>
                <w:sz w:val="24"/>
                <w:szCs w:val="24"/>
                <w:lang w:val="ro-RO"/>
              </w:rPr>
              <w:lastRenderedPageBreak/>
              <w:t xml:space="preserve">3. Obiectivele urmărite şi </w:t>
            </w:r>
            <w:r w:rsidR="005B28FD" w:rsidRPr="00AB1D8A">
              <w:rPr>
                <w:rFonts w:ascii="Times New Roman" w:hAnsi="Times New Roman" w:cs="Times New Roman"/>
                <w:b/>
                <w:bCs/>
                <w:sz w:val="24"/>
                <w:szCs w:val="24"/>
                <w:lang w:val="ro-RO"/>
              </w:rPr>
              <w:t>soluțiile</w:t>
            </w:r>
            <w:r w:rsidRPr="00AB1D8A">
              <w:rPr>
                <w:rFonts w:ascii="Times New Roman" w:hAnsi="Times New Roman" w:cs="Times New Roman"/>
                <w:b/>
                <w:bCs/>
                <w:sz w:val="24"/>
                <w:szCs w:val="24"/>
                <w:lang w:val="ro-RO"/>
              </w:rPr>
              <w:t xml:space="preserve"> propuse</w:t>
            </w:r>
          </w:p>
        </w:tc>
      </w:tr>
      <w:tr w:rsidR="008D2CB1" w:rsidRPr="000A02F4" w14:paraId="63DAF888" w14:textId="77777777" w:rsidTr="008D2CB1">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A79479" w14:textId="3D35A16C" w:rsidR="008D2CB1" w:rsidRPr="00AB1D8A" w:rsidRDefault="008D2CB1" w:rsidP="00AB1D8A">
            <w:pPr>
              <w:jc w:val="both"/>
              <w:rPr>
                <w:rFonts w:ascii="Times New Roman" w:hAnsi="Times New Roman" w:cs="Times New Roman"/>
                <w:i/>
                <w:iCs/>
                <w:sz w:val="24"/>
                <w:szCs w:val="24"/>
                <w:lang w:val="ro-RO"/>
              </w:rPr>
            </w:pPr>
            <w:r w:rsidRPr="00AB1D8A">
              <w:rPr>
                <w:rFonts w:ascii="Times New Roman" w:hAnsi="Times New Roman" w:cs="Times New Roman"/>
                <w:i/>
                <w:iCs/>
                <w:sz w:val="24"/>
                <w:szCs w:val="24"/>
                <w:lang w:val="ro-RO"/>
              </w:rPr>
              <w:t xml:space="preserve">3.1. Principalele prevederi ale proiectului şi </w:t>
            </w:r>
            <w:r w:rsidR="00B95A73" w:rsidRPr="00AB1D8A">
              <w:rPr>
                <w:rFonts w:ascii="Times New Roman" w:hAnsi="Times New Roman" w:cs="Times New Roman"/>
                <w:i/>
                <w:iCs/>
                <w:sz w:val="24"/>
                <w:szCs w:val="24"/>
                <w:lang w:val="ro-RO"/>
              </w:rPr>
              <w:t>evidențierea</w:t>
            </w:r>
            <w:r w:rsidRPr="00AB1D8A">
              <w:rPr>
                <w:rFonts w:ascii="Times New Roman" w:hAnsi="Times New Roman" w:cs="Times New Roman"/>
                <w:i/>
                <w:iCs/>
                <w:sz w:val="24"/>
                <w:szCs w:val="24"/>
                <w:lang w:val="ro-RO"/>
              </w:rPr>
              <w:t xml:space="preserve"> elementelor noi</w:t>
            </w:r>
          </w:p>
          <w:p w14:paraId="49A78BD1" w14:textId="3943D7C4" w:rsidR="009D3EF4" w:rsidRPr="00AB1D8A" w:rsidRDefault="009D3EF4" w:rsidP="00AB1D8A">
            <w:pPr>
              <w:spacing w:line="276" w:lineRule="auto"/>
              <w:jc w:val="both"/>
              <w:rPr>
                <w:rFonts w:ascii="Times New Roman" w:hAnsi="Times New Roman" w:cs="Times New Roman"/>
                <w:sz w:val="24"/>
                <w:szCs w:val="24"/>
                <w:lang w:val="ro-RO"/>
              </w:rPr>
            </w:pPr>
            <w:r w:rsidRPr="00AB1D8A">
              <w:rPr>
                <w:rFonts w:ascii="Times New Roman" w:hAnsi="Times New Roman" w:cs="Times New Roman"/>
                <w:sz w:val="24"/>
                <w:szCs w:val="24"/>
                <w:lang w:val="ro-RO"/>
              </w:rPr>
              <w:t xml:space="preserve">Obiectivele principale </w:t>
            </w:r>
            <w:r w:rsidR="00CA3237" w:rsidRPr="00AB1D8A">
              <w:rPr>
                <w:rFonts w:ascii="Times New Roman" w:hAnsi="Times New Roman" w:cs="Times New Roman"/>
                <w:sz w:val="24"/>
                <w:szCs w:val="24"/>
                <w:lang w:val="ro-RO"/>
              </w:rPr>
              <w:t>ale prezentului Proiect</w:t>
            </w:r>
            <w:r w:rsidRPr="00AB1D8A">
              <w:rPr>
                <w:rFonts w:ascii="Times New Roman" w:hAnsi="Times New Roman" w:cs="Times New Roman"/>
                <w:sz w:val="24"/>
                <w:szCs w:val="24"/>
                <w:lang w:val="ro-RO"/>
              </w:rPr>
              <w:t xml:space="preserve"> constau în:</w:t>
            </w:r>
          </w:p>
          <w:p w14:paraId="3BABA78B" w14:textId="083C6222" w:rsidR="009D3EF4" w:rsidRPr="00AB1D8A" w:rsidRDefault="009D3EF4" w:rsidP="00AB1D8A">
            <w:pPr>
              <w:pStyle w:val="ListParagraph"/>
              <w:numPr>
                <w:ilvl w:val="0"/>
                <w:numId w:val="12"/>
              </w:numPr>
              <w:autoSpaceDE w:val="0"/>
              <w:autoSpaceDN w:val="0"/>
              <w:adjustRightInd w:val="0"/>
              <w:spacing w:after="0" w:line="276" w:lineRule="auto"/>
              <w:ind w:left="663" w:hanging="283"/>
              <w:jc w:val="both"/>
              <w:rPr>
                <w:rFonts w:ascii="Times New Roman" w:hAnsi="Times New Roman" w:cs="Times New Roman"/>
                <w:sz w:val="24"/>
                <w:szCs w:val="24"/>
                <w:lang w:val="ro-RO"/>
              </w:rPr>
            </w:pPr>
            <w:r w:rsidRPr="00AB1D8A">
              <w:rPr>
                <w:rFonts w:ascii="Times New Roman" w:eastAsia="Arial Unicode MS" w:hAnsi="Times New Roman" w:cs="Times New Roman"/>
                <w:color w:val="000000"/>
                <w:sz w:val="24"/>
                <w:szCs w:val="24"/>
                <w:u w:color="000000"/>
                <w:lang w:val="ro-RO" w:eastAsia="en-GB"/>
              </w:rPr>
              <w:t xml:space="preserve">O mai mare aliniere a sistemului de </w:t>
            </w:r>
            <w:r w:rsidR="00CA3237" w:rsidRPr="00AB1D8A">
              <w:rPr>
                <w:rFonts w:ascii="Times New Roman" w:eastAsia="Arial Unicode MS" w:hAnsi="Times New Roman" w:cs="Times New Roman"/>
                <w:color w:val="000000"/>
                <w:sz w:val="24"/>
                <w:szCs w:val="24"/>
                <w:u w:color="000000"/>
                <w:lang w:val="ro-RO" w:eastAsia="en-GB"/>
              </w:rPr>
              <w:t>impozitare național</w:t>
            </w:r>
            <w:r w:rsidRPr="00AB1D8A">
              <w:rPr>
                <w:rFonts w:ascii="Times New Roman" w:eastAsia="Arial Unicode MS" w:hAnsi="Times New Roman" w:cs="Times New Roman"/>
                <w:color w:val="000000"/>
                <w:sz w:val="24"/>
                <w:szCs w:val="24"/>
                <w:u w:color="000000"/>
                <w:lang w:val="ro-RO" w:eastAsia="en-GB"/>
              </w:rPr>
              <w:t xml:space="preserve"> la legislația UE, fiind astfel asigurat principiul neutralității consfințit prin Directiva 2006/112/CE.</w:t>
            </w:r>
          </w:p>
          <w:p w14:paraId="43475870" w14:textId="77777777" w:rsidR="009D3EF4" w:rsidRPr="00AB1D8A" w:rsidRDefault="009D3EF4" w:rsidP="00AB1D8A">
            <w:pPr>
              <w:pStyle w:val="ListParagraph"/>
              <w:numPr>
                <w:ilvl w:val="0"/>
                <w:numId w:val="12"/>
              </w:numPr>
              <w:autoSpaceDE w:val="0"/>
              <w:autoSpaceDN w:val="0"/>
              <w:adjustRightInd w:val="0"/>
              <w:spacing w:after="0" w:line="276" w:lineRule="auto"/>
              <w:ind w:left="663" w:hanging="283"/>
              <w:jc w:val="both"/>
              <w:rPr>
                <w:rFonts w:ascii="Times New Roman" w:hAnsi="Times New Roman" w:cs="Times New Roman"/>
                <w:sz w:val="24"/>
                <w:szCs w:val="24"/>
                <w:lang w:val="ro-RO"/>
              </w:rPr>
            </w:pPr>
            <w:r w:rsidRPr="00AB1D8A">
              <w:rPr>
                <w:rFonts w:ascii="Times New Roman" w:hAnsi="Times New Roman" w:cs="Times New Roman"/>
                <w:sz w:val="24"/>
                <w:szCs w:val="24"/>
                <w:lang w:val="ro-RO"/>
              </w:rPr>
              <w:t>Stabilitatea cadrului fiscal și credibilitatea acestuia, oferind astfel mediului de afaceri posibilitatea de a-și securiza planurile de afaceri cu un grad mai mare de siguranță.</w:t>
            </w:r>
          </w:p>
          <w:p w14:paraId="23188B78" w14:textId="77777777" w:rsidR="009D3EF4" w:rsidRPr="00AB1D8A" w:rsidRDefault="009D3EF4" w:rsidP="00AB1D8A">
            <w:pPr>
              <w:pStyle w:val="ListParagraph"/>
              <w:numPr>
                <w:ilvl w:val="0"/>
                <w:numId w:val="12"/>
              </w:numPr>
              <w:autoSpaceDE w:val="0"/>
              <w:autoSpaceDN w:val="0"/>
              <w:adjustRightInd w:val="0"/>
              <w:spacing w:after="0" w:line="276" w:lineRule="auto"/>
              <w:ind w:left="663" w:hanging="283"/>
              <w:jc w:val="both"/>
              <w:rPr>
                <w:rFonts w:ascii="Times New Roman" w:hAnsi="Times New Roman" w:cs="Times New Roman"/>
                <w:sz w:val="24"/>
                <w:szCs w:val="24"/>
                <w:lang w:val="ro-RO"/>
              </w:rPr>
            </w:pPr>
            <w:r w:rsidRPr="00AB1D8A">
              <w:rPr>
                <w:rFonts w:ascii="Times New Roman" w:hAnsi="Times New Roman" w:cs="Times New Roman"/>
                <w:sz w:val="24"/>
                <w:szCs w:val="24"/>
                <w:lang w:val="ro-RO"/>
              </w:rPr>
              <w:t>Asigurarea unui tratament nediscriminatoriu și eliminarea premiselor care denaturează condițiile concurenței.</w:t>
            </w:r>
          </w:p>
          <w:p w14:paraId="7FAB38B5" w14:textId="16AD4596" w:rsidR="009D3EF4" w:rsidRPr="00AB1D8A" w:rsidRDefault="00C1410D" w:rsidP="00AB1D8A">
            <w:pPr>
              <w:pStyle w:val="ListParagraph"/>
              <w:numPr>
                <w:ilvl w:val="0"/>
                <w:numId w:val="12"/>
              </w:numPr>
              <w:autoSpaceDE w:val="0"/>
              <w:autoSpaceDN w:val="0"/>
              <w:adjustRightInd w:val="0"/>
              <w:spacing w:after="0" w:line="276" w:lineRule="auto"/>
              <w:ind w:left="663" w:hanging="283"/>
              <w:jc w:val="both"/>
              <w:rPr>
                <w:rFonts w:ascii="Times New Roman" w:hAnsi="Times New Roman" w:cs="Times New Roman"/>
                <w:sz w:val="24"/>
                <w:szCs w:val="24"/>
                <w:lang w:val="ro-RO"/>
              </w:rPr>
            </w:pPr>
            <w:r w:rsidRPr="00AB1D8A">
              <w:rPr>
                <w:rFonts w:ascii="Times New Roman" w:hAnsi="Times New Roman" w:cs="Times New Roman"/>
                <w:sz w:val="24"/>
                <w:szCs w:val="24"/>
                <w:lang w:val="ro-RO"/>
              </w:rPr>
              <w:t>S</w:t>
            </w:r>
            <w:r w:rsidR="009D3EF4" w:rsidRPr="00AB1D8A">
              <w:rPr>
                <w:rFonts w:ascii="Times New Roman" w:hAnsi="Times New Roman" w:cs="Times New Roman"/>
                <w:sz w:val="24"/>
                <w:szCs w:val="24"/>
                <w:lang w:val="ro-RO"/>
              </w:rPr>
              <w:t>tabilirea regulilor concrete în ceea ce privește îmbunătățirea disciplinei fiscale și îmbunătățirea transparenței.</w:t>
            </w:r>
          </w:p>
          <w:p w14:paraId="4991E90C" w14:textId="77777777" w:rsidR="00DA16AF" w:rsidRPr="00AB1D8A" w:rsidRDefault="009D3EF4" w:rsidP="00AB1D8A">
            <w:pPr>
              <w:pStyle w:val="ListParagraph"/>
              <w:numPr>
                <w:ilvl w:val="0"/>
                <w:numId w:val="12"/>
              </w:numPr>
              <w:autoSpaceDE w:val="0"/>
              <w:autoSpaceDN w:val="0"/>
              <w:adjustRightInd w:val="0"/>
              <w:spacing w:after="0" w:line="276" w:lineRule="auto"/>
              <w:ind w:left="663" w:hanging="283"/>
              <w:jc w:val="both"/>
              <w:rPr>
                <w:rFonts w:ascii="Times New Roman" w:hAnsi="Times New Roman" w:cs="Times New Roman"/>
                <w:sz w:val="24"/>
                <w:szCs w:val="24"/>
                <w:lang w:val="ro-RO"/>
              </w:rPr>
            </w:pPr>
            <w:r w:rsidRPr="00AB1D8A">
              <w:rPr>
                <w:rFonts w:ascii="Times New Roman" w:hAnsi="Times New Roman" w:cs="Times New Roman"/>
                <w:sz w:val="24"/>
                <w:szCs w:val="24"/>
                <w:lang w:val="ro-RO"/>
              </w:rPr>
              <w:t>Îmbunătățirea climatului investițional prin facilitarea schimburilor economice la nivelul pieței interne a Republicii Moldova și în raport cu partenerii externi.</w:t>
            </w:r>
          </w:p>
          <w:p w14:paraId="28C88FA4" w14:textId="259E5C8E" w:rsidR="009D3EF4" w:rsidRPr="00AB1D8A" w:rsidRDefault="009D3EF4" w:rsidP="00AB1D8A">
            <w:pPr>
              <w:pStyle w:val="ListParagraph"/>
              <w:numPr>
                <w:ilvl w:val="0"/>
                <w:numId w:val="12"/>
              </w:numPr>
              <w:autoSpaceDE w:val="0"/>
              <w:autoSpaceDN w:val="0"/>
              <w:adjustRightInd w:val="0"/>
              <w:spacing w:after="0" w:line="276" w:lineRule="auto"/>
              <w:ind w:left="663" w:hanging="283"/>
              <w:jc w:val="both"/>
              <w:rPr>
                <w:rFonts w:ascii="Times New Roman" w:hAnsi="Times New Roman" w:cs="Times New Roman"/>
                <w:sz w:val="24"/>
                <w:szCs w:val="24"/>
                <w:lang w:val="ro-RO"/>
              </w:rPr>
            </w:pPr>
            <w:r w:rsidRPr="00AB1D8A">
              <w:rPr>
                <w:rFonts w:ascii="Times New Roman" w:hAnsi="Times New Roman" w:cs="Times New Roman"/>
                <w:sz w:val="24"/>
                <w:szCs w:val="24"/>
                <w:lang w:val="ro-RO"/>
              </w:rPr>
              <w:t>Stimularea întreprinderilor mici prin implementarea unui cadru fiscal care să sprijine redresarea IMM</w:t>
            </w:r>
            <w:r w:rsidR="00DF03AB" w:rsidRPr="00AB1D8A">
              <w:rPr>
                <w:rFonts w:ascii="Times New Roman" w:hAnsi="Times New Roman" w:cs="Times New Roman"/>
                <w:sz w:val="24"/>
                <w:szCs w:val="24"/>
                <w:lang w:val="ro-RO"/>
              </w:rPr>
              <w:t>.</w:t>
            </w:r>
          </w:p>
          <w:p w14:paraId="6CB06734" w14:textId="77777777" w:rsidR="00DF03AB" w:rsidRPr="00AB1D8A" w:rsidRDefault="00DF03AB" w:rsidP="00AB1D8A">
            <w:pPr>
              <w:pStyle w:val="ListParagraph"/>
              <w:autoSpaceDE w:val="0"/>
              <w:autoSpaceDN w:val="0"/>
              <w:adjustRightInd w:val="0"/>
              <w:spacing w:after="0" w:line="276" w:lineRule="auto"/>
              <w:ind w:left="663"/>
              <w:jc w:val="both"/>
              <w:rPr>
                <w:rFonts w:ascii="Times New Roman" w:hAnsi="Times New Roman" w:cs="Times New Roman"/>
                <w:sz w:val="24"/>
                <w:szCs w:val="24"/>
                <w:lang w:val="ro-RO"/>
              </w:rPr>
            </w:pPr>
          </w:p>
          <w:p w14:paraId="56DE0401" w14:textId="40EABCC4" w:rsidR="009D3EF4" w:rsidRPr="00AB1D8A" w:rsidRDefault="00DA16AF" w:rsidP="00AB1D8A">
            <w:pPr>
              <w:jc w:val="both"/>
              <w:rPr>
                <w:rFonts w:ascii="Times New Roman" w:hAnsi="Times New Roman" w:cs="Times New Roman"/>
                <w:sz w:val="24"/>
                <w:szCs w:val="24"/>
                <w:lang w:val="ro-RO"/>
              </w:rPr>
            </w:pPr>
            <w:r w:rsidRPr="00AB1D8A">
              <w:rPr>
                <w:rFonts w:ascii="Times New Roman" w:hAnsi="Times New Roman" w:cs="Times New Roman"/>
                <w:sz w:val="24"/>
                <w:szCs w:val="24"/>
                <w:lang w:val="ro-RO"/>
              </w:rPr>
              <w:t xml:space="preserve">Pentru realizarea obiectivelor setate, </w:t>
            </w:r>
            <w:r w:rsidR="00DF03AB" w:rsidRPr="00AB1D8A">
              <w:rPr>
                <w:rFonts w:ascii="Times New Roman" w:hAnsi="Times New Roman" w:cs="Times New Roman"/>
                <w:sz w:val="24"/>
                <w:szCs w:val="24"/>
                <w:lang w:val="ro-RO"/>
              </w:rPr>
              <w:t>au fost identificate următoarele soluții</w:t>
            </w:r>
            <w:r w:rsidR="00DB35DF" w:rsidRPr="00AB1D8A">
              <w:rPr>
                <w:rFonts w:ascii="Times New Roman" w:hAnsi="Times New Roman" w:cs="Times New Roman"/>
                <w:sz w:val="24"/>
                <w:szCs w:val="24"/>
                <w:lang w:val="ro-RO"/>
              </w:rPr>
              <w:t xml:space="preserve"> </w:t>
            </w:r>
            <w:r w:rsidR="00D75854" w:rsidRPr="00AB1D8A">
              <w:rPr>
                <w:rFonts w:ascii="Times New Roman" w:hAnsi="Times New Roman" w:cs="Times New Roman"/>
                <w:sz w:val="24"/>
                <w:szCs w:val="24"/>
                <w:lang w:val="ro-RO"/>
              </w:rPr>
              <w:t>și care ar putea fi implementate într-un termen restrâns</w:t>
            </w:r>
            <w:r w:rsidR="00DF03AB" w:rsidRPr="00AB1D8A">
              <w:rPr>
                <w:rFonts w:ascii="Times New Roman" w:hAnsi="Times New Roman" w:cs="Times New Roman"/>
                <w:sz w:val="24"/>
                <w:szCs w:val="24"/>
                <w:lang w:val="ro-RO"/>
              </w:rPr>
              <w:t>:</w:t>
            </w:r>
          </w:p>
          <w:p w14:paraId="39A434BC" w14:textId="78A2BC8C" w:rsidR="00965152" w:rsidRPr="00AB1D8A" w:rsidRDefault="00220EE5" w:rsidP="00AB1D8A">
            <w:pPr>
              <w:pStyle w:val="ListParagraph"/>
              <w:numPr>
                <w:ilvl w:val="0"/>
                <w:numId w:val="10"/>
              </w:numPr>
              <w:jc w:val="both"/>
              <w:rPr>
                <w:rFonts w:ascii="Times New Roman" w:hAnsi="Times New Roman" w:cs="Times New Roman"/>
                <w:sz w:val="24"/>
                <w:szCs w:val="24"/>
                <w:lang w:val="ro-RO"/>
              </w:rPr>
            </w:pPr>
            <w:r w:rsidRPr="00AB1D8A">
              <w:rPr>
                <w:rFonts w:ascii="Times New Roman" w:hAnsi="Times New Roman" w:cs="Times New Roman"/>
                <w:b/>
                <w:bCs/>
                <w:sz w:val="24"/>
                <w:szCs w:val="24"/>
                <w:lang w:val="ro-RO"/>
              </w:rPr>
              <w:t xml:space="preserve">Re-instituirea dreptului de documentare a circulației mărfurilor în baza avizelor de însoțire - </w:t>
            </w:r>
            <w:r w:rsidRPr="00AB1D8A">
              <w:rPr>
                <w:rFonts w:ascii="Times New Roman" w:hAnsi="Times New Roman" w:cs="Times New Roman"/>
                <w:sz w:val="24"/>
                <w:szCs w:val="24"/>
                <w:lang w:val="ro-RO"/>
              </w:rPr>
              <w:t>Conform modificărilor operate prin Hotărârea Guvernului nr.229 din 26.03.2024, avizul de însoțire a mărfii a fost exclus din lista formularelor tipizate de documente primare cu regim special. Prin efectul unei astfel de modificări, companiile sunt obligate să emită factura fiscală pentru fiecare transportare/expediere a mărfurilor (însoțirea mărfurilor, pe timpul transportării acestora).</w:t>
            </w:r>
            <w:r w:rsidR="00F15F7D" w:rsidRPr="00AB1D8A">
              <w:rPr>
                <w:rFonts w:ascii="Times New Roman" w:hAnsi="Times New Roman" w:cs="Times New Roman"/>
                <w:sz w:val="24"/>
                <w:szCs w:val="24"/>
                <w:lang w:val="ro-RO"/>
              </w:rPr>
              <w:t xml:space="preserve"> </w:t>
            </w:r>
            <w:r w:rsidRPr="00AB1D8A">
              <w:rPr>
                <w:rFonts w:ascii="Times New Roman" w:hAnsi="Times New Roman" w:cs="Times New Roman"/>
                <w:sz w:val="24"/>
                <w:szCs w:val="24"/>
                <w:lang w:val="ro-RO"/>
              </w:rPr>
              <w:t>În context, merită precizat faptul că documentarea circulației mărfurilor în baza avizelor de însoțire a mărfii este o practică uzuală și implementată cu succes la nivel internațional. Astfel, la baza circulației mărfurilor (transportul acestora), se utilizează fie factura fiscală, fie un aviz de însoțire a mărfii. Necesitatea includerii Avizului de însoțire în lista documentelor primare cu regim special a fost fundamentată anterior de cerințele mediului de afaceri ca răspuns la  nevoia de a-și simplifica/minimiza costurile administrative în derularea afacerii. O astfel de abordare de a recepționa mărfurile pe baza Avizelor de însoțire a fost preluată din practica europeană, fapt care permite corectarea erorilor ce țin de cantitatea, calitatea si sortimentul mărfurilor livrate de furnizor în adresa beneficiarului.</w:t>
            </w:r>
            <w:r w:rsidR="00FB4D64" w:rsidRPr="00AB1D8A">
              <w:rPr>
                <w:rFonts w:ascii="Times New Roman" w:hAnsi="Times New Roman" w:cs="Times New Roman"/>
                <w:sz w:val="24"/>
                <w:szCs w:val="24"/>
                <w:lang w:val="ro-RO"/>
              </w:rPr>
              <w:t xml:space="preserve"> </w:t>
            </w:r>
            <w:r w:rsidRPr="00AB1D8A">
              <w:rPr>
                <w:rFonts w:ascii="Times New Roman" w:hAnsi="Times New Roman" w:cs="Times New Roman"/>
                <w:sz w:val="24"/>
                <w:szCs w:val="24"/>
                <w:lang w:val="ro-RO"/>
              </w:rPr>
              <w:t xml:space="preserve">Excluderea avizului de însoțire a mărfii din lista formularelor tipizate de documente primare cu regim special are un impact negativ asupra mediului investițional, avînd în vedere costurile administrative asumate urmare a unor astfel de modificări. Mai mult, aceste modificări nu sunt unele de natură să justifice necesitatea unei astfel de ingerințe. Or, astfel cum a fost menționat supra, utilizarea avizelor de însoțire a fost preluată din practica europeană, fapt care </w:t>
            </w:r>
            <w:r w:rsidRPr="00AB1D8A">
              <w:rPr>
                <w:rFonts w:ascii="Times New Roman" w:hAnsi="Times New Roman" w:cs="Times New Roman"/>
                <w:sz w:val="24"/>
                <w:szCs w:val="24"/>
                <w:lang w:val="ro-RO"/>
              </w:rPr>
              <w:lastRenderedPageBreak/>
              <w:t xml:space="preserve">(i) permitea corectarea erorilor ce țin de cantitatea, calitatea si sortimentul mărfurilor livrate de furnizor în adresa beneficiarului, dar și (ii) oferea o soluție juridică de a nu completa etaloanele valorice, fiind astfel asigurată confidențialitatea prețurilor negociate dintre vânzător și cumpărător. Imposibilitatea utilizării avizelor de însoțire a mărfii poate genera, în mod vădit, mărirea bruscă a numărului de retururi de marfă cu efect direct în ne suplinirea la timp a rafturilor cu produsele necesare, cît pune presiune de câteva ori mai mare pe echipa care se ocupa de procesarea documentelor primare. Mai mult, implementarea în evidența contabilă, atît la nivel de furnizor, cît și la nivel de beneficiar, a cerințelor legate de circuitul mărfurilor prin documentarea pe baza avizului de însoțire a presupus și adaptarea sistemelor interne de evidență contabilă și control pentru a satisface cerințele imputabile unei astfel de documentări. </w:t>
            </w:r>
          </w:p>
          <w:p w14:paraId="6527624C" w14:textId="77777777" w:rsidR="00543FA4" w:rsidRPr="00AB1D8A" w:rsidRDefault="00543FA4" w:rsidP="00AB1D8A">
            <w:pPr>
              <w:pStyle w:val="ListParagraph"/>
              <w:jc w:val="both"/>
              <w:rPr>
                <w:rFonts w:ascii="Times New Roman" w:hAnsi="Times New Roman" w:cs="Times New Roman"/>
                <w:sz w:val="24"/>
                <w:szCs w:val="24"/>
                <w:lang w:val="ro-RO"/>
              </w:rPr>
            </w:pPr>
          </w:p>
          <w:p w14:paraId="066ECDD4" w14:textId="261A47D3" w:rsidR="00B95A73" w:rsidRPr="00AB1D8A" w:rsidRDefault="00A34BEF" w:rsidP="00AB1D8A">
            <w:pPr>
              <w:pStyle w:val="ListParagraph"/>
              <w:numPr>
                <w:ilvl w:val="0"/>
                <w:numId w:val="10"/>
              </w:numPr>
              <w:jc w:val="both"/>
              <w:rPr>
                <w:rFonts w:ascii="Times New Roman" w:hAnsi="Times New Roman" w:cs="Times New Roman"/>
                <w:sz w:val="24"/>
                <w:szCs w:val="24"/>
                <w:lang w:val="ro-RO"/>
              </w:rPr>
            </w:pPr>
            <w:r w:rsidRPr="00AB1D8A">
              <w:rPr>
                <w:rFonts w:ascii="Times New Roman" w:hAnsi="Times New Roman" w:cs="Times New Roman"/>
                <w:b/>
                <w:bCs/>
                <w:sz w:val="24"/>
                <w:szCs w:val="24"/>
                <w:lang w:val="ro-RO"/>
              </w:rPr>
              <w:t>Simplificarea documentării cheltuielilor de reprezentanță cu oferirea dreptului de deductibilitate de 50% din valoarea cheltuielilor suportate</w:t>
            </w:r>
            <w:r w:rsidR="00AB1D8A">
              <w:rPr>
                <w:rFonts w:ascii="Times New Roman" w:hAnsi="Times New Roman" w:cs="Times New Roman"/>
                <w:b/>
                <w:bCs/>
                <w:sz w:val="24"/>
                <w:szCs w:val="24"/>
                <w:lang w:val="ro-RO"/>
              </w:rPr>
              <w:t xml:space="preserve">. </w:t>
            </w:r>
            <w:r w:rsidRPr="00AB1D8A">
              <w:rPr>
                <w:rFonts w:ascii="Times New Roman" w:hAnsi="Times New Roman" w:cs="Times New Roman"/>
                <w:sz w:val="24"/>
                <w:szCs w:val="24"/>
                <w:lang w:val="ro-RO"/>
              </w:rPr>
              <w:t>În prezent, cheltuielile de reprezentanță sunt permise spre deducere în scopuri fiscale în mărime limitată la 0</w:t>
            </w:r>
            <w:r w:rsidR="00AB1D8A">
              <w:rPr>
                <w:rFonts w:ascii="Times New Roman" w:hAnsi="Times New Roman" w:cs="Times New Roman"/>
                <w:sz w:val="24"/>
                <w:szCs w:val="24"/>
                <w:lang w:val="ro-RO"/>
              </w:rPr>
              <w:t>,</w:t>
            </w:r>
            <w:r w:rsidRPr="00AB1D8A">
              <w:rPr>
                <w:rFonts w:ascii="Times New Roman" w:hAnsi="Times New Roman" w:cs="Times New Roman"/>
                <w:sz w:val="24"/>
                <w:szCs w:val="24"/>
                <w:lang w:val="ro-RO"/>
              </w:rPr>
              <w:t>75% din  venitul brut. Pentru scopul deducerii unor astfel de cheltuieli H</w:t>
            </w:r>
            <w:r w:rsidR="00AB1D8A">
              <w:rPr>
                <w:rFonts w:ascii="Times New Roman" w:hAnsi="Times New Roman" w:cs="Times New Roman"/>
                <w:sz w:val="24"/>
                <w:szCs w:val="24"/>
                <w:lang w:val="ro-RO"/>
              </w:rPr>
              <w:t xml:space="preserve">otărârii </w:t>
            </w:r>
            <w:r w:rsidRPr="00AB1D8A">
              <w:rPr>
                <w:rFonts w:ascii="Times New Roman" w:hAnsi="Times New Roman" w:cs="Times New Roman"/>
                <w:sz w:val="24"/>
                <w:szCs w:val="24"/>
                <w:lang w:val="ro-RO"/>
              </w:rPr>
              <w:t>G</w:t>
            </w:r>
            <w:r w:rsidR="00AB1D8A">
              <w:rPr>
                <w:rFonts w:ascii="Times New Roman" w:hAnsi="Times New Roman" w:cs="Times New Roman"/>
                <w:sz w:val="24"/>
                <w:szCs w:val="24"/>
                <w:lang w:val="ro-RO"/>
              </w:rPr>
              <w:t>uvernului</w:t>
            </w:r>
            <w:r w:rsidRPr="00AB1D8A">
              <w:rPr>
                <w:rFonts w:ascii="Times New Roman" w:hAnsi="Times New Roman" w:cs="Times New Roman"/>
                <w:sz w:val="24"/>
                <w:szCs w:val="24"/>
                <w:lang w:val="ro-RO"/>
              </w:rPr>
              <w:t xml:space="preserve"> nr.693</w:t>
            </w:r>
            <w:r w:rsidR="00AB1D8A">
              <w:rPr>
                <w:rFonts w:ascii="Times New Roman" w:hAnsi="Times New Roman" w:cs="Times New Roman"/>
                <w:sz w:val="24"/>
                <w:szCs w:val="24"/>
                <w:lang w:val="ro-RO"/>
              </w:rPr>
              <w:t>/</w:t>
            </w:r>
            <w:r w:rsidRPr="00AB1D8A">
              <w:rPr>
                <w:rFonts w:ascii="Times New Roman" w:hAnsi="Times New Roman" w:cs="Times New Roman"/>
                <w:sz w:val="24"/>
                <w:szCs w:val="24"/>
                <w:lang w:val="ro-RO"/>
              </w:rPr>
              <w:t>2018 instituie un proces laborios de documentare a acțiunilor ce confirmă primirea delegațiilor (reprezentanțelor) (ex. ordinul conducătorului întreprinderii, emis în baza înțelegerilor prealabile ale părților (programelor, acordurilor, scrisorilor, faxurilor etc.), în care se menționează componența delegațiilor, scopul, programul şi termenul vizitei; dar și informațiile referitoare la rezultatele vizitei şi darea de seamă asupra cheltuielilor efectuate, justificate documentar. Pentru asigurarea confirmării cheltuielilor de reprezentanță se solicită să fie asigurată dispunerea ambelor categorii de documente din cele menționate supra).</w:t>
            </w:r>
            <w:r w:rsidR="00543FA4" w:rsidRPr="00AB1D8A">
              <w:rPr>
                <w:rFonts w:ascii="Times New Roman" w:hAnsi="Times New Roman" w:cs="Times New Roman"/>
                <w:sz w:val="24"/>
                <w:szCs w:val="24"/>
                <w:lang w:val="ro-RO"/>
              </w:rPr>
              <w:t xml:space="preserve"> </w:t>
            </w:r>
            <w:r w:rsidRPr="00AB1D8A">
              <w:rPr>
                <w:rFonts w:ascii="Times New Roman" w:hAnsi="Times New Roman" w:cs="Times New Roman"/>
                <w:sz w:val="24"/>
                <w:szCs w:val="24"/>
                <w:lang w:val="ro-RO"/>
              </w:rPr>
              <w:t>Drept rezultat al cerințelor existente, contribuabilii sunt nevoiți să dedice mult timp și efort pentru documentarea unor astfel de cheltuieli pentru a le putea deduce în scopuri fiscale. Or, pentru fiecare eveniment organizat, este necesară întocmirea unui ordin în care să fie specificată componența delegațiilor, scopul, programul, termenul precum si întocmirea unui raport cu privire la rezultatele vizitei si cheltuielile efectuate. Mai mult, în unele cazuri membrii delegației refuză să fie trecuți în mod expres în documentele/listele ce urmează a fi întocmite, invocând argumente de confidențialitate/expunere a datelor cu caracter personal.</w:t>
            </w:r>
            <w:r w:rsidR="00543FA4" w:rsidRPr="00AB1D8A">
              <w:rPr>
                <w:rFonts w:ascii="Times New Roman" w:hAnsi="Times New Roman" w:cs="Times New Roman"/>
                <w:sz w:val="24"/>
                <w:szCs w:val="24"/>
                <w:lang w:val="ro-RO"/>
              </w:rPr>
              <w:t xml:space="preserve"> </w:t>
            </w:r>
            <w:r w:rsidRPr="00AB1D8A">
              <w:rPr>
                <w:rFonts w:ascii="Times New Roman" w:hAnsi="Times New Roman" w:cs="Times New Roman"/>
                <w:sz w:val="24"/>
                <w:szCs w:val="24"/>
                <w:lang w:val="ro-RO"/>
              </w:rPr>
              <w:t>Astfel, se propune modificarea H</w:t>
            </w:r>
            <w:r w:rsidR="00AB1D8A">
              <w:rPr>
                <w:rFonts w:ascii="Times New Roman" w:hAnsi="Times New Roman" w:cs="Times New Roman"/>
                <w:sz w:val="24"/>
                <w:szCs w:val="24"/>
                <w:lang w:val="ro-RO"/>
              </w:rPr>
              <w:t xml:space="preserve">otărârii </w:t>
            </w:r>
            <w:r w:rsidRPr="00AB1D8A">
              <w:rPr>
                <w:rFonts w:ascii="Times New Roman" w:hAnsi="Times New Roman" w:cs="Times New Roman"/>
                <w:sz w:val="24"/>
                <w:szCs w:val="24"/>
                <w:lang w:val="ro-RO"/>
              </w:rPr>
              <w:t>G</w:t>
            </w:r>
            <w:r w:rsidR="00AB1D8A">
              <w:rPr>
                <w:rFonts w:ascii="Times New Roman" w:hAnsi="Times New Roman" w:cs="Times New Roman"/>
                <w:sz w:val="24"/>
                <w:szCs w:val="24"/>
                <w:lang w:val="ro-RO"/>
              </w:rPr>
              <w:t>uvernului</w:t>
            </w:r>
            <w:r w:rsidRPr="00AB1D8A">
              <w:rPr>
                <w:rFonts w:ascii="Times New Roman" w:hAnsi="Times New Roman" w:cs="Times New Roman"/>
                <w:sz w:val="24"/>
                <w:szCs w:val="24"/>
                <w:lang w:val="ro-RO"/>
              </w:rPr>
              <w:t xml:space="preserve"> nr.693</w:t>
            </w:r>
            <w:r w:rsidR="00AB1D8A">
              <w:rPr>
                <w:rFonts w:ascii="Times New Roman" w:hAnsi="Times New Roman" w:cs="Times New Roman"/>
                <w:sz w:val="24"/>
                <w:szCs w:val="24"/>
                <w:lang w:val="ro-RO"/>
              </w:rPr>
              <w:t>/</w:t>
            </w:r>
            <w:r w:rsidRPr="00AB1D8A">
              <w:rPr>
                <w:rFonts w:ascii="Times New Roman" w:hAnsi="Times New Roman" w:cs="Times New Roman"/>
                <w:sz w:val="24"/>
                <w:szCs w:val="24"/>
                <w:lang w:val="ro-RO"/>
              </w:rPr>
              <w:t>2018 prin simplificarea procedurii de documentare a cheltuielilor de reprezentanță - limitarea deducerii unor astfel de cheltuieli la 50% din valoarea totală a cheltuielilor de reprezentată suportate de contribuabil, concomitent cu menționarea plafonului maxim de 0</w:t>
            </w:r>
            <w:r w:rsidR="00AB1D8A">
              <w:rPr>
                <w:rFonts w:ascii="Times New Roman" w:hAnsi="Times New Roman" w:cs="Times New Roman"/>
                <w:sz w:val="24"/>
                <w:szCs w:val="24"/>
                <w:lang w:val="ro-RO"/>
              </w:rPr>
              <w:t>,</w:t>
            </w:r>
            <w:r w:rsidRPr="00AB1D8A">
              <w:rPr>
                <w:rFonts w:ascii="Times New Roman" w:hAnsi="Times New Roman" w:cs="Times New Roman"/>
                <w:sz w:val="24"/>
                <w:szCs w:val="24"/>
                <w:lang w:val="ro-RO"/>
              </w:rPr>
              <w:t>75% din venitul brut, doar în baza documentelor primare (factura, invoice,  pentru procurările care au fost achitate prin intermediul cardului de plată de afaceri (business)) cu respectarea cerinței art. 24 alin.</w:t>
            </w:r>
            <w:r w:rsidR="00543FA4" w:rsidRPr="00AB1D8A">
              <w:rPr>
                <w:rFonts w:ascii="Times New Roman" w:hAnsi="Times New Roman" w:cs="Times New Roman"/>
                <w:sz w:val="24"/>
                <w:szCs w:val="24"/>
                <w:lang w:val="ro-RO"/>
              </w:rPr>
              <w:t>(</w:t>
            </w:r>
            <w:r w:rsidRPr="00AB1D8A">
              <w:rPr>
                <w:rFonts w:ascii="Times New Roman" w:hAnsi="Times New Roman" w:cs="Times New Roman"/>
                <w:sz w:val="24"/>
                <w:szCs w:val="24"/>
                <w:lang w:val="ro-RO"/>
              </w:rPr>
              <w:t>1</w:t>
            </w:r>
            <w:r w:rsidR="00543FA4" w:rsidRPr="00AB1D8A">
              <w:rPr>
                <w:rFonts w:ascii="Times New Roman" w:hAnsi="Times New Roman" w:cs="Times New Roman"/>
                <w:sz w:val="24"/>
                <w:szCs w:val="24"/>
                <w:lang w:val="ro-RO"/>
              </w:rPr>
              <w:t>)</w:t>
            </w:r>
            <w:r w:rsidRPr="00AB1D8A">
              <w:rPr>
                <w:rFonts w:ascii="Times New Roman" w:hAnsi="Times New Roman" w:cs="Times New Roman"/>
                <w:sz w:val="24"/>
                <w:szCs w:val="24"/>
                <w:lang w:val="ro-RO"/>
              </w:rPr>
              <w:t xml:space="preserve"> C</w:t>
            </w:r>
            <w:r w:rsidR="00AB1D8A">
              <w:rPr>
                <w:rFonts w:ascii="Times New Roman" w:hAnsi="Times New Roman" w:cs="Times New Roman"/>
                <w:sz w:val="24"/>
                <w:szCs w:val="24"/>
                <w:lang w:val="ro-RO"/>
              </w:rPr>
              <w:t xml:space="preserve">od </w:t>
            </w:r>
            <w:r w:rsidRPr="00AB1D8A">
              <w:rPr>
                <w:rFonts w:ascii="Times New Roman" w:hAnsi="Times New Roman" w:cs="Times New Roman"/>
                <w:sz w:val="24"/>
                <w:szCs w:val="24"/>
                <w:lang w:val="ro-RO"/>
              </w:rPr>
              <w:t>F</w:t>
            </w:r>
            <w:r w:rsidR="00AB1D8A">
              <w:rPr>
                <w:rFonts w:ascii="Times New Roman" w:hAnsi="Times New Roman" w:cs="Times New Roman"/>
                <w:sz w:val="24"/>
                <w:szCs w:val="24"/>
                <w:lang w:val="ro-RO"/>
              </w:rPr>
              <w:t>iscal</w:t>
            </w:r>
            <w:r w:rsidRPr="00AB1D8A">
              <w:rPr>
                <w:rFonts w:ascii="Times New Roman" w:hAnsi="Times New Roman" w:cs="Times New Roman"/>
                <w:sz w:val="24"/>
                <w:szCs w:val="24"/>
                <w:lang w:val="ro-RO"/>
              </w:rPr>
              <w:t>. Totuși, această măsură nu trebuie sa fie una abuzivă în vederea limitării excesive a dreptului de deductibilitate a cheltuielilor de reprezentanță, daca contribuabilul dispune de întreg setul de acte ce sunt prevăzute de H</w:t>
            </w:r>
            <w:r w:rsidR="00AB1D8A">
              <w:rPr>
                <w:rFonts w:ascii="Times New Roman" w:hAnsi="Times New Roman" w:cs="Times New Roman"/>
                <w:sz w:val="24"/>
                <w:szCs w:val="24"/>
                <w:lang w:val="ro-RO"/>
              </w:rPr>
              <w:t xml:space="preserve">otărârii </w:t>
            </w:r>
            <w:r w:rsidRPr="00AB1D8A">
              <w:rPr>
                <w:rFonts w:ascii="Times New Roman" w:hAnsi="Times New Roman" w:cs="Times New Roman"/>
                <w:sz w:val="24"/>
                <w:szCs w:val="24"/>
                <w:lang w:val="ro-RO"/>
              </w:rPr>
              <w:t>G</w:t>
            </w:r>
            <w:r w:rsidR="00AB1D8A">
              <w:rPr>
                <w:rFonts w:ascii="Times New Roman" w:hAnsi="Times New Roman" w:cs="Times New Roman"/>
                <w:sz w:val="24"/>
                <w:szCs w:val="24"/>
                <w:lang w:val="ro-RO"/>
              </w:rPr>
              <w:t>uvernului nr.</w:t>
            </w:r>
            <w:r w:rsidRPr="00AB1D8A">
              <w:rPr>
                <w:rFonts w:ascii="Times New Roman" w:hAnsi="Times New Roman" w:cs="Times New Roman"/>
                <w:sz w:val="24"/>
                <w:szCs w:val="24"/>
                <w:lang w:val="ro-RO"/>
              </w:rPr>
              <w:t xml:space="preserve"> 693/2018. Astfel, se propune ca cheltuielile de reprezentanță sa fie deductibile integral în cazul în care sunt documentate conform cerințelor </w:t>
            </w:r>
            <w:r w:rsidR="00AB1D8A" w:rsidRPr="00AB1D8A">
              <w:rPr>
                <w:rFonts w:ascii="Times New Roman" w:hAnsi="Times New Roman" w:cs="Times New Roman"/>
                <w:sz w:val="24"/>
                <w:szCs w:val="24"/>
                <w:lang w:val="ro-RO"/>
              </w:rPr>
              <w:t>Hotărârii Guvernului</w:t>
            </w:r>
            <w:r w:rsidR="00AB1D8A">
              <w:rPr>
                <w:rFonts w:ascii="Times New Roman" w:hAnsi="Times New Roman" w:cs="Times New Roman"/>
                <w:sz w:val="24"/>
                <w:szCs w:val="24"/>
                <w:lang w:val="ro-RO"/>
              </w:rPr>
              <w:t xml:space="preserve"> nr.</w:t>
            </w:r>
            <w:r w:rsidRPr="00AB1D8A">
              <w:rPr>
                <w:rFonts w:ascii="Times New Roman" w:hAnsi="Times New Roman" w:cs="Times New Roman"/>
                <w:sz w:val="24"/>
                <w:szCs w:val="24"/>
                <w:lang w:val="ro-RO"/>
              </w:rPr>
              <w:t xml:space="preserve"> 693</w:t>
            </w:r>
            <w:r w:rsidR="00AB1D8A" w:rsidRPr="00AB1D8A">
              <w:rPr>
                <w:rFonts w:ascii="Times New Roman" w:hAnsi="Times New Roman" w:cs="Times New Roman"/>
                <w:sz w:val="24"/>
                <w:szCs w:val="24"/>
                <w:lang w:val="ro-RO"/>
              </w:rPr>
              <w:t>/2018.</w:t>
            </w:r>
          </w:p>
        </w:tc>
      </w:tr>
      <w:tr w:rsidR="008D2CB1" w:rsidRPr="000A02F4" w14:paraId="01E31088" w14:textId="77777777" w:rsidTr="008D2CB1">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23A81C" w14:textId="77777777" w:rsidR="008D2CB1" w:rsidRPr="00AB1D8A" w:rsidRDefault="008D2CB1" w:rsidP="00AB1D8A">
            <w:pPr>
              <w:jc w:val="both"/>
              <w:rPr>
                <w:rFonts w:ascii="Times New Roman" w:hAnsi="Times New Roman" w:cs="Times New Roman"/>
                <w:i/>
                <w:iCs/>
                <w:sz w:val="24"/>
                <w:szCs w:val="24"/>
                <w:lang w:val="ro-RO"/>
              </w:rPr>
            </w:pPr>
            <w:r w:rsidRPr="00AB1D8A">
              <w:rPr>
                <w:rFonts w:ascii="Times New Roman" w:hAnsi="Times New Roman" w:cs="Times New Roman"/>
                <w:sz w:val="24"/>
                <w:szCs w:val="24"/>
                <w:lang w:val="ro-RO"/>
              </w:rPr>
              <w:lastRenderedPageBreak/>
              <w:t xml:space="preserve">3.2. </w:t>
            </w:r>
            <w:r w:rsidR="003E0099" w:rsidRPr="00AB1D8A">
              <w:rPr>
                <w:rFonts w:ascii="Times New Roman" w:hAnsi="Times New Roman" w:cs="Times New Roman"/>
                <w:i/>
                <w:iCs/>
                <w:sz w:val="24"/>
                <w:szCs w:val="24"/>
                <w:lang w:val="ro-RO"/>
              </w:rPr>
              <w:t>Opțiunile</w:t>
            </w:r>
            <w:r w:rsidRPr="00AB1D8A">
              <w:rPr>
                <w:rFonts w:ascii="Times New Roman" w:hAnsi="Times New Roman" w:cs="Times New Roman"/>
                <w:i/>
                <w:iCs/>
                <w:sz w:val="24"/>
                <w:szCs w:val="24"/>
                <w:lang w:val="ro-RO"/>
              </w:rPr>
              <w:t xml:space="preserve"> alternative analizate şi motivele pentru care acestea nu au fost luate în considerare</w:t>
            </w:r>
          </w:p>
          <w:p w14:paraId="627D7449" w14:textId="3CE8648D" w:rsidR="00EC5E6B" w:rsidRPr="00AB1D8A" w:rsidRDefault="00EC5E6B" w:rsidP="00AB1D8A">
            <w:pPr>
              <w:jc w:val="both"/>
              <w:rPr>
                <w:rFonts w:ascii="Times New Roman" w:hAnsi="Times New Roman" w:cs="Times New Roman"/>
                <w:sz w:val="24"/>
                <w:szCs w:val="24"/>
                <w:lang w:val="ro-RO"/>
              </w:rPr>
            </w:pPr>
            <w:r w:rsidRPr="00AB1D8A">
              <w:rPr>
                <w:rFonts w:ascii="Times New Roman" w:hAnsi="Times New Roman" w:cs="Times New Roman"/>
                <w:sz w:val="24"/>
                <w:szCs w:val="24"/>
                <w:lang w:val="ro-RO"/>
              </w:rPr>
              <w:t xml:space="preserve">Neoperarea modificărilor vizate </w:t>
            </w:r>
            <w:r w:rsidR="0003539B" w:rsidRPr="00AB1D8A">
              <w:rPr>
                <w:rFonts w:ascii="Times New Roman" w:hAnsi="Times New Roman" w:cs="Times New Roman"/>
                <w:sz w:val="24"/>
                <w:szCs w:val="24"/>
                <w:lang w:val="ro-RO"/>
              </w:rPr>
              <w:t>de prezentul P</w:t>
            </w:r>
            <w:r w:rsidRPr="00AB1D8A">
              <w:rPr>
                <w:rFonts w:ascii="Times New Roman" w:hAnsi="Times New Roman" w:cs="Times New Roman"/>
                <w:sz w:val="24"/>
                <w:szCs w:val="24"/>
                <w:lang w:val="ro-RO"/>
              </w:rPr>
              <w:t xml:space="preserve">roiect și lipsa reglementării în acest sens va genera o neconcordanță între legislația UE și legislația națională a RM, fapt ce va genera dificultăți la etapa de </w:t>
            </w:r>
            <w:r w:rsidR="003C06A2" w:rsidRPr="00AB1D8A">
              <w:rPr>
                <w:rFonts w:ascii="Times New Roman" w:hAnsi="Times New Roman" w:cs="Times New Roman"/>
                <w:sz w:val="24"/>
                <w:szCs w:val="24"/>
                <w:lang w:val="ro-RO"/>
              </w:rPr>
              <w:t>negocieri</w:t>
            </w:r>
            <w:r w:rsidRPr="00AB1D8A">
              <w:rPr>
                <w:rFonts w:ascii="Times New Roman" w:hAnsi="Times New Roman" w:cs="Times New Roman"/>
                <w:sz w:val="24"/>
                <w:szCs w:val="24"/>
                <w:lang w:val="ro-RO"/>
              </w:rPr>
              <w:t xml:space="preserve">, precum și va reduce din atractivitatea investițională a pieței locale atât pentru investitorii </w:t>
            </w:r>
            <w:r w:rsidRPr="00AB1D8A">
              <w:rPr>
                <w:rFonts w:ascii="Times New Roman" w:hAnsi="Times New Roman" w:cs="Times New Roman"/>
                <w:sz w:val="24"/>
                <w:szCs w:val="24"/>
                <w:lang w:val="ro-RO"/>
              </w:rPr>
              <w:lastRenderedPageBreak/>
              <w:t>locali, cât și pentru străini</w:t>
            </w:r>
            <w:r w:rsidR="000C32A4" w:rsidRPr="00AB1D8A">
              <w:rPr>
                <w:rFonts w:ascii="Times New Roman" w:hAnsi="Times New Roman" w:cs="Times New Roman"/>
                <w:sz w:val="24"/>
                <w:szCs w:val="24"/>
                <w:lang w:val="ro-RO"/>
              </w:rPr>
              <w:t xml:space="preserve">. Va </w:t>
            </w:r>
            <w:r w:rsidR="00B641DE" w:rsidRPr="00AB1D8A">
              <w:rPr>
                <w:rFonts w:ascii="Times New Roman" w:hAnsi="Times New Roman" w:cs="Times New Roman"/>
                <w:sz w:val="24"/>
                <w:szCs w:val="24"/>
                <w:lang w:val="ro-RO"/>
              </w:rPr>
              <w:t>păstra</w:t>
            </w:r>
            <w:r w:rsidR="000C32A4" w:rsidRPr="00AB1D8A">
              <w:rPr>
                <w:rFonts w:ascii="Times New Roman" w:hAnsi="Times New Roman" w:cs="Times New Roman"/>
                <w:sz w:val="24"/>
                <w:szCs w:val="24"/>
                <w:lang w:val="ro-RO"/>
              </w:rPr>
              <w:t xml:space="preserve"> un cadrul de </w:t>
            </w:r>
            <w:r w:rsidR="00B641DE" w:rsidRPr="00AB1D8A">
              <w:rPr>
                <w:rFonts w:ascii="Times New Roman" w:hAnsi="Times New Roman" w:cs="Times New Roman"/>
                <w:sz w:val="24"/>
                <w:szCs w:val="24"/>
                <w:lang w:val="ro-RO"/>
              </w:rPr>
              <w:t>reglemen</w:t>
            </w:r>
            <w:r w:rsidR="000C32A4" w:rsidRPr="00AB1D8A">
              <w:rPr>
                <w:rFonts w:ascii="Times New Roman" w:hAnsi="Times New Roman" w:cs="Times New Roman"/>
                <w:sz w:val="24"/>
                <w:szCs w:val="24"/>
                <w:lang w:val="ro-RO"/>
              </w:rPr>
              <w:t xml:space="preserve">tare </w:t>
            </w:r>
            <w:r w:rsidR="00B641DE" w:rsidRPr="00AB1D8A">
              <w:rPr>
                <w:rFonts w:ascii="Times New Roman" w:hAnsi="Times New Roman" w:cs="Times New Roman"/>
                <w:sz w:val="24"/>
                <w:szCs w:val="24"/>
                <w:lang w:val="ro-RO"/>
              </w:rPr>
              <w:t>ș</w:t>
            </w:r>
            <w:r w:rsidR="000C32A4" w:rsidRPr="00AB1D8A">
              <w:rPr>
                <w:rFonts w:ascii="Times New Roman" w:hAnsi="Times New Roman" w:cs="Times New Roman"/>
                <w:sz w:val="24"/>
                <w:szCs w:val="24"/>
                <w:lang w:val="ro-RO"/>
              </w:rPr>
              <w:t xml:space="preserve">i </w:t>
            </w:r>
            <w:r w:rsidR="00B641DE" w:rsidRPr="00AB1D8A">
              <w:rPr>
                <w:rFonts w:ascii="Times New Roman" w:hAnsi="Times New Roman" w:cs="Times New Roman"/>
                <w:sz w:val="24"/>
                <w:szCs w:val="24"/>
                <w:lang w:val="ro-RO"/>
              </w:rPr>
              <w:t>interacțiune</w:t>
            </w:r>
            <w:r w:rsidR="000C32A4" w:rsidRPr="00AB1D8A">
              <w:rPr>
                <w:rFonts w:ascii="Times New Roman" w:hAnsi="Times New Roman" w:cs="Times New Roman"/>
                <w:sz w:val="24"/>
                <w:szCs w:val="24"/>
                <w:lang w:val="ro-RO"/>
              </w:rPr>
              <w:t xml:space="preserve"> a mediului de afaceri cu autoritățile</w:t>
            </w:r>
            <w:r w:rsidR="00B641DE" w:rsidRPr="00AB1D8A">
              <w:rPr>
                <w:rFonts w:ascii="Times New Roman" w:hAnsi="Times New Roman" w:cs="Times New Roman"/>
                <w:sz w:val="24"/>
                <w:szCs w:val="24"/>
                <w:lang w:val="ro-RO"/>
              </w:rPr>
              <w:t xml:space="preserve"> extra birocratizat si cu costuri exagerate pentru mediul de business.</w:t>
            </w:r>
          </w:p>
        </w:tc>
      </w:tr>
      <w:tr w:rsidR="008D2CB1" w:rsidRPr="00AB1D8A" w14:paraId="63F20470" w14:textId="77777777" w:rsidTr="005B28FD">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24" w:type="dxa"/>
              <w:left w:w="48" w:type="dxa"/>
              <w:bottom w:w="24" w:type="dxa"/>
              <w:right w:w="48" w:type="dxa"/>
            </w:tcMar>
            <w:hideMark/>
          </w:tcPr>
          <w:p w14:paraId="4F96B6DC" w14:textId="77777777" w:rsidR="008D2CB1" w:rsidRPr="00AB1D8A" w:rsidRDefault="008D2CB1" w:rsidP="00AB1D8A">
            <w:pPr>
              <w:jc w:val="both"/>
              <w:rPr>
                <w:rFonts w:ascii="Times New Roman" w:hAnsi="Times New Roman" w:cs="Times New Roman"/>
                <w:sz w:val="24"/>
                <w:szCs w:val="24"/>
                <w:lang w:val="ro-RO"/>
              </w:rPr>
            </w:pPr>
            <w:r w:rsidRPr="00AB1D8A">
              <w:rPr>
                <w:rFonts w:ascii="Times New Roman" w:hAnsi="Times New Roman" w:cs="Times New Roman"/>
                <w:b/>
                <w:bCs/>
                <w:sz w:val="24"/>
                <w:szCs w:val="24"/>
                <w:lang w:val="ro-RO"/>
              </w:rPr>
              <w:lastRenderedPageBreak/>
              <w:t>4. Analiza impactului de reglementare</w:t>
            </w:r>
          </w:p>
        </w:tc>
      </w:tr>
      <w:tr w:rsidR="008D2CB1" w:rsidRPr="000A02F4" w14:paraId="0233EDCE" w14:textId="77777777" w:rsidTr="008D2CB1">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773448" w14:textId="77777777" w:rsidR="00D4395A" w:rsidRPr="00AB1D8A" w:rsidRDefault="008D2CB1" w:rsidP="00AB1D8A">
            <w:pPr>
              <w:jc w:val="both"/>
              <w:rPr>
                <w:rFonts w:ascii="Times New Roman" w:hAnsi="Times New Roman" w:cs="Times New Roman"/>
                <w:i/>
                <w:iCs/>
                <w:sz w:val="24"/>
                <w:szCs w:val="24"/>
                <w:lang w:val="ro-RO"/>
              </w:rPr>
            </w:pPr>
            <w:r w:rsidRPr="00AB1D8A">
              <w:rPr>
                <w:rFonts w:ascii="Times New Roman" w:hAnsi="Times New Roman" w:cs="Times New Roman"/>
                <w:i/>
                <w:iCs/>
                <w:sz w:val="24"/>
                <w:szCs w:val="24"/>
                <w:lang w:val="ro-RO"/>
              </w:rPr>
              <w:t>4.1. Impactul asupra sectorului public</w:t>
            </w:r>
          </w:p>
          <w:p w14:paraId="091D8DD8" w14:textId="048CAC33" w:rsidR="00D23628" w:rsidRPr="00AB1D8A" w:rsidRDefault="00D23628" w:rsidP="00AB1D8A">
            <w:pPr>
              <w:spacing w:line="276" w:lineRule="auto"/>
              <w:jc w:val="both"/>
              <w:rPr>
                <w:rFonts w:ascii="Times New Roman" w:hAnsi="Times New Roman" w:cs="Times New Roman"/>
                <w:color w:val="212121"/>
                <w:sz w:val="24"/>
                <w:szCs w:val="24"/>
                <w:lang w:val="ro-RO"/>
              </w:rPr>
            </w:pPr>
            <w:r w:rsidRPr="00AB1D8A">
              <w:rPr>
                <w:rFonts w:ascii="Times New Roman" w:hAnsi="Times New Roman" w:cs="Times New Roman"/>
                <w:color w:val="212121"/>
                <w:sz w:val="24"/>
                <w:szCs w:val="24"/>
                <w:lang w:val="ro-RO"/>
              </w:rPr>
              <w:t>Adoptarea măsurilor propuse va contribui substanțial la îmbunătăți</w:t>
            </w:r>
            <w:r w:rsidR="003158F3" w:rsidRPr="00AB1D8A">
              <w:rPr>
                <w:rFonts w:ascii="Times New Roman" w:hAnsi="Times New Roman" w:cs="Times New Roman"/>
                <w:color w:val="212121"/>
                <w:sz w:val="24"/>
                <w:szCs w:val="24"/>
                <w:lang w:val="ro-RO"/>
              </w:rPr>
              <w:t xml:space="preserve">rea </w:t>
            </w:r>
            <w:r w:rsidRPr="00AB1D8A">
              <w:rPr>
                <w:rFonts w:ascii="Times New Roman" w:hAnsi="Times New Roman" w:cs="Times New Roman"/>
                <w:color w:val="212121"/>
                <w:sz w:val="24"/>
                <w:szCs w:val="24"/>
                <w:lang w:val="ro-RO"/>
              </w:rPr>
              <w:t>procesel</w:t>
            </w:r>
            <w:r w:rsidR="003158F3" w:rsidRPr="00AB1D8A">
              <w:rPr>
                <w:rFonts w:ascii="Times New Roman" w:hAnsi="Times New Roman" w:cs="Times New Roman"/>
                <w:color w:val="212121"/>
                <w:sz w:val="24"/>
                <w:szCs w:val="24"/>
                <w:lang w:val="ro-RO"/>
              </w:rPr>
              <w:t>or</w:t>
            </w:r>
            <w:r w:rsidRPr="00AB1D8A">
              <w:rPr>
                <w:rFonts w:ascii="Times New Roman" w:hAnsi="Times New Roman" w:cs="Times New Roman"/>
                <w:color w:val="212121"/>
                <w:sz w:val="24"/>
                <w:szCs w:val="24"/>
                <w:lang w:val="ro-RO"/>
              </w:rPr>
              <w:t xml:space="preserve"> interne de administrare și control, transpuse prin:</w:t>
            </w:r>
          </w:p>
          <w:p w14:paraId="4DD74938" w14:textId="77777777" w:rsidR="00D23628" w:rsidRPr="00AB1D8A" w:rsidRDefault="00D23628" w:rsidP="00AB1D8A">
            <w:pPr>
              <w:pStyle w:val="ListParagraph"/>
              <w:numPr>
                <w:ilvl w:val="0"/>
                <w:numId w:val="11"/>
              </w:numPr>
              <w:spacing w:after="0" w:line="276" w:lineRule="auto"/>
              <w:contextualSpacing w:val="0"/>
              <w:jc w:val="both"/>
              <w:rPr>
                <w:rFonts w:ascii="Times New Roman" w:hAnsi="Times New Roman" w:cs="Times New Roman"/>
                <w:color w:val="212121"/>
                <w:sz w:val="24"/>
                <w:szCs w:val="24"/>
                <w:lang w:val="ro-RO"/>
              </w:rPr>
            </w:pPr>
            <w:r w:rsidRPr="00AB1D8A">
              <w:rPr>
                <w:rFonts w:ascii="Times New Roman" w:hAnsi="Times New Roman" w:cs="Times New Roman"/>
                <w:color w:val="212121"/>
                <w:sz w:val="24"/>
                <w:szCs w:val="24"/>
                <w:lang w:val="ro-RO"/>
              </w:rPr>
              <w:t xml:space="preserve">Implementarea cadrului juridic pentru avansarea relațiilor dintre Republica Moldova și UE spre o treaptă calitativ superioară, cea a integrării europene </w:t>
            </w:r>
          </w:p>
          <w:p w14:paraId="5720DA8F" w14:textId="77777777" w:rsidR="00D23628" w:rsidRPr="00AB1D8A" w:rsidRDefault="00D23628" w:rsidP="00AB1D8A">
            <w:pPr>
              <w:pStyle w:val="ListParagraph"/>
              <w:numPr>
                <w:ilvl w:val="0"/>
                <w:numId w:val="11"/>
              </w:numPr>
              <w:spacing w:after="0" w:line="276" w:lineRule="auto"/>
              <w:contextualSpacing w:val="0"/>
              <w:jc w:val="both"/>
              <w:rPr>
                <w:rFonts w:ascii="Times New Roman" w:hAnsi="Times New Roman" w:cs="Times New Roman"/>
                <w:color w:val="212121"/>
                <w:sz w:val="24"/>
                <w:szCs w:val="24"/>
                <w:lang w:val="ro-RO"/>
              </w:rPr>
            </w:pPr>
            <w:r w:rsidRPr="00AB1D8A">
              <w:rPr>
                <w:rFonts w:ascii="Times New Roman" w:hAnsi="Times New Roman" w:cs="Times New Roman"/>
                <w:color w:val="212121"/>
                <w:sz w:val="24"/>
                <w:szCs w:val="24"/>
                <w:lang w:val="ro-RO"/>
              </w:rPr>
              <w:t>Asigurarea bunei funcționări a Zonei de Liber Schimb Aprofundat și Cuprinzător – DCFTA.</w:t>
            </w:r>
          </w:p>
          <w:p w14:paraId="56A139D1" w14:textId="78A6ED29" w:rsidR="00D23628" w:rsidRPr="00AB1D8A" w:rsidRDefault="00D23628" w:rsidP="00AB1D8A">
            <w:pPr>
              <w:pStyle w:val="ListParagraph"/>
              <w:numPr>
                <w:ilvl w:val="0"/>
                <w:numId w:val="11"/>
              </w:numPr>
              <w:spacing w:after="0" w:line="276" w:lineRule="auto"/>
              <w:contextualSpacing w:val="0"/>
              <w:jc w:val="both"/>
              <w:rPr>
                <w:rFonts w:ascii="Times New Roman" w:hAnsi="Times New Roman" w:cs="Times New Roman"/>
                <w:i/>
                <w:iCs/>
                <w:sz w:val="24"/>
                <w:szCs w:val="24"/>
                <w:lang w:val="ro-RO"/>
              </w:rPr>
            </w:pPr>
            <w:r w:rsidRPr="00AB1D8A">
              <w:rPr>
                <w:rFonts w:ascii="Times New Roman" w:hAnsi="Times New Roman" w:cs="Times New Roman"/>
                <w:color w:val="212121"/>
                <w:sz w:val="24"/>
                <w:szCs w:val="24"/>
                <w:lang w:val="ro-RO"/>
              </w:rPr>
              <w:t>Consolidarea bunei guvernanțe în domeniul fiscal, îmbunătățirea în continuare a relațiilor economice, a comerțului, a investițiilor și a concurenței loiale.</w:t>
            </w:r>
          </w:p>
        </w:tc>
      </w:tr>
      <w:tr w:rsidR="008D2CB1" w:rsidRPr="000A02F4" w14:paraId="5798B3BE" w14:textId="77777777" w:rsidTr="008D2CB1">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C3D88F" w14:textId="77777777" w:rsidR="008D2CB1" w:rsidRPr="00AB1D8A" w:rsidRDefault="008D2CB1" w:rsidP="00AB1D8A">
            <w:pPr>
              <w:jc w:val="both"/>
              <w:rPr>
                <w:rFonts w:ascii="Times New Roman" w:hAnsi="Times New Roman" w:cs="Times New Roman"/>
                <w:i/>
                <w:iCs/>
                <w:sz w:val="24"/>
                <w:szCs w:val="24"/>
                <w:lang w:val="ro-RO"/>
              </w:rPr>
            </w:pPr>
            <w:r w:rsidRPr="00AB1D8A">
              <w:rPr>
                <w:rFonts w:ascii="Times New Roman" w:hAnsi="Times New Roman" w:cs="Times New Roman"/>
                <w:i/>
                <w:iCs/>
                <w:sz w:val="24"/>
                <w:szCs w:val="24"/>
                <w:lang w:val="ro-RO"/>
              </w:rPr>
              <w:t>4.2. Impactul financiar şi argumentarea costurilor estimative</w:t>
            </w:r>
          </w:p>
          <w:p w14:paraId="1D36BA60" w14:textId="155FD73D" w:rsidR="00D4395A" w:rsidRPr="00AB1D8A" w:rsidRDefault="002C37BC" w:rsidP="00AB1D8A">
            <w:pPr>
              <w:jc w:val="both"/>
              <w:rPr>
                <w:rFonts w:ascii="Times New Roman" w:hAnsi="Times New Roman" w:cs="Times New Roman"/>
                <w:sz w:val="24"/>
                <w:szCs w:val="24"/>
                <w:lang w:val="ro-RO"/>
              </w:rPr>
            </w:pPr>
            <w:r w:rsidRPr="00AB1D8A">
              <w:rPr>
                <w:rFonts w:ascii="Times New Roman" w:hAnsi="Times New Roman" w:cs="Times New Roman"/>
                <w:sz w:val="24"/>
                <w:szCs w:val="24"/>
                <w:lang w:val="ro-RO"/>
              </w:rPr>
              <w:t>Prin i</w:t>
            </w:r>
            <w:r w:rsidR="00D4395A" w:rsidRPr="00AB1D8A">
              <w:rPr>
                <w:rFonts w:ascii="Times New Roman" w:hAnsi="Times New Roman" w:cs="Times New Roman"/>
                <w:sz w:val="24"/>
                <w:szCs w:val="24"/>
                <w:lang w:val="ro-RO"/>
              </w:rPr>
              <w:t xml:space="preserve">mplementarea Proiectului de </w:t>
            </w:r>
            <w:r w:rsidR="006510FE" w:rsidRPr="00AB1D8A">
              <w:rPr>
                <w:rFonts w:ascii="Times New Roman" w:hAnsi="Times New Roman" w:cs="Times New Roman"/>
                <w:sz w:val="24"/>
                <w:szCs w:val="24"/>
                <w:lang w:val="ro-RO"/>
              </w:rPr>
              <w:t>Hotărâre</w:t>
            </w:r>
            <w:r w:rsidRPr="00AB1D8A">
              <w:rPr>
                <w:rFonts w:ascii="Times New Roman" w:hAnsi="Times New Roman" w:cs="Times New Roman"/>
                <w:sz w:val="24"/>
                <w:szCs w:val="24"/>
                <w:lang w:val="ro-RO"/>
              </w:rPr>
              <w:t xml:space="preserve"> nu se estimează</w:t>
            </w:r>
            <w:r w:rsidR="00B641DE" w:rsidRPr="00AB1D8A">
              <w:rPr>
                <w:rFonts w:ascii="Times New Roman" w:hAnsi="Times New Roman" w:cs="Times New Roman"/>
                <w:sz w:val="24"/>
                <w:szCs w:val="24"/>
                <w:lang w:val="ro-RO"/>
              </w:rPr>
              <w:t xml:space="preserve"> costuri </w:t>
            </w:r>
            <w:r w:rsidRPr="00AB1D8A">
              <w:rPr>
                <w:rFonts w:ascii="Times New Roman" w:hAnsi="Times New Roman" w:cs="Times New Roman"/>
                <w:sz w:val="24"/>
                <w:szCs w:val="24"/>
                <w:lang w:val="ro-RO"/>
              </w:rPr>
              <w:t>pentru autorități</w:t>
            </w:r>
            <w:r w:rsidR="00AF1CD1" w:rsidRPr="00AB1D8A">
              <w:rPr>
                <w:rFonts w:ascii="Times New Roman" w:hAnsi="Times New Roman" w:cs="Times New Roman"/>
                <w:sz w:val="24"/>
                <w:szCs w:val="24"/>
                <w:lang w:val="ro-RO"/>
              </w:rPr>
              <w:t>.</w:t>
            </w:r>
            <w:r w:rsidR="00D4395A" w:rsidRPr="00AB1D8A">
              <w:rPr>
                <w:rFonts w:ascii="Times New Roman" w:hAnsi="Times New Roman" w:cs="Times New Roman"/>
                <w:sz w:val="24"/>
                <w:szCs w:val="24"/>
                <w:lang w:val="ro-RO"/>
              </w:rPr>
              <w:t xml:space="preserve"> </w:t>
            </w:r>
          </w:p>
        </w:tc>
      </w:tr>
      <w:tr w:rsidR="008D2CB1" w:rsidRPr="000A02F4" w14:paraId="2B628538" w14:textId="77777777" w:rsidTr="008D2CB1">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16337D" w14:textId="77777777" w:rsidR="008D2CB1" w:rsidRPr="00AB1D8A" w:rsidRDefault="008D2CB1" w:rsidP="00AB1D8A">
            <w:pPr>
              <w:jc w:val="both"/>
              <w:rPr>
                <w:rFonts w:ascii="Times New Roman" w:hAnsi="Times New Roman" w:cs="Times New Roman"/>
                <w:i/>
                <w:iCs/>
                <w:sz w:val="24"/>
                <w:szCs w:val="24"/>
                <w:lang w:val="ro-RO"/>
              </w:rPr>
            </w:pPr>
            <w:r w:rsidRPr="00AB1D8A">
              <w:rPr>
                <w:rFonts w:ascii="Times New Roman" w:hAnsi="Times New Roman" w:cs="Times New Roman"/>
                <w:i/>
                <w:iCs/>
                <w:sz w:val="24"/>
                <w:szCs w:val="24"/>
                <w:lang w:val="ro-RO"/>
              </w:rPr>
              <w:t>4.3. Impactul asupra sectorului privat</w:t>
            </w:r>
          </w:p>
          <w:p w14:paraId="6FD3C132" w14:textId="2A8183D3" w:rsidR="00A94463" w:rsidRPr="00AB1D8A" w:rsidRDefault="00A94463" w:rsidP="00AB1D8A">
            <w:pPr>
              <w:jc w:val="both"/>
              <w:rPr>
                <w:rFonts w:ascii="Times New Roman" w:hAnsi="Times New Roman" w:cs="Times New Roman"/>
                <w:sz w:val="24"/>
                <w:szCs w:val="24"/>
                <w:lang w:val="ro-RO"/>
              </w:rPr>
            </w:pPr>
            <w:r w:rsidRPr="00AB1D8A">
              <w:rPr>
                <w:rFonts w:ascii="Times New Roman" w:hAnsi="Times New Roman" w:cs="Times New Roman"/>
                <w:sz w:val="24"/>
                <w:szCs w:val="24"/>
                <w:lang w:val="ro-RO"/>
              </w:rPr>
              <w:t xml:space="preserve">Următoarele impacturi sunt evaluate urmare a </w:t>
            </w:r>
            <w:r w:rsidR="00FD4D75" w:rsidRPr="00AB1D8A">
              <w:rPr>
                <w:rFonts w:ascii="Times New Roman" w:hAnsi="Times New Roman" w:cs="Times New Roman"/>
                <w:sz w:val="24"/>
                <w:szCs w:val="24"/>
                <w:lang w:val="ro-RO"/>
              </w:rPr>
              <w:t>implementării Proiectului:</w:t>
            </w:r>
          </w:p>
          <w:p w14:paraId="5C0EE4D4" w14:textId="7A3C2482" w:rsidR="00674047" w:rsidRPr="00AB1D8A" w:rsidRDefault="00323B79" w:rsidP="00AB1D8A">
            <w:pPr>
              <w:pStyle w:val="ListParagraph"/>
              <w:numPr>
                <w:ilvl w:val="0"/>
                <w:numId w:val="13"/>
              </w:numPr>
              <w:spacing w:after="200" w:line="276" w:lineRule="auto"/>
              <w:jc w:val="both"/>
              <w:rPr>
                <w:rFonts w:ascii="Times New Roman" w:hAnsi="Times New Roman" w:cs="Times New Roman"/>
                <w:sz w:val="24"/>
                <w:szCs w:val="24"/>
                <w:lang w:val="ro-RO"/>
              </w:rPr>
            </w:pPr>
            <w:r w:rsidRPr="00AB1D8A">
              <w:rPr>
                <w:rFonts w:ascii="Times New Roman" w:hAnsi="Times New Roman" w:cs="Times New Roman"/>
                <w:color w:val="000000" w:themeColor="text1"/>
                <w:sz w:val="24"/>
                <w:szCs w:val="24"/>
                <w:lang w:val="ro-RO"/>
              </w:rPr>
              <w:t>C</w:t>
            </w:r>
            <w:r w:rsidR="00FA5F79" w:rsidRPr="00AB1D8A">
              <w:rPr>
                <w:rFonts w:ascii="Times New Roman" w:hAnsi="Times New Roman" w:cs="Times New Roman"/>
                <w:color w:val="000000" w:themeColor="text1"/>
                <w:sz w:val="24"/>
                <w:szCs w:val="24"/>
                <w:lang w:val="ro-RO"/>
              </w:rPr>
              <w:t>rearea premiselor privind relansarea creșterii economice, a investițiilor, diminuarea șomajului, sporirea competitivității Republicii Moldova în vederea atragerii de investiții străine directe</w:t>
            </w:r>
            <w:r w:rsidR="0017108B" w:rsidRPr="00AB1D8A">
              <w:rPr>
                <w:rFonts w:ascii="Times New Roman" w:hAnsi="Times New Roman" w:cs="Times New Roman"/>
                <w:color w:val="000000" w:themeColor="text1"/>
                <w:sz w:val="24"/>
                <w:szCs w:val="24"/>
                <w:lang w:val="ro-RO"/>
              </w:rPr>
              <w:t>.</w:t>
            </w:r>
          </w:p>
          <w:p w14:paraId="6B8BEC60" w14:textId="77777777" w:rsidR="0017108B" w:rsidRPr="00AB1D8A" w:rsidRDefault="0017108B" w:rsidP="00AB1D8A">
            <w:pPr>
              <w:pStyle w:val="ListParagraph"/>
              <w:numPr>
                <w:ilvl w:val="0"/>
                <w:numId w:val="13"/>
              </w:numPr>
              <w:spacing w:after="200" w:line="276" w:lineRule="auto"/>
              <w:jc w:val="both"/>
              <w:rPr>
                <w:rFonts w:ascii="Times New Roman" w:hAnsi="Times New Roman" w:cs="Times New Roman"/>
                <w:sz w:val="24"/>
                <w:szCs w:val="24"/>
                <w:lang w:val="ro-RO"/>
              </w:rPr>
            </w:pPr>
            <w:r w:rsidRPr="00AB1D8A">
              <w:rPr>
                <w:rFonts w:ascii="Times New Roman" w:hAnsi="Times New Roman" w:cs="Times New Roman"/>
                <w:sz w:val="24"/>
                <w:szCs w:val="24"/>
                <w:lang w:val="ro-RO"/>
              </w:rPr>
              <w:t>Reducerea costurilor contribuabililor si statului legate de conformarea fiscală.</w:t>
            </w:r>
          </w:p>
          <w:p w14:paraId="71F81868" w14:textId="77777777" w:rsidR="0017108B" w:rsidRPr="00AB1D8A" w:rsidRDefault="0017108B" w:rsidP="00AB1D8A">
            <w:pPr>
              <w:pStyle w:val="ListParagraph"/>
              <w:numPr>
                <w:ilvl w:val="0"/>
                <w:numId w:val="13"/>
              </w:numPr>
              <w:spacing w:after="200" w:line="276" w:lineRule="auto"/>
              <w:jc w:val="both"/>
              <w:rPr>
                <w:rFonts w:ascii="Times New Roman" w:hAnsi="Times New Roman" w:cs="Times New Roman"/>
                <w:sz w:val="24"/>
                <w:szCs w:val="24"/>
                <w:lang w:val="ro-RO"/>
              </w:rPr>
            </w:pPr>
            <w:r w:rsidRPr="00AB1D8A">
              <w:rPr>
                <w:rFonts w:ascii="Times New Roman" w:hAnsi="Times New Roman" w:cs="Times New Roman"/>
                <w:sz w:val="24"/>
                <w:szCs w:val="24"/>
                <w:lang w:val="ro-RO"/>
              </w:rPr>
              <w:t>Reducerea riscurilor de aplicare incorectă a legislației, și implicit, costurile cu potențiala sancționare.</w:t>
            </w:r>
          </w:p>
          <w:p w14:paraId="183459B7" w14:textId="724C5F12" w:rsidR="007742C6" w:rsidRPr="00AB1D8A" w:rsidRDefault="003F5DCD" w:rsidP="00AB1D8A">
            <w:pPr>
              <w:spacing w:line="240" w:lineRule="auto"/>
              <w:jc w:val="both"/>
              <w:rPr>
                <w:rFonts w:ascii="Times New Roman" w:hAnsi="Times New Roman" w:cs="Times New Roman"/>
                <w:i/>
                <w:iCs/>
                <w:sz w:val="24"/>
                <w:szCs w:val="24"/>
                <w:lang w:val="ro-RO"/>
              </w:rPr>
            </w:pPr>
            <w:r w:rsidRPr="00AB1D8A">
              <w:rPr>
                <w:rFonts w:ascii="Times New Roman" w:hAnsi="Times New Roman" w:cs="Times New Roman"/>
                <w:i/>
                <w:iCs/>
                <w:sz w:val="24"/>
                <w:szCs w:val="24"/>
                <w:lang w:val="ro-RO"/>
              </w:rPr>
              <w:t xml:space="preserve">Beneficiile (economiile) pentru mediul de afaceri au fost estimate în mărime de </w:t>
            </w:r>
            <w:r w:rsidR="001A582A" w:rsidRPr="00AB1D8A">
              <w:rPr>
                <w:rFonts w:ascii="Times New Roman" w:hAnsi="Times New Roman" w:cs="Times New Roman"/>
                <w:i/>
                <w:iCs/>
                <w:sz w:val="24"/>
                <w:szCs w:val="24"/>
                <w:lang w:val="ro-RO"/>
              </w:rPr>
              <w:t>480</w:t>
            </w:r>
            <w:r w:rsidRPr="00AB1D8A">
              <w:rPr>
                <w:rFonts w:ascii="Times New Roman" w:hAnsi="Times New Roman" w:cs="Times New Roman"/>
                <w:i/>
                <w:iCs/>
                <w:sz w:val="24"/>
                <w:szCs w:val="24"/>
                <w:lang w:val="ro-RO"/>
              </w:rPr>
              <w:t xml:space="preserve"> mii ore de</w:t>
            </w:r>
            <w:r w:rsidR="009D39D6" w:rsidRPr="00AB1D8A">
              <w:rPr>
                <w:rFonts w:ascii="Times New Roman" w:hAnsi="Times New Roman" w:cs="Times New Roman"/>
                <w:i/>
                <w:iCs/>
                <w:sz w:val="24"/>
                <w:szCs w:val="24"/>
                <w:lang w:val="ro-RO"/>
              </w:rPr>
              <w:t xml:space="preserve"> </w:t>
            </w:r>
            <w:r w:rsidRPr="00AB1D8A">
              <w:rPr>
                <w:rFonts w:ascii="Times New Roman" w:hAnsi="Times New Roman" w:cs="Times New Roman"/>
                <w:i/>
                <w:iCs/>
                <w:sz w:val="24"/>
                <w:szCs w:val="24"/>
                <w:lang w:val="ro-RO"/>
              </w:rPr>
              <w:t>muncă economiste anual, iar suma mijloacelor financiare economiste anual a fost estimată în</w:t>
            </w:r>
            <w:r w:rsidR="009D39D6" w:rsidRPr="00AB1D8A">
              <w:rPr>
                <w:rFonts w:ascii="Times New Roman" w:hAnsi="Times New Roman" w:cs="Times New Roman"/>
                <w:i/>
                <w:iCs/>
                <w:sz w:val="24"/>
                <w:szCs w:val="24"/>
                <w:lang w:val="ro-RO"/>
              </w:rPr>
              <w:t xml:space="preserve"> </w:t>
            </w:r>
            <w:r w:rsidRPr="00AB1D8A">
              <w:rPr>
                <w:rFonts w:ascii="Times New Roman" w:hAnsi="Times New Roman" w:cs="Times New Roman"/>
                <w:i/>
                <w:iCs/>
                <w:sz w:val="24"/>
                <w:szCs w:val="24"/>
                <w:lang w:val="ro-RO"/>
              </w:rPr>
              <w:t xml:space="preserve">valoare de circa </w:t>
            </w:r>
            <w:r w:rsidR="001A582A" w:rsidRPr="00AB1D8A">
              <w:rPr>
                <w:rFonts w:ascii="Times New Roman" w:hAnsi="Times New Roman" w:cs="Times New Roman"/>
                <w:i/>
                <w:iCs/>
                <w:sz w:val="24"/>
                <w:szCs w:val="24"/>
                <w:lang w:val="ro-RO"/>
              </w:rPr>
              <w:t>180</w:t>
            </w:r>
            <w:r w:rsidRPr="00AB1D8A">
              <w:rPr>
                <w:rFonts w:ascii="Times New Roman" w:hAnsi="Times New Roman" w:cs="Times New Roman"/>
                <w:i/>
                <w:iCs/>
                <w:sz w:val="24"/>
                <w:szCs w:val="24"/>
                <w:lang w:val="ro-RO"/>
              </w:rPr>
              <w:t xml:space="preserve"> milioane lei, de la măsurile </w:t>
            </w:r>
            <w:r w:rsidR="009D39D6" w:rsidRPr="00AB1D8A">
              <w:rPr>
                <w:rFonts w:ascii="Times New Roman" w:hAnsi="Times New Roman" w:cs="Times New Roman"/>
                <w:i/>
                <w:iCs/>
                <w:sz w:val="24"/>
                <w:szCs w:val="24"/>
                <w:lang w:val="ro-RO"/>
              </w:rPr>
              <w:t xml:space="preserve">prezentate </w:t>
            </w:r>
            <w:r w:rsidR="007B12E8" w:rsidRPr="00AB1D8A">
              <w:rPr>
                <w:rFonts w:ascii="Times New Roman" w:hAnsi="Times New Roman" w:cs="Times New Roman"/>
                <w:i/>
                <w:iCs/>
                <w:sz w:val="24"/>
                <w:szCs w:val="24"/>
                <w:lang w:val="ro-RO"/>
              </w:rPr>
              <w:t>î</w:t>
            </w:r>
            <w:r w:rsidR="009D39D6" w:rsidRPr="00AB1D8A">
              <w:rPr>
                <w:rFonts w:ascii="Times New Roman" w:hAnsi="Times New Roman" w:cs="Times New Roman"/>
                <w:i/>
                <w:iCs/>
                <w:sz w:val="24"/>
                <w:szCs w:val="24"/>
                <w:lang w:val="ro-RO"/>
              </w:rPr>
              <w:t>n cadrul proiectului de modificarea unor acte normative.</w:t>
            </w:r>
            <w:r w:rsidR="006D77D2" w:rsidRPr="00AB1D8A">
              <w:rPr>
                <w:rFonts w:ascii="Times New Roman" w:hAnsi="Times New Roman" w:cs="Times New Roman"/>
                <w:i/>
                <w:iCs/>
                <w:sz w:val="24"/>
                <w:szCs w:val="24"/>
                <w:lang w:val="ro-RO"/>
              </w:rPr>
              <w:t xml:space="preserve"> </w:t>
            </w:r>
          </w:p>
        </w:tc>
      </w:tr>
      <w:tr w:rsidR="008D2CB1" w:rsidRPr="00AB1D8A" w14:paraId="5840AC88" w14:textId="77777777" w:rsidTr="008D2CB1">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9D709C" w14:textId="77777777" w:rsidR="008D2CB1" w:rsidRPr="00AB1D8A" w:rsidRDefault="008D2CB1" w:rsidP="00AB1D8A">
            <w:pPr>
              <w:jc w:val="both"/>
              <w:rPr>
                <w:rFonts w:ascii="Times New Roman" w:hAnsi="Times New Roman" w:cs="Times New Roman"/>
                <w:i/>
                <w:iCs/>
                <w:sz w:val="24"/>
                <w:szCs w:val="24"/>
                <w:lang w:val="ro-RO"/>
              </w:rPr>
            </w:pPr>
            <w:r w:rsidRPr="00AB1D8A">
              <w:rPr>
                <w:rFonts w:ascii="Times New Roman" w:hAnsi="Times New Roman" w:cs="Times New Roman"/>
                <w:i/>
                <w:iCs/>
                <w:sz w:val="24"/>
                <w:szCs w:val="24"/>
                <w:lang w:val="ro-RO"/>
              </w:rPr>
              <w:t>4.4. Impactul social</w:t>
            </w:r>
          </w:p>
          <w:p w14:paraId="1BF60483" w14:textId="77777777" w:rsidR="008D2CB1" w:rsidRPr="00AB1D8A" w:rsidRDefault="008D2CB1" w:rsidP="00AB1D8A">
            <w:pPr>
              <w:jc w:val="both"/>
              <w:rPr>
                <w:rFonts w:ascii="Times New Roman" w:hAnsi="Times New Roman" w:cs="Times New Roman"/>
                <w:sz w:val="24"/>
                <w:szCs w:val="24"/>
                <w:lang w:val="ro-RO"/>
              </w:rPr>
            </w:pPr>
            <w:r w:rsidRPr="00AB1D8A">
              <w:rPr>
                <w:rFonts w:ascii="Times New Roman" w:hAnsi="Times New Roman" w:cs="Times New Roman"/>
                <w:sz w:val="24"/>
                <w:szCs w:val="24"/>
                <w:lang w:val="ro-RO"/>
              </w:rPr>
              <w:t>4.4.1. Impactul asupra datelor cu caracter personal</w:t>
            </w:r>
          </w:p>
          <w:p w14:paraId="7983CDAA" w14:textId="5A14F5FD" w:rsidR="008D2CB1" w:rsidRPr="00AB1D8A" w:rsidRDefault="008D2CB1" w:rsidP="00AB1D8A">
            <w:pPr>
              <w:jc w:val="both"/>
              <w:rPr>
                <w:rFonts w:ascii="Times New Roman" w:hAnsi="Times New Roman" w:cs="Times New Roman"/>
                <w:sz w:val="24"/>
                <w:szCs w:val="24"/>
                <w:lang w:val="ro-RO"/>
              </w:rPr>
            </w:pPr>
            <w:r w:rsidRPr="00AB1D8A">
              <w:rPr>
                <w:rFonts w:ascii="Times New Roman" w:hAnsi="Times New Roman" w:cs="Times New Roman"/>
                <w:sz w:val="24"/>
                <w:szCs w:val="24"/>
                <w:lang w:val="ro-RO"/>
              </w:rPr>
              <w:t xml:space="preserve">4.4.2. Impactul asupra </w:t>
            </w:r>
            <w:r w:rsidR="005D3311" w:rsidRPr="00AB1D8A">
              <w:rPr>
                <w:rFonts w:ascii="Times New Roman" w:hAnsi="Times New Roman" w:cs="Times New Roman"/>
                <w:sz w:val="24"/>
                <w:szCs w:val="24"/>
                <w:lang w:val="ro-RO"/>
              </w:rPr>
              <w:t>echității</w:t>
            </w:r>
            <w:r w:rsidRPr="00AB1D8A">
              <w:rPr>
                <w:rFonts w:ascii="Times New Roman" w:hAnsi="Times New Roman" w:cs="Times New Roman"/>
                <w:sz w:val="24"/>
                <w:szCs w:val="24"/>
                <w:lang w:val="ro-RO"/>
              </w:rPr>
              <w:t xml:space="preserve"> şi </w:t>
            </w:r>
            <w:r w:rsidR="005D3311" w:rsidRPr="00AB1D8A">
              <w:rPr>
                <w:rFonts w:ascii="Times New Roman" w:hAnsi="Times New Roman" w:cs="Times New Roman"/>
                <w:sz w:val="24"/>
                <w:szCs w:val="24"/>
                <w:lang w:val="ro-RO"/>
              </w:rPr>
              <w:t>egalității</w:t>
            </w:r>
            <w:r w:rsidRPr="00AB1D8A">
              <w:rPr>
                <w:rFonts w:ascii="Times New Roman" w:hAnsi="Times New Roman" w:cs="Times New Roman"/>
                <w:sz w:val="24"/>
                <w:szCs w:val="24"/>
                <w:lang w:val="ro-RO"/>
              </w:rPr>
              <w:t xml:space="preserve"> de gen</w:t>
            </w:r>
          </w:p>
          <w:p w14:paraId="4817E889" w14:textId="61DD7EC4" w:rsidR="005D3311" w:rsidRPr="00AB1D8A" w:rsidRDefault="005D3311" w:rsidP="00AB1D8A">
            <w:pPr>
              <w:jc w:val="both"/>
              <w:rPr>
                <w:rFonts w:ascii="Times New Roman" w:hAnsi="Times New Roman" w:cs="Times New Roman"/>
                <w:sz w:val="24"/>
                <w:szCs w:val="24"/>
                <w:lang w:val="ro-RO"/>
              </w:rPr>
            </w:pPr>
            <w:r w:rsidRPr="00AB1D8A">
              <w:rPr>
                <w:rFonts w:ascii="Times New Roman" w:hAnsi="Times New Roman" w:cs="Times New Roman"/>
                <w:sz w:val="24"/>
                <w:szCs w:val="24"/>
                <w:lang w:val="ro-RO"/>
              </w:rPr>
              <w:t>Nu este aplicabil.</w:t>
            </w:r>
          </w:p>
        </w:tc>
      </w:tr>
      <w:tr w:rsidR="008D2CB1" w:rsidRPr="000A02F4" w14:paraId="41F00618" w14:textId="77777777" w:rsidTr="008D2CB1">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B3CD7F" w14:textId="77777777" w:rsidR="008D2CB1" w:rsidRPr="00AB1D8A" w:rsidRDefault="008D2CB1" w:rsidP="00AB1D8A">
            <w:pPr>
              <w:jc w:val="both"/>
              <w:rPr>
                <w:rFonts w:ascii="Times New Roman" w:hAnsi="Times New Roman" w:cs="Times New Roman"/>
                <w:i/>
                <w:iCs/>
                <w:sz w:val="24"/>
                <w:szCs w:val="24"/>
                <w:lang w:val="ro-RO"/>
              </w:rPr>
            </w:pPr>
            <w:r w:rsidRPr="00AB1D8A">
              <w:rPr>
                <w:rFonts w:ascii="Times New Roman" w:hAnsi="Times New Roman" w:cs="Times New Roman"/>
                <w:i/>
                <w:iCs/>
                <w:sz w:val="24"/>
                <w:szCs w:val="24"/>
                <w:lang w:val="ro-RO"/>
              </w:rPr>
              <w:t>4.5. Impactul asupra mediului</w:t>
            </w:r>
          </w:p>
          <w:p w14:paraId="4427B24D" w14:textId="6F9AB3A2" w:rsidR="005D3311" w:rsidRPr="00AB1D8A" w:rsidRDefault="00244947" w:rsidP="00AB1D8A">
            <w:pPr>
              <w:jc w:val="both"/>
              <w:rPr>
                <w:rFonts w:ascii="Times New Roman" w:hAnsi="Times New Roman" w:cs="Times New Roman"/>
                <w:sz w:val="24"/>
                <w:szCs w:val="24"/>
                <w:lang w:val="ro-RO"/>
              </w:rPr>
            </w:pPr>
            <w:r w:rsidRPr="00AB1D8A">
              <w:rPr>
                <w:rFonts w:ascii="Times New Roman" w:hAnsi="Times New Roman" w:cs="Times New Roman"/>
                <w:sz w:val="24"/>
                <w:szCs w:val="24"/>
                <w:lang w:val="ro-RO"/>
              </w:rPr>
              <w:t>Nu este aplicabil.</w:t>
            </w:r>
          </w:p>
        </w:tc>
      </w:tr>
      <w:tr w:rsidR="008D2CB1" w:rsidRPr="000A02F4" w14:paraId="555D5A72" w14:textId="77777777" w:rsidTr="008D2CB1">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C2A511" w14:textId="5FDE378B" w:rsidR="008D2CB1" w:rsidRPr="00AB1D8A" w:rsidRDefault="008D2CB1" w:rsidP="00AB1D8A">
            <w:pPr>
              <w:jc w:val="both"/>
              <w:rPr>
                <w:rFonts w:ascii="Times New Roman" w:hAnsi="Times New Roman" w:cs="Times New Roman"/>
                <w:i/>
                <w:iCs/>
                <w:sz w:val="24"/>
                <w:szCs w:val="24"/>
                <w:lang w:val="ro-RO"/>
              </w:rPr>
            </w:pPr>
            <w:r w:rsidRPr="00AB1D8A">
              <w:rPr>
                <w:rFonts w:ascii="Times New Roman" w:hAnsi="Times New Roman" w:cs="Times New Roman"/>
                <w:i/>
                <w:iCs/>
                <w:sz w:val="24"/>
                <w:szCs w:val="24"/>
                <w:lang w:val="ro-RO"/>
              </w:rPr>
              <w:t xml:space="preserve">4.6. Alte impacturi şi </w:t>
            </w:r>
            <w:r w:rsidR="00F21233" w:rsidRPr="00AB1D8A">
              <w:rPr>
                <w:rFonts w:ascii="Times New Roman" w:hAnsi="Times New Roman" w:cs="Times New Roman"/>
                <w:i/>
                <w:iCs/>
                <w:sz w:val="24"/>
                <w:szCs w:val="24"/>
                <w:lang w:val="ro-RO"/>
              </w:rPr>
              <w:t>informații</w:t>
            </w:r>
            <w:r w:rsidRPr="00AB1D8A">
              <w:rPr>
                <w:rFonts w:ascii="Times New Roman" w:hAnsi="Times New Roman" w:cs="Times New Roman"/>
                <w:i/>
                <w:iCs/>
                <w:sz w:val="24"/>
                <w:szCs w:val="24"/>
                <w:lang w:val="ro-RO"/>
              </w:rPr>
              <w:t xml:space="preserve"> relevante</w:t>
            </w:r>
          </w:p>
          <w:p w14:paraId="3026A38E" w14:textId="198277EE" w:rsidR="00F21233" w:rsidRPr="00AB1D8A" w:rsidRDefault="00F21233" w:rsidP="00AB1D8A">
            <w:pPr>
              <w:jc w:val="both"/>
              <w:rPr>
                <w:rFonts w:ascii="Times New Roman" w:hAnsi="Times New Roman" w:cs="Times New Roman"/>
                <w:sz w:val="24"/>
                <w:szCs w:val="24"/>
                <w:lang w:val="ro-RO"/>
              </w:rPr>
            </w:pPr>
            <w:r w:rsidRPr="00AB1D8A">
              <w:rPr>
                <w:rFonts w:ascii="Times New Roman" w:hAnsi="Times New Roman" w:cs="Times New Roman"/>
                <w:sz w:val="24"/>
                <w:szCs w:val="24"/>
                <w:lang w:val="ro-RO"/>
              </w:rPr>
              <w:t>Nu este aplicabil.</w:t>
            </w:r>
          </w:p>
        </w:tc>
      </w:tr>
      <w:tr w:rsidR="008D2CB1" w:rsidRPr="000A02F4" w14:paraId="02279E82" w14:textId="77777777" w:rsidTr="008D2CB1">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63BBC6" w14:textId="77777777" w:rsidR="008D2CB1" w:rsidRPr="00AB1D8A" w:rsidRDefault="008D2CB1" w:rsidP="00AB1D8A">
            <w:pPr>
              <w:jc w:val="both"/>
              <w:rPr>
                <w:rFonts w:ascii="Times New Roman" w:hAnsi="Times New Roman" w:cs="Times New Roman"/>
                <w:sz w:val="24"/>
                <w:szCs w:val="24"/>
                <w:lang w:val="ro-RO"/>
              </w:rPr>
            </w:pPr>
            <w:r w:rsidRPr="00AB1D8A">
              <w:rPr>
                <w:rFonts w:ascii="Times New Roman" w:hAnsi="Times New Roman" w:cs="Times New Roman"/>
                <w:sz w:val="24"/>
                <w:szCs w:val="24"/>
                <w:lang w:val="ro-RO"/>
              </w:rPr>
              <w:t> </w:t>
            </w:r>
          </w:p>
        </w:tc>
      </w:tr>
      <w:tr w:rsidR="008D2CB1" w:rsidRPr="000A02F4" w14:paraId="0F3411A8" w14:textId="77777777" w:rsidTr="00945B35">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24" w:type="dxa"/>
              <w:left w:w="48" w:type="dxa"/>
              <w:bottom w:w="24" w:type="dxa"/>
              <w:right w:w="48" w:type="dxa"/>
            </w:tcMar>
            <w:hideMark/>
          </w:tcPr>
          <w:p w14:paraId="44F89334" w14:textId="2730C8F8" w:rsidR="008D2CB1" w:rsidRPr="00AB1D8A" w:rsidRDefault="008D2CB1" w:rsidP="00AB1D8A">
            <w:pPr>
              <w:jc w:val="both"/>
              <w:rPr>
                <w:rFonts w:ascii="Times New Roman" w:hAnsi="Times New Roman" w:cs="Times New Roman"/>
                <w:sz w:val="24"/>
                <w:szCs w:val="24"/>
                <w:lang w:val="ro-RO"/>
              </w:rPr>
            </w:pPr>
            <w:r w:rsidRPr="00AB1D8A">
              <w:rPr>
                <w:rFonts w:ascii="Times New Roman" w:hAnsi="Times New Roman" w:cs="Times New Roman"/>
                <w:b/>
                <w:bCs/>
                <w:sz w:val="24"/>
                <w:szCs w:val="24"/>
                <w:lang w:val="ro-RO"/>
              </w:rPr>
              <w:t xml:space="preserve">5. Compatibilitatea proiectului actului normativ cu </w:t>
            </w:r>
            <w:r w:rsidR="00945B35" w:rsidRPr="00AB1D8A">
              <w:rPr>
                <w:rFonts w:ascii="Times New Roman" w:hAnsi="Times New Roman" w:cs="Times New Roman"/>
                <w:b/>
                <w:bCs/>
                <w:sz w:val="24"/>
                <w:szCs w:val="24"/>
                <w:lang w:val="ro-RO"/>
              </w:rPr>
              <w:t>legislația</w:t>
            </w:r>
            <w:r w:rsidRPr="00AB1D8A">
              <w:rPr>
                <w:rFonts w:ascii="Times New Roman" w:hAnsi="Times New Roman" w:cs="Times New Roman"/>
                <w:b/>
                <w:bCs/>
                <w:sz w:val="24"/>
                <w:szCs w:val="24"/>
                <w:lang w:val="ro-RO"/>
              </w:rPr>
              <w:t xml:space="preserve"> UE</w:t>
            </w:r>
          </w:p>
        </w:tc>
      </w:tr>
      <w:tr w:rsidR="008D2CB1" w:rsidRPr="000A02F4" w14:paraId="250CF75C" w14:textId="77777777" w:rsidTr="008D2CB1">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960364" w14:textId="1E9E7ECA" w:rsidR="007742C6" w:rsidRPr="00AB1D8A" w:rsidRDefault="008D2CB1" w:rsidP="00AB1D8A">
            <w:pPr>
              <w:jc w:val="both"/>
              <w:rPr>
                <w:rFonts w:ascii="Times New Roman" w:hAnsi="Times New Roman" w:cs="Times New Roman"/>
                <w:color w:val="212121"/>
                <w:sz w:val="24"/>
                <w:szCs w:val="24"/>
                <w:lang w:val="ro-RO"/>
              </w:rPr>
            </w:pPr>
            <w:r w:rsidRPr="00AB1D8A">
              <w:rPr>
                <w:rFonts w:ascii="Times New Roman" w:hAnsi="Times New Roman" w:cs="Times New Roman"/>
                <w:i/>
                <w:iCs/>
                <w:sz w:val="24"/>
                <w:szCs w:val="24"/>
                <w:lang w:val="ro-RO"/>
              </w:rPr>
              <w:lastRenderedPageBreak/>
              <w:t xml:space="preserve">5.1. Măsuri normative </w:t>
            </w:r>
            <w:r w:rsidR="0023377D" w:rsidRPr="00AB1D8A">
              <w:rPr>
                <w:rFonts w:ascii="Times New Roman" w:hAnsi="Times New Roman" w:cs="Times New Roman"/>
                <w:i/>
                <w:iCs/>
                <w:sz w:val="24"/>
                <w:szCs w:val="24"/>
                <w:lang w:val="ro-RO"/>
              </w:rPr>
              <w:t>nu contravin preveder</w:t>
            </w:r>
            <w:r w:rsidR="00160617" w:rsidRPr="00AB1D8A">
              <w:rPr>
                <w:rFonts w:ascii="Times New Roman" w:hAnsi="Times New Roman" w:cs="Times New Roman"/>
                <w:i/>
                <w:iCs/>
                <w:sz w:val="24"/>
                <w:szCs w:val="24"/>
                <w:lang w:val="ro-RO"/>
              </w:rPr>
              <w:t>ilor Directivelor UE.</w:t>
            </w:r>
          </w:p>
        </w:tc>
      </w:tr>
      <w:tr w:rsidR="008D2CB1" w:rsidRPr="000A02F4" w14:paraId="5BA385DB" w14:textId="77777777" w:rsidTr="008D2CB1">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B31117" w14:textId="77777777" w:rsidR="008D2CB1" w:rsidRPr="00AB1D8A" w:rsidRDefault="008D2CB1" w:rsidP="00AB1D8A">
            <w:pPr>
              <w:jc w:val="both"/>
              <w:rPr>
                <w:rFonts w:ascii="Times New Roman" w:hAnsi="Times New Roman" w:cs="Times New Roman"/>
                <w:sz w:val="24"/>
                <w:szCs w:val="24"/>
                <w:lang w:val="ro-RO"/>
              </w:rPr>
            </w:pPr>
            <w:r w:rsidRPr="00AB1D8A">
              <w:rPr>
                <w:rFonts w:ascii="Times New Roman" w:hAnsi="Times New Roman" w:cs="Times New Roman"/>
                <w:sz w:val="24"/>
                <w:szCs w:val="24"/>
                <w:lang w:val="ro-RO"/>
              </w:rPr>
              <w:t> </w:t>
            </w:r>
          </w:p>
        </w:tc>
      </w:tr>
      <w:tr w:rsidR="008D2CB1" w:rsidRPr="000A02F4" w14:paraId="2C7286A8" w14:textId="77777777" w:rsidTr="002D4CFE">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24" w:type="dxa"/>
              <w:left w:w="48" w:type="dxa"/>
              <w:bottom w:w="24" w:type="dxa"/>
              <w:right w:w="48" w:type="dxa"/>
            </w:tcMar>
            <w:hideMark/>
          </w:tcPr>
          <w:p w14:paraId="2B530EFB" w14:textId="77777777" w:rsidR="008D2CB1" w:rsidRPr="00AB1D8A" w:rsidRDefault="008D2CB1" w:rsidP="00AB1D8A">
            <w:pPr>
              <w:jc w:val="both"/>
              <w:rPr>
                <w:rFonts w:ascii="Times New Roman" w:hAnsi="Times New Roman" w:cs="Times New Roman"/>
                <w:sz w:val="24"/>
                <w:szCs w:val="24"/>
                <w:lang w:val="ro-RO"/>
              </w:rPr>
            </w:pPr>
            <w:r w:rsidRPr="00AB1D8A">
              <w:rPr>
                <w:rFonts w:ascii="Times New Roman" w:hAnsi="Times New Roman" w:cs="Times New Roman"/>
                <w:b/>
                <w:bCs/>
                <w:sz w:val="24"/>
                <w:szCs w:val="24"/>
                <w:lang w:val="ro-RO"/>
              </w:rPr>
              <w:t>6. Avizarea şi consultarea publică a proiectului actului normativ</w:t>
            </w:r>
          </w:p>
        </w:tc>
      </w:tr>
      <w:tr w:rsidR="008D2CB1" w:rsidRPr="000A02F4" w14:paraId="05FB8BE2" w14:textId="77777777" w:rsidTr="008D2CB1">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A4BCC3" w14:textId="00C85C87" w:rsidR="009B7146" w:rsidRPr="00AB1D8A" w:rsidRDefault="009B7146" w:rsidP="00AB1D8A">
            <w:pPr>
              <w:pBdr>
                <w:top w:val="nil"/>
                <w:left w:val="nil"/>
                <w:bottom w:val="nil"/>
                <w:right w:val="nil"/>
                <w:between w:val="nil"/>
              </w:pBdr>
              <w:jc w:val="both"/>
              <w:rPr>
                <w:rFonts w:ascii="Times New Roman" w:eastAsia="Times New Roman" w:hAnsi="Times New Roman" w:cs="Times New Roman"/>
                <w:color w:val="000000"/>
                <w:sz w:val="24"/>
                <w:szCs w:val="24"/>
                <w:lang w:val="ro-RO"/>
              </w:rPr>
            </w:pPr>
            <w:r w:rsidRPr="00AB1D8A">
              <w:rPr>
                <w:rFonts w:ascii="Times New Roman" w:eastAsia="Times New Roman" w:hAnsi="Times New Roman" w:cs="Times New Roman"/>
                <w:color w:val="000000"/>
                <w:sz w:val="24"/>
                <w:szCs w:val="24"/>
                <w:lang w:val="ro-RO"/>
              </w:rPr>
              <w:t xml:space="preserve">Principalele </w:t>
            </w:r>
            <w:r w:rsidR="008833B6" w:rsidRPr="00AB1D8A">
              <w:rPr>
                <w:rFonts w:ascii="Times New Roman" w:eastAsia="Times New Roman" w:hAnsi="Times New Roman" w:cs="Times New Roman"/>
                <w:color w:val="000000"/>
                <w:sz w:val="24"/>
                <w:szCs w:val="24"/>
                <w:lang w:val="ro-RO"/>
              </w:rPr>
              <w:t>părți</w:t>
            </w:r>
            <w:r w:rsidRPr="00AB1D8A">
              <w:rPr>
                <w:rFonts w:ascii="Times New Roman" w:eastAsia="Times New Roman" w:hAnsi="Times New Roman" w:cs="Times New Roman"/>
                <w:color w:val="000000"/>
                <w:sz w:val="24"/>
                <w:szCs w:val="24"/>
                <w:lang w:val="ro-RO"/>
              </w:rPr>
              <w:t xml:space="preserve"> (grupuri) interesate în </w:t>
            </w:r>
            <w:r w:rsidR="008833B6" w:rsidRPr="00AB1D8A">
              <w:rPr>
                <w:rFonts w:ascii="Times New Roman" w:eastAsia="Times New Roman" w:hAnsi="Times New Roman" w:cs="Times New Roman"/>
                <w:color w:val="000000"/>
                <w:sz w:val="24"/>
                <w:szCs w:val="24"/>
                <w:lang w:val="ro-RO"/>
              </w:rPr>
              <w:t>intervenția</w:t>
            </w:r>
            <w:r w:rsidRPr="00AB1D8A">
              <w:rPr>
                <w:rFonts w:ascii="Times New Roman" w:eastAsia="Times New Roman" w:hAnsi="Times New Roman" w:cs="Times New Roman"/>
                <w:color w:val="000000"/>
                <w:sz w:val="24"/>
                <w:szCs w:val="24"/>
                <w:lang w:val="ro-RO"/>
              </w:rPr>
              <w:t xml:space="preserve"> propusă sunt:</w:t>
            </w:r>
          </w:p>
          <w:p w14:paraId="52A24908" w14:textId="77777777" w:rsidR="009B7146" w:rsidRPr="00AB1D8A" w:rsidRDefault="009B7146" w:rsidP="00AB1D8A">
            <w:pPr>
              <w:pStyle w:val="ListParagraph"/>
              <w:numPr>
                <w:ilvl w:val="0"/>
                <w:numId w:val="16"/>
              </w:numPr>
              <w:pBdr>
                <w:top w:val="nil"/>
                <w:left w:val="nil"/>
                <w:bottom w:val="nil"/>
                <w:right w:val="nil"/>
                <w:between w:val="nil"/>
              </w:pBdr>
              <w:jc w:val="both"/>
              <w:rPr>
                <w:rFonts w:ascii="Times New Roman" w:eastAsia="Times New Roman" w:hAnsi="Times New Roman" w:cs="Times New Roman"/>
                <w:color w:val="000000"/>
                <w:sz w:val="24"/>
                <w:szCs w:val="24"/>
                <w:lang w:val="ro-RO"/>
              </w:rPr>
            </w:pPr>
            <w:r w:rsidRPr="00AB1D8A">
              <w:rPr>
                <w:rFonts w:ascii="Times New Roman" w:eastAsia="Times New Roman" w:hAnsi="Times New Roman" w:cs="Times New Roman"/>
                <w:color w:val="000000"/>
                <w:sz w:val="24"/>
                <w:szCs w:val="24"/>
                <w:lang w:val="ro-RO"/>
              </w:rPr>
              <w:t>Întreprinzătorii și asociațiile acestora</w:t>
            </w:r>
          </w:p>
          <w:p w14:paraId="76B4062B" w14:textId="1E26077C" w:rsidR="009B7146" w:rsidRPr="00AB1D8A" w:rsidRDefault="009B7146" w:rsidP="00AB1D8A">
            <w:pPr>
              <w:pStyle w:val="ListParagraph"/>
              <w:numPr>
                <w:ilvl w:val="0"/>
                <w:numId w:val="16"/>
              </w:numPr>
              <w:pBdr>
                <w:top w:val="nil"/>
                <w:left w:val="nil"/>
                <w:bottom w:val="nil"/>
                <w:right w:val="nil"/>
                <w:between w:val="nil"/>
              </w:pBdr>
              <w:jc w:val="both"/>
              <w:rPr>
                <w:rFonts w:ascii="Times New Roman" w:eastAsia="Times New Roman" w:hAnsi="Times New Roman" w:cs="Times New Roman"/>
                <w:color w:val="000000"/>
                <w:sz w:val="24"/>
                <w:szCs w:val="24"/>
                <w:lang w:val="ro-RO"/>
              </w:rPr>
            </w:pPr>
            <w:r w:rsidRPr="00AB1D8A">
              <w:rPr>
                <w:rFonts w:ascii="Times New Roman" w:eastAsia="Times New Roman" w:hAnsi="Times New Roman" w:cs="Times New Roman"/>
                <w:color w:val="000000"/>
                <w:sz w:val="24"/>
                <w:szCs w:val="24"/>
                <w:lang w:val="ro-RO"/>
              </w:rPr>
              <w:t xml:space="preserve">Autoritățile publice – Ministerul Finanțelor, Serviciul Fiscal de Stat, alte autorități responsabile de domeniile de reglementare prin legile menționate </w:t>
            </w:r>
            <w:r w:rsidR="007678C6" w:rsidRPr="00AB1D8A">
              <w:rPr>
                <w:rFonts w:ascii="Times New Roman" w:eastAsia="Times New Roman" w:hAnsi="Times New Roman" w:cs="Times New Roman"/>
                <w:color w:val="000000"/>
                <w:sz w:val="24"/>
                <w:szCs w:val="24"/>
                <w:lang w:val="ro-RO"/>
              </w:rPr>
              <w:t>în</w:t>
            </w:r>
            <w:r w:rsidRPr="00AB1D8A">
              <w:rPr>
                <w:rFonts w:ascii="Times New Roman" w:eastAsia="Times New Roman" w:hAnsi="Times New Roman" w:cs="Times New Roman"/>
                <w:color w:val="000000"/>
                <w:sz w:val="24"/>
                <w:szCs w:val="24"/>
                <w:lang w:val="ro-RO"/>
              </w:rPr>
              <w:t xml:space="preserve"> compartimentul</w:t>
            </w:r>
            <w:r w:rsidR="000D631D" w:rsidRPr="00AB1D8A">
              <w:rPr>
                <w:rFonts w:ascii="Times New Roman" w:eastAsia="Times New Roman" w:hAnsi="Times New Roman" w:cs="Times New Roman"/>
                <w:color w:val="000000"/>
                <w:sz w:val="24"/>
                <w:szCs w:val="24"/>
                <w:lang w:val="ro-RO"/>
              </w:rPr>
              <w:t xml:space="preserve"> </w:t>
            </w:r>
            <w:r w:rsidR="007678C6" w:rsidRPr="00AB1D8A">
              <w:rPr>
                <w:rFonts w:ascii="Times New Roman" w:eastAsia="Times New Roman" w:hAnsi="Times New Roman" w:cs="Times New Roman"/>
                <w:color w:val="000000"/>
                <w:sz w:val="24"/>
                <w:szCs w:val="24"/>
                <w:lang w:val="ro-RO"/>
              </w:rPr>
              <w:t>2</w:t>
            </w:r>
            <w:r w:rsidR="000D631D" w:rsidRPr="00AB1D8A">
              <w:rPr>
                <w:rFonts w:ascii="Times New Roman" w:eastAsia="Times New Roman" w:hAnsi="Times New Roman" w:cs="Times New Roman"/>
                <w:color w:val="000000"/>
                <w:sz w:val="24"/>
                <w:szCs w:val="24"/>
                <w:lang w:val="ro-RO"/>
              </w:rPr>
              <w:t xml:space="preserve"> </w:t>
            </w:r>
            <w:r w:rsidRPr="00AB1D8A">
              <w:rPr>
                <w:rFonts w:ascii="Times New Roman" w:eastAsia="Times New Roman" w:hAnsi="Times New Roman" w:cs="Times New Roman"/>
                <w:color w:val="000000"/>
                <w:sz w:val="24"/>
                <w:szCs w:val="24"/>
                <w:lang w:val="ro-RO"/>
              </w:rPr>
              <w:t>”</w:t>
            </w:r>
            <w:r w:rsidR="00565C9F" w:rsidRPr="00AB1D8A">
              <w:rPr>
                <w:rFonts w:ascii="Times New Roman" w:eastAsia="Times New Roman" w:hAnsi="Times New Roman" w:cs="Times New Roman"/>
                <w:color w:val="000000"/>
                <w:sz w:val="24"/>
                <w:szCs w:val="24"/>
                <w:lang w:val="ro-RO"/>
              </w:rPr>
              <w:t>Condițiile ce au impus elaborarea proiectului actului normativ</w:t>
            </w:r>
            <w:r w:rsidRPr="00AB1D8A">
              <w:rPr>
                <w:rFonts w:ascii="Times New Roman" w:eastAsia="Times New Roman" w:hAnsi="Times New Roman" w:cs="Times New Roman"/>
                <w:color w:val="000000"/>
                <w:sz w:val="24"/>
                <w:szCs w:val="24"/>
                <w:lang w:val="ro-RO"/>
              </w:rPr>
              <w:t>”</w:t>
            </w:r>
            <w:r w:rsidR="00565C9F" w:rsidRPr="00AB1D8A">
              <w:rPr>
                <w:rFonts w:ascii="Times New Roman" w:eastAsia="Times New Roman" w:hAnsi="Times New Roman" w:cs="Times New Roman"/>
                <w:color w:val="000000"/>
                <w:sz w:val="24"/>
                <w:szCs w:val="24"/>
                <w:lang w:val="ro-RO"/>
              </w:rPr>
              <w:t xml:space="preserve"> </w:t>
            </w:r>
            <w:r w:rsidR="000D631D" w:rsidRPr="00AB1D8A">
              <w:rPr>
                <w:rFonts w:ascii="Times New Roman" w:eastAsia="Times New Roman" w:hAnsi="Times New Roman" w:cs="Times New Roman"/>
                <w:color w:val="000000"/>
                <w:sz w:val="24"/>
                <w:szCs w:val="24"/>
                <w:lang w:val="ro-RO"/>
              </w:rPr>
              <w:t xml:space="preserve">și în compartimentul 3 ”Obiectivele urmărite </w:t>
            </w:r>
            <w:r w:rsidR="00411557" w:rsidRPr="00AB1D8A">
              <w:rPr>
                <w:rFonts w:ascii="Times New Roman" w:eastAsia="Times New Roman" w:hAnsi="Times New Roman" w:cs="Times New Roman"/>
                <w:color w:val="000000"/>
                <w:sz w:val="24"/>
                <w:szCs w:val="24"/>
                <w:lang w:val="ro-RO"/>
              </w:rPr>
              <w:t>și soluțiile propuse</w:t>
            </w:r>
            <w:r w:rsidR="000D631D" w:rsidRPr="00AB1D8A">
              <w:rPr>
                <w:rFonts w:ascii="Times New Roman" w:eastAsia="Times New Roman" w:hAnsi="Times New Roman" w:cs="Times New Roman"/>
                <w:color w:val="000000"/>
                <w:sz w:val="24"/>
                <w:szCs w:val="24"/>
                <w:lang w:val="ro-RO"/>
              </w:rPr>
              <w:t>”</w:t>
            </w:r>
            <w:r w:rsidRPr="00AB1D8A">
              <w:rPr>
                <w:rFonts w:ascii="Times New Roman" w:eastAsia="Times New Roman" w:hAnsi="Times New Roman" w:cs="Times New Roman"/>
                <w:color w:val="000000"/>
                <w:sz w:val="24"/>
                <w:szCs w:val="24"/>
                <w:lang w:val="ro-RO"/>
              </w:rPr>
              <w:t>. </w:t>
            </w:r>
          </w:p>
          <w:p w14:paraId="16E3B41D" w14:textId="48FC677C" w:rsidR="00411557" w:rsidRPr="00AB1D8A" w:rsidRDefault="00411557" w:rsidP="00AB1D8A">
            <w:pPr>
              <w:pBdr>
                <w:top w:val="nil"/>
                <w:left w:val="nil"/>
                <w:bottom w:val="nil"/>
                <w:right w:val="nil"/>
                <w:between w:val="nil"/>
              </w:pBdr>
              <w:jc w:val="both"/>
              <w:rPr>
                <w:rFonts w:ascii="Times New Roman" w:eastAsia="Times New Roman" w:hAnsi="Times New Roman" w:cs="Times New Roman"/>
                <w:color w:val="000000"/>
                <w:sz w:val="24"/>
                <w:szCs w:val="24"/>
                <w:lang w:val="ro-RO"/>
              </w:rPr>
            </w:pPr>
            <w:r w:rsidRPr="00AB1D8A">
              <w:rPr>
                <w:rFonts w:ascii="Times New Roman" w:eastAsia="Times New Roman" w:hAnsi="Times New Roman" w:cs="Times New Roman"/>
                <w:color w:val="000000"/>
                <w:sz w:val="24"/>
                <w:szCs w:val="24"/>
                <w:lang w:val="ro-RO"/>
              </w:rPr>
              <w:t xml:space="preserve">Antreprenorii au fost invitați să se expună vizavi de constrângerile legislației care trebuie simplificate pentru a reduce costurile de timp și bani. În procesul consultativ au participat reprezentanții </w:t>
            </w:r>
            <w:r w:rsidR="00AB1D8A">
              <w:rPr>
                <w:rFonts w:ascii="Times New Roman" w:eastAsia="Times New Roman" w:hAnsi="Times New Roman" w:cs="Times New Roman"/>
                <w:color w:val="000000"/>
                <w:sz w:val="24"/>
                <w:szCs w:val="24"/>
                <w:lang w:val="ro-RO"/>
              </w:rPr>
              <w:t xml:space="preserve">mediului de afaceri </w:t>
            </w:r>
            <w:r w:rsidRPr="00AB1D8A">
              <w:rPr>
                <w:rFonts w:ascii="Times New Roman" w:eastAsia="Times New Roman" w:hAnsi="Times New Roman" w:cs="Times New Roman"/>
                <w:color w:val="000000"/>
                <w:sz w:val="24"/>
                <w:szCs w:val="24"/>
                <w:lang w:val="ro-RO"/>
              </w:rPr>
              <w:t xml:space="preserve">care au formulat propuneri de modificare a cadrului normativ în scopul eliminării unor costuri și bariere administrative nejustificate. Menționăm, că pentru toate propunerile de modificare a cadrului normativ, prevăzute în prezenta Notă de </w:t>
            </w:r>
            <w:r w:rsidR="008833B6" w:rsidRPr="00AB1D8A">
              <w:rPr>
                <w:rFonts w:ascii="Times New Roman" w:eastAsia="Times New Roman" w:hAnsi="Times New Roman" w:cs="Times New Roman"/>
                <w:color w:val="000000"/>
                <w:sz w:val="24"/>
                <w:szCs w:val="24"/>
                <w:lang w:val="ro-RO"/>
              </w:rPr>
              <w:t>Fundamentare</w:t>
            </w:r>
            <w:r w:rsidRPr="00AB1D8A">
              <w:rPr>
                <w:rFonts w:ascii="Times New Roman" w:eastAsia="Times New Roman" w:hAnsi="Times New Roman" w:cs="Times New Roman"/>
                <w:color w:val="000000"/>
                <w:sz w:val="24"/>
                <w:szCs w:val="24"/>
                <w:lang w:val="ro-RO"/>
              </w:rPr>
              <w:t xml:space="preserve">, autori sunt exclusiv reprezentanții mediului de afaceri. </w:t>
            </w:r>
          </w:p>
          <w:p w14:paraId="6237BE89" w14:textId="77777777" w:rsidR="00AB1D8A" w:rsidRPr="00AB1D8A" w:rsidRDefault="00AB1D8A" w:rsidP="00AB1D8A">
            <w:pPr>
              <w:pBdr>
                <w:top w:val="nil"/>
                <w:left w:val="nil"/>
                <w:bottom w:val="nil"/>
                <w:right w:val="nil"/>
                <w:between w:val="nil"/>
              </w:pBdr>
              <w:jc w:val="both"/>
              <w:rPr>
                <w:rFonts w:ascii="Times New Roman" w:hAnsi="Times New Roman" w:cs="Times New Roman"/>
                <w:sz w:val="24"/>
                <w:szCs w:val="24"/>
                <w:lang w:val="en-US"/>
              </w:rPr>
            </w:pPr>
            <w:r w:rsidRPr="00AB1D8A">
              <w:rPr>
                <w:rFonts w:ascii="Times New Roman" w:hAnsi="Times New Roman" w:cs="Times New Roman"/>
                <w:sz w:val="24"/>
                <w:szCs w:val="24"/>
                <w:lang w:val="en-US"/>
              </w:rPr>
              <w:t>Anunțul privind inițierea elaborării Proiectului de lege a fost publicat pe pagina web oficială a Ministerului Dezvlotării Economice și Digitalizării și portalul particip.gov.md, și poate fi accesat la următorul link</w:t>
            </w:r>
          </w:p>
          <w:p w14:paraId="40A49BD8" w14:textId="0F957446" w:rsidR="001C1254" w:rsidRPr="00AB1D8A" w:rsidRDefault="00AB1D8A" w:rsidP="00AB1D8A">
            <w:pPr>
              <w:pBdr>
                <w:top w:val="nil"/>
                <w:left w:val="nil"/>
                <w:bottom w:val="nil"/>
                <w:right w:val="nil"/>
                <w:between w:val="nil"/>
              </w:pBdr>
              <w:jc w:val="both"/>
              <w:rPr>
                <w:rFonts w:ascii="Times New Roman" w:hAnsi="Times New Roman" w:cs="Times New Roman"/>
                <w:sz w:val="24"/>
                <w:szCs w:val="24"/>
                <w:lang w:val="ro-RO"/>
              </w:rPr>
            </w:pPr>
            <w:r w:rsidRPr="00AB1D8A">
              <w:rPr>
                <w:rFonts w:ascii="Times New Roman" w:hAnsi="Times New Roman" w:cs="Times New Roman"/>
                <w:sz w:val="24"/>
                <w:szCs w:val="24"/>
                <w:lang w:val="en-US"/>
              </w:rPr>
              <w:t>Totodată, în conformitate cu art. 32 alin. (1)-(3) din Legea nr. 100/2017 cu privire la actele normative, proiectul de lege va fi remis spre avizare autorităților și instituțiilor interesate și va fi supus consultărilor publice, iar în scopul respectării prevederilor Legii nr. 239/2008 privind transparența în procesul decizional, proiectul va fi plasat pe pagina web oficială a Ministerului Dezvoltării Economice și Digitalizării și portalul particip.gov.md.</w:t>
            </w:r>
          </w:p>
        </w:tc>
      </w:tr>
      <w:tr w:rsidR="008D2CB1" w:rsidRPr="00AB1D8A" w14:paraId="00EF583C" w14:textId="77777777" w:rsidTr="002D4CFE">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24" w:type="dxa"/>
              <w:left w:w="48" w:type="dxa"/>
              <w:bottom w:w="24" w:type="dxa"/>
              <w:right w:w="48" w:type="dxa"/>
            </w:tcMar>
            <w:hideMark/>
          </w:tcPr>
          <w:p w14:paraId="6509FDEB" w14:textId="77777777" w:rsidR="008D2CB1" w:rsidRPr="00AB1D8A" w:rsidRDefault="008D2CB1" w:rsidP="00AB1D8A">
            <w:pPr>
              <w:jc w:val="both"/>
              <w:rPr>
                <w:rFonts w:ascii="Times New Roman" w:hAnsi="Times New Roman" w:cs="Times New Roman"/>
                <w:b/>
                <w:bCs/>
                <w:sz w:val="24"/>
                <w:szCs w:val="24"/>
                <w:lang w:val="ro-RO"/>
              </w:rPr>
            </w:pPr>
            <w:r w:rsidRPr="00AB1D8A">
              <w:rPr>
                <w:rFonts w:ascii="Times New Roman" w:hAnsi="Times New Roman" w:cs="Times New Roman"/>
                <w:b/>
                <w:bCs/>
                <w:sz w:val="24"/>
                <w:szCs w:val="24"/>
                <w:lang w:val="ro-RO"/>
              </w:rPr>
              <w:t>7. Concluziile expertizelor</w:t>
            </w:r>
          </w:p>
          <w:p w14:paraId="1E320B7C" w14:textId="77777777" w:rsidR="002E1188" w:rsidRPr="00AB1D8A" w:rsidRDefault="002E1188" w:rsidP="00AB1D8A">
            <w:pPr>
              <w:jc w:val="both"/>
              <w:rPr>
                <w:rFonts w:ascii="Times New Roman" w:hAnsi="Times New Roman" w:cs="Times New Roman"/>
                <w:sz w:val="24"/>
                <w:szCs w:val="24"/>
                <w:lang w:val="ro-RO"/>
              </w:rPr>
            </w:pPr>
          </w:p>
        </w:tc>
      </w:tr>
      <w:tr w:rsidR="008D2CB1" w:rsidRPr="000A02F4" w14:paraId="43D1E0B4" w14:textId="77777777" w:rsidTr="008D2CB1">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18B482" w14:textId="18D24E48" w:rsidR="00C4529C" w:rsidRPr="00AB1D8A" w:rsidRDefault="00AB1D8A" w:rsidP="00AB1D8A">
            <w:pPr>
              <w:spacing w:after="0" w:line="276" w:lineRule="auto"/>
              <w:jc w:val="both"/>
              <w:rPr>
                <w:rFonts w:ascii="Times New Roman" w:hAnsi="Times New Roman" w:cs="Times New Roman"/>
                <w:sz w:val="24"/>
                <w:szCs w:val="24"/>
                <w:lang w:val="en-US"/>
              </w:rPr>
            </w:pPr>
            <w:r w:rsidRPr="00AB1D8A">
              <w:rPr>
                <w:rFonts w:ascii="Times New Roman" w:hAnsi="Times New Roman" w:cs="Times New Roman"/>
                <w:sz w:val="24"/>
                <w:szCs w:val="24"/>
                <w:lang w:val="en-US"/>
              </w:rPr>
              <w:t>Proiectul de lege va fi expediat Centrului de Armonizare a Legislației în vederea efectuării expertizei de compatibilitate cu legislația Uniunii Europene, conform prevederilor art.34 alin.(1) și art.35 din Legea nr.100/2017. Totodată, potrivit art. 34 alin.(1), art. 36 și art.37 din Legea nr. 100/2017 cu privire la actele normative, proiectul de lege va fi remis Ministerului Justiției și Centrul Național Anticorupție pentru a fi supus expertizei juridice și anticorupție.</w:t>
            </w:r>
          </w:p>
        </w:tc>
      </w:tr>
      <w:tr w:rsidR="008D2CB1" w:rsidRPr="000A02F4" w14:paraId="350AE478" w14:textId="77777777" w:rsidTr="00074318">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24" w:type="dxa"/>
              <w:left w:w="48" w:type="dxa"/>
              <w:bottom w:w="24" w:type="dxa"/>
              <w:right w:w="48" w:type="dxa"/>
            </w:tcMar>
            <w:hideMark/>
          </w:tcPr>
          <w:p w14:paraId="65A639F9" w14:textId="77777777" w:rsidR="008D2CB1" w:rsidRPr="00AB1D8A" w:rsidRDefault="008D2CB1" w:rsidP="00AB1D8A">
            <w:pPr>
              <w:jc w:val="both"/>
              <w:rPr>
                <w:rFonts w:ascii="Times New Roman" w:hAnsi="Times New Roman" w:cs="Times New Roman"/>
                <w:sz w:val="24"/>
                <w:szCs w:val="24"/>
                <w:lang w:val="ro-RO"/>
              </w:rPr>
            </w:pPr>
            <w:r w:rsidRPr="00AB1D8A">
              <w:rPr>
                <w:rFonts w:ascii="Times New Roman" w:hAnsi="Times New Roman" w:cs="Times New Roman"/>
                <w:b/>
                <w:bCs/>
                <w:sz w:val="24"/>
                <w:szCs w:val="24"/>
                <w:lang w:val="ro-RO"/>
              </w:rPr>
              <w:t>8. Modul de încorporare a actului în cadrul normativ existent</w:t>
            </w:r>
          </w:p>
        </w:tc>
      </w:tr>
      <w:tr w:rsidR="008D2CB1" w:rsidRPr="000A02F4" w14:paraId="50E78600" w14:textId="77777777" w:rsidTr="008D2CB1">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EB8F5B" w14:textId="76E82913" w:rsidR="008D2CB1" w:rsidRPr="00AB1D8A" w:rsidRDefault="002A3FAC" w:rsidP="00AB1D8A">
            <w:pPr>
              <w:jc w:val="both"/>
              <w:rPr>
                <w:rFonts w:ascii="Times New Roman" w:hAnsi="Times New Roman" w:cs="Times New Roman"/>
                <w:sz w:val="24"/>
                <w:szCs w:val="24"/>
                <w:lang w:val="en-US"/>
              </w:rPr>
            </w:pPr>
            <w:r w:rsidRPr="00AB1D8A">
              <w:rPr>
                <w:rFonts w:ascii="Times New Roman" w:hAnsi="Times New Roman" w:cs="Times New Roman"/>
                <w:sz w:val="24"/>
                <w:szCs w:val="24"/>
                <w:lang w:val="ro-RO"/>
              </w:rPr>
              <w:t>Proiectul urmează a fi corelat cu prevederile actelor normative în vigoare, care se află în conexiune, și nu afectează concepția generală ori caracterul unitar al cadrului normativ în vigoare.</w:t>
            </w:r>
          </w:p>
        </w:tc>
      </w:tr>
      <w:tr w:rsidR="008D2CB1" w:rsidRPr="000A02F4" w14:paraId="46EBFBF2" w14:textId="77777777" w:rsidTr="00074318">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24" w:type="dxa"/>
              <w:left w:w="48" w:type="dxa"/>
              <w:bottom w:w="24" w:type="dxa"/>
              <w:right w:w="48" w:type="dxa"/>
            </w:tcMar>
            <w:hideMark/>
          </w:tcPr>
          <w:p w14:paraId="5D0C9639" w14:textId="77777777" w:rsidR="008D2CB1" w:rsidRPr="00AB1D8A" w:rsidRDefault="008D2CB1" w:rsidP="00AB1D8A">
            <w:pPr>
              <w:jc w:val="both"/>
              <w:rPr>
                <w:rFonts w:ascii="Times New Roman" w:hAnsi="Times New Roman" w:cs="Times New Roman"/>
                <w:sz w:val="24"/>
                <w:szCs w:val="24"/>
                <w:lang w:val="ro-RO"/>
              </w:rPr>
            </w:pPr>
            <w:r w:rsidRPr="00AB1D8A">
              <w:rPr>
                <w:rFonts w:ascii="Times New Roman" w:hAnsi="Times New Roman" w:cs="Times New Roman"/>
                <w:b/>
                <w:bCs/>
                <w:sz w:val="24"/>
                <w:szCs w:val="24"/>
                <w:lang w:val="ro-RO"/>
              </w:rPr>
              <w:t>9. Măsurile necesare pentru implementarea prevederilor proiectului actului normativ</w:t>
            </w:r>
          </w:p>
        </w:tc>
      </w:tr>
      <w:tr w:rsidR="008D2CB1" w:rsidRPr="000A02F4" w14:paraId="74FD01BA" w14:textId="77777777" w:rsidTr="008D2CB1">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2D5AB0" w14:textId="1140CB0D" w:rsidR="008D2CB1" w:rsidRPr="00AB1D8A" w:rsidRDefault="00513D3C" w:rsidP="00AB1D8A">
            <w:pPr>
              <w:jc w:val="both"/>
              <w:rPr>
                <w:rFonts w:ascii="Times New Roman" w:hAnsi="Times New Roman" w:cs="Times New Roman"/>
                <w:sz w:val="24"/>
                <w:szCs w:val="24"/>
                <w:lang w:val="ro-RO"/>
              </w:rPr>
            </w:pPr>
            <w:r w:rsidRPr="00AB1D8A">
              <w:rPr>
                <w:rFonts w:ascii="Times New Roman" w:hAnsi="Times New Roman" w:cs="Times New Roman"/>
                <w:sz w:val="24"/>
                <w:szCs w:val="24"/>
                <w:lang w:val="ro-RO"/>
              </w:rPr>
              <w:t xml:space="preserve">Implementarea </w:t>
            </w:r>
            <w:r w:rsidR="00D44C85" w:rsidRPr="00AB1D8A">
              <w:rPr>
                <w:rFonts w:ascii="Times New Roman" w:hAnsi="Times New Roman" w:cs="Times New Roman"/>
                <w:sz w:val="24"/>
                <w:szCs w:val="24"/>
                <w:lang w:val="ro-RO"/>
              </w:rPr>
              <w:t xml:space="preserve">măsurilor </w:t>
            </w:r>
            <w:r w:rsidRPr="00AB1D8A">
              <w:rPr>
                <w:rFonts w:ascii="Times New Roman" w:hAnsi="Times New Roman" w:cs="Times New Roman"/>
                <w:sz w:val="24"/>
                <w:szCs w:val="24"/>
                <w:lang w:val="ro-RO"/>
              </w:rPr>
              <w:t xml:space="preserve">va fi realizată de către </w:t>
            </w:r>
            <w:r w:rsidR="00CA4897" w:rsidRPr="00AB1D8A">
              <w:rPr>
                <w:rFonts w:ascii="Times New Roman" w:hAnsi="Times New Roman" w:cs="Times New Roman"/>
                <w:sz w:val="24"/>
                <w:szCs w:val="24"/>
                <w:lang w:val="ro-RO"/>
              </w:rPr>
              <w:t>mediul de afaceri, de comun cu inst</w:t>
            </w:r>
            <w:r w:rsidR="00E10270" w:rsidRPr="00AB1D8A">
              <w:rPr>
                <w:rFonts w:ascii="Times New Roman" w:hAnsi="Times New Roman" w:cs="Times New Roman"/>
                <w:sz w:val="24"/>
                <w:szCs w:val="24"/>
                <w:lang w:val="ro-RO"/>
              </w:rPr>
              <w:t>it</w:t>
            </w:r>
            <w:r w:rsidR="00CA4897" w:rsidRPr="00AB1D8A">
              <w:rPr>
                <w:rFonts w:ascii="Times New Roman" w:hAnsi="Times New Roman" w:cs="Times New Roman"/>
                <w:sz w:val="24"/>
                <w:szCs w:val="24"/>
                <w:lang w:val="ro-RO"/>
              </w:rPr>
              <w:t>uțiile vizate, fapt care va sigura atingerea obiectivelor setat</w:t>
            </w:r>
            <w:r w:rsidR="00F8551A" w:rsidRPr="00AB1D8A">
              <w:rPr>
                <w:rFonts w:ascii="Times New Roman" w:hAnsi="Times New Roman" w:cs="Times New Roman"/>
                <w:sz w:val="24"/>
                <w:szCs w:val="24"/>
                <w:lang w:val="ro-RO"/>
              </w:rPr>
              <w:t xml:space="preserve">e de Proiect. </w:t>
            </w:r>
            <w:r w:rsidRPr="00AB1D8A">
              <w:rPr>
                <w:rFonts w:ascii="Times New Roman" w:hAnsi="Times New Roman" w:cs="Times New Roman"/>
                <w:sz w:val="24"/>
                <w:szCs w:val="24"/>
                <w:lang w:val="ro-RO"/>
              </w:rPr>
              <w:t xml:space="preserve">Totodată, urmează </w:t>
            </w:r>
            <w:r w:rsidR="00F8551A" w:rsidRPr="00AB1D8A">
              <w:rPr>
                <w:rFonts w:ascii="Times New Roman" w:hAnsi="Times New Roman" w:cs="Times New Roman"/>
                <w:sz w:val="24"/>
                <w:szCs w:val="24"/>
                <w:lang w:val="ro-RO"/>
              </w:rPr>
              <w:t xml:space="preserve">a fi ajustate </w:t>
            </w:r>
            <w:r w:rsidR="00E10270" w:rsidRPr="00AB1D8A">
              <w:rPr>
                <w:rFonts w:ascii="Times New Roman" w:hAnsi="Times New Roman" w:cs="Times New Roman"/>
                <w:sz w:val="24"/>
                <w:szCs w:val="24"/>
                <w:lang w:val="ro-RO"/>
              </w:rPr>
              <w:t xml:space="preserve">actele subordonate conexe intervențiilor propuse, astfel </w:t>
            </w:r>
            <w:r w:rsidR="007B12E8" w:rsidRPr="00AB1D8A">
              <w:rPr>
                <w:rFonts w:ascii="Times New Roman" w:hAnsi="Times New Roman" w:cs="Times New Roman"/>
                <w:sz w:val="24"/>
                <w:szCs w:val="24"/>
                <w:lang w:val="ro-RO"/>
              </w:rPr>
              <w:t>încât</w:t>
            </w:r>
            <w:r w:rsidR="00E10270" w:rsidRPr="00AB1D8A">
              <w:rPr>
                <w:rFonts w:ascii="Times New Roman" w:hAnsi="Times New Roman" w:cs="Times New Roman"/>
                <w:sz w:val="24"/>
                <w:szCs w:val="24"/>
                <w:lang w:val="ro-RO"/>
              </w:rPr>
              <w:t xml:space="preserve"> să fie asigurată funcționalitatea pe deplin a măsurilor propuse.</w:t>
            </w:r>
          </w:p>
        </w:tc>
      </w:tr>
    </w:tbl>
    <w:p w14:paraId="68AE7580" w14:textId="77777777" w:rsidR="00524AED" w:rsidRPr="00AB1D8A" w:rsidRDefault="00524AED" w:rsidP="00AB1D8A">
      <w:pPr>
        <w:jc w:val="both"/>
        <w:rPr>
          <w:rFonts w:ascii="Times New Roman" w:hAnsi="Times New Roman" w:cs="Times New Roman"/>
          <w:sz w:val="24"/>
          <w:szCs w:val="24"/>
          <w:lang w:val="en-US"/>
        </w:rPr>
      </w:pPr>
    </w:p>
    <w:sectPr w:rsidR="00524AED" w:rsidRPr="00AB1D8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B264DE" w14:textId="77777777" w:rsidR="00846BE0" w:rsidRDefault="00846BE0" w:rsidP="00926327">
      <w:pPr>
        <w:spacing w:after="0" w:line="240" w:lineRule="auto"/>
      </w:pPr>
      <w:r>
        <w:separator/>
      </w:r>
    </w:p>
  </w:endnote>
  <w:endnote w:type="continuationSeparator" w:id="0">
    <w:p w14:paraId="5DD4871E" w14:textId="77777777" w:rsidR="00846BE0" w:rsidRDefault="00846BE0" w:rsidP="009263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panose1 w:val="02040502050405020303"/>
    <w:charset w:val="00"/>
    <w:family w:val="roman"/>
    <w:pitch w:val="variable"/>
    <w:sig w:usb0="00000287" w:usb1="00000000" w:usb2="00000000" w:usb3="00000000" w:csb0="0000009F" w:csb1="00000000"/>
  </w:font>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25BE67" w14:textId="77777777" w:rsidR="00846BE0" w:rsidRDefault="00846BE0" w:rsidP="00926327">
      <w:pPr>
        <w:spacing w:after="0" w:line="240" w:lineRule="auto"/>
      </w:pPr>
      <w:r>
        <w:separator/>
      </w:r>
    </w:p>
  </w:footnote>
  <w:footnote w:type="continuationSeparator" w:id="0">
    <w:p w14:paraId="4BD3605F" w14:textId="77777777" w:rsidR="00846BE0" w:rsidRDefault="00846BE0" w:rsidP="009263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77D0C"/>
    <w:multiLevelType w:val="hybridMultilevel"/>
    <w:tmpl w:val="A5D68080"/>
    <w:lvl w:ilvl="0" w:tplc="FA6EED78">
      <w:start w:val="1"/>
      <w:numFmt w:val="bullet"/>
      <w:lvlText w:val="-"/>
      <w:lvlJc w:val="left"/>
      <w:pPr>
        <w:ind w:left="1080" w:hanging="360"/>
      </w:pPr>
      <w:rPr>
        <w:rFonts w:ascii="Georgia" w:eastAsiaTheme="minorHAnsi" w:hAnsi="Georgia" w:cstheme="minorBidi" w:hint="default"/>
      </w:rPr>
    </w:lvl>
    <w:lvl w:ilvl="1" w:tplc="08190003" w:tentative="1">
      <w:start w:val="1"/>
      <w:numFmt w:val="bullet"/>
      <w:lvlText w:val="o"/>
      <w:lvlJc w:val="left"/>
      <w:pPr>
        <w:ind w:left="1800" w:hanging="360"/>
      </w:pPr>
      <w:rPr>
        <w:rFonts w:ascii="Courier New" w:hAnsi="Courier New" w:cs="Courier New" w:hint="default"/>
      </w:rPr>
    </w:lvl>
    <w:lvl w:ilvl="2" w:tplc="08190005" w:tentative="1">
      <w:start w:val="1"/>
      <w:numFmt w:val="bullet"/>
      <w:lvlText w:val=""/>
      <w:lvlJc w:val="left"/>
      <w:pPr>
        <w:ind w:left="2520" w:hanging="360"/>
      </w:pPr>
      <w:rPr>
        <w:rFonts w:ascii="Wingdings" w:hAnsi="Wingdings" w:hint="default"/>
      </w:rPr>
    </w:lvl>
    <w:lvl w:ilvl="3" w:tplc="08190001" w:tentative="1">
      <w:start w:val="1"/>
      <w:numFmt w:val="bullet"/>
      <w:lvlText w:val=""/>
      <w:lvlJc w:val="left"/>
      <w:pPr>
        <w:ind w:left="3240" w:hanging="360"/>
      </w:pPr>
      <w:rPr>
        <w:rFonts w:ascii="Symbol" w:hAnsi="Symbol" w:hint="default"/>
      </w:rPr>
    </w:lvl>
    <w:lvl w:ilvl="4" w:tplc="08190003" w:tentative="1">
      <w:start w:val="1"/>
      <w:numFmt w:val="bullet"/>
      <w:lvlText w:val="o"/>
      <w:lvlJc w:val="left"/>
      <w:pPr>
        <w:ind w:left="3960" w:hanging="360"/>
      </w:pPr>
      <w:rPr>
        <w:rFonts w:ascii="Courier New" w:hAnsi="Courier New" w:cs="Courier New" w:hint="default"/>
      </w:rPr>
    </w:lvl>
    <w:lvl w:ilvl="5" w:tplc="08190005" w:tentative="1">
      <w:start w:val="1"/>
      <w:numFmt w:val="bullet"/>
      <w:lvlText w:val=""/>
      <w:lvlJc w:val="left"/>
      <w:pPr>
        <w:ind w:left="4680" w:hanging="360"/>
      </w:pPr>
      <w:rPr>
        <w:rFonts w:ascii="Wingdings" w:hAnsi="Wingdings" w:hint="default"/>
      </w:rPr>
    </w:lvl>
    <w:lvl w:ilvl="6" w:tplc="08190001" w:tentative="1">
      <w:start w:val="1"/>
      <w:numFmt w:val="bullet"/>
      <w:lvlText w:val=""/>
      <w:lvlJc w:val="left"/>
      <w:pPr>
        <w:ind w:left="5400" w:hanging="360"/>
      </w:pPr>
      <w:rPr>
        <w:rFonts w:ascii="Symbol" w:hAnsi="Symbol" w:hint="default"/>
      </w:rPr>
    </w:lvl>
    <w:lvl w:ilvl="7" w:tplc="08190003" w:tentative="1">
      <w:start w:val="1"/>
      <w:numFmt w:val="bullet"/>
      <w:lvlText w:val="o"/>
      <w:lvlJc w:val="left"/>
      <w:pPr>
        <w:ind w:left="6120" w:hanging="360"/>
      </w:pPr>
      <w:rPr>
        <w:rFonts w:ascii="Courier New" w:hAnsi="Courier New" w:cs="Courier New" w:hint="default"/>
      </w:rPr>
    </w:lvl>
    <w:lvl w:ilvl="8" w:tplc="08190005" w:tentative="1">
      <w:start w:val="1"/>
      <w:numFmt w:val="bullet"/>
      <w:lvlText w:val=""/>
      <w:lvlJc w:val="left"/>
      <w:pPr>
        <w:ind w:left="6840" w:hanging="360"/>
      </w:pPr>
      <w:rPr>
        <w:rFonts w:ascii="Wingdings" w:hAnsi="Wingdings" w:hint="default"/>
      </w:rPr>
    </w:lvl>
  </w:abstractNum>
  <w:abstractNum w:abstractNumId="1" w15:restartNumberingAfterBreak="0">
    <w:nsid w:val="28A85EBF"/>
    <w:multiLevelType w:val="hybridMultilevel"/>
    <w:tmpl w:val="268E76F6"/>
    <w:lvl w:ilvl="0" w:tplc="08190001">
      <w:start w:val="1"/>
      <w:numFmt w:val="bullet"/>
      <w:lvlText w:val=""/>
      <w:lvlJc w:val="left"/>
      <w:pPr>
        <w:ind w:left="720" w:hanging="360"/>
      </w:pPr>
      <w:rPr>
        <w:rFonts w:ascii="Symbol" w:hAnsi="Symbo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2" w15:restartNumberingAfterBreak="0">
    <w:nsid w:val="29B303AB"/>
    <w:multiLevelType w:val="hybridMultilevel"/>
    <w:tmpl w:val="7ED07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2F40BD"/>
    <w:multiLevelType w:val="hybridMultilevel"/>
    <w:tmpl w:val="955ED1AA"/>
    <w:lvl w:ilvl="0" w:tplc="08190001">
      <w:start w:val="1"/>
      <w:numFmt w:val="bullet"/>
      <w:lvlText w:val=""/>
      <w:lvlJc w:val="left"/>
      <w:pPr>
        <w:ind w:left="720" w:hanging="360"/>
      </w:pPr>
      <w:rPr>
        <w:rFonts w:ascii="Symbol" w:hAnsi="Symbo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4" w15:restartNumberingAfterBreak="0">
    <w:nsid w:val="2C7B1D05"/>
    <w:multiLevelType w:val="hybridMultilevel"/>
    <w:tmpl w:val="E584AEA4"/>
    <w:lvl w:ilvl="0" w:tplc="46BC1FD0">
      <w:start w:val="1"/>
      <w:numFmt w:val="decimal"/>
      <w:lvlText w:val="%1)"/>
      <w:lvlJc w:val="left"/>
      <w:pPr>
        <w:ind w:left="720" w:hanging="360"/>
      </w:pPr>
      <w:rPr>
        <w:rFonts w:ascii="Georgia" w:eastAsiaTheme="minorHAnsi" w:hAnsi="Georgia" w:cstheme="minorBidi"/>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5" w15:restartNumberingAfterBreak="0">
    <w:nsid w:val="2E3E3B3F"/>
    <w:multiLevelType w:val="hybridMultilevel"/>
    <w:tmpl w:val="5ED0B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D00376"/>
    <w:multiLevelType w:val="hybridMultilevel"/>
    <w:tmpl w:val="24FEA764"/>
    <w:lvl w:ilvl="0" w:tplc="FA6EED78">
      <w:start w:val="1"/>
      <w:numFmt w:val="bullet"/>
      <w:lvlText w:val="-"/>
      <w:lvlJc w:val="left"/>
      <w:pPr>
        <w:ind w:left="1800" w:hanging="360"/>
      </w:pPr>
      <w:rPr>
        <w:rFonts w:ascii="Georgia" w:eastAsiaTheme="minorHAnsi" w:hAnsi="Georgia" w:cstheme="minorBidi" w:hint="default"/>
      </w:rPr>
    </w:lvl>
    <w:lvl w:ilvl="1" w:tplc="08190003" w:tentative="1">
      <w:start w:val="1"/>
      <w:numFmt w:val="bullet"/>
      <w:lvlText w:val="o"/>
      <w:lvlJc w:val="left"/>
      <w:pPr>
        <w:ind w:left="2160" w:hanging="360"/>
      </w:pPr>
      <w:rPr>
        <w:rFonts w:ascii="Courier New" w:hAnsi="Courier New" w:cs="Courier New" w:hint="default"/>
      </w:rPr>
    </w:lvl>
    <w:lvl w:ilvl="2" w:tplc="08190005" w:tentative="1">
      <w:start w:val="1"/>
      <w:numFmt w:val="bullet"/>
      <w:lvlText w:val=""/>
      <w:lvlJc w:val="left"/>
      <w:pPr>
        <w:ind w:left="2880" w:hanging="360"/>
      </w:pPr>
      <w:rPr>
        <w:rFonts w:ascii="Wingdings" w:hAnsi="Wingdings" w:hint="default"/>
      </w:rPr>
    </w:lvl>
    <w:lvl w:ilvl="3" w:tplc="08190001" w:tentative="1">
      <w:start w:val="1"/>
      <w:numFmt w:val="bullet"/>
      <w:lvlText w:val=""/>
      <w:lvlJc w:val="left"/>
      <w:pPr>
        <w:ind w:left="3600" w:hanging="360"/>
      </w:pPr>
      <w:rPr>
        <w:rFonts w:ascii="Symbol" w:hAnsi="Symbol" w:hint="default"/>
      </w:rPr>
    </w:lvl>
    <w:lvl w:ilvl="4" w:tplc="08190003" w:tentative="1">
      <w:start w:val="1"/>
      <w:numFmt w:val="bullet"/>
      <w:lvlText w:val="o"/>
      <w:lvlJc w:val="left"/>
      <w:pPr>
        <w:ind w:left="4320" w:hanging="360"/>
      </w:pPr>
      <w:rPr>
        <w:rFonts w:ascii="Courier New" w:hAnsi="Courier New" w:cs="Courier New" w:hint="default"/>
      </w:rPr>
    </w:lvl>
    <w:lvl w:ilvl="5" w:tplc="08190005" w:tentative="1">
      <w:start w:val="1"/>
      <w:numFmt w:val="bullet"/>
      <w:lvlText w:val=""/>
      <w:lvlJc w:val="left"/>
      <w:pPr>
        <w:ind w:left="5040" w:hanging="360"/>
      </w:pPr>
      <w:rPr>
        <w:rFonts w:ascii="Wingdings" w:hAnsi="Wingdings" w:hint="default"/>
      </w:rPr>
    </w:lvl>
    <w:lvl w:ilvl="6" w:tplc="08190001" w:tentative="1">
      <w:start w:val="1"/>
      <w:numFmt w:val="bullet"/>
      <w:lvlText w:val=""/>
      <w:lvlJc w:val="left"/>
      <w:pPr>
        <w:ind w:left="5760" w:hanging="360"/>
      </w:pPr>
      <w:rPr>
        <w:rFonts w:ascii="Symbol" w:hAnsi="Symbol" w:hint="default"/>
      </w:rPr>
    </w:lvl>
    <w:lvl w:ilvl="7" w:tplc="08190003" w:tentative="1">
      <w:start w:val="1"/>
      <w:numFmt w:val="bullet"/>
      <w:lvlText w:val="o"/>
      <w:lvlJc w:val="left"/>
      <w:pPr>
        <w:ind w:left="6480" w:hanging="360"/>
      </w:pPr>
      <w:rPr>
        <w:rFonts w:ascii="Courier New" w:hAnsi="Courier New" w:cs="Courier New" w:hint="default"/>
      </w:rPr>
    </w:lvl>
    <w:lvl w:ilvl="8" w:tplc="08190005" w:tentative="1">
      <w:start w:val="1"/>
      <w:numFmt w:val="bullet"/>
      <w:lvlText w:val=""/>
      <w:lvlJc w:val="left"/>
      <w:pPr>
        <w:ind w:left="7200" w:hanging="360"/>
      </w:pPr>
      <w:rPr>
        <w:rFonts w:ascii="Wingdings" w:hAnsi="Wingdings" w:hint="default"/>
      </w:rPr>
    </w:lvl>
  </w:abstractNum>
  <w:abstractNum w:abstractNumId="7" w15:restartNumberingAfterBreak="0">
    <w:nsid w:val="42882CC6"/>
    <w:multiLevelType w:val="hybridMultilevel"/>
    <w:tmpl w:val="578CF0D2"/>
    <w:lvl w:ilvl="0" w:tplc="2CF2A406">
      <w:start w:val="1"/>
      <w:numFmt w:val="lowerLetter"/>
      <w:lvlText w:val="%1."/>
      <w:lvlJc w:val="left"/>
      <w:pPr>
        <w:ind w:left="720" w:hanging="360"/>
      </w:pPr>
      <w:rPr>
        <w:rFonts w:hint="default"/>
        <w:b w:val="0"/>
        <w:bCs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48E53245"/>
    <w:multiLevelType w:val="hybridMultilevel"/>
    <w:tmpl w:val="5EA0918A"/>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491E5928"/>
    <w:multiLevelType w:val="hybridMultilevel"/>
    <w:tmpl w:val="FF24C88E"/>
    <w:lvl w:ilvl="0" w:tplc="63EA951E">
      <w:start w:val="1"/>
      <w:numFmt w:val="decimal"/>
      <w:lvlText w:val="%1)"/>
      <w:lvlJc w:val="left"/>
      <w:pPr>
        <w:ind w:left="720" w:hanging="360"/>
      </w:pPr>
      <w:rPr>
        <w:rFonts w:ascii="Georgia" w:eastAsiaTheme="minorHAnsi" w:hAnsi="Georgia" w:cstheme="minorBidi"/>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10" w15:restartNumberingAfterBreak="0">
    <w:nsid w:val="493363DD"/>
    <w:multiLevelType w:val="hybridMultilevel"/>
    <w:tmpl w:val="B9686C80"/>
    <w:lvl w:ilvl="0" w:tplc="08190001">
      <w:start w:val="1"/>
      <w:numFmt w:val="bullet"/>
      <w:lvlText w:val=""/>
      <w:lvlJc w:val="left"/>
      <w:pPr>
        <w:ind w:left="1440" w:hanging="360"/>
      </w:pPr>
      <w:rPr>
        <w:rFonts w:ascii="Symbol" w:hAnsi="Symbol" w:hint="default"/>
      </w:rPr>
    </w:lvl>
    <w:lvl w:ilvl="1" w:tplc="08190003" w:tentative="1">
      <w:start w:val="1"/>
      <w:numFmt w:val="bullet"/>
      <w:lvlText w:val="o"/>
      <w:lvlJc w:val="left"/>
      <w:pPr>
        <w:ind w:left="2160" w:hanging="360"/>
      </w:pPr>
      <w:rPr>
        <w:rFonts w:ascii="Courier New" w:hAnsi="Courier New" w:cs="Courier New" w:hint="default"/>
      </w:rPr>
    </w:lvl>
    <w:lvl w:ilvl="2" w:tplc="08190005" w:tentative="1">
      <w:start w:val="1"/>
      <w:numFmt w:val="bullet"/>
      <w:lvlText w:val=""/>
      <w:lvlJc w:val="left"/>
      <w:pPr>
        <w:ind w:left="2880" w:hanging="360"/>
      </w:pPr>
      <w:rPr>
        <w:rFonts w:ascii="Wingdings" w:hAnsi="Wingdings" w:hint="default"/>
      </w:rPr>
    </w:lvl>
    <w:lvl w:ilvl="3" w:tplc="08190001">
      <w:start w:val="1"/>
      <w:numFmt w:val="bullet"/>
      <w:lvlText w:val=""/>
      <w:lvlJc w:val="left"/>
      <w:pPr>
        <w:ind w:left="3600" w:hanging="360"/>
      </w:pPr>
      <w:rPr>
        <w:rFonts w:ascii="Symbol" w:hAnsi="Symbol" w:hint="default"/>
      </w:rPr>
    </w:lvl>
    <w:lvl w:ilvl="4" w:tplc="08190003" w:tentative="1">
      <w:start w:val="1"/>
      <w:numFmt w:val="bullet"/>
      <w:lvlText w:val="o"/>
      <w:lvlJc w:val="left"/>
      <w:pPr>
        <w:ind w:left="4320" w:hanging="360"/>
      </w:pPr>
      <w:rPr>
        <w:rFonts w:ascii="Courier New" w:hAnsi="Courier New" w:cs="Courier New" w:hint="default"/>
      </w:rPr>
    </w:lvl>
    <w:lvl w:ilvl="5" w:tplc="08190005" w:tentative="1">
      <w:start w:val="1"/>
      <w:numFmt w:val="bullet"/>
      <w:lvlText w:val=""/>
      <w:lvlJc w:val="left"/>
      <w:pPr>
        <w:ind w:left="5040" w:hanging="360"/>
      </w:pPr>
      <w:rPr>
        <w:rFonts w:ascii="Wingdings" w:hAnsi="Wingdings" w:hint="default"/>
      </w:rPr>
    </w:lvl>
    <w:lvl w:ilvl="6" w:tplc="08190001" w:tentative="1">
      <w:start w:val="1"/>
      <w:numFmt w:val="bullet"/>
      <w:lvlText w:val=""/>
      <w:lvlJc w:val="left"/>
      <w:pPr>
        <w:ind w:left="5760" w:hanging="360"/>
      </w:pPr>
      <w:rPr>
        <w:rFonts w:ascii="Symbol" w:hAnsi="Symbol" w:hint="default"/>
      </w:rPr>
    </w:lvl>
    <w:lvl w:ilvl="7" w:tplc="08190003" w:tentative="1">
      <w:start w:val="1"/>
      <w:numFmt w:val="bullet"/>
      <w:lvlText w:val="o"/>
      <w:lvlJc w:val="left"/>
      <w:pPr>
        <w:ind w:left="6480" w:hanging="360"/>
      </w:pPr>
      <w:rPr>
        <w:rFonts w:ascii="Courier New" w:hAnsi="Courier New" w:cs="Courier New" w:hint="default"/>
      </w:rPr>
    </w:lvl>
    <w:lvl w:ilvl="8" w:tplc="08190005" w:tentative="1">
      <w:start w:val="1"/>
      <w:numFmt w:val="bullet"/>
      <w:lvlText w:val=""/>
      <w:lvlJc w:val="left"/>
      <w:pPr>
        <w:ind w:left="7200" w:hanging="360"/>
      </w:pPr>
      <w:rPr>
        <w:rFonts w:ascii="Wingdings" w:hAnsi="Wingdings" w:hint="default"/>
      </w:rPr>
    </w:lvl>
  </w:abstractNum>
  <w:abstractNum w:abstractNumId="11" w15:restartNumberingAfterBreak="0">
    <w:nsid w:val="4BE30EA7"/>
    <w:multiLevelType w:val="hybridMultilevel"/>
    <w:tmpl w:val="A4606EB2"/>
    <w:lvl w:ilvl="0" w:tplc="08190001">
      <w:start w:val="1"/>
      <w:numFmt w:val="bullet"/>
      <w:lvlText w:val=""/>
      <w:lvlJc w:val="left"/>
      <w:pPr>
        <w:ind w:left="765" w:hanging="360"/>
      </w:pPr>
      <w:rPr>
        <w:rFonts w:ascii="Symbol" w:hAnsi="Symbol" w:hint="default"/>
      </w:rPr>
    </w:lvl>
    <w:lvl w:ilvl="1" w:tplc="08190003" w:tentative="1">
      <w:start w:val="1"/>
      <w:numFmt w:val="bullet"/>
      <w:lvlText w:val="o"/>
      <w:lvlJc w:val="left"/>
      <w:pPr>
        <w:ind w:left="1485" w:hanging="360"/>
      </w:pPr>
      <w:rPr>
        <w:rFonts w:ascii="Courier New" w:hAnsi="Courier New" w:cs="Courier New" w:hint="default"/>
      </w:rPr>
    </w:lvl>
    <w:lvl w:ilvl="2" w:tplc="08190005" w:tentative="1">
      <w:start w:val="1"/>
      <w:numFmt w:val="bullet"/>
      <w:lvlText w:val=""/>
      <w:lvlJc w:val="left"/>
      <w:pPr>
        <w:ind w:left="2205" w:hanging="360"/>
      </w:pPr>
      <w:rPr>
        <w:rFonts w:ascii="Wingdings" w:hAnsi="Wingdings" w:hint="default"/>
      </w:rPr>
    </w:lvl>
    <w:lvl w:ilvl="3" w:tplc="08190001" w:tentative="1">
      <w:start w:val="1"/>
      <w:numFmt w:val="bullet"/>
      <w:lvlText w:val=""/>
      <w:lvlJc w:val="left"/>
      <w:pPr>
        <w:ind w:left="2925" w:hanging="360"/>
      </w:pPr>
      <w:rPr>
        <w:rFonts w:ascii="Symbol" w:hAnsi="Symbol" w:hint="default"/>
      </w:rPr>
    </w:lvl>
    <w:lvl w:ilvl="4" w:tplc="08190003" w:tentative="1">
      <w:start w:val="1"/>
      <w:numFmt w:val="bullet"/>
      <w:lvlText w:val="o"/>
      <w:lvlJc w:val="left"/>
      <w:pPr>
        <w:ind w:left="3645" w:hanging="360"/>
      </w:pPr>
      <w:rPr>
        <w:rFonts w:ascii="Courier New" w:hAnsi="Courier New" w:cs="Courier New" w:hint="default"/>
      </w:rPr>
    </w:lvl>
    <w:lvl w:ilvl="5" w:tplc="08190005" w:tentative="1">
      <w:start w:val="1"/>
      <w:numFmt w:val="bullet"/>
      <w:lvlText w:val=""/>
      <w:lvlJc w:val="left"/>
      <w:pPr>
        <w:ind w:left="4365" w:hanging="360"/>
      </w:pPr>
      <w:rPr>
        <w:rFonts w:ascii="Wingdings" w:hAnsi="Wingdings" w:hint="default"/>
      </w:rPr>
    </w:lvl>
    <w:lvl w:ilvl="6" w:tplc="08190001" w:tentative="1">
      <w:start w:val="1"/>
      <w:numFmt w:val="bullet"/>
      <w:lvlText w:val=""/>
      <w:lvlJc w:val="left"/>
      <w:pPr>
        <w:ind w:left="5085" w:hanging="360"/>
      </w:pPr>
      <w:rPr>
        <w:rFonts w:ascii="Symbol" w:hAnsi="Symbol" w:hint="default"/>
      </w:rPr>
    </w:lvl>
    <w:lvl w:ilvl="7" w:tplc="08190003" w:tentative="1">
      <w:start w:val="1"/>
      <w:numFmt w:val="bullet"/>
      <w:lvlText w:val="o"/>
      <w:lvlJc w:val="left"/>
      <w:pPr>
        <w:ind w:left="5805" w:hanging="360"/>
      </w:pPr>
      <w:rPr>
        <w:rFonts w:ascii="Courier New" w:hAnsi="Courier New" w:cs="Courier New" w:hint="default"/>
      </w:rPr>
    </w:lvl>
    <w:lvl w:ilvl="8" w:tplc="08190005" w:tentative="1">
      <w:start w:val="1"/>
      <w:numFmt w:val="bullet"/>
      <w:lvlText w:val=""/>
      <w:lvlJc w:val="left"/>
      <w:pPr>
        <w:ind w:left="6525" w:hanging="360"/>
      </w:pPr>
      <w:rPr>
        <w:rFonts w:ascii="Wingdings" w:hAnsi="Wingdings" w:hint="default"/>
      </w:rPr>
    </w:lvl>
  </w:abstractNum>
  <w:abstractNum w:abstractNumId="12" w15:restartNumberingAfterBreak="0">
    <w:nsid w:val="513D6457"/>
    <w:multiLevelType w:val="hybridMultilevel"/>
    <w:tmpl w:val="575CC026"/>
    <w:lvl w:ilvl="0" w:tplc="04090019">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3" w15:restartNumberingAfterBreak="0">
    <w:nsid w:val="525548D1"/>
    <w:multiLevelType w:val="multilevel"/>
    <w:tmpl w:val="569E6A5A"/>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66B56BCD"/>
    <w:multiLevelType w:val="hybridMultilevel"/>
    <w:tmpl w:val="A6802B4E"/>
    <w:lvl w:ilvl="0" w:tplc="08190001">
      <w:start w:val="1"/>
      <w:numFmt w:val="bullet"/>
      <w:lvlText w:val=""/>
      <w:lvlJc w:val="left"/>
      <w:pPr>
        <w:ind w:left="720" w:hanging="360"/>
      </w:pPr>
      <w:rPr>
        <w:rFonts w:ascii="Symbol" w:hAnsi="Symbo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15" w15:restartNumberingAfterBreak="0">
    <w:nsid w:val="7E531C82"/>
    <w:multiLevelType w:val="hybridMultilevel"/>
    <w:tmpl w:val="DA2E95A0"/>
    <w:lvl w:ilvl="0" w:tplc="08190001">
      <w:start w:val="1"/>
      <w:numFmt w:val="bullet"/>
      <w:lvlText w:val=""/>
      <w:lvlJc w:val="left"/>
      <w:pPr>
        <w:ind w:left="720" w:hanging="360"/>
      </w:pPr>
      <w:rPr>
        <w:rFonts w:ascii="Symbol" w:hAnsi="Symbo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0"/>
  </w:num>
  <w:num w:numId="4">
    <w:abstractNumId w:val="6"/>
  </w:num>
  <w:num w:numId="5">
    <w:abstractNumId w:val="10"/>
  </w:num>
  <w:num w:numId="6">
    <w:abstractNumId w:val="11"/>
  </w:num>
  <w:num w:numId="7">
    <w:abstractNumId w:val="15"/>
  </w:num>
  <w:num w:numId="8">
    <w:abstractNumId w:val="14"/>
  </w:num>
  <w:num w:numId="9">
    <w:abstractNumId w:val="3"/>
  </w:num>
  <w:num w:numId="10">
    <w:abstractNumId w:val="4"/>
  </w:num>
  <w:num w:numId="11">
    <w:abstractNumId w:val="8"/>
  </w:num>
  <w:num w:numId="12">
    <w:abstractNumId w:val="12"/>
  </w:num>
  <w:num w:numId="13">
    <w:abstractNumId w:val="2"/>
  </w:num>
  <w:num w:numId="14">
    <w:abstractNumId w:val="5"/>
  </w:num>
  <w:num w:numId="15">
    <w:abstractNumId w:val="7"/>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CB1"/>
    <w:rsid w:val="00021B30"/>
    <w:rsid w:val="0003539B"/>
    <w:rsid w:val="0004074B"/>
    <w:rsid w:val="000564CB"/>
    <w:rsid w:val="0006440B"/>
    <w:rsid w:val="00064AF6"/>
    <w:rsid w:val="00070CAF"/>
    <w:rsid w:val="00074318"/>
    <w:rsid w:val="00074B31"/>
    <w:rsid w:val="00090ADA"/>
    <w:rsid w:val="000A02F4"/>
    <w:rsid w:val="000A0C2D"/>
    <w:rsid w:val="000A31FD"/>
    <w:rsid w:val="000A4C71"/>
    <w:rsid w:val="000B01B6"/>
    <w:rsid w:val="000C0295"/>
    <w:rsid w:val="000C32A4"/>
    <w:rsid w:val="000D631D"/>
    <w:rsid w:val="000D69A6"/>
    <w:rsid w:val="000E5FFF"/>
    <w:rsid w:val="000F1759"/>
    <w:rsid w:val="000F4B4E"/>
    <w:rsid w:val="00100824"/>
    <w:rsid w:val="00116B08"/>
    <w:rsid w:val="0012251E"/>
    <w:rsid w:val="001442B4"/>
    <w:rsid w:val="001546FA"/>
    <w:rsid w:val="0016021E"/>
    <w:rsid w:val="00160617"/>
    <w:rsid w:val="0017108B"/>
    <w:rsid w:val="001849B1"/>
    <w:rsid w:val="001937FB"/>
    <w:rsid w:val="0019684B"/>
    <w:rsid w:val="001974AF"/>
    <w:rsid w:val="001A582A"/>
    <w:rsid w:val="001B2FA2"/>
    <w:rsid w:val="001B5637"/>
    <w:rsid w:val="001B79DD"/>
    <w:rsid w:val="001C1254"/>
    <w:rsid w:val="001C526C"/>
    <w:rsid w:val="001D7BE7"/>
    <w:rsid w:val="001E6103"/>
    <w:rsid w:val="001F322E"/>
    <w:rsid w:val="001F3D98"/>
    <w:rsid w:val="00215EF5"/>
    <w:rsid w:val="00217C4E"/>
    <w:rsid w:val="00220EE5"/>
    <w:rsid w:val="00225FAB"/>
    <w:rsid w:val="0023377D"/>
    <w:rsid w:val="00244947"/>
    <w:rsid w:val="00244C29"/>
    <w:rsid w:val="00260779"/>
    <w:rsid w:val="00265AAD"/>
    <w:rsid w:val="0027195F"/>
    <w:rsid w:val="00272167"/>
    <w:rsid w:val="00275226"/>
    <w:rsid w:val="002947FF"/>
    <w:rsid w:val="002A3FAC"/>
    <w:rsid w:val="002B770C"/>
    <w:rsid w:val="002C0566"/>
    <w:rsid w:val="002C37BC"/>
    <w:rsid w:val="002C56C1"/>
    <w:rsid w:val="002D28D9"/>
    <w:rsid w:val="002D4CA9"/>
    <w:rsid w:val="002D4CFE"/>
    <w:rsid w:val="002E1188"/>
    <w:rsid w:val="002E5498"/>
    <w:rsid w:val="002F7DAA"/>
    <w:rsid w:val="00304413"/>
    <w:rsid w:val="00311469"/>
    <w:rsid w:val="00311C3D"/>
    <w:rsid w:val="003142D1"/>
    <w:rsid w:val="003158F3"/>
    <w:rsid w:val="00322246"/>
    <w:rsid w:val="003228B0"/>
    <w:rsid w:val="00323B79"/>
    <w:rsid w:val="00343F02"/>
    <w:rsid w:val="00350140"/>
    <w:rsid w:val="00352C29"/>
    <w:rsid w:val="00373CD8"/>
    <w:rsid w:val="003A45DE"/>
    <w:rsid w:val="003C06A2"/>
    <w:rsid w:val="003D5D9E"/>
    <w:rsid w:val="003E0099"/>
    <w:rsid w:val="003E66E4"/>
    <w:rsid w:val="003F5DCD"/>
    <w:rsid w:val="003F7549"/>
    <w:rsid w:val="00411557"/>
    <w:rsid w:val="00442E1F"/>
    <w:rsid w:val="004528CF"/>
    <w:rsid w:val="00455942"/>
    <w:rsid w:val="004739CA"/>
    <w:rsid w:val="00481947"/>
    <w:rsid w:val="0048664A"/>
    <w:rsid w:val="00494240"/>
    <w:rsid w:val="004A4B18"/>
    <w:rsid w:val="004A5D35"/>
    <w:rsid w:val="004B53BE"/>
    <w:rsid w:val="004B6653"/>
    <w:rsid w:val="004D2ADE"/>
    <w:rsid w:val="004D7493"/>
    <w:rsid w:val="004E3CA4"/>
    <w:rsid w:val="004F018C"/>
    <w:rsid w:val="004F7BA6"/>
    <w:rsid w:val="00503715"/>
    <w:rsid w:val="00504FC9"/>
    <w:rsid w:val="00513D3C"/>
    <w:rsid w:val="00524AED"/>
    <w:rsid w:val="00526933"/>
    <w:rsid w:val="00530872"/>
    <w:rsid w:val="00535F4D"/>
    <w:rsid w:val="00541C33"/>
    <w:rsid w:val="00541C65"/>
    <w:rsid w:val="00543FA4"/>
    <w:rsid w:val="00565C9F"/>
    <w:rsid w:val="00577BD1"/>
    <w:rsid w:val="005A022B"/>
    <w:rsid w:val="005A2CA4"/>
    <w:rsid w:val="005A6269"/>
    <w:rsid w:val="005B28FD"/>
    <w:rsid w:val="005B6D1B"/>
    <w:rsid w:val="005C439F"/>
    <w:rsid w:val="005D0CAA"/>
    <w:rsid w:val="005D3311"/>
    <w:rsid w:val="005D3565"/>
    <w:rsid w:val="005D39A5"/>
    <w:rsid w:val="005D733B"/>
    <w:rsid w:val="00606CD5"/>
    <w:rsid w:val="0061406F"/>
    <w:rsid w:val="00614F4B"/>
    <w:rsid w:val="00620244"/>
    <w:rsid w:val="006443FC"/>
    <w:rsid w:val="006510FE"/>
    <w:rsid w:val="00666B87"/>
    <w:rsid w:val="00674047"/>
    <w:rsid w:val="00677EC0"/>
    <w:rsid w:val="006A1837"/>
    <w:rsid w:val="006B3DFE"/>
    <w:rsid w:val="006D77D2"/>
    <w:rsid w:val="007311D1"/>
    <w:rsid w:val="00745B1B"/>
    <w:rsid w:val="007678C6"/>
    <w:rsid w:val="007721A5"/>
    <w:rsid w:val="007742C6"/>
    <w:rsid w:val="00776456"/>
    <w:rsid w:val="00781DC6"/>
    <w:rsid w:val="00790C36"/>
    <w:rsid w:val="007B12E8"/>
    <w:rsid w:val="007B3983"/>
    <w:rsid w:val="007B5BB8"/>
    <w:rsid w:val="007B6FCF"/>
    <w:rsid w:val="007C6DAA"/>
    <w:rsid w:val="007E3DFE"/>
    <w:rsid w:val="007F0D5F"/>
    <w:rsid w:val="007F758D"/>
    <w:rsid w:val="00831737"/>
    <w:rsid w:val="008362A1"/>
    <w:rsid w:val="00843261"/>
    <w:rsid w:val="00846BE0"/>
    <w:rsid w:val="008605F6"/>
    <w:rsid w:val="00866680"/>
    <w:rsid w:val="008833B6"/>
    <w:rsid w:val="008D20A2"/>
    <w:rsid w:val="008D2CB1"/>
    <w:rsid w:val="008E1BB4"/>
    <w:rsid w:val="008F6847"/>
    <w:rsid w:val="00902E46"/>
    <w:rsid w:val="00903420"/>
    <w:rsid w:val="00912C3A"/>
    <w:rsid w:val="00926327"/>
    <w:rsid w:val="0094524A"/>
    <w:rsid w:val="00945B35"/>
    <w:rsid w:val="00947366"/>
    <w:rsid w:val="0095458B"/>
    <w:rsid w:val="00961E9B"/>
    <w:rsid w:val="00963586"/>
    <w:rsid w:val="00965152"/>
    <w:rsid w:val="00971EA2"/>
    <w:rsid w:val="009B7146"/>
    <w:rsid w:val="009B76AE"/>
    <w:rsid w:val="009C5BF1"/>
    <w:rsid w:val="009C70C6"/>
    <w:rsid w:val="009C7128"/>
    <w:rsid w:val="009D39D6"/>
    <w:rsid w:val="009D3EF4"/>
    <w:rsid w:val="00A031EB"/>
    <w:rsid w:val="00A0364B"/>
    <w:rsid w:val="00A211F6"/>
    <w:rsid w:val="00A22113"/>
    <w:rsid w:val="00A34BEF"/>
    <w:rsid w:val="00A365AD"/>
    <w:rsid w:val="00A372BE"/>
    <w:rsid w:val="00A54ED8"/>
    <w:rsid w:val="00A60D84"/>
    <w:rsid w:val="00A624F2"/>
    <w:rsid w:val="00A63AED"/>
    <w:rsid w:val="00A70844"/>
    <w:rsid w:val="00A71A82"/>
    <w:rsid w:val="00A84B59"/>
    <w:rsid w:val="00A94463"/>
    <w:rsid w:val="00A9468B"/>
    <w:rsid w:val="00AA0E5E"/>
    <w:rsid w:val="00AA303A"/>
    <w:rsid w:val="00AA5E70"/>
    <w:rsid w:val="00AA7FAE"/>
    <w:rsid w:val="00AB1D8A"/>
    <w:rsid w:val="00AB49D0"/>
    <w:rsid w:val="00AD3053"/>
    <w:rsid w:val="00AD730A"/>
    <w:rsid w:val="00AE4C42"/>
    <w:rsid w:val="00AF1CD1"/>
    <w:rsid w:val="00B176DE"/>
    <w:rsid w:val="00B26601"/>
    <w:rsid w:val="00B3220B"/>
    <w:rsid w:val="00B444ED"/>
    <w:rsid w:val="00B465D8"/>
    <w:rsid w:val="00B507AB"/>
    <w:rsid w:val="00B55E5E"/>
    <w:rsid w:val="00B57104"/>
    <w:rsid w:val="00B641DE"/>
    <w:rsid w:val="00B66BDC"/>
    <w:rsid w:val="00B73B49"/>
    <w:rsid w:val="00B74A18"/>
    <w:rsid w:val="00B7556D"/>
    <w:rsid w:val="00B76906"/>
    <w:rsid w:val="00B9177D"/>
    <w:rsid w:val="00B95A73"/>
    <w:rsid w:val="00BA3469"/>
    <w:rsid w:val="00BA45C1"/>
    <w:rsid w:val="00BC2E30"/>
    <w:rsid w:val="00BE5011"/>
    <w:rsid w:val="00C1410D"/>
    <w:rsid w:val="00C14208"/>
    <w:rsid w:val="00C14A38"/>
    <w:rsid w:val="00C20FCD"/>
    <w:rsid w:val="00C31248"/>
    <w:rsid w:val="00C3534F"/>
    <w:rsid w:val="00C44296"/>
    <w:rsid w:val="00C44E38"/>
    <w:rsid w:val="00C4529C"/>
    <w:rsid w:val="00C51262"/>
    <w:rsid w:val="00C63EC3"/>
    <w:rsid w:val="00C85C5D"/>
    <w:rsid w:val="00CA085E"/>
    <w:rsid w:val="00CA3237"/>
    <w:rsid w:val="00CA4897"/>
    <w:rsid w:val="00CC0FBF"/>
    <w:rsid w:val="00CD5841"/>
    <w:rsid w:val="00CE2357"/>
    <w:rsid w:val="00CE4AEC"/>
    <w:rsid w:val="00CF30F1"/>
    <w:rsid w:val="00D00F10"/>
    <w:rsid w:val="00D0223C"/>
    <w:rsid w:val="00D10640"/>
    <w:rsid w:val="00D23628"/>
    <w:rsid w:val="00D4395A"/>
    <w:rsid w:val="00D44C85"/>
    <w:rsid w:val="00D465FF"/>
    <w:rsid w:val="00D60A2A"/>
    <w:rsid w:val="00D633A6"/>
    <w:rsid w:val="00D657D1"/>
    <w:rsid w:val="00D66668"/>
    <w:rsid w:val="00D75854"/>
    <w:rsid w:val="00D93D40"/>
    <w:rsid w:val="00DA07EF"/>
    <w:rsid w:val="00DA16AF"/>
    <w:rsid w:val="00DA6E9B"/>
    <w:rsid w:val="00DB35DF"/>
    <w:rsid w:val="00DB615E"/>
    <w:rsid w:val="00DC63BA"/>
    <w:rsid w:val="00DE4A0E"/>
    <w:rsid w:val="00DE548D"/>
    <w:rsid w:val="00DE7D55"/>
    <w:rsid w:val="00DF03AB"/>
    <w:rsid w:val="00DF4F53"/>
    <w:rsid w:val="00E10270"/>
    <w:rsid w:val="00E334C2"/>
    <w:rsid w:val="00E3617B"/>
    <w:rsid w:val="00E4409E"/>
    <w:rsid w:val="00E509DA"/>
    <w:rsid w:val="00E616E9"/>
    <w:rsid w:val="00E66F64"/>
    <w:rsid w:val="00E67EFE"/>
    <w:rsid w:val="00E71040"/>
    <w:rsid w:val="00E755A8"/>
    <w:rsid w:val="00E82703"/>
    <w:rsid w:val="00E91CA3"/>
    <w:rsid w:val="00E974BD"/>
    <w:rsid w:val="00EB475D"/>
    <w:rsid w:val="00EC0B3D"/>
    <w:rsid w:val="00EC5E6B"/>
    <w:rsid w:val="00ED300E"/>
    <w:rsid w:val="00ED33A2"/>
    <w:rsid w:val="00EE0CC9"/>
    <w:rsid w:val="00EE2B43"/>
    <w:rsid w:val="00F018F6"/>
    <w:rsid w:val="00F01AA6"/>
    <w:rsid w:val="00F02D8C"/>
    <w:rsid w:val="00F04364"/>
    <w:rsid w:val="00F108D5"/>
    <w:rsid w:val="00F158C1"/>
    <w:rsid w:val="00F15F7D"/>
    <w:rsid w:val="00F21233"/>
    <w:rsid w:val="00F213B3"/>
    <w:rsid w:val="00F2257B"/>
    <w:rsid w:val="00F31575"/>
    <w:rsid w:val="00F43DBA"/>
    <w:rsid w:val="00F52C6A"/>
    <w:rsid w:val="00F56F15"/>
    <w:rsid w:val="00F62EC0"/>
    <w:rsid w:val="00F63C27"/>
    <w:rsid w:val="00F6631F"/>
    <w:rsid w:val="00F8551A"/>
    <w:rsid w:val="00F87C7F"/>
    <w:rsid w:val="00F96B4B"/>
    <w:rsid w:val="00FA5F79"/>
    <w:rsid w:val="00FB1565"/>
    <w:rsid w:val="00FB1EBD"/>
    <w:rsid w:val="00FB4D64"/>
    <w:rsid w:val="00FB5FBA"/>
    <w:rsid w:val="00FD38CE"/>
    <w:rsid w:val="00FD4D75"/>
    <w:rsid w:val="00FF033F"/>
    <w:rsid w:val="00FF29E3"/>
    <w:rsid w:val="00FF78D7"/>
  </w:rsids>
  <m:mathPr>
    <m:mathFont m:val="Cambria Math"/>
    <m:brkBin m:val="before"/>
    <m:brkBinSub m:val="--"/>
    <m:smallFrac m:val="0"/>
    <m:dispDef/>
    <m:lMargin m:val="0"/>
    <m:rMargin m:val="0"/>
    <m:defJc m:val="centerGroup"/>
    <m:wrapIndent m:val="1440"/>
    <m:intLim m:val="subSup"/>
    <m:naryLim m:val="undOvr"/>
  </m:mathPr>
  <w:themeFontLang w:val="ru-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34B9C"/>
  <w15:chartTrackingRefBased/>
  <w15:docId w15:val="{48257931-0688-4DAD-8204-F379E27E4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M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D2C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2C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2C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2C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2C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2C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2C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2C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2C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2C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2C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2C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2C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2C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2C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2C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2C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2CB1"/>
    <w:rPr>
      <w:rFonts w:eastAsiaTheme="majorEastAsia" w:cstheme="majorBidi"/>
      <w:color w:val="272727" w:themeColor="text1" w:themeTint="D8"/>
    </w:rPr>
  </w:style>
  <w:style w:type="paragraph" w:styleId="Title">
    <w:name w:val="Title"/>
    <w:basedOn w:val="Normal"/>
    <w:next w:val="Normal"/>
    <w:link w:val="TitleChar"/>
    <w:uiPriority w:val="10"/>
    <w:qFormat/>
    <w:rsid w:val="008D2C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2C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2C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2C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2CB1"/>
    <w:pPr>
      <w:spacing w:before="160"/>
      <w:jc w:val="center"/>
    </w:pPr>
    <w:rPr>
      <w:i/>
      <w:iCs/>
      <w:color w:val="404040" w:themeColor="text1" w:themeTint="BF"/>
    </w:rPr>
  </w:style>
  <w:style w:type="character" w:customStyle="1" w:styleId="QuoteChar">
    <w:name w:val="Quote Char"/>
    <w:basedOn w:val="DefaultParagraphFont"/>
    <w:link w:val="Quote"/>
    <w:uiPriority w:val="29"/>
    <w:rsid w:val="008D2CB1"/>
    <w:rPr>
      <w:i/>
      <w:iCs/>
      <w:color w:val="404040" w:themeColor="text1" w:themeTint="BF"/>
    </w:rPr>
  </w:style>
  <w:style w:type="paragraph" w:styleId="ListParagraph">
    <w:name w:val="List Paragraph"/>
    <w:aliases w:val="Table of contents numbered,List Paragraph in table,PDP DOCUMENT SUBTITLE,List Paragraph1,List Paragraph 1,Bullets,List Paragraph (numbered (a)),Bullet Points,Liste Paragraf,Paragraphe de liste PBLH,Graph &amp; Table tite,Titre1,Listenabsatz1"/>
    <w:basedOn w:val="Normal"/>
    <w:link w:val="ListParagraphChar"/>
    <w:uiPriority w:val="34"/>
    <w:qFormat/>
    <w:rsid w:val="008D2CB1"/>
    <w:pPr>
      <w:ind w:left="720"/>
      <w:contextualSpacing/>
    </w:pPr>
  </w:style>
  <w:style w:type="character" w:styleId="IntenseEmphasis">
    <w:name w:val="Intense Emphasis"/>
    <w:basedOn w:val="DefaultParagraphFont"/>
    <w:uiPriority w:val="21"/>
    <w:qFormat/>
    <w:rsid w:val="008D2CB1"/>
    <w:rPr>
      <w:i/>
      <w:iCs/>
      <w:color w:val="0F4761" w:themeColor="accent1" w:themeShade="BF"/>
    </w:rPr>
  </w:style>
  <w:style w:type="paragraph" w:styleId="IntenseQuote">
    <w:name w:val="Intense Quote"/>
    <w:basedOn w:val="Normal"/>
    <w:next w:val="Normal"/>
    <w:link w:val="IntenseQuoteChar"/>
    <w:uiPriority w:val="30"/>
    <w:qFormat/>
    <w:rsid w:val="008D2C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2CB1"/>
    <w:rPr>
      <w:i/>
      <w:iCs/>
      <w:color w:val="0F4761" w:themeColor="accent1" w:themeShade="BF"/>
    </w:rPr>
  </w:style>
  <w:style w:type="character" w:styleId="IntenseReference">
    <w:name w:val="Intense Reference"/>
    <w:basedOn w:val="DefaultParagraphFont"/>
    <w:uiPriority w:val="32"/>
    <w:qFormat/>
    <w:rsid w:val="008D2CB1"/>
    <w:rPr>
      <w:b/>
      <w:bCs/>
      <w:smallCaps/>
      <w:color w:val="0F4761" w:themeColor="accent1" w:themeShade="BF"/>
      <w:spacing w:val="5"/>
    </w:rPr>
  </w:style>
  <w:style w:type="character" w:styleId="Hyperlink">
    <w:name w:val="Hyperlink"/>
    <w:basedOn w:val="DefaultParagraphFont"/>
    <w:uiPriority w:val="99"/>
    <w:unhideWhenUsed/>
    <w:rsid w:val="008D2CB1"/>
    <w:rPr>
      <w:color w:val="467886" w:themeColor="hyperlink"/>
      <w:u w:val="single"/>
    </w:rPr>
  </w:style>
  <w:style w:type="character" w:customStyle="1" w:styleId="UnresolvedMention">
    <w:name w:val="Unresolved Mention"/>
    <w:basedOn w:val="DefaultParagraphFont"/>
    <w:uiPriority w:val="99"/>
    <w:semiHidden/>
    <w:unhideWhenUsed/>
    <w:rsid w:val="008D2CB1"/>
    <w:rPr>
      <w:color w:val="605E5C"/>
      <w:shd w:val="clear" w:color="auto" w:fill="E1DFDD"/>
    </w:rPr>
  </w:style>
  <w:style w:type="character" w:customStyle="1" w:styleId="ListParagraphChar">
    <w:name w:val="List Paragraph Char"/>
    <w:aliases w:val="Table of contents numbered Char,List Paragraph in table Char,PDP DOCUMENT SUBTITLE Char,List Paragraph1 Char,List Paragraph 1 Char,Bullets Char,List Paragraph (numbered (a)) Char,Bullet Points Char,Liste Paragraf Char,Titre1 Char"/>
    <w:link w:val="ListParagraph"/>
    <w:uiPriority w:val="34"/>
    <w:qFormat/>
    <w:rsid w:val="00A34BEF"/>
  </w:style>
  <w:style w:type="paragraph" w:styleId="FootnoteText">
    <w:name w:val="footnote text"/>
    <w:basedOn w:val="Normal"/>
    <w:link w:val="FootnoteTextChar"/>
    <w:uiPriority w:val="99"/>
    <w:rsid w:val="00926327"/>
    <w:pPr>
      <w:spacing w:after="0" w:line="240" w:lineRule="auto"/>
    </w:pPr>
    <w:rPr>
      <w:rFonts w:ascii="Arial" w:eastAsia="Times New Roman" w:hAnsi="Arial" w:cs="Times New Roman"/>
      <w:kern w:val="0"/>
      <w:sz w:val="20"/>
      <w:szCs w:val="20"/>
      <w:lang w:val="en-US" w:eastAsia="de-DE"/>
      <w14:ligatures w14:val="none"/>
    </w:rPr>
  </w:style>
  <w:style w:type="character" w:customStyle="1" w:styleId="FootnoteTextChar">
    <w:name w:val="Footnote Text Char"/>
    <w:basedOn w:val="DefaultParagraphFont"/>
    <w:link w:val="FootnoteText"/>
    <w:uiPriority w:val="99"/>
    <w:rsid w:val="00926327"/>
    <w:rPr>
      <w:rFonts w:ascii="Arial" w:eastAsia="Times New Roman" w:hAnsi="Arial" w:cs="Times New Roman"/>
      <w:kern w:val="0"/>
      <w:sz w:val="20"/>
      <w:szCs w:val="20"/>
      <w:lang w:val="en-US" w:eastAsia="de-DE"/>
      <w14:ligatures w14:val="none"/>
    </w:rPr>
  </w:style>
  <w:style w:type="character" w:styleId="FootnoteReference">
    <w:name w:val="footnote reference"/>
    <w:basedOn w:val="DefaultParagraphFont"/>
    <w:uiPriority w:val="99"/>
    <w:rsid w:val="00926327"/>
    <w:rPr>
      <w:vertAlign w:val="superscript"/>
    </w:rPr>
  </w:style>
  <w:style w:type="character" w:styleId="CommentReference">
    <w:name w:val="annotation reference"/>
    <w:basedOn w:val="DefaultParagraphFont"/>
    <w:uiPriority w:val="99"/>
    <w:semiHidden/>
    <w:unhideWhenUsed/>
    <w:rsid w:val="00CD5841"/>
    <w:rPr>
      <w:sz w:val="16"/>
      <w:szCs w:val="16"/>
    </w:rPr>
  </w:style>
  <w:style w:type="paragraph" w:styleId="CommentText">
    <w:name w:val="annotation text"/>
    <w:basedOn w:val="Normal"/>
    <w:link w:val="CommentTextChar"/>
    <w:uiPriority w:val="99"/>
    <w:unhideWhenUsed/>
    <w:rsid w:val="00CD5841"/>
    <w:pPr>
      <w:spacing w:line="240" w:lineRule="auto"/>
    </w:pPr>
    <w:rPr>
      <w:sz w:val="20"/>
      <w:szCs w:val="20"/>
    </w:rPr>
  </w:style>
  <w:style w:type="character" w:customStyle="1" w:styleId="CommentTextChar">
    <w:name w:val="Comment Text Char"/>
    <w:basedOn w:val="DefaultParagraphFont"/>
    <w:link w:val="CommentText"/>
    <w:uiPriority w:val="99"/>
    <w:rsid w:val="00CD5841"/>
    <w:rPr>
      <w:sz w:val="20"/>
      <w:szCs w:val="20"/>
    </w:rPr>
  </w:style>
  <w:style w:type="paragraph" w:styleId="CommentSubject">
    <w:name w:val="annotation subject"/>
    <w:basedOn w:val="CommentText"/>
    <w:next w:val="CommentText"/>
    <w:link w:val="CommentSubjectChar"/>
    <w:uiPriority w:val="99"/>
    <w:semiHidden/>
    <w:unhideWhenUsed/>
    <w:rsid w:val="00CD5841"/>
    <w:rPr>
      <w:b/>
      <w:bCs/>
    </w:rPr>
  </w:style>
  <w:style w:type="character" w:customStyle="1" w:styleId="CommentSubjectChar">
    <w:name w:val="Comment Subject Char"/>
    <w:basedOn w:val="CommentTextChar"/>
    <w:link w:val="CommentSubject"/>
    <w:uiPriority w:val="99"/>
    <w:semiHidden/>
    <w:rsid w:val="00CD584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12242">
      <w:bodyDiv w:val="1"/>
      <w:marLeft w:val="0"/>
      <w:marRight w:val="0"/>
      <w:marTop w:val="0"/>
      <w:marBottom w:val="0"/>
      <w:divBdr>
        <w:top w:val="none" w:sz="0" w:space="0" w:color="auto"/>
        <w:left w:val="none" w:sz="0" w:space="0" w:color="auto"/>
        <w:bottom w:val="none" w:sz="0" w:space="0" w:color="auto"/>
        <w:right w:val="none" w:sz="0" w:space="0" w:color="auto"/>
      </w:divBdr>
    </w:div>
    <w:div w:id="471556396">
      <w:bodyDiv w:val="1"/>
      <w:marLeft w:val="0"/>
      <w:marRight w:val="0"/>
      <w:marTop w:val="0"/>
      <w:marBottom w:val="0"/>
      <w:divBdr>
        <w:top w:val="none" w:sz="0" w:space="0" w:color="auto"/>
        <w:left w:val="none" w:sz="0" w:space="0" w:color="auto"/>
        <w:bottom w:val="none" w:sz="0" w:space="0" w:color="auto"/>
        <w:right w:val="none" w:sz="0" w:space="0" w:color="auto"/>
      </w:divBdr>
    </w:div>
    <w:div w:id="64987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7B31F-0091-4410-87B0-BEB4A0DFF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2386</Words>
  <Characters>13606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Aliona Lupascu</dc:creator>
  <cp:keywords/>
  <dc:description/>
  <cp:lastModifiedBy>Aliona Lupascu</cp:lastModifiedBy>
  <cp:revision>2</cp:revision>
  <cp:lastPrinted>2024-09-04T05:59:00Z</cp:lastPrinted>
  <dcterms:created xsi:type="dcterms:W3CDTF">2025-05-14T12:42:00Z</dcterms:created>
  <dcterms:modified xsi:type="dcterms:W3CDTF">2025-05-14T12:42:00Z</dcterms:modified>
</cp:coreProperties>
</file>