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177D" w14:textId="77777777" w:rsidR="007A0F22" w:rsidRPr="000B2E38" w:rsidRDefault="007A0F22" w:rsidP="00CA19C0">
      <w:pPr>
        <w:pBdr>
          <w:top w:val="none" w:sz="4" w:space="0" w:color="000000"/>
          <w:left w:val="none" w:sz="4" w:space="0" w:color="000000"/>
          <w:bottom w:val="none" w:sz="4" w:space="0" w:color="000000"/>
          <w:right w:val="none" w:sz="4" w:space="0" w:color="000000"/>
        </w:pBdr>
        <w:tabs>
          <w:tab w:val="left" w:pos="0"/>
        </w:tabs>
        <w:ind w:firstLine="0"/>
        <w:jc w:val="center"/>
        <w:rPr>
          <w:sz w:val="28"/>
          <w:szCs w:val="28"/>
          <w:lang w:val="ro-RO"/>
        </w:rPr>
      </w:pPr>
    </w:p>
    <w:p w14:paraId="0C28E71D" w14:textId="77777777" w:rsidR="007A0F22" w:rsidRPr="004D7A1E" w:rsidRDefault="007A0F22" w:rsidP="007A0F2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2"/>
          <w:lang w:val="ro-RO"/>
        </w:rPr>
      </w:pPr>
      <w:r w:rsidRPr="004D7A1E">
        <w:rPr>
          <w:b/>
          <w:sz w:val="24"/>
          <w:szCs w:val="22"/>
          <w:lang w:val="ro-RO"/>
        </w:rPr>
        <w:t>SINTEZA</w:t>
      </w:r>
    </w:p>
    <w:p w14:paraId="42C1A708" w14:textId="77777777" w:rsidR="006C7820" w:rsidRPr="004D7A1E" w:rsidRDefault="007A0F22" w:rsidP="006C782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iCs/>
          <w:sz w:val="24"/>
          <w:szCs w:val="22"/>
          <w:lang w:val="ro-RO"/>
        </w:rPr>
      </w:pPr>
      <w:r w:rsidRPr="004D7A1E">
        <w:rPr>
          <w:bCs/>
          <w:sz w:val="24"/>
          <w:szCs w:val="22"/>
          <w:lang w:val="ro-RO"/>
        </w:rPr>
        <w:t>la proiectul</w:t>
      </w:r>
      <w:r w:rsidR="005568C3" w:rsidRPr="004D7A1E">
        <w:rPr>
          <w:bCs/>
          <w:sz w:val="24"/>
          <w:szCs w:val="22"/>
          <w:lang w:val="ro-RO"/>
        </w:rPr>
        <w:t xml:space="preserve"> </w:t>
      </w:r>
      <w:r w:rsidR="005B63E7" w:rsidRPr="004D7A1E">
        <w:rPr>
          <w:bCs/>
          <w:sz w:val="24"/>
          <w:szCs w:val="22"/>
          <w:lang w:val="ro-RO"/>
        </w:rPr>
        <w:t xml:space="preserve">hotărârii Guvernului </w:t>
      </w:r>
      <w:r w:rsidR="005B63E7" w:rsidRPr="004D7A1E">
        <w:rPr>
          <w:bCs/>
          <w:iCs/>
          <w:sz w:val="24"/>
          <w:szCs w:val="22"/>
          <w:lang w:val="ro-RO"/>
        </w:rPr>
        <w:t xml:space="preserve">cu privire </w:t>
      </w:r>
    </w:p>
    <w:p w14:paraId="16F1A89F" w14:textId="57CC7D2F" w:rsidR="00404084" w:rsidRPr="004D7A1E" w:rsidRDefault="005B63E7" w:rsidP="006C782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sz w:val="24"/>
          <w:szCs w:val="22"/>
          <w:lang w:val="ro-RO"/>
        </w:rPr>
      </w:pPr>
      <w:r w:rsidRPr="004D7A1E">
        <w:rPr>
          <w:bCs/>
          <w:iCs/>
          <w:sz w:val="24"/>
          <w:szCs w:val="22"/>
          <w:lang w:val="ro-RO"/>
        </w:rPr>
        <w:t xml:space="preserve">la </w:t>
      </w:r>
      <w:r w:rsidR="00404084" w:rsidRPr="004D7A1E">
        <w:rPr>
          <w:bCs/>
          <w:iCs/>
          <w:sz w:val="24"/>
          <w:szCs w:val="22"/>
          <w:lang w:val="ro-RO"/>
        </w:rPr>
        <w:t xml:space="preserve">eliberarea </w:t>
      </w:r>
      <w:r w:rsidR="006C7820" w:rsidRPr="004D7A1E">
        <w:rPr>
          <w:bCs/>
          <w:iCs/>
          <w:sz w:val="24"/>
          <w:szCs w:val="22"/>
          <w:lang w:val="ro-RO"/>
        </w:rPr>
        <w:t>din rezervele de mobilizare a cantității de 50 000 de măști medicale în vederea comercializării la preț redus</w:t>
      </w:r>
    </w:p>
    <w:p w14:paraId="72DA7D7F" w14:textId="1460B873" w:rsidR="006C7820" w:rsidRDefault="00815177" w:rsidP="004D7A1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2"/>
          <w:lang w:val="ro-RO"/>
        </w:rPr>
      </w:pPr>
      <w:r w:rsidRPr="004D7A1E">
        <w:rPr>
          <w:b/>
          <w:bCs/>
          <w:sz w:val="24"/>
          <w:szCs w:val="22"/>
          <w:lang w:val="ro-RO"/>
        </w:rPr>
        <w:t xml:space="preserve">(număr unic </w:t>
      </w:r>
      <w:r w:rsidR="006C7820" w:rsidRPr="004D7A1E">
        <w:rPr>
          <w:b/>
          <w:bCs/>
          <w:sz w:val="24"/>
          <w:szCs w:val="22"/>
          <w:lang w:val="ro-RO"/>
        </w:rPr>
        <w:t>150</w:t>
      </w:r>
      <w:r w:rsidRPr="004D7A1E">
        <w:rPr>
          <w:b/>
          <w:bCs/>
          <w:sz w:val="24"/>
          <w:szCs w:val="22"/>
          <w:lang w:val="ro-RO"/>
        </w:rPr>
        <w:t>/MAI/202</w:t>
      </w:r>
      <w:r w:rsidR="00404084" w:rsidRPr="004D7A1E">
        <w:rPr>
          <w:b/>
          <w:bCs/>
          <w:sz w:val="24"/>
          <w:szCs w:val="22"/>
          <w:lang w:val="ro-RO"/>
        </w:rPr>
        <w:t>5</w:t>
      </w:r>
      <w:r w:rsidRPr="004D7A1E">
        <w:rPr>
          <w:b/>
          <w:bCs/>
          <w:sz w:val="24"/>
          <w:szCs w:val="22"/>
          <w:lang w:val="ro-RO"/>
        </w:rPr>
        <w:t>)</w:t>
      </w:r>
      <w:r w:rsidR="00B67012">
        <w:rPr>
          <w:b/>
          <w:bCs/>
          <w:sz w:val="24"/>
          <w:szCs w:val="22"/>
          <w:lang w:val="ro-RO"/>
        </w:rPr>
        <w:t xml:space="preserve"> </w:t>
      </w:r>
    </w:p>
    <w:p w14:paraId="426E2EEC" w14:textId="77777777" w:rsidR="004D7A1E" w:rsidRPr="004D7A1E" w:rsidRDefault="004D7A1E" w:rsidP="004D7A1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2"/>
          <w:lang w:val="ro-RO"/>
        </w:rPr>
      </w:pPr>
    </w:p>
    <w:tbl>
      <w:tblPr>
        <w:tblStyle w:val="Tabelgril"/>
        <w:tblW w:w="1501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10"/>
        <w:gridCol w:w="569"/>
        <w:gridCol w:w="7184"/>
        <w:gridCol w:w="4253"/>
      </w:tblGrid>
      <w:tr w:rsidR="007A0F22" w:rsidRPr="00FD0297" w14:paraId="0DFC0928" w14:textId="77777777" w:rsidTr="004D7A1E">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757DAC" w14:textId="77777777" w:rsidR="007A0F22" w:rsidRPr="00FD0297"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FD0297">
              <w:rPr>
                <w:b/>
                <w:sz w:val="24"/>
                <w:szCs w:val="24"/>
                <w:lang w:val="ro-RO"/>
              </w:rPr>
              <w:t>Participantul la avizare, consultare publică, expertizare</w:t>
            </w:r>
          </w:p>
        </w:tc>
        <w:tc>
          <w:tcPr>
            <w:tcW w:w="5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862F726" w14:textId="77777777" w:rsidR="007A0F22" w:rsidRPr="00FD0297"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FD0297">
              <w:rPr>
                <w:b/>
                <w:sz w:val="24"/>
                <w:szCs w:val="24"/>
                <w:lang w:val="ro-RO"/>
              </w:rPr>
              <w:t>Nr. crt.</w:t>
            </w:r>
          </w:p>
        </w:tc>
        <w:tc>
          <w:tcPr>
            <w:tcW w:w="71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7B04838" w14:textId="77777777" w:rsidR="007A0F22" w:rsidRPr="00FD0297" w:rsidRDefault="007A0F22" w:rsidP="002D73D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FD0297">
              <w:rPr>
                <w:b/>
                <w:sz w:val="24"/>
                <w:szCs w:val="24"/>
                <w:lang w:val="ro-RO"/>
              </w:rPr>
              <w:t>Conținutul obiecției,</w:t>
            </w:r>
          </w:p>
          <w:p w14:paraId="60CF56E5" w14:textId="77777777" w:rsidR="007A0F22" w:rsidRPr="00FD0297"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FD0297">
              <w:rPr>
                <w:b/>
                <w:sz w:val="24"/>
                <w:szCs w:val="24"/>
                <w:lang w:val="ro-RO"/>
              </w:rPr>
              <w:t>propunerii, recomandării, concluziei</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D458522" w14:textId="77777777" w:rsidR="007A0F22" w:rsidRPr="00FD0297" w:rsidRDefault="007A0F22" w:rsidP="002D73D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FD0297">
              <w:rPr>
                <w:b/>
                <w:sz w:val="24"/>
                <w:szCs w:val="24"/>
                <w:lang w:val="ro-RO"/>
              </w:rPr>
              <w:t>Argumentarea</w:t>
            </w:r>
          </w:p>
          <w:p w14:paraId="3F111915" w14:textId="77777777" w:rsidR="007A0F22" w:rsidRPr="00FD0297"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FD0297">
              <w:rPr>
                <w:b/>
                <w:sz w:val="24"/>
                <w:szCs w:val="24"/>
                <w:lang w:val="ro-RO"/>
              </w:rPr>
              <w:t>autorului proiectului</w:t>
            </w:r>
          </w:p>
        </w:tc>
      </w:tr>
      <w:tr w:rsidR="00A32D32" w:rsidRPr="00FD0297" w14:paraId="36A73EB7" w14:textId="77777777" w:rsidTr="00A3427A">
        <w:tc>
          <w:tcPr>
            <w:tcW w:w="15016" w:type="dxa"/>
            <w:gridSpan w:val="4"/>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0" w:type="dxa"/>
              <w:left w:w="108" w:type="dxa"/>
              <w:bottom w:w="0" w:type="dxa"/>
              <w:right w:w="108" w:type="dxa"/>
            </w:tcMar>
          </w:tcPr>
          <w:p w14:paraId="5B17AF26" w14:textId="03F29E38" w:rsidR="00A32D32" w:rsidRPr="00FD0297" w:rsidRDefault="00A32D32" w:rsidP="002D73D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FD0297">
              <w:rPr>
                <w:b/>
                <w:bCs/>
                <w:sz w:val="24"/>
                <w:szCs w:val="24"/>
                <w:lang w:val="ro-RO"/>
              </w:rPr>
              <w:t>Avizare și consultare publică</w:t>
            </w:r>
          </w:p>
        </w:tc>
      </w:tr>
      <w:tr w:rsidR="00A32D32" w:rsidRPr="00FD0297" w14:paraId="786BA9BC" w14:textId="77777777" w:rsidTr="004D7A1E">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2480D9" w14:textId="77777777" w:rsidR="00404084" w:rsidRDefault="00256BC4" w:rsidP="00404084">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 xml:space="preserve">Ministerul Finanțelor </w:t>
            </w:r>
          </w:p>
          <w:p w14:paraId="74B25BCA" w14:textId="05FBCF2D" w:rsidR="00256BC4" w:rsidRPr="00FD0297" w:rsidRDefault="00256BC4" w:rsidP="00404084">
            <w:pPr>
              <w:pBdr>
                <w:top w:val="none" w:sz="4" w:space="0" w:color="000000"/>
                <w:left w:val="none" w:sz="4" w:space="0" w:color="000000"/>
                <w:bottom w:val="none" w:sz="4" w:space="0" w:color="000000"/>
                <w:right w:val="none" w:sz="4" w:space="0" w:color="000000"/>
              </w:pBdr>
              <w:ind w:firstLine="0"/>
              <w:jc w:val="left"/>
              <w:rPr>
                <w:bCs/>
                <w:sz w:val="24"/>
                <w:szCs w:val="24"/>
                <w:lang w:val="ro-RO"/>
              </w:rPr>
            </w:pPr>
            <w:r>
              <w:rPr>
                <w:sz w:val="24"/>
                <w:szCs w:val="24"/>
                <w:lang w:val="ro-RO"/>
              </w:rPr>
              <w:t>(nr. 07/4-03/108/376 din 19.03.2025)</w:t>
            </w:r>
          </w:p>
        </w:tc>
        <w:tc>
          <w:tcPr>
            <w:tcW w:w="5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9783856" w14:textId="77777777" w:rsidR="00A32D32" w:rsidRPr="00FD0297" w:rsidRDefault="00A32D32"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71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162113" w14:textId="502EC8C4" w:rsidR="00A32D32" w:rsidRPr="00FD0297" w:rsidRDefault="00404084" w:rsidP="00A32D32">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sidRPr="00FD0297">
              <w:rPr>
                <w:b/>
                <w:sz w:val="24"/>
                <w:szCs w:val="24"/>
                <w:lang w:val="ro-RO"/>
              </w:rPr>
              <w:t>Lipsă de obiecții și propuneri.</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FFF83AF" w14:textId="0A5007B4" w:rsidR="00A32D32" w:rsidRPr="00FD0297" w:rsidRDefault="00A32D32" w:rsidP="00404084">
            <w:pPr>
              <w:pBdr>
                <w:top w:val="none" w:sz="4" w:space="0" w:color="000000"/>
                <w:left w:val="none" w:sz="4" w:space="0" w:color="000000"/>
                <w:bottom w:val="none" w:sz="4" w:space="0" w:color="000000"/>
                <w:right w:val="none" w:sz="4" w:space="0" w:color="000000"/>
              </w:pBdr>
              <w:ind w:firstLine="0"/>
              <w:rPr>
                <w:b/>
                <w:bCs/>
                <w:sz w:val="24"/>
                <w:szCs w:val="24"/>
                <w:lang w:val="ro-RO"/>
              </w:rPr>
            </w:pPr>
            <w:r w:rsidRPr="00FD0297">
              <w:rPr>
                <w:b/>
                <w:bCs/>
                <w:sz w:val="24"/>
                <w:szCs w:val="24"/>
                <w:lang w:val="ro-RO"/>
              </w:rPr>
              <w:t xml:space="preserve">S-a luat act. </w:t>
            </w:r>
          </w:p>
        </w:tc>
      </w:tr>
      <w:tr w:rsidR="00256BC4" w:rsidRPr="00FD0297" w14:paraId="1AF71F7B" w14:textId="77777777" w:rsidTr="004D7A1E">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544525" w14:textId="77777777" w:rsidR="00256BC4" w:rsidRDefault="00384A14" w:rsidP="00404084">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 xml:space="preserve">Ministerul Sănătății </w:t>
            </w:r>
          </w:p>
          <w:p w14:paraId="415D717C" w14:textId="1A3FD600" w:rsidR="006C7820" w:rsidRPr="006C7820" w:rsidRDefault="006C7820" w:rsidP="00404084">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6C7820">
              <w:rPr>
                <w:bCs/>
                <w:sz w:val="24"/>
                <w:szCs w:val="24"/>
                <w:lang w:val="ro-RO"/>
              </w:rPr>
              <w:t>(nr. 09/1055 din 27.03.2025)</w:t>
            </w:r>
          </w:p>
        </w:tc>
        <w:tc>
          <w:tcPr>
            <w:tcW w:w="5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8D787E0" w14:textId="77777777" w:rsidR="00256BC4" w:rsidRPr="00FD0297" w:rsidRDefault="00256BC4"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71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F847072" w14:textId="32BC5BB3" w:rsidR="00256BC4" w:rsidRPr="006C7820" w:rsidRDefault="006C7820" w:rsidP="006C7820">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RO"/>
              </w:rPr>
            </w:pPr>
            <w:r>
              <w:rPr>
                <w:b/>
                <w:sz w:val="24"/>
                <w:szCs w:val="24"/>
                <w:lang w:val="ro-MD"/>
              </w:rPr>
              <w:t xml:space="preserve"> </w:t>
            </w:r>
            <w:r w:rsidR="00111718">
              <w:rPr>
                <w:b/>
                <w:sz w:val="24"/>
                <w:szCs w:val="24"/>
                <w:lang w:val="ro-MD"/>
              </w:rPr>
              <w:t xml:space="preserve"> </w:t>
            </w:r>
            <w:r w:rsidRPr="006C7820">
              <w:rPr>
                <w:bCs/>
                <w:sz w:val="24"/>
                <w:szCs w:val="24"/>
                <w:lang w:val="ro-MD"/>
              </w:rPr>
              <w:t>Menționăm că urmează a fi exclus din lista contrasemnatarilor ministrul sănătății, din considerentul că, potrivit art. 36 alin.(2) al Legii nr. 136/2017 cu privire la Guvern, „hotărârile se contrasemnează de miniștrii care au obligația punerii în aplicare a acestora și/sau care sunt responsabili de domeniile de activitate care intră parțial sau integral în obiectul de reglementare al actului contrasemnat”.</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1C403C5" w14:textId="77777777" w:rsidR="00256BC4" w:rsidRDefault="006C7820" w:rsidP="00404084">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 xml:space="preserve">Se acceptă. </w:t>
            </w:r>
          </w:p>
          <w:p w14:paraId="56DA979C" w14:textId="010B6CE7" w:rsidR="006C7820" w:rsidRPr="006C7820" w:rsidRDefault="006C7820" w:rsidP="00404084">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Ministrul sănătății a fost exclus din lista contrasemnatarilor.</w:t>
            </w:r>
          </w:p>
        </w:tc>
      </w:tr>
      <w:tr w:rsidR="00111718" w:rsidRPr="00FD0297" w14:paraId="06111291" w14:textId="77777777" w:rsidTr="004945C1">
        <w:tc>
          <w:tcPr>
            <w:tcW w:w="15016" w:type="dxa"/>
            <w:gridSpan w:val="4"/>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0" w:type="dxa"/>
              <w:left w:w="108" w:type="dxa"/>
              <w:bottom w:w="0" w:type="dxa"/>
              <w:right w:w="108" w:type="dxa"/>
            </w:tcMar>
          </w:tcPr>
          <w:p w14:paraId="763C658F" w14:textId="7F1347BC" w:rsidR="00111718" w:rsidRDefault="00111718" w:rsidP="00111718">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Expertizare</w:t>
            </w:r>
          </w:p>
        </w:tc>
      </w:tr>
      <w:tr w:rsidR="00111718" w:rsidRPr="00FD0297" w14:paraId="497F4E7D" w14:textId="77777777" w:rsidTr="004D7A1E">
        <w:tc>
          <w:tcPr>
            <w:tcW w:w="30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09925D" w14:textId="77777777" w:rsidR="00111718" w:rsidRDefault="00111718" w:rsidP="00404084">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 xml:space="preserve">Ministerul Justiției </w:t>
            </w:r>
          </w:p>
          <w:p w14:paraId="6B19EECA" w14:textId="70811B84" w:rsidR="00111718" w:rsidRDefault="00111718" w:rsidP="00404084">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111718">
              <w:rPr>
                <w:bCs/>
                <w:sz w:val="24"/>
                <w:szCs w:val="24"/>
                <w:lang w:val="ro-RO"/>
              </w:rPr>
              <w:t>(nr. 04/1-3291 din 01.04.2025)</w:t>
            </w:r>
          </w:p>
        </w:tc>
        <w:tc>
          <w:tcPr>
            <w:tcW w:w="569"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5CEA9FEF" w14:textId="77777777" w:rsidR="00111718" w:rsidRPr="00FD0297" w:rsidRDefault="00111718"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718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09C671F6" w14:textId="77777777" w:rsidR="00111718" w:rsidRDefault="00111718" w:rsidP="006C7820">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RO"/>
              </w:rPr>
            </w:pPr>
            <w:r>
              <w:rPr>
                <w:bCs/>
                <w:sz w:val="24"/>
                <w:szCs w:val="24"/>
                <w:lang w:val="ro-RO"/>
              </w:rPr>
              <w:t xml:space="preserve">  </w:t>
            </w:r>
            <w:r w:rsidRPr="00111718">
              <w:rPr>
                <w:bCs/>
                <w:sz w:val="24"/>
                <w:szCs w:val="24"/>
                <w:lang w:val="ro-RO"/>
              </w:rPr>
              <w:t xml:space="preserve">Urmare examinării proiectului hotărârii Guvernului cu privire la eliberarea din rezervele de mobilizare a cantității de 50 000 de măști medicale în vederea comercializării la preț redus (număr unic 150/MAI/2025), comunicăm următoarele. Sub aspectul intenției de reglementare, proiectul de act normativ a fost elaborat în temeiul prevederilor art. 3 alin. (1) lit. a) din Legea nr. 104/2020 cu privire la rezervele de stat și de mobilizare, potrivit cărora, în domeniul rezervelor de stat şi de mobilizare, Guvernul stabilește modul și decide crearea, administrarea, inclusiv controlul rezervelor de stat și de mobilizare, eliberarea bunurilor, precum şi acordarea bunurilor din rezervele de stat și de mobilizare ca ajutoare umanitare. De asemenea, subliniem că potrivit art. 22 alin. (3) din Legea nr. 104/2020, autoritatea responsabilă, la decizia Guvernului, are dreptul să aplice prețuri reduse bunurilor eliberate din rezervele de stat și de mobilizare. Astfel, proiectul prevede eliberarea din rezervele de mobilizare a cantității de 50 000 de măști medicale, în vederea comercializării acestora la preț redus; autorizarea Agenția Rezerve Materiale din subordinea Ministerului Afacerilor Interne să aplice prețul redus și să comercializeze cantitatea de bunuri </w:t>
            </w:r>
            <w:r w:rsidRPr="00111718">
              <w:rPr>
                <w:bCs/>
                <w:sz w:val="24"/>
                <w:szCs w:val="24"/>
                <w:lang w:val="ro-RO"/>
              </w:rPr>
              <w:lastRenderedPageBreak/>
              <w:t>materiale eliberate din rezervele de mobilizare, iar mijloacele financiare obținute să fie utilizate pentru împrospătarea și completarea rezervelor de mobilizare, conform prevederilor Legii nr. 104/2020 cu privire la rezervele de stat și de mobilizare.</w:t>
            </w:r>
          </w:p>
          <w:p w14:paraId="6B39D9D4" w14:textId="77777777" w:rsidR="00111718" w:rsidRDefault="00111718" w:rsidP="006C7820">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RO"/>
              </w:rPr>
            </w:pPr>
            <w:r>
              <w:rPr>
                <w:bCs/>
                <w:sz w:val="24"/>
                <w:szCs w:val="24"/>
                <w:lang w:val="ro-RO"/>
              </w:rPr>
              <w:t xml:space="preserve">  </w:t>
            </w:r>
            <w:r w:rsidRPr="00111718">
              <w:rPr>
                <w:bCs/>
                <w:sz w:val="24"/>
                <w:szCs w:val="24"/>
                <w:lang w:val="ro-RO"/>
              </w:rPr>
              <w:t xml:space="preserve">Drept urmare, din punct de vedere conceptual, precizăm că nu avem observații de formulat. </w:t>
            </w:r>
          </w:p>
          <w:p w14:paraId="30068B09" w14:textId="67B39C14" w:rsidR="00111718" w:rsidRPr="00111718" w:rsidRDefault="00111718" w:rsidP="006C7820">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RO"/>
              </w:rPr>
            </w:pPr>
            <w:r>
              <w:rPr>
                <w:bCs/>
                <w:sz w:val="24"/>
                <w:szCs w:val="24"/>
                <w:lang w:val="ro-RO"/>
              </w:rPr>
              <w:t xml:space="preserve">  </w:t>
            </w:r>
            <w:r w:rsidRPr="00111718">
              <w:rPr>
                <w:bCs/>
                <w:sz w:val="24"/>
                <w:szCs w:val="24"/>
                <w:lang w:val="ro-RO"/>
              </w:rPr>
              <w:t>Referitor la textul propriu-zis al proiectului, se va ține cont că sursa de publicare se indică după următoarea schemă: (Monitorul Oficial al Republicii Moldova, anul publicării, numărul Monitorului, numărul articolului).</w:t>
            </w:r>
          </w:p>
        </w:tc>
        <w:tc>
          <w:tcPr>
            <w:tcW w:w="4253"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8B5A145"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30CCF39C"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44685993"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49328C8F"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4C993E05"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7AFB97AF"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4354D77C"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0BAF9F56"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3560A0A1"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130C60EA"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4D7614B2"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432F6DA3"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14CE224C"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6C4686F8"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790F1911"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14D95A71"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5AE4845B"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71EAAFA7"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62924F2C"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2E5522E7"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1EE73DF4"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7A0B3820"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3F3CD859" w14:textId="45DAE62A"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 xml:space="preserve">S-a luat act. </w:t>
            </w:r>
          </w:p>
          <w:p w14:paraId="36B881B3"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3FD60D0F"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 xml:space="preserve">Se acceptă. </w:t>
            </w:r>
          </w:p>
          <w:p w14:paraId="0610B1BD" w14:textId="300AEB2E" w:rsidR="00111718" w:rsidRPr="00111718" w:rsidRDefault="00111718" w:rsidP="00404084">
            <w:pPr>
              <w:pBdr>
                <w:top w:val="none" w:sz="4" w:space="0" w:color="000000"/>
                <w:left w:val="none" w:sz="4" w:space="0" w:color="000000"/>
                <w:bottom w:val="none" w:sz="4" w:space="0" w:color="000000"/>
                <w:right w:val="none" w:sz="4" w:space="0" w:color="000000"/>
              </w:pBdr>
              <w:ind w:firstLine="0"/>
              <w:rPr>
                <w:sz w:val="24"/>
                <w:szCs w:val="24"/>
                <w:lang w:val="ro-RO"/>
              </w:rPr>
            </w:pPr>
            <w:r w:rsidRPr="00111718">
              <w:rPr>
                <w:sz w:val="24"/>
                <w:szCs w:val="24"/>
                <w:lang w:val="ro-RO"/>
              </w:rPr>
              <w:t xml:space="preserve">Sursa de publicare a fost redactată conform cerințelor de tehnică legislativă. </w:t>
            </w:r>
          </w:p>
        </w:tc>
      </w:tr>
      <w:tr w:rsidR="00111718" w:rsidRPr="00FD0297" w14:paraId="332C2F4B" w14:textId="77777777" w:rsidTr="004D7A1E">
        <w:tc>
          <w:tcPr>
            <w:tcW w:w="30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9AAF13" w14:textId="77777777" w:rsidR="00111718" w:rsidRDefault="00111718" w:rsidP="00404084">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lastRenderedPageBreak/>
              <w:t>Centrul Național Anticorupție</w:t>
            </w:r>
          </w:p>
          <w:p w14:paraId="454F6C35" w14:textId="74F7919F" w:rsidR="00770BEB" w:rsidRPr="00770BEB" w:rsidRDefault="00770BEB" w:rsidP="00404084">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770BEB">
              <w:rPr>
                <w:bCs/>
                <w:sz w:val="24"/>
                <w:szCs w:val="24"/>
                <w:lang w:val="ro-RO"/>
              </w:rPr>
              <w:t>(nr. EHG25/10474 din 08.04.2025)</w:t>
            </w:r>
          </w:p>
        </w:tc>
        <w:tc>
          <w:tcPr>
            <w:tcW w:w="569"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12F70D17" w14:textId="77777777" w:rsidR="00111718" w:rsidRPr="00FD0297" w:rsidRDefault="00111718"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7184"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E045773" w14:textId="21AC5580" w:rsidR="004D7A1E" w:rsidRPr="004D7A1E" w:rsidRDefault="004D7A1E" w:rsidP="004D7A1E">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Pr>
                <w:bCs/>
                <w:sz w:val="24"/>
                <w:szCs w:val="24"/>
                <w:lang w:val="ro-MD"/>
              </w:rPr>
              <w:t xml:space="preserve">  </w:t>
            </w:r>
            <w:r w:rsidRPr="004D7A1E">
              <w:rPr>
                <w:bCs/>
                <w:sz w:val="24"/>
                <w:szCs w:val="24"/>
                <w:lang w:val="ro-MD"/>
              </w:rPr>
              <w:t>Potrivit notei de fundamentare, proiectul are drept scop eliberarea cantității de 50 000 de măști</w:t>
            </w:r>
            <w:r>
              <w:rPr>
                <w:bCs/>
                <w:sz w:val="24"/>
                <w:szCs w:val="24"/>
                <w:lang w:val="ro-MD"/>
              </w:rPr>
              <w:t xml:space="preserve"> </w:t>
            </w:r>
            <w:r w:rsidRPr="004D7A1E">
              <w:rPr>
                <w:bCs/>
                <w:sz w:val="24"/>
                <w:szCs w:val="24"/>
                <w:lang w:val="ro-MD"/>
              </w:rPr>
              <w:t>medicale din rezervele de mobilizare în vederea comercializării la preț redus.</w:t>
            </w:r>
          </w:p>
          <w:p w14:paraId="5B24D55C" w14:textId="58397492" w:rsidR="004D7A1E" w:rsidRPr="004D7A1E" w:rsidRDefault="004D7A1E" w:rsidP="004D7A1E">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Pr>
                <w:bCs/>
                <w:sz w:val="24"/>
                <w:szCs w:val="24"/>
                <w:lang w:val="ro-MD"/>
              </w:rPr>
              <w:t xml:space="preserve">  </w:t>
            </w:r>
            <w:r w:rsidRPr="004D7A1E">
              <w:rPr>
                <w:bCs/>
                <w:sz w:val="24"/>
                <w:szCs w:val="24"/>
                <w:lang w:val="ro-MD"/>
              </w:rPr>
              <w:t>Autorul a prezentat Sinteza avizelor parvenite în cadrul procesului de consultare publică a proiectului</w:t>
            </w:r>
            <w:r>
              <w:rPr>
                <w:bCs/>
                <w:sz w:val="24"/>
                <w:szCs w:val="24"/>
                <w:lang w:val="ro-MD"/>
              </w:rPr>
              <w:t xml:space="preserve"> </w:t>
            </w:r>
            <w:r w:rsidRPr="004D7A1E">
              <w:rPr>
                <w:bCs/>
                <w:sz w:val="24"/>
                <w:szCs w:val="24"/>
                <w:lang w:val="ro-MD"/>
              </w:rPr>
              <w:t>de către autoritățile responsabile de implementarea prevederilor conținute în proiect/instituțiilor</w:t>
            </w:r>
            <w:r>
              <w:rPr>
                <w:bCs/>
                <w:sz w:val="24"/>
                <w:szCs w:val="24"/>
                <w:lang w:val="ro-MD"/>
              </w:rPr>
              <w:t xml:space="preserve"> </w:t>
            </w:r>
            <w:r w:rsidRPr="004D7A1E">
              <w:rPr>
                <w:bCs/>
                <w:sz w:val="24"/>
                <w:szCs w:val="24"/>
                <w:lang w:val="ro-MD"/>
              </w:rPr>
              <w:t>interesate, fapt ce denotă aspectul definitivat al acestuia și întrunirea condițiilor stabilite de</w:t>
            </w:r>
            <w:r>
              <w:rPr>
                <w:bCs/>
                <w:sz w:val="24"/>
                <w:szCs w:val="24"/>
                <w:lang w:val="ro-MD"/>
              </w:rPr>
              <w:t xml:space="preserve"> </w:t>
            </w:r>
            <w:r w:rsidRPr="004D7A1E">
              <w:rPr>
                <w:bCs/>
                <w:sz w:val="24"/>
                <w:szCs w:val="24"/>
                <w:lang w:val="ro-MD"/>
              </w:rPr>
              <w:t>prevederile art.28 al Legii integrității nr.</w:t>
            </w:r>
            <w:r>
              <w:rPr>
                <w:bCs/>
                <w:sz w:val="24"/>
                <w:szCs w:val="24"/>
                <w:lang w:val="ro-MD"/>
              </w:rPr>
              <w:t xml:space="preserve"> </w:t>
            </w:r>
            <w:r w:rsidRPr="004D7A1E">
              <w:rPr>
                <w:bCs/>
                <w:sz w:val="24"/>
                <w:szCs w:val="24"/>
                <w:lang w:val="ro-MD"/>
              </w:rPr>
              <w:t>82 din 25 mai 2017 - pentru efectuarea expertizei</w:t>
            </w:r>
            <w:r>
              <w:rPr>
                <w:bCs/>
                <w:sz w:val="24"/>
                <w:szCs w:val="24"/>
                <w:lang w:val="ro-MD"/>
              </w:rPr>
              <w:t xml:space="preserve"> a</w:t>
            </w:r>
            <w:r w:rsidRPr="004D7A1E">
              <w:rPr>
                <w:bCs/>
                <w:sz w:val="24"/>
                <w:szCs w:val="24"/>
                <w:lang w:val="ro-MD"/>
              </w:rPr>
              <w:t>nticorupție.</w:t>
            </w:r>
          </w:p>
          <w:p w14:paraId="21AFF5F2" w14:textId="21AF92C0" w:rsidR="004D7A1E" w:rsidRPr="004D7A1E" w:rsidRDefault="004D7A1E" w:rsidP="004D7A1E">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4D7A1E">
              <w:rPr>
                <w:bCs/>
                <w:sz w:val="24"/>
                <w:szCs w:val="24"/>
                <w:lang w:val="ro-MD"/>
              </w:rPr>
              <w:t>În procesul de promovare a proiectului, au fost respectate rigorile de asigurare a transparenței</w:t>
            </w:r>
            <w:r>
              <w:rPr>
                <w:bCs/>
                <w:sz w:val="24"/>
                <w:szCs w:val="24"/>
                <w:lang w:val="ro-MD"/>
              </w:rPr>
              <w:t xml:space="preserve"> </w:t>
            </w:r>
            <w:r w:rsidRPr="004D7A1E">
              <w:rPr>
                <w:bCs/>
                <w:sz w:val="24"/>
                <w:szCs w:val="24"/>
                <w:lang w:val="ro-MD"/>
              </w:rPr>
              <w:t>decizionale statuate de prevederile art.</w:t>
            </w:r>
            <w:r>
              <w:rPr>
                <w:bCs/>
                <w:sz w:val="24"/>
                <w:szCs w:val="24"/>
                <w:lang w:val="ro-MD"/>
              </w:rPr>
              <w:t xml:space="preserve"> </w:t>
            </w:r>
            <w:r w:rsidRPr="004D7A1E">
              <w:rPr>
                <w:bCs/>
                <w:sz w:val="24"/>
                <w:szCs w:val="24"/>
                <w:lang w:val="ro-MD"/>
              </w:rPr>
              <w:t xml:space="preserve">8 </w:t>
            </w:r>
            <w:r>
              <w:rPr>
                <w:bCs/>
                <w:sz w:val="24"/>
                <w:szCs w:val="24"/>
                <w:lang w:val="ro-MD"/>
              </w:rPr>
              <w:t xml:space="preserve">                     </w:t>
            </w:r>
            <w:r w:rsidRPr="004D7A1E">
              <w:rPr>
                <w:bCs/>
                <w:sz w:val="24"/>
                <w:szCs w:val="24"/>
                <w:lang w:val="ro-MD"/>
              </w:rPr>
              <w:t>lit.</w:t>
            </w:r>
            <w:r>
              <w:rPr>
                <w:bCs/>
                <w:sz w:val="24"/>
                <w:szCs w:val="24"/>
                <w:lang w:val="ro-MD"/>
              </w:rPr>
              <w:t xml:space="preserve"> </w:t>
            </w:r>
            <w:r w:rsidRPr="004D7A1E">
              <w:rPr>
                <w:bCs/>
                <w:sz w:val="24"/>
                <w:szCs w:val="24"/>
                <w:lang w:val="ro-MD"/>
              </w:rPr>
              <w:t>a)-d) al Legii nr. 239-XVI din 13 noiembrie 2008 privind</w:t>
            </w:r>
            <w:r>
              <w:rPr>
                <w:bCs/>
                <w:sz w:val="24"/>
                <w:szCs w:val="24"/>
                <w:lang w:val="ro-MD"/>
              </w:rPr>
              <w:t xml:space="preserve"> </w:t>
            </w:r>
            <w:r w:rsidRPr="004D7A1E">
              <w:rPr>
                <w:bCs/>
                <w:sz w:val="24"/>
                <w:szCs w:val="24"/>
                <w:lang w:val="ro-MD"/>
              </w:rPr>
              <w:t>transparența în procesul decizional. Nota informativă a proiectului corespunde exigențelor de tehnică</w:t>
            </w:r>
            <w:r>
              <w:rPr>
                <w:bCs/>
                <w:sz w:val="24"/>
                <w:szCs w:val="24"/>
                <w:lang w:val="ro-MD"/>
              </w:rPr>
              <w:t xml:space="preserve"> </w:t>
            </w:r>
            <w:r w:rsidRPr="004D7A1E">
              <w:rPr>
                <w:bCs/>
                <w:sz w:val="24"/>
                <w:szCs w:val="24"/>
                <w:lang w:val="ro-MD"/>
              </w:rPr>
              <w:t>legislativă statuate de prevederile art.</w:t>
            </w:r>
            <w:r>
              <w:rPr>
                <w:bCs/>
                <w:sz w:val="24"/>
                <w:szCs w:val="24"/>
                <w:lang w:val="ro-MD"/>
              </w:rPr>
              <w:t xml:space="preserve"> </w:t>
            </w:r>
            <w:r w:rsidRPr="004D7A1E">
              <w:rPr>
                <w:bCs/>
                <w:sz w:val="24"/>
                <w:szCs w:val="24"/>
                <w:lang w:val="ro-MD"/>
              </w:rPr>
              <w:t>30 lit.</w:t>
            </w:r>
            <w:r>
              <w:rPr>
                <w:bCs/>
                <w:sz w:val="24"/>
                <w:szCs w:val="24"/>
                <w:lang w:val="ro-MD"/>
              </w:rPr>
              <w:t xml:space="preserve"> </w:t>
            </w:r>
            <w:r w:rsidRPr="004D7A1E">
              <w:rPr>
                <w:bCs/>
                <w:sz w:val="24"/>
                <w:szCs w:val="24"/>
                <w:lang w:val="ro-MD"/>
              </w:rPr>
              <w:t>a)-f) al Legii cu privire la actele normative nr.100 din 22</w:t>
            </w:r>
            <w:r>
              <w:rPr>
                <w:bCs/>
                <w:sz w:val="24"/>
                <w:szCs w:val="24"/>
                <w:lang w:val="ro-MD"/>
              </w:rPr>
              <w:t xml:space="preserve"> </w:t>
            </w:r>
            <w:r w:rsidRPr="004D7A1E">
              <w:rPr>
                <w:bCs/>
                <w:sz w:val="24"/>
                <w:szCs w:val="24"/>
                <w:lang w:val="ro-MD"/>
              </w:rPr>
              <w:t>decembrie 2017.</w:t>
            </w:r>
          </w:p>
          <w:p w14:paraId="2ABDEB0C" w14:textId="35E2C905" w:rsidR="00111718" w:rsidRPr="004D7A1E" w:rsidRDefault="004D7A1E" w:rsidP="004D7A1E">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Pr>
                <w:bCs/>
                <w:sz w:val="24"/>
                <w:szCs w:val="24"/>
                <w:lang w:val="ro-MD"/>
              </w:rPr>
              <w:t xml:space="preserve">  </w:t>
            </w:r>
            <w:r w:rsidRPr="004D7A1E">
              <w:rPr>
                <w:bCs/>
                <w:sz w:val="24"/>
                <w:szCs w:val="24"/>
                <w:lang w:val="ro-MD"/>
              </w:rPr>
              <w:t>Implementarea prevederilor propuse, poate contribui la realizarea interesului public vizat de proiect,</w:t>
            </w:r>
            <w:r>
              <w:rPr>
                <w:bCs/>
                <w:sz w:val="24"/>
                <w:szCs w:val="24"/>
                <w:lang w:val="ro-MD"/>
              </w:rPr>
              <w:t xml:space="preserve"> </w:t>
            </w:r>
            <w:r w:rsidRPr="004D7A1E">
              <w:rPr>
                <w:bCs/>
                <w:sz w:val="24"/>
                <w:szCs w:val="24"/>
                <w:lang w:val="ro-MD"/>
              </w:rPr>
              <w:t xml:space="preserve">fapt care nu este </w:t>
            </w:r>
            <w:r>
              <w:rPr>
                <w:bCs/>
                <w:sz w:val="24"/>
                <w:szCs w:val="24"/>
                <w:lang w:val="ro-MD"/>
              </w:rPr>
              <w:t xml:space="preserve">în </w:t>
            </w:r>
            <w:r w:rsidRPr="004D7A1E">
              <w:rPr>
                <w:bCs/>
                <w:sz w:val="24"/>
                <w:szCs w:val="24"/>
                <w:lang w:val="ro-MD"/>
              </w:rPr>
              <w:t>detrimentul interesului public general (în sensul prevăzut de prevederile Legii</w:t>
            </w:r>
            <w:r>
              <w:rPr>
                <w:bCs/>
                <w:sz w:val="24"/>
                <w:szCs w:val="24"/>
                <w:lang w:val="ro-MD"/>
              </w:rPr>
              <w:t xml:space="preserve"> </w:t>
            </w:r>
            <w:r w:rsidRPr="004D7A1E">
              <w:rPr>
                <w:bCs/>
                <w:sz w:val="24"/>
                <w:szCs w:val="24"/>
                <w:lang w:val="ro-MD"/>
              </w:rPr>
              <w:t>integrității nr.82 din 25 mai 2017).</w:t>
            </w:r>
          </w:p>
        </w:tc>
        <w:tc>
          <w:tcPr>
            <w:tcW w:w="4253"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14:paraId="4250AADA" w14:textId="77777777" w:rsidR="00111718" w:rsidRDefault="00111718"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20A35B0A"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2A98F9B5"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0DFA6CA4"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6DBE15EE"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5E59DB51"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79BB3573"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449DB712"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15879C49"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61EDD549"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620E1F31"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7F74DE4F"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217EA633"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1F708FAA"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1EE874B3"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48D996BF" w14:textId="4B68F226"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S-a luat act.</w:t>
            </w:r>
          </w:p>
          <w:p w14:paraId="30F93845"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p w14:paraId="52EEEDF8" w14:textId="77777777" w:rsidR="004D7A1E" w:rsidRDefault="004D7A1E" w:rsidP="00404084">
            <w:pPr>
              <w:pBdr>
                <w:top w:val="none" w:sz="4" w:space="0" w:color="000000"/>
                <w:left w:val="none" w:sz="4" w:space="0" w:color="000000"/>
                <w:bottom w:val="none" w:sz="4" w:space="0" w:color="000000"/>
                <w:right w:val="none" w:sz="4" w:space="0" w:color="000000"/>
              </w:pBdr>
              <w:ind w:firstLine="0"/>
              <w:rPr>
                <w:b/>
                <w:bCs/>
                <w:sz w:val="24"/>
                <w:szCs w:val="24"/>
                <w:lang w:val="ro-RO"/>
              </w:rPr>
            </w:pPr>
          </w:p>
        </w:tc>
      </w:tr>
    </w:tbl>
    <w:p w14:paraId="308855E4" w14:textId="77777777" w:rsidR="00B13539" w:rsidRDefault="00B13539" w:rsidP="00BC17E1">
      <w:pPr>
        <w:ind w:firstLine="0"/>
        <w:rPr>
          <w:b/>
          <w:bCs/>
          <w:sz w:val="24"/>
          <w:szCs w:val="24"/>
          <w:lang w:val="ro-RO"/>
        </w:rPr>
      </w:pPr>
    </w:p>
    <w:p w14:paraId="7B51F94E" w14:textId="77777777" w:rsidR="00256BC4" w:rsidRDefault="00256BC4" w:rsidP="00BC17E1">
      <w:pPr>
        <w:ind w:firstLine="0"/>
        <w:rPr>
          <w:b/>
          <w:bCs/>
          <w:sz w:val="24"/>
          <w:szCs w:val="24"/>
          <w:lang w:val="ro-RO"/>
        </w:rPr>
      </w:pPr>
    </w:p>
    <w:p w14:paraId="55480344" w14:textId="200C5A69" w:rsidR="00B13539" w:rsidRPr="00FD0297" w:rsidRDefault="00B13539" w:rsidP="00996A5A">
      <w:pPr>
        <w:ind w:right="-456" w:firstLine="0"/>
        <w:rPr>
          <w:b/>
          <w:bCs/>
          <w:sz w:val="24"/>
          <w:szCs w:val="24"/>
          <w:lang w:val="ro-RO"/>
        </w:rPr>
      </w:pPr>
    </w:p>
    <w:sectPr w:rsidR="00B13539" w:rsidRPr="00FD0297" w:rsidSect="004D7A1E">
      <w:pgSz w:w="16838" w:h="11906" w:orient="landscape"/>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C99"/>
    <w:rsid w:val="00020BAE"/>
    <w:rsid w:val="0003274C"/>
    <w:rsid w:val="00061E59"/>
    <w:rsid w:val="00061EE6"/>
    <w:rsid w:val="00077D2E"/>
    <w:rsid w:val="00080910"/>
    <w:rsid w:val="000928E3"/>
    <w:rsid w:val="00093600"/>
    <w:rsid w:val="0009782E"/>
    <w:rsid w:val="00097D37"/>
    <w:rsid w:val="000B2E38"/>
    <w:rsid w:val="000C3861"/>
    <w:rsid w:val="000C60D6"/>
    <w:rsid w:val="000E7326"/>
    <w:rsid w:val="00111718"/>
    <w:rsid w:val="0012760B"/>
    <w:rsid w:val="001360DE"/>
    <w:rsid w:val="00163763"/>
    <w:rsid w:val="00172260"/>
    <w:rsid w:val="00192874"/>
    <w:rsid w:val="001C7BAA"/>
    <w:rsid w:val="001D7BDE"/>
    <w:rsid w:val="001F0D4A"/>
    <w:rsid w:val="001F192E"/>
    <w:rsid w:val="00201795"/>
    <w:rsid w:val="00244ABD"/>
    <w:rsid w:val="00246226"/>
    <w:rsid w:val="00253D7F"/>
    <w:rsid w:val="00254874"/>
    <w:rsid w:val="00256BC4"/>
    <w:rsid w:val="00264B65"/>
    <w:rsid w:val="00265253"/>
    <w:rsid w:val="00286229"/>
    <w:rsid w:val="00286588"/>
    <w:rsid w:val="00292BA3"/>
    <w:rsid w:val="002B3146"/>
    <w:rsid w:val="002B367A"/>
    <w:rsid w:val="002D1300"/>
    <w:rsid w:val="002D3C32"/>
    <w:rsid w:val="002D4963"/>
    <w:rsid w:val="002E5D2C"/>
    <w:rsid w:val="003109B6"/>
    <w:rsid w:val="0031193F"/>
    <w:rsid w:val="00364E15"/>
    <w:rsid w:val="00374E18"/>
    <w:rsid w:val="00377049"/>
    <w:rsid w:val="00384A14"/>
    <w:rsid w:val="003A4525"/>
    <w:rsid w:val="003C0A8F"/>
    <w:rsid w:val="003C55A0"/>
    <w:rsid w:val="003C7014"/>
    <w:rsid w:val="003D3A5A"/>
    <w:rsid w:val="003F5306"/>
    <w:rsid w:val="00404084"/>
    <w:rsid w:val="00411513"/>
    <w:rsid w:val="00413043"/>
    <w:rsid w:val="00460495"/>
    <w:rsid w:val="00480B03"/>
    <w:rsid w:val="00483834"/>
    <w:rsid w:val="004B6FA2"/>
    <w:rsid w:val="004D7A1E"/>
    <w:rsid w:val="004F4E50"/>
    <w:rsid w:val="00505AB3"/>
    <w:rsid w:val="00530DB7"/>
    <w:rsid w:val="0054153E"/>
    <w:rsid w:val="00552CEC"/>
    <w:rsid w:val="00555DEE"/>
    <w:rsid w:val="005568C3"/>
    <w:rsid w:val="00562CA6"/>
    <w:rsid w:val="00564E23"/>
    <w:rsid w:val="005729F5"/>
    <w:rsid w:val="005B63E7"/>
    <w:rsid w:val="005C543A"/>
    <w:rsid w:val="005D01DA"/>
    <w:rsid w:val="005F4F3B"/>
    <w:rsid w:val="006077DE"/>
    <w:rsid w:val="0061073F"/>
    <w:rsid w:val="0064164B"/>
    <w:rsid w:val="006802BF"/>
    <w:rsid w:val="00693C43"/>
    <w:rsid w:val="006A6D69"/>
    <w:rsid w:val="006B19D1"/>
    <w:rsid w:val="006B7096"/>
    <w:rsid w:val="006C4D0F"/>
    <w:rsid w:val="006C7820"/>
    <w:rsid w:val="006D1305"/>
    <w:rsid w:val="006D69BA"/>
    <w:rsid w:val="006D7995"/>
    <w:rsid w:val="006F3077"/>
    <w:rsid w:val="00700FE9"/>
    <w:rsid w:val="00715698"/>
    <w:rsid w:val="007443B8"/>
    <w:rsid w:val="00753DEE"/>
    <w:rsid w:val="007645ED"/>
    <w:rsid w:val="00770BEB"/>
    <w:rsid w:val="00773E5C"/>
    <w:rsid w:val="00775D6A"/>
    <w:rsid w:val="007A038D"/>
    <w:rsid w:val="007A0F22"/>
    <w:rsid w:val="007F0848"/>
    <w:rsid w:val="007F2A9E"/>
    <w:rsid w:val="007F4FD7"/>
    <w:rsid w:val="00802831"/>
    <w:rsid w:val="0080549F"/>
    <w:rsid w:val="00807D56"/>
    <w:rsid w:val="00815177"/>
    <w:rsid w:val="00840BD5"/>
    <w:rsid w:val="00863F19"/>
    <w:rsid w:val="008769A5"/>
    <w:rsid w:val="0089090D"/>
    <w:rsid w:val="008B1F62"/>
    <w:rsid w:val="008B6891"/>
    <w:rsid w:val="008E7A54"/>
    <w:rsid w:val="009026C6"/>
    <w:rsid w:val="00905B6D"/>
    <w:rsid w:val="009575A9"/>
    <w:rsid w:val="009845BE"/>
    <w:rsid w:val="00996A5A"/>
    <w:rsid w:val="009A2ECB"/>
    <w:rsid w:val="009A6E72"/>
    <w:rsid w:val="009B1288"/>
    <w:rsid w:val="009D5BB9"/>
    <w:rsid w:val="009E2743"/>
    <w:rsid w:val="00A14284"/>
    <w:rsid w:val="00A20E22"/>
    <w:rsid w:val="00A275F9"/>
    <w:rsid w:val="00A30C1B"/>
    <w:rsid w:val="00A3239A"/>
    <w:rsid w:val="00A32D32"/>
    <w:rsid w:val="00A3427A"/>
    <w:rsid w:val="00A37DF2"/>
    <w:rsid w:val="00A63936"/>
    <w:rsid w:val="00A64CB8"/>
    <w:rsid w:val="00A74D88"/>
    <w:rsid w:val="00A77CA6"/>
    <w:rsid w:val="00A80918"/>
    <w:rsid w:val="00A935B0"/>
    <w:rsid w:val="00A95A67"/>
    <w:rsid w:val="00AA2464"/>
    <w:rsid w:val="00AA419B"/>
    <w:rsid w:val="00AA6989"/>
    <w:rsid w:val="00AA75B4"/>
    <w:rsid w:val="00AB1CDC"/>
    <w:rsid w:val="00B03631"/>
    <w:rsid w:val="00B13539"/>
    <w:rsid w:val="00B21E92"/>
    <w:rsid w:val="00B3076B"/>
    <w:rsid w:val="00B64837"/>
    <w:rsid w:val="00B660F3"/>
    <w:rsid w:val="00B67012"/>
    <w:rsid w:val="00B800F7"/>
    <w:rsid w:val="00B84518"/>
    <w:rsid w:val="00BA5F88"/>
    <w:rsid w:val="00BB0D0B"/>
    <w:rsid w:val="00BC17E1"/>
    <w:rsid w:val="00BC3F00"/>
    <w:rsid w:val="00BD216C"/>
    <w:rsid w:val="00BD77A8"/>
    <w:rsid w:val="00BE0983"/>
    <w:rsid w:val="00BE7351"/>
    <w:rsid w:val="00BF57D9"/>
    <w:rsid w:val="00C02D4D"/>
    <w:rsid w:val="00C51F07"/>
    <w:rsid w:val="00C52821"/>
    <w:rsid w:val="00CA19C0"/>
    <w:rsid w:val="00CB125B"/>
    <w:rsid w:val="00CB5FD0"/>
    <w:rsid w:val="00CC1419"/>
    <w:rsid w:val="00CC527A"/>
    <w:rsid w:val="00CE4AFF"/>
    <w:rsid w:val="00CE6E5F"/>
    <w:rsid w:val="00CF2188"/>
    <w:rsid w:val="00CF35D8"/>
    <w:rsid w:val="00CF49D8"/>
    <w:rsid w:val="00D319BC"/>
    <w:rsid w:val="00D5143D"/>
    <w:rsid w:val="00D64A2C"/>
    <w:rsid w:val="00D657E6"/>
    <w:rsid w:val="00D8685D"/>
    <w:rsid w:val="00D87401"/>
    <w:rsid w:val="00D9639A"/>
    <w:rsid w:val="00D974DE"/>
    <w:rsid w:val="00D97EC2"/>
    <w:rsid w:val="00DA6AA2"/>
    <w:rsid w:val="00DA7323"/>
    <w:rsid w:val="00DB2851"/>
    <w:rsid w:val="00DC587B"/>
    <w:rsid w:val="00DE6A60"/>
    <w:rsid w:val="00E227D2"/>
    <w:rsid w:val="00E553C3"/>
    <w:rsid w:val="00E84D6D"/>
    <w:rsid w:val="00EC48BD"/>
    <w:rsid w:val="00ED3035"/>
    <w:rsid w:val="00ED5E83"/>
    <w:rsid w:val="00EE220A"/>
    <w:rsid w:val="00EE685C"/>
    <w:rsid w:val="00EF282A"/>
    <w:rsid w:val="00EF6FBF"/>
    <w:rsid w:val="00EF7768"/>
    <w:rsid w:val="00F01DB7"/>
    <w:rsid w:val="00F02C6A"/>
    <w:rsid w:val="00F07FBB"/>
    <w:rsid w:val="00F11ADB"/>
    <w:rsid w:val="00F14694"/>
    <w:rsid w:val="00F162D8"/>
    <w:rsid w:val="00F30918"/>
    <w:rsid w:val="00F449C9"/>
    <w:rsid w:val="00F47CD9"/>
    <w:rsid w:val="00F63076"/>
    <w:rsid w:val="00F739DC"/>
    <w:rsid w:val="00F74FAB"/>
    <w:rsid w:val="00F95841"/>
    <w:rsid w:val="00FA0014"/>
    <w:rsid w:val="00FA6D30"/>
    <w:rsid w:val="00FB6C7C"/>
    <w:rsid w:val="00FD0297"/>
    <w:rsid w:val="00FD60D5"/>
    <w:rsid w:val="00FF0C99"/>
    <w:rsid w:val="00FF742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CA67"/>
  <w15:chartTrackingRefBased/>
  <w15:docId w15:val="{AFC1EEC7-30B7-4C10-96E9-B947C029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F22"/>
    <w:pPr>
      <w:spacing w:after="0" w:line="240" w:lineRule="auto"/>
      <w:ind w:firstLine="709"/>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A0F22"/>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480B03"/>
    <w:pPr>
      <w:ind w:left="720"/>
      <w:contextualSpacing/>
    </w:pPr>
  </w:style>
  <w:style w:type="paragraph" w:customStyle="1" w:styleId="Default">
    <w:name w:val="Default"/>
    <w:rsid w:val="00ED3035"/>
    <w:pPr>
      <w:autoSpaceDE w:val="0"/>
      <w:autoSpaceDN w:val="0"/>
      <w:adjustRightInd w:val="0"/>
      <w:spacing w:after="0" w:line="240" w:lineRule="auto"/>
    </w:pPr>
    <w:rPr>
      <w:rFonts w:ascii="Times New Roman" w:hAnsi="Times New Roman" w:cs="Times New Roman"/>
      <w:color w:val="000000"/>
      <w:sz w:val="24"/>
      <w:szCs w:val="24"/>
      <w:lang w:val="ro-MD"/>
    </w:rPr>
  </w:style>
  <w:style w:type="character" w:styleId="Referincomentariu">
    <w:name w:val="annotation reference"/>
    <w:basedOn w:val="Fontdeparagrafimplicit"/>
    <w:uiPriority w:val="99"/>
    <w:semiHidden/>
    <w:unhideWhenUsed/>
    <w:rsid w:val="006D7995"/>
    <w:rPr>
      <w:sz w:val="16"/>
      <w:szCs w:val="16"/>
    </w:rPr>
  </w:style>
  <w:style w:type="paragraph" w:styleId="Textcomentariu">
    <w:name w:val="annotation text"/>
    <w:basedOn w:val="Normal"/>
    <w:link w:val="TextcomentariuCaracter"/>
    <w:uiPriority w:val="99"/>
    <w:semiHidden/>
    <w:unhideWhenUsed/>
    <w:rsid w:val="006D7995"/>
  </w:style>
  <w:style w:type="character" w:customStyle="1" w:styleId="TextcomentariuCaracter">
    <w:name w:val="Text comentariu Caracter"/>
    <w:basedOn w:val="Fontdeparagrafimplicit"/>
    <w:link w:val="Textcomentariu"/>
    <w:uiPriority w:val="99"/>
    <w:semiHidden/>
    <w:rsid w:val="006D7995"/>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6D7995"/>
    <w:rPr>
      <w:b/>
      <w:bCs/>
    </w:rPr>
  </w:style>
  <w:style w:type="character" w:customStyle="1" w:styleId="SubiectComentariuCaracter">
    <w:name w:val="Subiect Comentariu Caracter"/>
    <w:basedOn w:val="TextcomentariuCaracter"/>
    <w:link w:val="SubiectComentariu"/>
    <w:uiPriority w:val="99"/>
    <w:semiHidden/>
    <w:rsid w:val="006D7995"/>
    <w:rPr>
      <w:rFonts w:ascii="Times New Roman" w:eastAsia="Times New Roman" w:hAnsi="Times New Roman" w:cs="Times New Roman"/>
      <w:b/>
      <w:bCs/>
      <w:sz w:val="20"/>
      <w:szCs w:val="20"/>
      <w:lang w:val="en-US"/>
    </w:rPr>
  </w:style>
  <w:style w:type="paragraph" w:styleId="TextnBalon">
    <w:name w:val="Balloon Text"/>
    <w:basedOn w:val="Normal"/>
    <w:link w:val="TextnBalonCaracter"/>
    <w:uiPriority w:val="99"/>
    <w:semiHidden/>
    <w:unhideWhenUsed/>
    <w:rsid w:val="006D799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D799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661B-48E6-4791-A634-6D4F42E7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657</Words>
  <Characters>3817</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Garştea-Mîndru</dc:creator>
  <cp:keywords/>
  <dc:description/>
  <cp:lastModifiedBy>20 office</cp:lastModifiedBy>
  <cp:revision>4</cp:revision>
  <dcterms:created xsi:type="dcterms:W3CDTF">2025-04-10T06:14:00Z</dcterms:created>
  <dcterms:modified xsi:type="dcterms:W3CDTF">2025-04-10T07:46:00Z</dcterms:modified>
</cp:coreProperties>
</file>